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DF75" w14:textId="77777777" w:rsidR="00BA4963" w:rsidRPr="002C11A8" w:rsidRDefault="00BA4963">
      <w:pPr>
        <w:pStyle w:val="Heading1"/>
        <w:numPr>
          <w:ilvl w:val="0"/>
          <w:numId w:val="0"/>
        </w:numPr>
        <w:spacing w:before="0" w:line="240" w:lineRule="auto"/>
        <w:ind w:left="454" w:hanging="454"/>
        <w:jc w:val="center"/>
        <w:rPr>
          <w:rFonts w:ascii="Arial" w:hAnsi="Arial" w:cs="Arial"/>
          <w:b/>
          <w:bCs/>
          <w:color w:val="0000FF"/>
          <w:sz w:val="40"/>
        </w:rPr>
      </w:pPr>
      <w:bookmarkStart w:id="0" w:name="_Toc30607512"/>
      <w:bookmarkStart w:id="1" w:name="_Toc30607641"/>
      <w:bookmarkStart w:id="2" w:name="_Toc30607966"/>
      <w:bookmarkStart w:id="3" w:name="_Toc30608780"/>
      <w:bookmarkStart w:id="4" w:name="_Toc30609993"/>
      <w:bookmarkStart w:id="5" w:name="_Toc30610237"/>
      <w:bookmarkStart w:id="6" w:name="_Toc30638391"/>
      <w:bookmarkStart w:id="7" w:name="_Toc30644200"/>
      <w:bookmarkStart w:id="8" w:name="_Toc30644603"/>
      <w:bookmarkStart w:id="9" w:name="_Toc30645153"/>
      <w:bookmarkStart w:id="10" w:name="_Toc30646357"/>
      <w:bookmarkStart w:id="11" w:name="_Toc30646652"/>
      <w:bookmarkStart w:id="12" w:name="_Toc30646762"/>
      <w:bookmarkStart w:id="13" w:name="_Toc30648119"/>
      <w:bookmarkStart w:id="14" w:name="_Toc30649017"/>
      <w:bookmarkStart w:id="15" w:name="_Toc30649093"/>
      <w:bookmarkStart w:id="16" w:name="_Toc30649354"/>
      <w:bookmarkStart w:id="17" w:name="_Toc30649674"/>
      <w:bookmarkStart w:id="18" w:name="_Toc30651608"/>
      <w:bookmarkStart w:id="19" w:name="_Toc30652592"/>
      <w:bookmarkStart w:id="20" w:name="_Toc30652690"/>
      <w:bookmarkStart w:id="21" w:name="_Toc30654035"/>
      <w:bookmarkStart w:id="22" w:name="_Toc30654386"/>
      <w:bookmarkStart w:id="23" w:name="_Toc30655005"/>
      <w:bookmarkStart w:id="24" w:name="_Toc30655262"/>
      <w:bookmarkStart w:id="25" w:name="_Toc30656938"/>
      <w:bookmarkStart w:id="26" w:name="_Toc30661687"/>
      <w:bookmarkStart w:id="27" w:name="_Toc30666375"/>
      <w:bookmarkStart w:id="28" w:name="_Toc30666605"/>
      <w:bookmarkStart w:id="29" w:name="_Toc30667780"/>
      <w:bookmarkStart w:id="30" w:name="_Toc30669158"/>
      <w:bookmarkStart w:id="31" w:name="_Toc30671374"/>
      <w:bookmarkStart w:id="32" w:name="_Toc30673901"/>
      <w:bookmarkStart w:id="33" w:name="_Toc30691123"/>
      <w:bookmarkStart w:id="34" w:name="_Toc30691494"/>
      <w:bookmarkStart w:id="35" w:name="_Toc30691874"/>
      <w:bookmarkStart w:id="36" w:name="_Toc30692633"/>
      <w:bookmarkStart w:id="37" w:name="_Toc30693012"/>
      <w:bookmarkStart w:id="38" w:name="_Toc30693390"/>
      <w:bookmarkStart w:id="39" w:name="_Toc30693769"/>
      <w:bookmarkStart w:id="40" w:name="_Toc30694150"/>
      <w:bookmarkStart w:id="41" w:name="_Toc30698739"/>
      <w:bookmarkStart w:id="42" w:name="_Toc30699117"/>
      <w:bookmarkStart w:id="43" w:name="_Toc30699502"/>
      <w:bookmarkStart w:id="44" w:name="_Toc30700657"/>
      <w:bookmarkStart w:id="45" w:name="_Toc30701044"/>
      <w:bookmarkStart w:id="46" w:name="_Toc30743653"/>
      <w:bookmarkStart w:id="47" w:name="_Toc30754476"/>
      <w:bookmarkStart w:id="48" w:name="_Toc30756916"/>
      <w:bookmarkStart w:id="49" w:name="_Toc30757465"/>
      <w:bookmarkStart w:id="50" w:name="_Toc30757865"/>
      <w:bookmarkStart w:id="51" w:name="_Toc30762626"/>
      <w:bookmarkStart w:id="52" w:name="_Toc30767280"/>
      <w:bookmarkStart w:id="53" w:name="_Toc34823306"/>
      <w:bookmarkStart w:id="54" w:name="_Toc30609995"/>
      <w:r w:rsidRPr="002C11A8">
        <w:rPr>
          <w:rFonts w:ascii="Arial" w:hAnsi="Arial" w:cs="Arial"/>
          <w:b/>
          <w:bCs/>
          <w:color w:val="0000FF"/>
          <w:sz w:val="40"/>
        </w:rPr>
        <w:t xml:space="preserve">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2C11A8">
        <w:rPr>
          <w:rFonts w:ascii="Arial" w:hAnsi="Arial" w:cs="Arial"/>
          <w:b/>
          <w:bCs/>
          <w:color w:val="0000FF"/>
          <w:sz w:val="40"/>
        </w:rPr>
        <w:t>ACT</w:t>
      </w:r>
      <w:r w:rsidR="00B02CF9" w:rsidRPr="002C11A8">
        <w:rPr>
          <w:rFonts w:ascii="Arial" w:hAnsi="Arial" w:cs="Arial"/>
          <w:b/>
          <w:bCs/>
          <w:color w:val="0000FF"/>
          <w:sz w:val="40"/>
        </w:rPr>
        <w:t>S</w:t>
      </w:r>
      <w:r w:rsidRPr="002C11A8">
        <w:rPr>
          <w:rFonts w:ascii="Arial" w:hAnsi="Arial" w:cs="Arial"/>
          <w:b/>
          <w:bCs/>
          <w:color w:val="0000FF"/>
          <w:sz w:val="40"/>
        </w:rPr>
        <w:t>, REGULATIONS, RULES</w:t>
      </w:r>
      <w:bookmarkEnd w:id="53"/>
      <w:bookmarkEnd w:id="54"/>
    </w:p>
    <w:p w14:paraId="3BE87FDE" w14:textId="77777777" w:rsidR="00BA4963" w:rsidRPr="00041518" w:rsidRDefault="00BA4963">
      <w:pPr>
        <w:rPr>
          <w:rFonts w:ascii="Arial" w:hAnsi="Arial" w:cs="Arial"/>
          <w:color w:val="000000"/>
          <w:sz w:val="16"/>
          <w:szCs w:val="20"/>
        </w:rPr>
      </w:pPr>
    </w:p>
    <w:p w14:paraId="617E44DC"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4248443"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786F9E">
        <w:rPr>
          <w:rFonts w:ascii="Arial" w:hAnsi="Arial" w:cs="Arial"/>
          <w:b/>
          <w:bCs/>
          <w:color w:val="000000"/>
          <w:sz w:val="28"/>
          <w:u w:val="single"/>
        </w:rPr>
        <w:t>CONTENTS</w:t>
      </w:r>
    </w:p>
    <w:p w14:paraId="47F2DE19"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8"/>
        </w:rPr>
      </w:pPr>
    </w:p>
    <w:p w14:paraId="4B3F442A" w14:textId="77777777" w:rsidR="00BA4963" w:rsidRPr="003722B3" w:rsidRDefault="000A1F99">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1.1_The_Acts" w:history="1">
        <w:r w:rsidR="00BA4963" w:rsidRPr="003722B3">
          <w:rPr>
            <w:rStyle w:val="Hyperlink"/>
            <w:rFonts w:ascii="Arial" w:hAnsi="Arial" w:cs="Arial"/>
            <w:b/>
            <w:bCs/>
            <w:u w:val="none"/>
          </w:rPr>
          <w:t>1.1</w:t>
        </w:r>
        <w:r w:rsidR="00BA4963" w:rsidRPr="003722B3">
          <w:rPr>
            <w:rStyle w:val="Hyperlink"/>
            <w:rFonts w:ascii="Arial" w:hAnsi="Arial" w:cs="Arial"/>
            <w:b/>
            <w:bCs/>
            <w:u w:val="none"/>
          </w:rPr>
          <w:tab/>
          <w:t>Act</w:t>
        </w:r>
        <w:r w:rsidR="00B02CF9" w:rsidRPr="003722B3">
          <w:rPr>
            <w:rStyle w:val="Hyperlink"/>
            <w:rFonts w:ascii="Arial" w:hAnsi="Arial" w:cs="Arial"/>
            <w:b/>
            <w:bCs/>
            <w:u w:val="none"/>
          </w:rPr>
          <w:t>s</w:t>
        </w:r>
      </w:hyperlink>
    </w:p>
    <w:p w14:paraId="5526EC5A" w14:textId="2A58F4F2" w:rsidR="00E2696D" w:rsidRPr="003722B3" w:rsidRDefault="00E2696D" w:rsidP="00E269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3722B3">
        <w:rPr>
          <w:rFonts w:ascii="Arial" w:hAnsi="Arial" w:cs="Arial"/>
          <w:b/>
          <w:bCs/>
          <w:color w:val="000000"/>
          <w:sz w:val="20"/>
        </w:rPr>
        <w:tab/>
      </w:r>
      <w:hyperlink w:anchor="_1.1.1_Children_and" w:history="1">
        <w:r w:rsidRPr="003722B3">
          <w:rPr>
            <w:rStyle w:val="Hyperlink"/>
            <w:rFonts w:ascii="Arial" w:hAnsi="Arial" w:cs="Arial"/>
            <w:b/>
            <w:bCs/>
            <w:sz w:val="20"/>
            <w:u w:val="none"/>
          </w:rPr>
          <w:t>1.1.1</w:t>
        </w:r>
        <w:r w:rsidRPr="003722B3">
          <w:rPr>
            <w:rStyle w:val="Hyperlink"/>
            <w:rFonts w:ascii="Arial" w:hAnsi="Arial" w:cs="Arial"/>
            <w:b/>
            <w:bCs/>
            <w:sz w:val="20"/>
            <w:u w:val="none"/>
          </w:rPr>
          <w:tab/>
        </w:r>
        <w:r w:rsidRPr="001822DD">
          <w:rPr>
            <w:rStyle w:val="Hyperlink"/>
            <w:rFonts w:ascii="Arial" w:hAnsi="Arial" w:cs="Arial"/>
            <w:b/>
            <w:bCs/>
            <w:sz w:val="20"/>
            <w:u w:val="none"/>
          </w:rPr>
          <w:t>Children and Young Persons Act 1989</w:t>
        </w:r>
        <w:r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No.56/1989]</w:t>
        </w:r>
      </w:hyperlink>
    </w:p>
    <w:p w14:paraId="51462484" w14:textId="4CD31882" w:rsidR="00E2696D" w:rsidRPr="003722B3" w:rsidRDefault="00E2696D" w:rsidP="00E2696D">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1.2_Children,_Youth" w:history="1">
        <w:r w:rsidRPr="003722B3">
          <w:rPr>
            <w:rStyle w:val="Hyperlink"/>
            <w:rFonts w:ascii="Arial" w:hAnsi="Arial" w:cs="Arial"/>
            <w:b/>
            <w:bCs/>
            <w:sz w:val="20"/>
            <w:u w:val="none"/>
          </w:rPr>
          <w:t>1.1.2</w:t>
        </w:r>
        <w:r w:rsidRPr="003722B3">
          <w:rPr>
            <w:rStyle w:val="Hyperlink"/>
            <w:rFonts w:ascii="Arial" w:hAnsi="Arial" w:cs="Arial"/>
            <w:b/>
            <w:bCs/>
            <w:sz w:val="20"/>
            <w:u w:val="none"/>
          </w:rPr>
          <w:tab/>
        </w:r>
        <w:r w:rsidR="007E1C63" w:rsidRPr="001822DD">
          <w:rPr>
            <w:rStyle w:val="Hyperlink"/>
            <w:rFonts w:ascii="Arial" w:hAnsi="Arial" w:cs="Arial"/>
            <w:b/>
            <w:bCs/>
            <w:sz w:val="20"/>
            <w:u w:val="none"/>
          </w:rPr>
          <w:t>Children, Youth and Families Act 2005</w:t>
        </w:r>
        <w:r w:rsidR="007E1C63"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No.96/2005]</w:t>
        </w:r>
      </w:hyperlink>
    </w:p>
    <w:p w14:paraId="0AF3C468" w14:textId="08426EC6" w:rsidR="00D327BE" w:rsidRPr="003722B3" w:rsidRDefault="000A1F99" w:rsidP="00D327BE">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1.1.3_Amendments_to" w:history="1">
        <w:r w:rsidR="00D327BE" w:rsidRPr="003722B3">
          <w:rPr>
            <w:rStyle w:val="Hyperlink"/>
            <w:rFonts w:ascii="Arial" w:hAnsi="Arial" w:cs="Arial"/>
            <w:b/>
            <w:bCs/>
            <w:sz w:val="20"/>
            <w:u w:val="none"/>
          </w:rPr>
          <w:t>1.1.3</w:t>
        </w:r>
        <w:r w:rsidR="00D327BE" w:rsidRPr="003722B3">
          <w:rPr>
            <w:rStyle w:val="Hyperlink"/>
            <w:rFonts w:ascii="Arial" w:hAnsi="Arial" w:cs="Arial"/>
            <w:b/>
            <w:bCs/>
            <w:sz w:val="20"/>
            <w:u w:val="none"/>
          </w:rPr>
          <w:tab/>
        </w:r>
        <w:r w:rsidR="00DC40CF" w:rsidRPr="003722B3">
          <w:rPr>
            <w:rStyle w:val="Hyperlink"/>
            <w:rFonts w:ascii="Arial" w:hAnsi="Arial" w:cs="Arial"/>
            <w:b/>
            <w:bCs/>
            <w:sz w:val="20"/>
            <w:u w:val="none"/>
          </w:rPr>
          <w:t xml:space="preserve">Amendments to </w:t>
        </w:r>
        <w:r w:rsidR="00D327BE" w:rsidRPr="001822DD">
          <w:rPr>
            <w:rStyle w:val="Hyperlink"/>
            <w:rFonts w:ascii="Arial" w:hAnsi="Arial" w:cs="Arial"/>
            <w:b/>
            <w:bCs/>
            <w:sz w:val="20"/>
            <w:u w:val="none"/>
          </w:rPr>
          <w:t>Children, Y</w:t>
        </w:r>
        <w:r w:rsidR="00DC40CF" w:rsidRPr="001822DD">
          <w:rPr>
            <w:rStyle w:val="Hyperlink"/>
            <w:rFonts w:ascii="Arial" w:hAnsi="Arial" w:cs="Arial"/>
            <w:b/>
            <w:bCs/>
            <w:sz w:val="20"/>
            <w:u w:val="none"/>
          </w:rPr>
          <w:t>outh and Families Act 2005</w:t>
        </w:r>
        <w:r w:rsidR="00DC40CF" w:rsidRPr="003722B3">
          <w:rPr>
            <w:rStyle w:val="Hyperlink"/>
            <w:rFonts w:ascii="Arial" w:hAnsi="Arial" w:cs="Arial"/>
            <w:b/>
            <w:bCs/>
            <w:sz w:val="20"/>
            <w:u w:val="none"/>
          </w:rPr>
          <w:t xml:space="preserve"> from </w:t>
        </w:r>
        <w:r w:rsidR="00D327BE" w:rsidRPr="003722B3">
          <w:rPr>
            <w:rStyle w:val="Hyperlink"/>
            <w:rFonts w:ascii="Arial" w:hAnsi="Arial" w:cs="Arial"/>
            <w:b/>
            <w:bCs/>
            <w:sz w:val="20"/>
            <w:u w:val="none"/>
          </w:rPr>
          <w:t>March 2016</w:t>
        </w:r>
      </w:hyperlink>
    </w:p>
    <w:p w14:paraId="44C28533" w14:textId="77777777" w:rsidR="00080BCB" w:rsidRPr="00303CF5" w:rsidRDefault="00303CF5" w:rsidP="00D327BE">
      <w:pPr>
        <w:pBdr>
          <w:top w:val="single" w:sz="4" w:space="1" w:color="auto"/>
          <w:left w:val="single" w:sz="4" w:space="4" w:color="auto"/>
          <w:bottom w:val="single" w:sz="4" w:space="1" w:color="auto"/>
          <w:right w:val="single" w:sz="4" w:space="4" w:color="auto"/>
        </w:pBdr>
        <w:ind w:firstLine="720"/>
        <w:rPr>
          <w:rStyle w:val="Hyperlink"/>
          <w:rFonts w:ascii="Arial" w:hAnsi="Arial" w:cs="Arial"/>
          <w:b/>
          <w:bCs/>
          <w:sz w:val="20"/>
          <w:u w:val="none"/>
        </w:rPr>
      </w:pPr>
      <w:r w:rsidRPr="00303CF5">
        <w:rPr>
          <w:rFonts w:ascii="Arial" w:hAnsi="Arial" w:cs="Arial"/>
          <w:b/>
          <w:bCs/>
          <w:color w:val="000000"/>
          <w:sz w:val="20"/>
        </w:rPr>
        <w:fldChar w:fldCharType="begin"/>
      </w:r>
      <w:r w:rsidRPr="00303CF5">
        <w:rPr>
          <w:rFonts w:ascii="Arial" w:hAnsi="Arial" w:cs="Arial"/>
          <w:b/>
          <w:bCs/>
          <w:color w:val="000000"/>
          <w:sz w:val="20"/>
        </w:rPr>
        <w:instrText xml:space="preserve"> HYPERLINK  \l "_1.1.4_COVID-19_amendments" </w:instrText>
      </w:r>
      <w:r w:rsidRPr="00303CF5">
        <w:rPr>
          <w:rFonts w:ascii="Arial" w:hAnsi="Arial" w:cs="Arial"/>
          <w:b/>
          <w:bCs/>
          <w:color w:val="000000"/>
          <w:sz w:val="20"/>
        </w:rPr>
        <w:fldChar w:fldCharType="separate"/>
      </w:r>
      <w:r w:rsidR="00080BCB" w:rsidRPr="00303CF5">
        <w:rPr>
          <w:rStyle w:val="Hyperlink"/>
          <w:rFonts w:ascii="Arial" w:hAnsi="Arial" w:cs="Arial"/>
          <w:b/>
          <w:bCs/>
          <w:sz w:val="20"/>
          <w:u w:val="none"/>
        </w:rPr>
        <w:t>1.1.4</w:t>
      </w:r>
      <w:r w:rsidR="00080BCB" w:rsidRPr="00303CF5">
        <w:rPr>
          <w:rStyle w:val="Hyperlink"/>
          <w:rFonts w:ascii="Arial" w:hAnsi="Arial" w:cs="Arial"/>
          <w:b/>
          <w:bCs/>
          <w:sz w:val="20"/>
          <w:u w:val="none"/>
        </w:rPr>
        <w:tab/>
        <w:t xml:space="preserve">COVID-19 amendments to </w:t>
      </w:r>
      <w:r w:rsidR="00492E60" w:rsidRPr="00303CF5">
        <w:rPr>
          <w:rStyle w:val="Hyperlink"/>
          <w:rFonts w:ascii="Arial" w:hAnsi="Arial" w:cs="Arial"/>
          <w:b/>
          <w:bCs/>
          <w:sz w:val="20"/>
          <w:u w:val="none"/>
        </w:rPr>
        <w:t>relevant legislation</w:t>
      </w:r>
      <w:r w:rsidR="00080BCB" w:rsidRPr="00303CF5">
        <w:rPr>
          <w:rStyle w:val="Hyperlink"/>
          <w:rFonts w:ascii="Arial" w:hAnsi="Arial" w:cs="Arial"/>
          <w:b/>
          <w:bCs/>
          <w:sz w:val="20"/>
          <w:u w:val="none"/>
        </w:rPr>
        <w:t xml:space="preserve"> </w:t>
      </w:r>
      <w:r w:rsidR="00413A6C" w:rsidRPr="00303CF5">
        <w:rPr>
          <w:rStyle w:val="Hyperlink"/>
          <w:rFonts w:ascii="Arial" w:hAnsi="Arial" w:cs="Arial"/>
          <w:b/>
          <w:bCs/>
          <w:sz w:val="20"/>
          <w:u w:val="none"/>
        </w:rPr>
        <w:t>and their aftermath [2020/21]</w:t>
      </w:r>
    </w:p>
    <w:p w14:paraId="72B384A0" w14:textId="1552EC75" w:rsidR="00334626" w:rsidRPr="00262A50" w:rsidRDefault="00303CF5" w:rsidP="0033462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r w:rsidRPr="00303CF5">
        <w:rPr>
          <w:rFonts w:ascii="Arial" w:hAnsi="Arial" w:cs="Arial"/>
          <w:b/>
          <w:bCs/>
          <w:color w:val="000000"/>
          <w:sz w:val="20"/>
        </w:rPr>
        <w:fldChar w:fldCharType="end"/>
      </w:r>
      <w:hyperlink w:anchor="_1.1.5_Recommendation_to" w:history="1">
        <w:r w:rsidR="00593117" w:rsidRPr="00262A50">
          <w:rPr>
            <w:rStyle w:val="Hyperlink"/>
            <w:rFonts w:ascii="Arial" w:hAnsi="Arial" w:cs="Arial"/>
            <w:b/>
            <w:bCs/>
            <w:sz w:val="20"/>
            <w:u w:val="none"/>
          </w:rPr>
          <w:t>1.1.5</w:t>
        </w:r>
        <w:r w:rsidR="00593117" w:rsidRPr="00262A50">
          <w:rPr>
            <w:rStyle w:val="Hyperlink"/>
            <w:rFonts w:ascii="Arial" w:hAnsi="Arial" w:cs="Arial"/>
            <w:b/>
            <w:bCs/>
            <w:sz w:val="20"/>
            <w:u w:val="none"/>
          </w:rPr>
          <w:tab/>
        </w:r>
        <w:r w:rsidR="00262A50" w:rsidRPr="00262A50">
          <w:rPr>
            <w:rStyle w:val="Hyperlink"/>
            <w:rFonts w:ascii="Arial" w:hAnsi="Arial" w:cs="Arial"/>
            <w:b/>
            <w:bCs/>
            <w:sz w:val="20"/>
            <w:u w:val="none"/>
          </w:rPr>
          <w:t>Recommendation to split the CYFA</w:t>
        </w:r>
      </w:hyperlink>
    </w:p>
    <w:p w14:paraId="757CD0F0" w14:textId="6BF3F1C6" w:rsidR="00BA4963" w:rsidRPr="003722B3" w:rsidRDefault="000A1F99"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2_The_Regulations" w:history="1">
        <w:r w:rsidR="00BA4963" w:rsidRPr="003722B3">
          <w:rPr>
            <w:rStyle w:val="Hyperlink"/>
            <w:rFonts w:ascii="Arial" w:hAnsi="Arial" w:cs="Arial"/>
            <w:b/>
            <w:bCs/>
            <w:u w:val="none"/>
          </w:rPr>
          <w:t>1.2</w:t>
        </w:r>
        <w:r w:rsidR="00BA4963" w:rsidRPr="003722B3">
          <w:rPr>
            <w:rStyle w:val="Hyperlink"/>
            <w:rFonts w:ascii="Arial" w:hAnsi="Arial" w:cs="Arial"/>
            <w:b/>
            <w:bCs/>
            <w:u w:val="none"/>
          </w:rPr>
          <w:tab/>
          <w:t>Regulations</w:t>
        </w:r>
      </w:hyperlink>
    </w:p>
    <w:p w14:paraId="5068781B" w14:textId="77777777" w:rsidR="00BA4963" w:rsidRPr="001822DD" w:rsidRDefault="00BA4963" w:rsidP="00552FB4">
      <w:pPr>
        <w:pBdr>
          <w:top w:val="single" w:sz="4" w:space="1" w:color="auto"/>
          <w:left w:val="single" w:sz="4" w:space="4" w:color="auto"/>
          <w:bottom w:val="single" w:sz="4" w:space="1" w:color="auto"/>
          <w:right w:val="single" w:sz="4" w:space="4" w:color="auto"/>
        </w:pBdr>
        <w:spacing w:before="80"/>
        <w:rPr>
          <w:rFonts w:ascii="Arial" w:hAnsi="Arial" w:cs="Arial"/>
          <w:b/>
          <w:bCs/>
          <w:i/>
          <w:iCs/>
          <w:color w:val="000000"/>
          <w:sz w:val="20"/>
        </w:rPr>
      </w:pPr>
      <w:r w:rsidRPr="003722B3">
        <w:rPr>
          <w:rFonts w:ascii="Arial" w:hAnsi="Arial" w:cs="Arial"/>
          <w:b/>
          <w:bCs/>
          <w:color w:val="000000"/>
          <w:sz w:val="20"/>
        </w:rPr>
        <w:tab/>
      </w:r>
      <w:hyperlink w:anchor="_1.2.1_Children,_Youth" w:history="1">
        <w:r w:rsidRPr="001822DD">
          <w:rPr>
            <w:rStyle w:val="Hyperlink"/>
            <w:rFonts w:ascii="Arial" w:hAnsi="Arial" w:cs="Arial"/>
            <w:b/>
            <w:bCs/>
            <w:i/>
            <w:iCs/>
            <w:sz w:val="20"/>
            <w:u w:val="none"/>
          </w:rPr>
          <w:t>1.2.1</w:t>
        </w:r>
        <w:r w:rsidRPr="001822DD">
          <w:rPr>
            <w:rStyle w:val="Hyperlink"/>
            <w:rFonts w:ascii="Arial" w:hAnsi="Arial" w:cs="Arial"/>
            <w:b/>
            <w:bCs/>
            <w:i/>
            <w:iCs/>
            <w:sz w:val="20"/>
            <w:u w:val="none"/>
          </w:rPr>
          <w:tab/>
        </w:r>
        <w:r w:rsidR="00166920" w:rsidRPr="001822DD">
          <w:rPr>
            <w:rStyle w:val="Hyperlink"/>
            <w:rFonts w:ascii="Arial" w:hAnsi="Arial" w:cs="Arial"/>
            <w:b/>
            <w:bCs/>
            <w:i/>
            <w:iCs/>
            <w:sz w:val="20"/>
            <w:u w:val="none"/>
          </w:rPr>
          <w:t>Children, Youth and Families Regulations 20</w:t>
        </w:r>
        <w:r w:rsidR="003722B3" w:rsidRPr="001822DD">
          <w:rPr>
            <w:rStyle w:val="Hyperlink"/>
            <w:rFonts w:ascii="Arial" w:hAnsi="Arial" w:cs="Arial"/>
            <w:b/>
            <w:bCs/>
            <w:i/>
            <w:iCs/>
            <w:sz w:val="20"/>
            <w:u w:val="none"/>
          </w:rPr>
          <w:t>1</w:t>
        </w:r>
        <w:r w:rsidR="00166920" w:rsidRPr="001822DD">
          <w:rPr>
            <w:rStyle w:val="Hyperlink"/>
            <w:rFonts w:ascii="Arial" w:hAnsi="Arial" w:cs="Arial"/>
            <w:b/>
            <w:bCs/>
            <w:i/>
            <w:iCs/>
            <w:sz w:val="20"/>
            <w:u w:val="none"/>
          </w:rPr>
          <w:t>7</w:t>
        </w:r>
      </w:hyperlink>
    </w:p>
    <w:p w14:paraId="52D47375" w14:textId="77777777" w:rsidR="003F494E" w:rsidRDefault="003F494E" w:rsidP="003F494E">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2.2_Intervention_Orders" w:history="1">
        <w:r w:rsidRPr="003722B3">
          <w:rPr>
            <w:rStyle w:val="Hyperlink"/>
            <w:rFonts w:ascii="Arial" w:hAnsi="Arial" w:cs="Arial"/>
            <w:b/>
            <w:bCs/>
            <w:sz w:val="20"/>
            <w:u w:val="none"/>
          </w:rPr>
          <w:t>1.2.2</w:t>
        </w:r>
        <w:r w:rsidRPr="003722B3">
          <w:rPr>
            <w:rStyle w:val="Hyperlink"/>
            <w:rFonts w:ascii="Arial" w:hAnsi="Arial" w:cs="Arial"/>
            <w:b/>
            <w:bCs/>
            <w:sz w:val="20"/>
            <w:u w:val="none"/>
          </w:rPr>
          <w:tab/>
        </w:r>
        <w:r w:rsidR="00166920" w:rsidRPr="003722B3">
          <w:rPr>
            <w:rStyle w:val="Hyperlink"/>
            <w:rFonts w:ascii="Arial" w:hAnsi="Arial" w:cs="Arial"/>
            <w:b/>
            <w:bCs/>
            <w:sz w:val="20"/>
            <w:u w:val="none"/>
          </w:rPr>
          <w:t>Intervention Orders Regulations</w:t>
        </w:r>
      </w:hyperlink>
    </w:p>
    <w:p w14:paraId="3B5E2C91" w14:textId="77777777" w:rsidR="00192288" w:rsidRPr="00567B2A" w:rsidRDefault="00192288" w:rsidP="0019228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722B3">
        <w:rPr>
          <w:rFonts w:ascii="Arial" w:hAnsi="Arial" w:cs="Arial"/>
          <w:b/>
          <w:bCs/>
          <w:color w:val="000000"/>
          <w:sz w:val="20"/>
        </w:rPr>
        <w:tab/>
      </w:r>
      <w:r w:rsidRPr="00567B2A">
        <w:rPr>
          <w:rFonts w:ascii="Arial" w:hAnsi="Arial" w:cs="Arial"/>
          <w:b/>
          <w:bCs/>
          <w:color w:val="000000"/>
          <w:sz w:val="20"/>
        </w:rPr>
        <w:fldChar w:fldCharType="begin"/>
      </w:r>
      <w:r w:rsidRPr="00567B2A">
        <w:rPr>
          <w:rFonts w:ascii="Arial" w:hAnsi="Arial" w:cs="Arial"/>
          <w:b/>
          <w:bCs/>
          <w:color w:val="000000"/>
          <w:sz w:val="20"/>
        </w:rPr>
        <w:instrText xml:space="preserve"> HYPERLINK  \l "_1.2.3_COVID-19_temporary" </w:instrText>
      </w:r>
      <w:r w:rsidRPr="00567B2A">
        <w:rPr>
          <w:rFonts w:ascii="Arial" w:hAnsi="Arial" w:cs="Arial"/>
          <w:b/>
          <w:bCs/>
          <w:color w:val="000000"/>
          <w:sz w:val="20"/>
        </w:rPr>
        <w:fldChar w:fldCharType="separate"/>
      </w:r>
      <w:r w:rsidRPr="00567B2A">
        <w:rPr>
          <w:rStyle w:val="Hyperlink"/>
          <w:rFonts w:ascii="Arial" w:hAnsi="Arial" w:cs="Arial"/>
          <w:b/>
          <w:bCs/>
          <w:sz w:val="20"/>
          <w:u w:val="none"/>
        </w:rPr>
        <w:t>1.2.3</w:t>
      </w:r>
      <w:r w:rsidRPr="00567B2A">
        <w:rPr>
          <w:rStyle w:val="Hyperlink"/>
          <w:rFonts w:ascii="Arial" w:hAnsi="Arial" w:cs="Arial"/>
          <w:b/>
          <w:bCs/>
          <w:sz w:val="20"/>
          <w:u w:val="none"/>
        </w:rPr>
        <w:tab/>
        <w:t>COVID-19 temporary Regulations</w:t>
      </w:r>
    </w:p>
    <w:p w14:paraId="26E08115" w14:textId="77777777" w:rsidR="00041518" w:rsidRPr="00567B2A" w:rsidRDefault="00192288" w:rsidP="0004151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567B2A" w:rsidRPr="00567B2A">
        <w:rPr>
          <w:rFonts w:ascii="Arial" w:hAnsi="Arial" w:cs="Arial"/>
          <w:b/>
          <w:bCs/>
          <w:color w:val="000000"/>
          <w:sz w:val="20"/>
        </w:rPr>
        <w:fldChar w:fldCharType="begin"/>
      </w:r>
      <w:r w:rsidR="00567B2A" w:rsidRPr="00567B2A">
        <w:rPr>
          <w:rFonts w:ascii="Arial" w:hAnsi="Arial" w:cs="Arial"/>
          <w:b/>
          <w:bCs/>
          <w:color w:val="000000"/>
          <w:sz w:val="20"/>
        </w:rPr>
        <w:instrText xml:space="preserve"> HYPERLINK  \l "_1.2.4_Criminal_Procedure" </w:instrText>
      </w:r>
      <w:r w:rsidR="00567B2A" w:rsidRPr="00567B2A">
        <w:rPr>
          <w:rFonts w:ascii="Arial" w:hAnsi="Arial" w:cs="Arial"/>
          <w:b/>
          <w:bCs/>
          <w:color w:val="000000"/>
          <w:sz w:val="20"/>
        </w:rPr>
        <w:fldChar w:fldCharType="separate"/>
      </w:r>
      <w:r w:rsidR="00041518" w:rsidRPr="00567B2A">
        <w:rPr>
          <w:rStyle w:val="Hyperlink"/>
          <w:rFonts w:ascii="Arial" w:hAnsi="Arial" w:cs="Arial"/>
          <w:b/>
          <w:bCs/>
          <w:sz w:val="20"/>
          <w:u w:val="none"/>
        </w:rPr>
        <w:tab/>
        <w:t>1.2.4</w:t>
      </w:r>
      <w:r w:rsidR="00041518" w:rsidRPr="00567B2A">
        <w:rPr>
          <w:rStyle w:val="Hyperlink"/>
          <w:rFonts w:ascii="Arial" w:hAnsi="Arial" w:cs="Arial"/>
          <w:b/>
          <w:bCs/>
          <w:sz w:val="20"/>
          <w:u w:val="none"/>
        </w:rPr>
        <w:tab/>
      </w:r>
      <w:r w:rsidR="00041518" w:rsidRPr="001822DD">
        <w:rPr>
          <w:rStyle w:val="Hyperlink"/>
          <w:rFonts w:ascii="Arial" w:hAnsi="Arial" w:cs="Arial"/>
          <w:b/>
          <w:bCs/>
          <w:sz w:val="20"/>
          <w:u w:val="none"/>
        </w:rPr>
        <w:t>Criminal Procedure Regulations 2020</w:t>
      </w:r>
    </w:p>
    <w:p w14:paraId="0DC4C445" w14:textId="77777777" w:rsidR="00BA4963" w:rsidRPr="003722B3" w:rsidRDefault="00567B2A" w:rsidP="00041518">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567B2A">
        <w:rPr>
          <w:rFonts w:ascii="Arial" w:hAnsi="Arial" w:cs="Arial"/>
          <w:b/>
          <w:bCs/>
          <w:color w:val="000000"/>
          <w:sz w:val="20"/>
        </w:rPr>
        <w:fldChar w:fldCharType="end"/>
      </w:r>
      <w:hyperlink w:anchor="_1.3_Rules" w:history="1">
        <w:r w:rsidR="00BA4963" w:rsidRPr="003722B3">
          <w:rPr>
            <w:rStyle w:val="Hyperlink"/>
            <w:rFonts w:ascii="Arial" w:hAnsi="Arial" w:cs="Arial"/>
            <w:b/>
            <w:bCs/>
            <w:u w:val="none"/>
          </w:rPr>
          <w:t>1.3</w:t>
        </w:r>
        <w:r w:rsidR="00BA4963" w:rsidRPr="003722B3">
          <w:rPr>
            <w:rStyle w:val="Hyperlink"/>
            <w:rFonts w:ascii="Arial" w:hAnsi="Arial" w:cs="Arial"/>
            <w:b/>
            <w:bCs/>
            <w:u w:val="none"/>
          </w:rPr>
          <w:tab/>
          <w:t>Rules</w:t>
        </w:r>
      </w:hyperlink>
    </w:p>
    <w:p w14:paraId="50AA430A" w14:textId="77777777" w:rsidR="00BA4963" w:rsidRPr="003722B3" w:rsidRDefault="000A1F99"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4_Practice_Directions," w:history="1">
        <w:r w:rsidR="00BA4963" w:rsidRPr="003722B3">
          <w:rPr>
            <w:rStyle w:val="Hyperlink"/>
            <w:rFonts w:ascii="Arial" w:hAnsi="Arial" w:cs="Arial"/>
            <w:b/>
            <w:bCs/>
            <w:u w:val="none"/>
          </w:rPr>
          <w:t>1.4</w:t>
        </w:r>
        <w:r w:rsidR="00BA4963" w:rsidRPr="003722B3">
          <w:rPr>
            <w:rStyle w:val="Hyperlink"/>
            <w:rFonts w:ascii="Arial" w:hAnsi="Arial" w:cs="Arial"/>
            <w:b/>
            <w:bCs/>
            <w:u w:val="none"/>
          </w:rPr>
          <w:tab/>
          <w:t>Practice Directions</w:t>
        </w:r>
        <w:r w:rsidR="00A31700" w:rsidRPr="003722B3">
          <w:rPr>
            <w:rStyle w:val="Hyperlink"/>
            <w:rFonts w:ascii="Arial" w:hAnsi="Arial" w:cs="Arial"/>
            <w:b/>
            <w:bCs/>
            <w:u w:val="none"/>
          </w:rPr>
          <w:t xml:space="preserve">, </w:t>
        </w:r>
        <w:r w:rsidR="00D02A37" w:rsidRPr="003722B3">
          <w:rPr>
            <w:rStyle w:val="Hyperlink"/>
            <w:rFonts w:ascii="Arial" w:hAnsi="Arial" w:cs="Arial"/>
            <w:b/>
            <w:bCs/>
            <w:u w:val="none"/>
          </w:rPr>
          <w:t>Practice Notes</w:t>
        </w:r>
        <w:r w:rsidR="00A31700" w:rsidRPr="003722B3">
          <w:rPr>
            <w:rStyle w:val="Hyperlink"/>
            <w:rFonts w:ascii="Arial" w:hAnsi="Arial" w:cs="Arial"/>
            <w:b/>
            <w:bCs/>
            <w:u w:val="none"/>
          </w:rPr>
          <w:t xml:space="preserve"> &amp; Guidelines</w:t>
        </w:r>
      </w:hyperlink>
    </w:p>
    <w:p w14:paraId="2EDAA469" w14:textId="77777777" w:rsidR="00A31700" w:rsidRPr="003722B3" w:rsidRDefault="00A31700" w:rsidP="00A31700">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4.1_Practice_Directions" w:history="1">
        <w:r w:rsidRPr="003722B3">
          <w:rPr>
            <w:rStyle w:val="Hyperlink"/>
            <w:rFonts w:ascii="Arial" w:hAnsi="Arial" w:cs="Arial"/>
            <w:b/>
            <w:bCs/>
            <w:sz w:val="20"/>
            <w:u w:val="none"/>
          </w:rPr>
          <w:t>1.4.1</w:t>
        </w:r>
        <w:r w:rsidRPr="003722B3">
          <w:rPr>
            <w:rStyle w:val="Hyperlink"/>
            <w:rFonts w:ascii="Arial" w:hAnsi="Arial" w:cs="Arial"/>
            <w:b/>
            <w:bCs/>
            <w:sz w:val="20"/>
            <w:u w:val="none"/>
          </w:rPr>
          <w:tab/>
          <w:t>Practice Directions &amp; Practice Notes</w:t>
        </w:r>
      </w:hyperlink>
    </w:p>
    <w:p w14:paraId="14E21874" w14:textId="77777777" w:rsidR="00A31700" w:rsidRPr="003722B3" w:rsidRDefault="00A31700" w:rsidP="00A31700">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4.2_Guidelines" w:history="1">
        <w:r w:rsidRPr="003722B3">
          <w:rPr>
            <w:rStyle w:val="Hyperlink"/>
            <w:rFonts w:ascii="Arial" w:hAnsi="Arial" w:cs="Arial"/>
            <w:b/>
            <w:bCs/>
            <w:sz w:val="20"/>
            <w:u w:val="none"/>
          </w:rPr>
          <w:t>1.4.2</w:t>
        </w:r>
        <w:r w:rsidRPr="003722B3">
          <w:rPr>
            <w:rStyle w:val="Hyperlink"/>
            <w:rFonts w:ascii="Arial" w:hAnsi="Arial" w:cs="Arial"/>
            <w:b/>
            <w:bCs/>
            <w:sz w:val="20"/>
            <w:u w:val="none"/>
          </w:rPr>
          <w:tab/>
          <w:t>Guidelines</w:t>
        </w:r>
      </w:hyperlink>
    </w:p>
    <w:p w14:paraId="40D0D87B" w14:textId="77777777" w:rsidR="005E3D14" w:rsidRPr="003722B3" w:rsidRDefault="000A1F99"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5_Charter_of" w:history="1">
        <w:r w:rsidR="005E3D14" w:rsidRPr="003722B3">
          <w:rPr>
            <w:rStyle w:val="Hyperlink"/>
            <w:rFonts w:ascii="Arial" w:hAnsi="Arial" w:cs="Arial"/>
            <w:b/>
            <w:bCs/>
            <w:u w:val="none"/>
          </w:rPr>
          <w:t>1.5</w:t>
        </w:r>
        <w:r w:rsidR="005E3D14" w:rsidRPr="003722B3">
          <w:rPr>
            <w:rStyle w:val="Hyperlink"/>
            <w:rFonts w:ascii="Arial" w:hAnsi="Arial" w:cs="Arial"/>
            <w:b/>
            <w:bCs/>
            <w:u w:val="none"/>
          </w:rPr>
          <w:tab/>
        </w:r>
        <w:r w:rsidR="005E3D14" w:rsidRPr="001822DD">
          <w:rPr>
            <w:rStyle w:val="Hyperlink"/>
            <w:rFonts w:ascii="Arial" w:hAnsi="Arial" w:cs="Arial"/>
            <w:b/>
            <w:bCs/>
            <w:u w:val="none"/>
          </w:rPr>
          <w:t xml:space="preserve">Charter of </w:t>
        </w:r>
        <w:r w:rsidR="00066140" w:rsidRPr="001822DD">
          <w:rPr>
            <w:rStyle w:val="Hyperlink"/>
            <w:rFonts w:ascii="Arial" w:hAnsi="Arial" w:cs="Arial"/>
            <w:b/>
            <w:bCs/>
            <w:u w:val="none"/>
          </w:rPr>
          <w:t>Human Rights and Responsibilities Act 2006</w:t>
        </w:r>
        <w:r w:rsidR="00066140" w:rsidRPr="003722B3">
          <w:rPr>
            <w:rStyle w:val="Hyperlink"/>
            <w:rFonts w:ascii="Arial" w:hAnsi="Arial" w:cs="Arial"/>
            <w:b/>
            <w:bCs/>
            <w:sz w:val="28"/>
            <w:u w:val="none"/>
          </w:rPr>
          <w:t xml:space="preserve"> </w:t>
        </w:r>
        <w:r w:rsidR="00066140" w:rsidRPr="003722B3">
          <w:rPr>
            <w:rStyle w:val="Hyperlink"/>
            <w:rFonts w:ascii="Arial" w:hAnsi="Arial" w:cs="Arial"/>
            <w:b/>
            <w:bCs/>
            <w:u w:val="none"/>
          </w:rPr>
          <w:t>[Act No.43/2006]</w:t>
        </w:r>
      </w:hyperlink>
    </w:p>
    <w:p w14:paraId="270DC552" w14:textId="77777777" w:rsidR="00800D34" w:rsidRPr="003722B3" w:rsidRDefault="00800D34"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5.1_Human_Rights" w:history="1">
        <w:r w:rsidRPr="003722B3">
          <w:rPr>
            <w:rStyle w:val="Hyperlink"/>
            <w:rFonts w:ascii="Arial" w:hAnsi="Arial" w:cs="Arial"/>
            <w:b/>
            <w:bCs/>
            <w:sz w:val="20"/>
            <w:u w:val="none"/>
          </w:rPr>
          <w:t>1.5.1</w:t>
        </w:r>
        <w:r w:rsidRPr="003722B3">
          <w:rPr>
            <w:rStyle w:val="Hyperlink"/>
            <w:rFonts w:ascii="Arial" w:hAnsi="Arial" w:cs="Arial"/>
            <w:b/>
            <w:bCs/>
            <w:sz w:val="20"/>
            <w:u w:val="none"/>
          </w:rPr>
          <w:tab/>
          <w:t>Human Rights</w:t>
        </w:r>
      </w:hyperlink>
    </w:p>
    <w:p w14:paraId="56579E13" w14:textId="77777777" w:rsidR="00800D34" w:rsidRPr="003722B3" w:rsidRDefault="00800D34" w:rsidP="00800D3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2_Interpretation_of" w:history="1">
        <w:r w:rsidRPr="003722B3">
          <w:rPr>
            <w:rStyle w:val="Hyperlink"/>
            <w:rFonts w:ascii="Arial" w:hAnsi="Arial" w:cs="Arial"/>
            <w:b/>
            <w:bCs/>
            <w:sz w:val="20"/>
            <w:u w:val="none"/>
          </w:rPr>
          <w:t>1.5.</w:t>
        </w:r>
        <w:r w:rsidR="00674AF7" w:rsidRPr="003722B3">
          <w:rPr>
            <w:rStyle w:val="Hyperlink"/>
            <w:rFonts w:ascii="Arial" w:hAnsi="Arial" w:cs="Arial"/>
            <w:b/>
            <w:bCs/>
            <w:sz w:val="20"/>
            <w:u w:val="none"/>
          </w:rPr>
          <w:t>2</w:t>
        </w:r>
        <w:r w:rsidRPr="003722B3">
          <w:rPr>
            <w:rStyle w:val="Hyperlink"/>
            <w:rFonts w:ascii="Arial" w:hAnsi="Arial" w:cs="Arial"/>
            <w:b/>
            <w:bCs/>
            <w:sz w:val="20"/>
            <w:u w:val="none"/>
          </w:rPr>
          <w:tab/>
          <w:t>Interpretation of Laws</w:t>
        </w:r>
      </w:hyperlink>
    </w:p>
    <w:p w14:paraId="7A581D15" w14:textId="77777777" w:rsidR="00674AF7" w:rsidRPr="003722B3" w:rsidRDefault="00674AF7" w:rsidP="00674AF7">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3_The_Charter" w:history="1">
        <w:r w:rsidRPr="003722B3">
          <w:rPr>
            <w:rStyle w:val="Hyperlink"/>
            <w:rFonts w:ascii="Arial" w:hAnsi="Arial" w:cs="Arial"/>
            <w:b/>
            <w:bCs/>
            <w:sz w:val="20"/>
            <w:u w:val="none"/>
          </w:rPr>
          <w:t>1.5.3</w:t>
        </w:r>
        <w:r w:rsidRPr="003722B3">
          <w:rPr>
            <w:rStyle w:val="Hyperlink"/>
            <w:rFonts w:ascii="Arial" w:hAnsi="Arial" w:cs="Arial"/>
            <w:b/>
            <w:bCs/>
            <w:sz w:val="20"/>
            <w:u w:val="none"/>
          </w:rPr>
          <w:tab/>
          <w:t>The Charter applies to protection proceedings in the Children’s Court</w:t>
        </w:r>
      </w:hyperlink>
    </w:p>
    <w:p w14:paraId="2160BB32" w14:textId="77777777" w:rsidR="005F4CEF" w:rsidRPr="005F4CEF" w:rsidRDefault="000A1F99" w:rsidP="005F4CEF">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6_Towards_an" w:history="1">
        <w:r w:rsidR="005F4CEF" w:rsidRPr="005F4CEF">
          <w:rPr>
            <w:rStyle w:val="Hyperlink"/>
            <w:rFonts w:ascii="Arial" w:hAnsi="Arial" w:cs="Arial"/>
            <w:b/>
            <w:bCs/>
            <w:u w:val="none"/>
          </w:rPr>
          <w:t>1.6</w:t>
        </w:r>
        <w:r w:rsidR="005F4CEF" w:rsidRPr="005F4CEF">
          <w:rPr>
            <w:rStyle w:val="Hyperlink"/>
            <w:rFonts w:ascii="Arial" w:hAnsi="Arial" w:cs="Arial"/>
            <w:b/>
            <w:bCs/>
            <w:u w:val="none"/>
          </w:rPr>
          <w:tab/>
          <w:t>Towards an electronic Court [</w:t>
        </w:r>
        <w:proofErr w:type="spellStart"/>
        <w:r w:rsidR="005F4CEF" w:rsidRPr="005F4CEF">
          <w:rPr>
            <w:rStyle w:val="Hyperlink"/>
            <w:rFonts w:ascii="Arial" w:hAnsi="Arial" w:cs="Arial"/>
            <w:b/>
            <w:bCs/>
            <w:u w:val="none"/>
          </w:rPr>
          <w:t>eCourt</w:t>
        </w:r>
        <w:proofErr w:type="spellEnd"/>
        <w:r w:rsidR="005F4CEF" w:rsidRPr="005F4CEF">
          <w:rPr>
            <w:rStyle w:val="Hyperlink"/>
            <w:rFonts w:ascii="Arial" w:hAnsi="Arial" w:cs="Arial"/>
            <w:b/>
            <w:bCs/>
            <w:u w:val="none"/>
          </w:rPr>
          <w:t>]</w:t>
        </w:r>
      </w:hyperlink>
    </w:p>
    <w:p w14:paraId="16FA3DB7"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191E5313" w14:textId="77777777" w:rsidR="00BA4963" w:rsidRPr="00041518" w:rsidRDefault="00BA4963">
      <w:pPr>
        <w:rPr>
          <w:rFonts w:ascii="Arial" w:hAnsi="Arial" w:cs="Arial"/>
          <w:color w:val="000000"/>
          <w:sz w:val="16"/>
          <w:szCs w:val="20"/>
        </w:rPr>
      </w:pPr>
    </w:p>
    <w:p w14:paraId="3B65BF38" w14:textId="77777777" w:rsidR="00552FB4" w:rsidRPr="00786F9E" w:rsidRDefault="00552FB4" w:rsidP="00552FB4">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“The rule of law is…a vital component in the proper functioning of any civilised society.  Without it, civilisation cannot exist.”</w:t>
      </w:r>
    </w:p>
    <w:p w14:paraId="49658D7A" w14:textId="77777777" w:rsidR="00552FB4" w:rsidRPr="00786F9E" w:rsidRDefault="00552FB4" w:rsidP="00552FB4">
      <w:pPr>
        <w:pBdr>
          <w:top w:val="single" w:sz="4" w:space="1" w:color="auto"/>
          <w:left w:val="single" w:sz="4" w:space="4" w:color="auto"/>
          <w:bottom w:val="single" w:sz="4" w:space="1" w:color="auto"/>
          <w:right w:val="single" w:sz="4" w:space="4" w:color="auto"/>
        </w:pBdr>
        <w:spacing w:before="120"/>
        <w:jc w:val="center"/>
        <w:rPr>
          <w:rFonts w:ascii="Arial" w:hAnsi="Arial" w:cs="Arial"/>
          <w:color w:val="000000"/>
          <w:sz w:val="20"/>
        </w:rPr>
      </w:pPr>
      <w:r w:rsidRPr="005764C7">
        <w:rPr>
          <w:rFonts w:ascii="Arial" w:hAnsi="Arial" w:cs="Arial"/>
          <w:i/>
          <w:iCs/>
          <w:color w:val="000000"/>
          <w:sz w:val="20"/>
        </w:rPr>
        <w:t>Law Institute Victoria Ltd v Telfer</w:t>
      </w:r>
      <w:r w:rsidRPr="00786F9E">
        <w:rPr>
          <w:rFonts w:ascii="Arial" w:hAnsi="Arial" w:cs="Arial"/>
          <w:color w:val="000000"/>
          <w:sz w:val="20"/>
        </w:rPr>
        <w:t xml:space="preserve"> [2007] VSC 535 at [16] per Harper J.</w:t>
      </w:r>
    </w:p>
    <w:p w14:paraId="57F15BC2" w14:textId="77777777" w:rsidR="00552FB4" w:rsidRPr="00041518" w:rsidRDefault="00552FB4" w:rsidP="00552FB4">
      <w:pPr>
        <w:rPr>
          <w:rFonts w:ascii="Arial" w:hAnsi="Arial" w:cs="Arial"/>
          <w:color w:val="000000"/>
          <w:sz w:val="16"/>
          <w:szCs w:val="20"/>
        </w:rPr>
      </w:pPr>
    </w:p>
    <w:p w14:paraId="615A0488" w14:textId="77777777" w:rsidR="00BA4963" w:rsidRPr="00786F9E" w:rsidRDefault="00BA496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 xml:space="preserve">"Your excellency being appointed to the High and responsible position you now fill I beg most humbly as a legal colonist to draw your attention and that of your responsible Advisors (what you will surely have too much eye witness proof of) to the said condition of a very large number of houseless and homeless boys now commencing a life of nomadic and erratic wanderings without having any visible means of support, not only in and about Melbourne but in all the large towns of the colony; these boys, unless some intermediate steps be taken to stop their career and growth of idle habits will soon burst pupa shell and change into the thief, the bushranger or lawless wretch and become the worst curse of the colony and </w:t>
      </w:r>
      <w:proofErr w:type="spellStart"/>
      <w:r w:rsidRPr="00786F9E">
        <w:rPr>
          <w:rFonts w:ascii="Arial" w:hAnsi="Arial" w:cs="Arial"/>
          <w:b/>
          <w:bCs/>
          <w:color w:val="000000"/>
          <w:sz w:val="20"/>
        </w:rPr>
        <w:t>cont</w:t>
      </w:r>
      <w:r w:rsidR="00A75DE1">
        <w:rPr>
          <w:rFonts w:ascii="Arial" w:hAnsi="Arial" w:cs="Arial"/>
          <w:b/>
          <w:bCs/>
          <w:color w:val="000000"/>
          <w:sz w:val="20"/>
        </w:rPr>
        <w:t>a</w:t>
      </w:r>
      <w:r w:rsidRPr="00786F9E">
        <w:rPr>
          <w:rFonts w:ascii="Arial" w:hAnsi="Arial" w:cs="Arial"/>
          <w:b/>
          <w:bCs/>
          <w:color w:val="000000"/>
          <w:sz w:val="20"/>
        </w:rPr>
        <w:t>minars</w:t>
      </w:r>
      <w:proofErr w:type="spellEnd"/>
      <w:r w:rsidRPr="00786F9E">
        <w:rPr>
          <w:rFonts w:ascii="Arial" w:hAnsi="Arial" w:cs="Arial"/>
          <w:b/>
          <w:bCs/>
          <w:color w:val="000000"/>
          <w:sz w:val="20"/>
        </w:rPr>
        <w:t xml:space="preserve"> also of others than themselves and be drawn into the Vortex of Crime and Misery in Time and Forever and therefore by Your Excellencies permission I will bring before your Notice a partial Remedy which I am persuaded by God's blessing, would go far to alleviate the present sufferings of many and make them useful to their own Class and to the colony generally."</w:t>
      </w:r>
    </w:p>
    <w:p w14:paraId="556CB431"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Humble address of Thomas Bury of Melbourne to His Excellency the Governor of Victoria and His Responsible Advisors on a Reformatory for and Protection to those who have no Employment.</w:t>
      </w:r>
    </w:p>
    <w:p w14:paraId="46498D06"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smartTag w:uri="urn:schemas-microsoft-com:office:smarttags" w:element="place">
        <w:smartTag w:uri="urn:schemas-microsoft-com:office:smarttags" w:element="City">
          <w:r w:rsidRPr="00786F9E">
            <w:rPr>
              <w:rFonts w:ascii="Arial" w:hAnsi="Arial" w:cs="Arial"/>
              <w:color w:val="000000"/>
              <w:sz w:val="20"/>
            </w:rPr>
            <w:t>Melbourne</w:t>
          </w:r>
        </w:smartTag>
      </w:smartTag>
      <w:r w:rsidRPr="00786F9E">
        <w:rPr>
          <w:rFonts w:ascii="Arial" w:hAnsi="Arial" w:cs="Arial"/>
          <w:color w:val="000000"/>
          <w:sz w:val="20"/>
        </w:rPr>
        <w:t>, 12</w:t>
      </w:r>
      <w:r w:rsidRPr="00786F9E">
        <w:rPr>
          <w:rFonts w:ascii="Arial" w:hAnsi="Arial" w:cs="Arial"/>
          <w:color w:val="000000"/>
          <w:sz w:val="20"/>
          <w:vertAlign w:val="superscript"/>
        </w:rPr>
        <w:t>th</w:t>
      </w:r>
      <w:r w:rsidRPr="00786F9E">
        <w:rPr>
          <w:rFonts w:ascii="Arial" w:hAnsi="Arial" w:cs="Arial"/>
          <w:color w:val="000000"/>
          <w:sz w:val="20"/>
        </w:rPr>
        <w:t xml:space="preserve"> October 1863.</w:t>
      </w:r>
    </w:p>
    <w:p w14:paraId="0EB3F520"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b/>
          <w:bCs/>
          <w:color w:val="000000"/>
          <w:sz w:val="20"/>
        </w:rPr>
      </w:pPr>
      <w:r w:rsidRPr="00786F9E">
        <w:rPr>
          <w:rFonts w:ascii="Arial" w:hAnsi="Arial" w:cs="Arial"/>
          <w:b/>
          <w:bCs/>
          <w:color w:val="000000"/>
          <w:sz w:val="20"/>
        </w:rPr>
        <w:t xml:space="preserve">The Victorian Parliament duly passed the </w:t>
      </w:r>
      <w:r w:rsidRPr="00646209">
        <w:rPr>
          <w:rFonts w:ascii="Arial" w:hAnsi="Arial" w:cs="Arial"/>
          <w:b/>
          <w:bCs/>
          <w:i/>
          <w:iCs/>
          <w:color w:val="000000"/>
          <w:sz w:val="20"/>
        </w:rPr>
        <w:t>Neglec</w:t>
      </w:r>
      <w:r w:rsidR="009006B1" w:rsidRPr="00646209">
        <w:rPr>
          <w:rFonts w:ascii="Arial" w:hAnsi="Arial" w:cs="Arial"/>
          <w:b/>
          <w:bCs/>
          <w:i/>
          <w:iCs/>
          <w:color w:val="000000"/>
          <w:sz w:val="20"/>
        </w:rPr>
        <w:t xml:space="preserve">ted &amp; Criminal Children's </w:t>
      </w:r>
      <w:r w:rsidRPr="00646209">
        <w:rPr>
          <w:rFonts w:ascii="Arial" w:hAnsi="Arial" w:cs="Arial"/>
          <w:b/>
          <w:bCs/>
          <w:i/>
          <w:iCs/>
          <w:color w:val="000000"/>
          <w:sz w:val="20"/>
        </w:rPr>
        <w:t>Act 1864</w:t>
      </w:r>
    </w:p>
    <w:p w14:paraId="28CF8D37" w14:textId="77777777" w:rsidR="00B82BF2" w:rsidRPr="00041518" w:rsidRDefault="00B82BF2" w:rsidP="00B82BF2">
      <w:pPr>
        <w:rPr>
          <w:rFonts w:ascii="Arial" w:hAnsi="Arial" w:cs="Arial"/>
          <w:color w:val="000000"/>
          <w:sz w:val="18"/>
          <w:szCs w:val="22"/>
        </w:rPr>
      </w:pPr>
    </w:p>
    <w:p w14:paraId="3D69407C" w14:textId="77777777" w:rsidR="00B82BF2" w:rsidRPr="00786F9E" w:rsidRDefault="00B82BF2" w:rsidP="00B82B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786F9E">
        <w:rPr>
          <w:rFonts w:ascii="Arial" w:hAnsi="Arial" w:cs="Arial"/>
          <w:b/>
          <w:bCs/>
          <w:color w:val="000000"/>
          <w:sz w:val="20"/>
        </w:rPr>
        <w:t>“Laws were made to prevent the strong from always having their way.”</w:t>
      </w:r>
    </w:p>
    <w:p w14:paraId="09DBB628" w14:textId="77777777" w:rsidR="00B82BF2" w:rsidRPr="00786F9E" w:rsidRDefault="00B82BF2"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Ovid.</w:t>
      </w:r>
    </w:p>
    <w:p w14:paraId="4CE7DF97" w14:textId="77777777" w:rsidR="00B82BF2" w:rsidRDefault="00B82BF2">
      <w:pPr>
        <w:rPr>
          <w:rFonts w:ascii="Arial" w:hAnsi="Arial" w:cs="Arial"/>
          <w:color w:val="000000"/>
          <w:sz w:val="18"/>
          <w:szCs w:val="22"/>
        </w:rPr>
      </w:pPr>
    </w:p>
    <w:p w14:paraId="7679937F" w14:textId="77777777" w:rsidR="0073482C" w:rsidRDefault="0073482C"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color w:val="000000"/>
          <w:sz w:val="18"/>
          <w:szCs w:val="22"/>
        </w:rPr>
      </w:pPr>
      <w:r w:rsidRPr="00E23123">
        <w:rPr>
          <w:rFonts w:ascii="Arial" w:hAnsi="Arial" w:cs="Arial"/>
          <w:b/>
          <w:bCs/>
          <w:color w:val="000000"/>
          <w:sz w:val="20"/>
        </w:rPr>
        <w:t xml:space="preserve">The Victorian child protection authority has changed its name </w:t>
      </w:r>
      <w:r w:rsidR="00E23123">
        <w:rPr>
          <w:rFonts w:ascii="Arial" w:hAnsi="Arial" w:cs="Arial"/>
          <w:b/>
          <w:bCs/>
          <w:color w:val="000000"/>
          <w:sz w:val="20"/>
        </w:rPr>
        <w:t>several</w:t>
      </w:r>
      <w:r w:rsidRPr="00E23123">
        <w:rPr>
          <w:rFonts w:ascii="Arial" w:hAnsi="Arial" w:cs="Arial"/>
          <w:b/>
          <w:bCs/>
          <w:color w:val="000000"/>
          <w:sz w:val="20"/>
        </w:rPr>
        <w:t xml:space="preserve"> times</w:t>
      </w:r>
      <w:r w:rsidR="00E23123">
        <w:rPr>
          <w:rFonts w:ascii="Arial" w:hAnsi="Arial" w:cs="Arial"/>
          <w:b/>
          <w:bCs/>
          <w:color w:val="000000"/>
          <w:sz w:val="20"/>
        </w:rPr>
        <w:t xml:space="preserve"> in the last 30 years</w:t>
      </w:r>
      <w:r w:rsidRPr="00E23123">
        <w:rPr>
          <w:rFonts w:ascii="Arial" w:hAnsi="Arial" w:cs="Arial"/>
          <w:b/>
          <w:bCs/>
          <w:color w:val="000000"/>
          <w:sz w:val="20"/>
        </w:rPr>
        <w:t xml:space="preserve">.  </w:t>
      </w:r>
      <w:r w:rsidR="00E23123">
        <w:rPr>
          <w:rFonts w:ascii="Arial" w:hAnsi="Arial" w:cs="Arial"/>
          <w:b/>
          <w:bCs/>
          <w:color w:val="000000"/>
          <w:sz w:val="20"/>
        </w:rPr>
        <w:t>In 1989 it was called Community Services Victoria.  Subsequently its name changed to the Department of H</w:t>
      </w:r>
      <w:r w:rsidR="0059561F">
        <w:rPr>
          <w:rFonts w:ascii="Arial" w:hAnsi="Arial" w:cs="Arial"/>
          <w:b/>
          <w:bCs/>
          <w:color w:val="000000"/>
          <w:sz w:val="20"/>
        </w:rPr>
        <w:t>uman Services</w:t>
      </w:r>
      <w:r w:rsidR="00E23123">
        <w:rPr>
          <w:rFonts w:ascii="Arial" w:hAnsi="Arial" w:cs="Arial"/>
          <w:b/>
          <w:bCs/>
          <w:color w:val="000000"/>
          <w:sz w:val="20"/>
        </w:rPr>
        <w:t xml:space="preserve"> (DHS</w:t>
      </w:r>
      <w:r w:rsidR="0059561F">
        <w:rPr>
          <w:rFonts w:ascii="Arial" w:hAnsi="Arial" w:cs="Arial"/>
          <w:b/>
          <w:bCs/>
          <w:color w:val="000000"/>
          <w:sz w:val="20"/>
        </w:rPr>
        <w:t xml:space="preserve"> or DOHS</w:t>
      </w:r>
      <w:r w:rsidR="00E23123">
        <w:rPr>
          <w:rFonts w:ascii="Arial" w:hAnsi="Arial" w:cs="Arial"/>
          <w:b/>
          <w:bCs/>
          <w:color w:val="000000"/>
          <w:sz w:val="20"/>
        </w:rPr>
        <w:t xml:space="preserve">), then </w:t>
      </w:r>
      <w:r w:rsidR="00D41C36">
        <w:rPr>
          <w:rFonts w:ascii="Arial" w:hAnsi="Arial" w:cs="Arial"/>
          <w:b/>
          <w:bCs/>
          <w:color w:val="000000"/>
          <w:sz w:val="20"/>
        </w:rPr>
        <w:t xml:space="preserve">to </w:t>
      </w:r>
      <w:r w:rsidR="00E23123">
        <w:rPr>
          <w:rFonts w:ascii="Arial" w:hAnsi="Arial" w:cs="Arial"/>
          <w:b/>
          <w:bCs/>
          <w:color w:val="000000"/>
          <w:sz w:val="20"/>
        </w:rPr>
        <w:t>the Department of Health and Human Services (DHHS) and from 01/02/2021 the Department of Families, Fairness and Housing (DFFH).  Colloquially it is sometimes simply called “the Department”.</w:t>
      </w:r>
    </w:p>
    <w:p w14:paraId="530DE5DF" w14:textId="77777777" w:rsidR="00914047" w:rsidRPr="00914047" w:rsidRDefault="00914047" w:rsidP="002B6340">
      <w:pPr>
        <w:shd w:val="clear" w:color="auto" w:fill="000000" w:themeFill="text1"/>
        <w:jc w:val="center"/>
        <w:rPr>
          <w:rFonts w:ascii="Arial" w:hAnsi="Arial" w:cs="Arial"/>
          <w:b/>
          <w:bCs/>
          <w:color w:val="FFFFFF" w:themeColor="background1"/>
          <w:sz w:val="4"/>
          <w:szCs w:val="4"/>
        </w:rPr>
      </w:pPr>
    </w:p>
    <w:p w14:paraId="311C61B4" w14:textId="5738739A" w:rsidR="00E23123" w:rsidRDefault="002B6340" w:rsidP="002B6340">
      <w:pPr>
        <w:shd w:val="clear" w:color="auto" w:fill="000000" w:themeFill="text1"/>
        <w:jc w:val="center"/>
        <w:rPr>
          <w:rFonts w:ascii="Arial" w:hAnsi="Arial" w:cs="Arial"/>
          <w:b/>
          <w:bCs/>
          <w:color w:val="FFFFFF" w:themeColor="background1"/>
          <w:sz w:val="22"/>
          <w:szCs w:val="28"/>
        </w:rPr>
      </w:pPr>
      <w:r w:rsidRPr="002B6340">
        <w:rPr>
          <w:rFonts w:ascii="Arial" w:hAnsi="Arial" w:cs="Arial"/>
          <w:b/>
          <w:bCs/>
          <w:color w:val="FFFFFF" w:themeColor="background1"/>
          <w:sz w:val="22"/>
          <w:szCs w:val="28"/>
        </w:rPr>
        <w:t>ALL LEGISLATION AND SUBORDINATE LEGISLATION IS VICTORIAN UNLESS STATED OTHERWISE</w:t>
      </w:r>
    </w:p>
    <w:p w14:paraId="2BB7C1C0" w14:textId="77777777" w:rsidR="00914047" w:rsidRPr="00914047" w:rsidRDefault="00914047" w:rsidP="002B6340">
      <w:pPr>
        <w:shd w:val="clear" w:color="auto" w:fill="000000" w:themeFill="text1"/>
        <w:jc w:val="center"/>
        <w:rPr>
          <w:rFonts w:ascii="Arial" w:hAnsi="Arial" w:cs="Arial"/>
          <w:b/>
          <w:bCs/>
          <w:color w:val="FFFFFF" w:themeColor="background1"/>
          <w:sz w:val="4"/>
          <w:szCs w:val="4"/>
        </w:rPr>
      </w:pPr>
    </w:p>
    <w:p w14:paraId="1D695D85" w14:textId="77777777" w:rsidR="002B6340" w:rsidRPr="00041518" w:rsidRDefault="002B6340">
      <w:pPr>
        <w:rPr>
          <w:rFonts w:ascii="Arial" w:hAnsi="Arial" w:cs="Arial"/>
          <w:color w:val="000000"/>
          <w:sz w:val="18"/>
          <w:szCs w:val="22"/>
        </w:rPr>
      </w:pPr>
    </w:p>
    <w:p w14:paraId="28DD05E4" w14:textId="77777777" w:rsidR="00BA4963" w:rsidRPr="00786F9E" w:rsidRDefault="00BA4963">
      <w:pPr>
        <w:pStyle w:val="Heading2"/>
        <w:tabs>
          <w:tab w:val="left" w:pos="567"/>
        </w:tabs>
        <w:spacing w:line="240" w:lineRule="auto"/>
        <w:rPr>
          <w:rFonts w:ascii="Arial" w:hAnsi="Arial" w:cs="Arial"/>
          <w:b/>
          <w:bCs/>
          <w:color w:val="000000"/>
        </w:rPr>
      </w:pPr>
      <w:bookmarkStart w:id="55" w:name="_1.1_The_Acts"/>
      <w:bookmarkStart w:id="56" w:name="B11"/>
      <w:bookmarkStart w:id="57" w:name="_Toc30607513"/>
      <w:bookmarkStart w:id="58" w:name="_Toc30607642"/>
      <w:bookmarkStart w:id="59" w:name="_Toc30607967"/>
      <w:bookmarkStart w:id="60" w:name="_Toc30608781"/>
      <w:bookmarkStart w:id="61" w:name="_Toc30609994"/>
      <w:bookmarkStart w:id="62" w:name="_Toc30610238"/>
      <w:bookmarkStart w:id="63" w:name="_Toc30638392"/>
      <w:bookmarkStart w:id="64" w:name="_Toc30644201"/>
      <w:bookmarkStart w:id="65" w:name="_Toc30644604"/>
      <w:bookmarkStart w:id="66" w:name="_Toc30645154"/>
      <w:bookmarkStart w:id="67" w:name="_Toc30646358"/>
      <w:bookmarkStart w:id="68" w:name="_Toc30646653"/>
      <w:bookmarkStart w:id="69" w:name="_Toc30646763"/>
      <w:bookmarkStart w:id="70" w:name="_Toc30648120"/>
      <w:bookmarkStart w:id="71" w:name="_Toc30649018"/>
      <w:bookmarkStart w:id="72" w:name="_Toc30649094"/>
      <w:bookmarkStart w:id="73" w:name="_Toc30649355"/>
      <w:bookmarkStart w:id="74" w:name="_Toc30649675"/>
      <w:bookmarkStart w:id="75" w:name="_Toc30651609"/>
      <w:bookmarkStart w:id="76" w:name="_Toc30652593"/>
      <w:bookmarkStart w:id="77" w:name="_Toc30652691"/>
      <w:bookmarkStart w:id="78" w:name="_Toc30654036"/>
      <w:bookmarkStart w:id="79" w:name="_Toc30654387"/>
      <w:bookmarkStart w:id="80" w:name="_Toc30655006"/>
      <w:bookmarkStart w:id="81" w:name="_Toc30655263"/>
      <w:bookmarkStart w:id="82" w:name="_Toc30656939"/>
      <w:bookmarkStart w:id="83" w:name="_Toc30661688"/>
      <w:bookmarkStart w:id="84" w:name="_Toc30666376"/>
      <w:bookmarkStart w:id="85" w:name="_Toc30666606"/>
      <w:bookmarkStart w:id="86" w:name="_Toc30667781"/>
      <w:bookmarkStart w:id="87" w:name="_Toc30669159"/>
      <w:bookmarkStart w:id="88" w:name="_Toc30671375"/>
      <w:bookmarkStart w:id="89" w:name="_Toc30673902"/>
      <w:bookmarkStart w:id="90" w:name="_Toc30691124"/>
      <w:bookmarkStart w:id="91" w:name="_Toc30691495"/>
      <w:bookmarkStart w:id="92" w:name="_Toc30691875"/>
      <w:bookmarkStart w:id="93" w:name="_Toc30692634"/>
      <w:bookmarkStart w:id="94" w:name="_Toc30693013"/>
      <w:bookmarkStart w:id="95" w:name="_Toc30693391"/>
      <w:bookmarkStart w:id="96" w:name="_Toc30693770"/>
      <w:bookmarkStart w:id="97" w:name="_Toc30694151"/>
      <w:bookmarkStart w:id="98" w:name="_Toc30698740"/>
      <w:bookmarkStart w:id="99" w:name="_Toc30699118"/>
      <w:bookmarkStart w:id="100" w:name="_Toc30699503"/>
      <w:bookmarkStart w:id="101" w:name="_Toc30700658"/>
      <w:bookmarkStart w:id="102" w:name="_Toc30701045"/>
      <w:bookmarkStart w:id="103" w:name="_Toc30743654"/>
      <w:bookmarkStart w:id="104" w:name="_Toc30754477"/>
      <w:bookmarkStart w:id="105" w:name="_Toc30756917"/>
      <w:bookmarkStart w:id="106" w:name="_Toc30757466"/>
      <w:bookmarkStart w:id="107" w:name="_Toc30757866"/>
      <w:bookmarkStart w:id="108" w:name="_Toc30762627"/>
      <w:bookmarkStart w:id="109" w:name="_Toc30767281"/>
      <w:bookmarkStart w:id="110" w:name="_Toc34823307"/>
      <w:bookmarkEnd w:id="55"/>
      <w:bookmarkEnd w:id="56"/>
      <w:r w:rsidRPr="00786F9E">
        <w:rPr>
          <w:rFonts w:ascii="Arial" w:hAnsi="Arial" w:cs="Arial"/>
          <w:b/>
          <w:bCs/>
          <w:color w:val="000000"/>
        </w:rPr>
        <w:t>1.1</w:t>
      </w:r>
      <w:r w:rsidRPr="00786F9E">
        <w:rPr>
          <w:rFonts w:ascii="Arial" w:hAnsi="Arial" w:cs="Arial"/>
          <w:b/>
          <w:bCs/>
          <w:color w:val="000000"/>
        </w:rPr>
        <w:tab/>
        <w:t>Act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B02CF9" w:rsidRPr="00786F9E">
        <w:rPr>
          <w:rFonts w:ascii="Arial" w:hAnsi="Arial" w:cs="Arial"/>
          <w:b/>
          <w:bCs/>
          <w:color w:val="000000"/>
        </w:rPr>
        <w:t>s</w:t>
      </w:r>
    </w:p>
    <w:p w14:paraId="4237CAF4" w14:textId="77777777" w:rsidR="00BA4963" w:rsidRPr="00041518" w:rsidRDefault="00BA4963">
      <w:pPr>
        <w:rPr>
          <w:rFonts w:ascii="Arial" w:hAnsi="Arial" w:cs="Arial"/>
          <w:color w:val="000000"/>
          <w:sz w:val="18"/>
          <w:szCs w:val="22"/>
        </w:rPr>
      </w:pPr>
    </w:p>
    <w:p w14:paraId="7171C549" w14:textId="77777777" w:rsidR="00BA4963" w:rsidRPr="00786F9E" w:rsidRDefault="00BA4963">
      <w:pPr>
        <w:jc w:val="both"/>
        <w:rPr>
          <w:rFonts w:ascii="Arial" w:hAnsi="Arial" w:cs="Arial"/>
          <w:color w:val="000000"/>
          <w:sz w:val="20"/>
        </w:rPr>
      </w:pPr>
      <w:r w:rsidRPr="00786F9E">
        <w:rPr>
          <w:rFonts w:ascii="Arial" w:hAnsi="Arial" w:cs="Arial"/>
          <w:color w:val="000000"/>
          <w:sz w:val="20"/>
        </w:rPr>
        <w:t xml:space="preserve">The legislation underpinning the Children's Court of Victoria, as it operates today, is the product of 150 years of social, philosophical, political and legislative </w:t>
      </w:r>
      <w:r w:rsidR="00EE3AA4" w:rsidRPr="00786F9E">
        <w:rPr>
          <w:rFonts w:ascii="Arial" w:hAnsi="Arial" w:cs="Arial"/>
          <w:color w:val="000000"/>
          <w:sz w:val="20"/>
        </w:rPr>
        <w:t xml:space="preserve">debate, research and </w:t>
      </w:r>
      <w:r w:rsidRPr="00786F9E">
        <w:rPr>
          <w:rFonts w:ascii="Arial" w:hAnsi="Arial" w:cs="Arial"/>
          <w:color w:val="000000"/>
          <w:sz w:val="20"/>
        </w:rPr>
        <w:t>development and in particular of a number of years of research and debate in the 1980s</w:t>
      </w:r>
      <w:r w:rsidR="007E1C63" w:rsidRPr="00786F9E">
        <w:rPr>
          <w:rFonts w:ascii="Arial" w:hAnsi="Arial" w:cs="Arial"/>
          <w:color w:val="000000"/>
          <w:sz w:val="20"/>
        </w:rPr>
        <w:t xml:space="preserve"> and in the </w:t>
      </w:r>
      <w:r w:rsidR="00EE3AA4" w:rsidRPr="00786F9E">
        <w:rPr>
          <w:rFonts w:ascii="Arial" w:hAnsi="Arial" w:cs="Arial"/>
          <w:color w:val="000000"/>
          <w:sz w:val="20"/>
        </w:rPr>
        <w:t>2000s</w:t>
      </w:r>
      <w:r w:rsidRPr="00786F9E">
        <w:rPr>
          <w:rFonts w:ascii="Arial" w:hAnsi="Arial" w:cs="Arial"/>
          <w:color w:val="000000"/>
          <w:sz w:val="20"/>
        </w:rPr>
        <w:t>.</w:t>
      </w:r>
    </w:p>
    <w:p w14:paraId="34AA68C6" w14:textId="77777777" w:rsidR="00BA4963" w:rsidRDefault="00BA4963">
      <w:pPr>
        <w:jc w:val="both"/>
        <w:rPr>
          <w:rFonts w:ascii="Arial" w:hAnsi="Arial" w:cs="Arial"/>
          <w:color w:val="000000"/>
          <w:sz w:val="18"/>
        </w:rPr>
      </w:pPr>
    </w:p>
    <w:p w14:paraId="08823319" w14:textId="4A0F108E" w:rsidR="005764C7" w:rsidRPr="005764C7" w:rsidRDefault="005764C7" w:rsidP="005764C7">
      <w:pPr>
        <w:pStyle w:val="FootnoteText"/>
        <w:jc w:val="both"/>
        <w:rPr>
          <w:rFonts w:ascii="Arial" w:hAnsi="Arial" w:cs="Arial"/>
        </w:rPr>
      </w:pPr>
      <w:r w:rsidRPr="005764C7">
        <w:rPr>
          <w:rFonts w:ascii="Arial" w:hAnsi="Arial" w:cs="Arial"/>
          <w:color w:val="000000"/>
          <w:szCs w:val="28"/>
        </w:rPr>
        <w:t xml:space="preserve">The </w:t>
      </w:r>
      <w:r w:rsidRPr="002B6340">
        <w:rPr>
          <w:rFonts w:ascii="Arial" w:hAnsi="Arial" w:cs="Arial"/>
          <w:i/>
          <w:iCs/>
          <w:color w:val="000000"/>
          <w:szCs w:val="28"/>
        </w:rPr>
        <w:t xml:space="preserve">Neglected &amp; Criminal Children’s Act 1864 </w:t>
      </w:r>
      <w:r>
        <w:rPr>
          <w:rFonts w:ascii="Arial" w:hAnsi="Arial" w:cs="Arial"/>
          <w:color w:val="000000"/>
          <w:szCs w:val="28"/>
        </w:rPr>
        <w:t>[</w:t>
      </w:r>
      <w:r w:rsidRPr="005764C7">
        <w:rPr>
          <w:rFonts w:ascii="Arial" w:hAnsi="Arial" w:cs="Arial"/>
        </w:rPr>
        <w:t xml:space="preserve">Act 27 </w:t>
      </w:r>
      <w:proofErr w:type="spellStart"/>
      <w:r w:rsidRPr="005764C7">
        <w:rPr>
          <w:rFonts w:ascii="Arial" w:hAnsi="Arial" w:cs="Arial"/>
        </w:rPr>
        <w:t>Vict</w:t>
      </w:r>
      <w:proofErr w:type="spellEnd"/>
      <w:r w:rsidR="0044705F">
        <w:rPr>
          <w:rFonts w:ascii="Arial" w:hAnsi="Arial" w:cs="Arial"/>
        </w:rPr>
        <w:t>.</w:t>
      </w:r>
      <w:r w:rsidRPr="005764C7">
        <w:rPr>
          <w:rFonts w:ascii="Arial" w:hAnsi="Arial" w:cs="Arial"/>
        </w:rPr>
        <w:t xml:space="preserve"> No.216</w:t>
      </w:r>
      <w:r>
        <w:rPr>
          <w:rFonts w:ascii="Arial" w:hAnsi="Arial" w:cs="Arial"/>
        </w:rPr>
        <w:t>] was</w:t>
      </w:r>
      <w:r w:rsidRPr="005764C7">
        <w:rPr>
          <w:rFonts w:ascii="Arial" w:hAnsi="Arial" w:cs="Arial"/>
        </w:rPr>
        <w:t xml:space="preserve"> in operation </w:t>
      </w:r>
      <w:r>
        <w:rPr>
          <w:rFonts w:ascii="Arial" w:hAnsi="Arial" w:cs="Arial"/>
        </w:rPr>
        <w:t xml:space="preserve">from </w:t>
      </w:r>
      <w:r w:rsidRPr="005764C7">
        <w:rPr>
          <w:rFonts w:ascii="Arial" w:hAnsi="Arial" w:cs="Arial"/>
        </w:rPr>
        <w:t>1865</w:t>
      </w:r>
      <w:r>
        <w:rPr>
          <w:rFonts w:ascii="Arial" w:hAnsi="Arial" w:cs="Arial"/>
        </w:rPr>
        <w:t xml:space="preserve"> to </w:t>
      </w:r>
      <w:r w:rsidRPr="005764C7">
        <w:rPr>
          <w:rFonts w:ascii="Arial" w:hAnsi="Arial" w:cs="Arial"/>
        </w:rPr>
        <w:t>1888</w:t>
      </w:r>
      <w:r>
        <w:rPr>
          <w:rFonts w:ascii="Arial" w:hAnsi="Arial" w:cs="Arial"/>
        </w:rPr>
        <w:t xml:space="preserve">.  It was </w:t>
      </w:r>
      <w:r w:rsidRPr="005764C7">
        <w:rPr>
          <w:rFonts w:ascii="Arial" w:hAnsi="Arial" w:cs="Arial"/>
        </w:rPr>
        <w:t xml:space="preserve">replaced by the </w:t>
      </w:r>
      <w:r w:rsidRPr="002B6340">
        <w:rPr>
          <w:rFonts w:ascii="Arial" w:hAnsi="Arial" w:cs="Arial"/>
          <w:i/>
          <w:iCs/>
        </w:rPr>
        <w:t xml:space="preserve">Neglected Children’s Act 1887 </w:t>
      </w:r>
      <w:r w:rsidRPr="005764C7">
        <w:rPr>
          <w:rFonts w:ascii="Arial" w:hAnsi="Arial" w:cs="Arial"/>
        </w:rPr>
        <w:t xml:space="preserve">and the </w:t>
      </w:r>
      <w:r w:rsidRPr="002B6340">
        <w:rPr>
          <w:rFonts w:ascii="Arial" w:hAnsi="Arial" w:cs="Arial"/>
          <w:i/>
          <w:iCs/>
        </w:rPr>
        <w:t xml:space="preserve">Juvenile Offenders’ Act 1887 </w:t>
      </w:r>
      <w:r w:rsidRPr="005764C7">
        <w:rPr>
          <w:rFonts w:ascii="Arial" w:hAnsi="Arial" w:cs="Arial"/>
        </w:rPr>
        <w:t xml:space="preserve">and ultimately by the </w:t>
      </w:r>
      <w:r w:rsidRPr="002B6340">
        <w:rPr>
          <w:rFonts w:ascii="Arial" w:hAnsi="Arial" w:cs="Arial"/>
          <w:i/>
          <w:iCs/>
        </w:rPr>
        <w:t>Neglected Children’s Act 1890</w:t>
      </w:r>
      <w:r w:rsidRPr="005764C7">
        <w:rPr>
          <w:rFonts w:ascii="Arial" w:hAnsi="Arial" w:cs="Arial"/>
        </w:rPr>
        <w:t xml:space="preserve"> [</w:t>
      </w:r>
      <w:r w:rsidR="0044705F">
        <w:rPr>
          <w:rFonts w:ascii="Arial" w:hAnsi="Arial" w:cs="Arial"/>
        </w:rPr>
        <w:t xml:space="preserve">Act 54 </w:t>
      </w:r>
      <w:proofErr w:type="spellStart"/>
      <w:r w:rsidR="0044705F">
        <w:rPr>
          <w:rFonts w:ascii="Arial" w:hAnsi="Arial" w:cs="Arial"/>
        </w:rPr>
        <w:t>Vict</w:t>
      </w:r>
      <w:proofErr w:type="spellEnd"/>
      <w:r w:rsidR="0044705F">
        <w:rPr>
          <w:rFonts w:ascii="Arial" w:hAnsi="Arial" w:cs="Arial"/>
        </w:rPr>
        <w:t xml:space="preserve">. </w:t>
      </w:r>
      <w:r w:rsidRPr="005764C7">
        <w:rPr>
          <w:rFonts w:ascii="Arial" w:hAnsi="Arial" w:cs="Arial"/>
        </w:rPr>
        <w:t>No.</w:t>
      </w:r>
      <w:r w:rsidR="0044705F">
        <w:rPr>
          <w:rFonts w:ascii="Arial" w:hAnsi="Arial" w:cs="Arial"/>
        </w:rPr>
        <w:t>1121</w:t>
      </w:r>
      <w:r w:rsidRPr="005764C7">
        <w:rPr>
          <w:rFonts w:ascii="Arial" w:hAnsi="Arial" w:cs="Arial"/>
        </w:rPr>
        <w:t>].</w:t>
      </w:r>
    </w:p>
    <w:p w14:paraId="05EEFE48" w14:textId="77777777" w:rsidR="00A75DE1" w:rsidRPr="00F20E02" w:rsidRDefault="00A75DE1" w:rsidP="00A75DE1">
      <w:pPr>
        <w:rPr>
          <w:rFonts w:ascii="Arial" w:hAnsi="Arial" w:cs="Arial"/>
          <w:sz w:val="20"/>
          <w:szCs w:val="20"/>
        </w:rPr>
      </w:pPr>
    </w:p>
    <w:p w14:paraId="3C9DCC79" w14:textId="28248BE3" w:rsidR="005764C7" w:rsidRPr="008A23D6" w:rsidRDefault="005764C7" w:rsidP="005764C7">
      <w:pPr>
        <w:pStyle w:val="ListParagraph"/>
        <w:spacing w:after="0" w:line="240" w:lineRule="auto"/>
        <w:ind w:left="0"/>
        <w:contextualSpacing w:val="0"/>
        <w:jc w:val="both"/>
        <w:rPr>
          <w:rFonts w:ascii="Arial" w:hAnsi="Arial" w:cs="Arial"/>
          <w:sz w:val="20"/>
          <w:szCs w:val="20"/>
        </w:rPr>
      </w:pPr>
      <w:r w:rsidRPr="005764C7">
        <w:rPr>
          <w:rFonts w:ascii="Arial" w:hAnsi="Arial" w:cs="Arial"/>
          <w:sz w:val="20"/>
          <w:szCs w:val="20"/>
        </w:rPr>
        <w:t xml:space="preserve">However, it was not until 1906 that a special Children’s Court was established in Victoria.  Before that Victorian children were dealt with in the same courts and with the same procedures as adults.  Under the </w:t>
      </w:r>
      <w:r w:rsidRPr="002B6340">
        <w:rPr>
          <w:rFonts w:ascii="Arial" w:hAnsi="Arial" w:cs="Arial"/>
          <w:i/>
          <w:iCs/>
          <w:sz w:val="20"/>
          <w:szCs w:val="20"/>
        </w:rPr>
        <w:t>Children’s Court Act 1906</w:t>
      </w:r>
      <w:r w:rsidRPr="002B6340">
        <w:rPr>
          <w:rFonts w:ascii="Arial" w:hAnsi="Arial" w:cs="Arial"/>
          <w:sz w:val="20"/>
          <w:szCs w:val="20"/>
        </w:rPr>
        <w:t xml:space="preserve"> [No.2058]</w:t>
      </w:r>
      <w:r w:rsidRPr="005764C7">
        <w:rPr>
          <w:rFonts w:ascii="Arial" w:hAnsi="Arial" w:cs="Arial"/>
          <w:sz w:val="20"/>
          <w:szCs w:val="20"/>
        </w:rPr>
        <w:t xml:space="preserve"> – in operation from 1906 to 1915 – the</w:t>
      </w:r>
      <w:r w:rsidRPr="0044705F">
        <w:rPr>
          <w:rFonts w:ascii="Arial" w:hAnsi="Arial" w:cs="Arial"/>
          <w:sz w:val="20"/>
          <w:szCs w:val="20"/>
        </w:rPr>
        <w:t xml:space="preserve"> </w:t>
      </w:r>
      <w:r w:rsidRPr="005764C7">
        <w:rPr>
          <w:rFonts w:ascii="Arial" w:hAnsi="Arial" w:cs="Arial"/>
          <w:sz w:val="20"/>
          <w:szCs w:val="20"/>
        </w:rPr>
        <w:t>Children’s Court was established as a closed court at every place where a Court of Petty Sessions</w:t>
      </w:r>
      <w:r>
        <w:rPr>
          <w:rFonts w:ascii="Arial" w:hAnsi="Arial" w:cs="Arial"/>
          <w:sz w:val="20"/>
          <w:szCs w:val="20"/>
        </w:rPr>
        <w:t xml:space="preserve"> </w:t>
      </w:r>
      <w:r w:rsidR="008A23D6">
        <w:rPr>
          <w:rFonts w:ascii="Arial" w:hAnsi="Arial" w:cs="Arial"/>
          <w:sz w:val="20"/>
          <w:szCs w:val="20"/>
        </w:rPr>
        <w:t>–</w:t>
      </w:r>
      <w:r>
        <w:rPr>
          <w:rFonts w:ascii="Arial" w:hAnsi="Arial" w:cs="Arial"/>
          <w:sz w:val="20"/>
          <w:szCs w:val="20"/>
        </w:rPr>
        <w:t xml:space="preserve"> now</w:t>
      </w:r>
      <w:r w:rsidR="008A23D6">
        <w:rPr>
          <w:rFonts w:ascii="Arial" w:hAnsi="Arial" w:cs="Arial"/>
          <w:sz w:val="20"/>
          <w:szCs w:val="20"/>
        </w:rPr>
        <w:t xml:space="preserve"> </w:t>
      </w:r>
      <w:r>
        <w:rPr>
          <w:rFonts w:ascii="Arial" w:hAnsi="Arial" w:cs="Arial"/>
          <w:sz w:val="20"/>
          <w:szCs w:val="20"/>
        </w:rPr>
        <w:t xml:space="preserve">known as the Magistrates’ Court – </w:t>
      </w:r>
      <w:r w:rsidRPr="005764C7">
        <w:rPr>
          <w:rFonts w:ascii="Arial" w:hAnsi="Arial" w:cs="Arial"/>
          <w:sz w:val="20"/>
          <w:szCs w:val="20"/>
        </w:rPr>
        <w:t>was</w:t>
      </w:r>
      <w:r>
        <w:rPr>
          <w:rFonts w:ascii="Arial" w:hAnsi="Arial" w:cs="Arial"/>
          <w:sz w:val="20"/>
          <w:szCs w:val="20"/>
        </w:rPr>
        <w:t xml:space="preserve"> </w:t>
      </w:r>
      <w:r w:rsidRPr="005764C7">
        <w:rPr>
          <w:rFonts w:ascii="Arial" w:hAnsi="Arial" w:cs="Arial"/>
          <w:sz w:val="20"/>
          <w:szCs w:val="20"/>
        </w:rPr>
        <w:t>held.  The jurisdiction of this new C</w:t>
      </w:r>
      <w:r>
        <w:rPr>
          <w:rFonts w:ascii="Arial" w:hAnsi="Arial" w:cs="Arial"/>
          <w:sz w:val="20"/>
          <w:szCs w:val="20"/>
        </w:rPr>
        <w:t>hildren’s Court</w:t>
      </w:r>
      <w:r w:rsidRPr="005764C7">
        <w:rPr>
          <w:rFonts w:ascii="Arial" w:hAnsi="Arial" w:cs="Arial"/>
          <w:sz w:val="20"/>
          <w:szCs w:val="20"/>
        </w:rPr>
        <w:t xml:space="preserve"> was an exclusive one, </w:t>
      </w:r>
      <w:r w:rsidRPr="008A23D6">
        <w:rPr>
          <w:rFonts w:ascii="Arial" w:hAnsi="Arial" w:cs="Arial"/>
          <w:sz w:val="20"/>
          <w:szCs w:val="20"/>
        </w:rPr>
        <w:t xml:space="preserve">confined to children under the age of 17 years with responsibility </w:t>
      </w:r>
      <w:r w:rsidR="008A23D6" w:rsidRPr="008A23D6">
        <w:rPr>
          <w:rFonts w:ascii="Arial" w:hAnsi="Arial" w:cs="Arial"/>
          <w:sz w:val="20"/>
          <w:szCs w:val="20"/>
        </w:rPr>
        <w:t xml:space="preserve">conferred by ss.12(1) &amp; 12(2) </w:t>
      </w:r>
      <w:r w:rsidRPr="008A23D6">
        <w:rPr>
          <w:rFonts w:ascii="Arial" w:hAnsi="Arial" w:cs="Arial"/>
          <w:sz w:val="20"/>
          <w:szCs w:val="20"/>
        </w:rPr>
        <w:t>for-</w:t>
      </w:r>
    </w:p>
    <w:p w14:paraId="0CBA2044"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inquiring into all charges and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against children for felony and misdemeanour, with power to discharge or commit for trial;</w:t>
      </w:r>
    </w:p>
    <w:p w14:paraId="5B74902B"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for offences punishable on summary conviction; and</w:t>
      </w:r>
    </w:p>
    <w:p w14:paraId="21CB95B1" w14:textId="035FCF82"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charges and applications in relation to the committal of children authorised by the </w:t>
      </w:r>
      <w:r w:rsidRPr="00914047">
        <w:rPr>
          <w:rFonts w:ascii="Arial" w:hAnsi="Arial" w:cs="Arial"/>
          <w:i/>
          <w:iCs/>
          <w:sz w:val="20"/>
          <w:szCs w:val="20"/>
        </w:rPr>
        <w:t>Neglected Children’s Act 1890</w:t>
      </w:r>
      <w:r w:rsidR="00914047" w:rsidRPr="00646209">
        <w:rPr>
          <w:rFonts w:ascii="Arial" w:hAnsi="Arial" w:cs="Arial"/>
          <w:sz w:val="20"/>
          <w:szCs w:val="20"/>
        </w:rPr>
        <w:t xml:space="preserve"> </w:t>
      </w:r>
      <w:r w:rsidRPr="005764C7">
        <w:rPr>
          <w:rFonts w:ascii="Arial" w:hAnsi="Arial" w:cs="Arial"/>
          <w:sz w:val="20"/>
          <w:szCs w:val="20"/>
        </w:rPr>
        <w:t xml:space="preserve">or Part II, Division 2 of the </w:t>
      </w:r>
      <w:r w:rsidRPr="00914047">
        <w:rPr>
          <w:rFonts w:ascii="Arial" w:hAnsi="Arial" w:cs="Arial"/>
          <w:i/>
          <w:iCs/>
          <w:sz w:val="20"/>
          <w:szCs w:val="20"/>
        </w:rPr>
        <w:t>Crimes Act 1890</w:t>
      </w:r>
      <w:r w:rsidRPr="00914047">
        <w:rPr>
          <w:rFonts w:ascii="Arial" w:hAnsi="Arial" w:cs="Arial"/>
          <w:sz w:val="20"/>
          <w:szCs w:val="20"/>
        </w:rPr>
        <w:t>.</w:t>
      </w:r>
    </w:p>
    <w:p w14:paraId="1A3A7980" w14:textId="77777777" w:rsidR="00A75DE1" w:rsidRPr="008A23D6" w:rsidRDefault="00A75DE1" w:rsidP="00A75DE1">
      <w:pPr>
        <w:rPr>
          <w:sz w:val="20"/>
          <w:szCs w:val="20"/>
        </w:rPr>
      </w:pPr>
    </w:p>
    <w:p w14:paraId="5053E0F1" w14:textId="77777777" w:rsidR="008A23D6" w:rsidRDefault="00A75DE1"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 xml:space="preserve">The </w:t>
      </w:r>
      <w:r w:rsidR="008A23D6">
        <w:rPr>
          <w:rFonts w:ascii="Arial" w:hAnsi="Arial" w:cs="Arial"/>
          <w:sz w:val="20"/>
          <w:szCs w:val="20"/>
        </w:rPr>
        <w:t>‘</w:t>
      </w:r>
      <w:r w:rsidRPr="008A23D6">
        <w:rPr>
          <w:rFonts w:ascii="Arial" w:hAnsi="Arial" w:cs="Arial"/>
          <w:sz w:val="20"/>
          <w:szCs w:val="20"/>
        </w:rPr>
        <w:t>criminalisation</w:t>
      </w:r>
      <w:r w:rsidR="008A23D6">
        <w:rPr>
          <w:rFonts w:ascii="Arial" w:hAnsi="Arial" w:cs="Arial"/>
          <w:sz w:val="20"/>
          <w:szCs w:val="20"/>
        </w:rPr>
        <w:t>’</w:t>
      </w:r>
      <w:r w:rsidRPr="008A23D6">
        <w:rPr>
          <w:rFonts w:ascii="Arial" w:hAnsi="Arial" w:cs="Arial"/>
          <w:sz w:val="20"/>
          <w:szCs w:val="20"/>
        </w:rPr>
        <w:t xml:space="preserve"> of Victorian children who were merely in need of protection</w:t>
      </w:r>
      <w:r w:rsidR="008A23D6">
        <w:rPr>
          <w:rFonts w:ascii="Arial" w:hAnsi="Arial" w:cs="Arial"/>
          <w:sz w:val="20"/>
          <w:szCs w:val="20"/>
        </w:rPr>
        <w:t xml:space="preserve"> – as instanced in the language of the 3</w:t>
      </w:r>
      <w:r w:rsidR="008A23D6" w:rsidRPr="008A23D6">
        <w:rPr>
          <w:rFonts w:ascii="Arial" w:hAnsi="Arial" w:cs="Arial"/>
          <w:sz w:val="20"/>
          <w:szCs w:val="20"/>
          <w:vertAlign w:val="superscript"/>
        </w:rPr>
        <w:t>rd</w:t>
      </w:r>
      <w:r w:rsidR="008A23D6">
        <w:rPr>
          <w:rFonts w:ascii="Arial" w:hAnsi="Arial" w:cs="Arial"/>
          <w:sz w:val="20"/>
          <w:szCs w:val="20"/>
        </w:rPr>
        <w:t xml:space="preserve"> dot point above and </w:t>
      </w:r>
      <w:r w:rsidR="008A23D6" w:rsidRPr="008A23D6">
        <w:rPr>
          <w:rFonts w:ascii="Arial" w:hAnsi="Arial" w:cs="Arial"/>
          <w:sz w:val="20"/>
          <w:szCs w:val="20"/>
        </w:rPr>
        <w:t>throughout most of the 20</w:t>
      </w:r>
      <w:r w:rsidR="008A23D6">
        <w:rPr>
          <w:rFonts w:ascii="Arial" w:hAnsi="Arial" w:cs="Arial"/>
          <w:sz w:val="20"/>
          <w:szCs w:val="20"/>
          <w:vertAlign w:val="superscript"/>
        </w:rPr>
        <w:t xml:space="preserve">th </w:t>
      </w:r>
      <w:r w:rsidR="008A23D6" w:rsidRPr="008A23D6">
        <w:rPr>
          <w:rFonts w:ascii="Arial" w:hAnsi="Arial" w:cs="Arial"/>
          <w:sz w:val="20"/>
          <w:szCs w:val="20"/>
        </w:rPr>
        <w:t xml:space="preserve">century Victorian Children’s Court Acts – continued </w:t>
      </w:r>
      <w:r w:rsidR="008A23D6">
        <w:rPr>
          <w:rFonts w:ascii="Arial" w:hAnsi="Arial" w:cs="Arial"/>
          <w:sz w:val="20"/>
          <w:szCs w:val="20"/>
        </w:rPr>
        <w:t xml:space="preserve">through replacement Acts </w:t>
      </w:r>
      <w:r w:rsidR="008A23D6" w:rsidRPr="008A23D6">
        <w:rPr>
          <w:rFonts w:ascii="Arial" w:hAnsi="Arial" w:cs="Arial"/>
          <w:sz w:val="20"/>
          <w:szCs w:val="20"/>
        </w:rPr>
        <w:t xml:space="preserve">until 1992, surviving </w:t>
      </w:r>
      <w:r w:rsidR="008A23D6">
        <w:rPr>
          <w:rFonts w:ascii="Arial" w:hAnsi="Arial" w:cs="Arial"/>
          <w:sz w:val="20"/>
          <w:szCs w:val="20"/>
        </w:rPr>
        <w:t xml:space="preserve">the following </w:t>
      </w:r>
      <w:r w:rsidR="00F20E02">
        <w:rPr>
          <w:rFonts w:ascii="Arial" w:hAnsi="Arial" w:cs="Arial"/>
          <w:sz w:val="20"/>
          <w:szCs w:val="20"/>
        </w:rPr>
        <w:t>five</w:t>
      </w:r>
      <w:r w:rsidR="008A23D6" w:rsidRPr="008A23D6">
        <w:rPr>
          <w:rFonts w:ascii="Arial" w:hAnsi="Arial" w:cs="Arial"/>
          <w:sz w:val="20"/>
          <w:szCs w:val="20"/>
        </w:rPr>
        <w:t xml:space="preserve"> changes of legislation:</w:t>
      </w:r>
    </w:p>
    <w:p w14:paraId="3CE9554B" w14:textId="7CFEC2AF" w:rsidR="008A23D6" w:rsidRPr="008A23D6" w:rsidRDefault="008A23D6" w:rsidP="00CC0CD9">
      <w:pPr>
        <w:pStyle w:val="ListParagraph"/>
        <w:numPr>
          <w:ilvl w:val="0"/>
          <w:numId w:val="28"/>
        </w:numPr>
        <w:spacing w:after="0" w:line="240" w:lineRule="auto"/>
        <w:ind w:left="357" w:hanging="357"/>
        <w:jc w:val="both"/>
        <w:rPr>
          <w:rFonts w:ascii="Arial" w:hAnsi="Arial" w:cs="Arial"/>
          <w:sz w:val="18"/>
          <w:szCs w:val="18"/>
        </w:rPr>
      </w:pPr>
      <w:r w:rsidRPr="00646209">
        <w:rPr>
          <w:rFonts w:ascii="Arial" w:hAnsi="Arial" w:cs="Arial"/>
          <w:i/>
          <w:iCs/>
          <w:sz w:val="20"/>
          <w:szCs w:val="20"/>
        </w:rPr>
        <w:t>Children’s Court Act 1915</w:t>
      </w:r>
      <w:r w:rsidR="00646209" w:rsidRPr="00646209">
        <w:rPr>
          <w:rFonts w:ascii="Arial" w:hAnsi="Arial" w:cs="Arial"/>
          <w:sz w:val="20"/>
          <w:szCs w:val="20"/>
        </w:rPr>
        <w:t xml:space="preserve"> </w:t>
      </w:r>
      <w:r w:rsidRPr="008A23D6">
        <w:rPr>
          <w:rFonts w:ascii="Arial" w:hAnsi="Arial" w:cs="Arial"/>
          <w:sz w:val="20"/>
          <w:szCs w:val="20"/>
        </w:rPr>
        <w:t>[consolidating Act No.2627], in operation 1915-1929</w:t>
      </w:r>
      <w:r>
        <w:rPr>
          <w:rFonts w:ascii="Arial" w:hAnsi="Arial" w:cs="Arial"/>
          <w:sz w:val="20"/>
          <w:szCs w:val="20"/>
        </w:rPr>
        <w:t>;</w:t>
      </w:r>
    </w:p>
    <w:p w14:paraId="5E79EC9F" w14:textId="547FB8DF" w:rsidR="008A23D6" w:rsidRPr="008A23D6" w:rsidRDefault="008A23D6" w:rsidP="00CC0CD9">
      <w:pPr>
        <w:pStyle w:val="ListParagraph"/>
        <w:numPr>
          <w:ilvl w:val="0"/>
          <w:numId w:val="28"/>
        </w:numPr>
        <w:spacing w:after="0" w:line="240" w:lineRule="auto"/>
        <w:ind w:left="357" w:hanging="357"/>
        <w:jc w:val="both"/>
        <w:rPr>
          <w:rFonts w:ascii="Arial" w:hAnsi="Arial" w:cs="Arial"/>
          <w:sz w:val="16"/>
          <w:szCs w:val="16"/>
        </w:rPr>
      </w:pPr>
      <w:r w:rsidRPr="00646209">
        <w:rPr>
          <w:rFonts w:ascii="Arial" w:hAnsi="Arial" w:cs="Arial"/>
          <w:i/>
          <w:iCs/>
          <w:sz w:val="20"/>
          <w:szCs w:val="20"/>
        </w:rPr>
        <w:t>Children’s Court Act 1928</w:t>
      </w:r>
      <w:r w:rsidRPr="008A23D6">
        <w:rPr>
          <w:rFonts w:ascii="Arial" w:hAnsi="Arial" w:cs="Arial"/>
          <w:sz w:val="20"/>
          <w:szCs w:val="20"/>
        </w:rPr>
        <w:t xml:space="preserve"> [No.3653], in operation 1929-1957</w:t>
      </w:r>
      <w:r>
        <w:rPr>
          <w:rFonts w:ascii="Arial" w:hAnsi="Arial" w:cs="Arial"/>
          <w:sz w:val="20"/>
          <w:szCs w:val="20"/>
        </w:rPr>
        <w:t>;</w:t>
      </w:r>
    </w:p>
    <w:p w14:paraId="06776974" w14:textId="42E4223F" w:rsidR="008A23D6" w:rsidRPr="008A23D6" w:rsidRDefault="008A23D6" w:rsidP="00CC0CD9">
      <w:pPr>
        <w:pStyle w:val="ListParagraph"/>
        <w:numPr>
          <w:ilvl w:val="0"/>
          <w:numId w:val="28"/>
        </w:numPr>
        <w:spacing w:after="0" w:line="240" w:lineRule="auto"/>
        <w:ind w:left="357" w:hanging="357"/>
        <w:jc w:val="both"/>
        <w:rPr>
          <w:rFonts w:ascii="Arial" w:hAnsi="Arial" w:cs="Arial"/>
          <w:sz w:val="14"/>
          <w:szCs w:val="14"/>
        </w:rPr>
      </w:pPr>
      <w:r w:rsidRPr="00646209">
        <w:rPr>
          <w:rFonts w:ascii="Arial" w:hAnsi="Arial" w:cs="Arial"/>
          <w:i/>
          <w:iCs/>
          <w:sz w:val="20"/>
          <w:szCs w:val="20"/>
        </w:rPr>
        <w:t>Children’s Court Act 1956</w:t>
      </w:r>
      <w:r w:rsidRPr="008A23D6">
        <w:rPr>
          <w:rFonts w:ascii="Arial" w:hAnsi="Arial" w:cs="Arial"/>
          <w:sz w:val="20"/>
          <w:szCs w:val="20"/>
        </w:rPr>
        <w:t xml:space="preserve"> [Act No.6053], in operation 1957-1959;</w:t>
      </w:r>
    </w:p>
    <w:p w14:paraId="2E154AE1" w14:textId="45029F8E"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1958</w:t>
      </w:r>
      <w:r w:rsidRPr="008A23D6">
        <w:rPr>
          <w:rFonts w:ascii="Arial" w:hAnsi="Arial" w:cs="Arial"/>
          <w:sz w:val="20"/>
          <w:szCs w:val="20"/>
        </w:rPr>
        <w:t xml:space="preserve"> [consolidating Act No.6218], in operation 1959-1974;</w:t>
      </w:r>
    </w:p>
    <w:p w14:paraId="01E65503" w14:textId="5267694E"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1973</w:t>
      </w:r>
      <w:r w:rsidRPr="008A23D6">
        <w:rPr>
          <w:rFonts w:ascii="Arial" w:hAnsi="Arial" w:cs="Arial"/>
          <w:sz w:val="20"/>
          <w:szCs w:val="20"/>
        </w:rPr>
        <w:t xml:space="preserve"> [Act No.8477], in operation 1974-1992.</w:t>
      </w:r>
    </w:p>
    <w:p w14:paraId="7C57FB33" w14:textId="77777777" w:rsidR="008A23D6" w:rsidRDefault="00F20E02"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The C</w:t>
      </w:r>
      <w:r>
        <w:rPr>
          <w:rFonts w:ascii="Arial" w:hAnsi="Arial" w:cs="Arial"/>
          <w:sz w:val="20"/>
          <w:szCs w:val="20"/>
        </w:rPr>
        <w:t>hildren’s Court</w:t>
      </w:r>
      <w:r w:rsidRPr="008A23D6">
        <w:rPr>
          <w:rFonts w:ascii="Arial" w:hAnsi="Arial" w:cs="Arial"/>
          <w:sz w:val="20"/>
          <w:szCs w:val="20"/>
        </w:rPr>
        <w:t xml:space="preserve"> also continued largely unaltered through these legislative changes.</w:t>
      </w:r>
    </w:p>
    <w:p w14:paraId="564CCCB0" w14:textId="77777777" w:rsidR="00F20E02" w:rsidRPr="00F20E02" w:rsidRDefault="00F20E02" w:rsidP="00F20E02">
      <w:pPr>
        <w:rPr>
          <w:rFonts w:ascii="Arial" w:hAnsi="Arial" w:cs="Arial"/>
          <w:sz w:val="20"/>
          <w:szCs w:val="20"/>
        </w:rPr>
      </w:pPr>
    </w:p>
    <w:p w14:paraId="5B5561C4" w14:textId="77777777" w:rsidR="00F20E02" w:rsidRDefault="00BA4963">
      <w:pPr>
        <w:jc w:val="both"/>
        <w:rPr>
          <w:rFonts w:ascii="Arial" w:hAnsi="Arial" w:cs="Arial"/>
          <w:color w:val="000000"/>
          <w:sz w:val="20"/>
        </w:rPr>
      </w:pPr>
      <w:r w:rsidRPr="00786F9E">
        <w:rPr>
          <w:rFonts w:ascii="Arial" w:hAnsi="Arial" w:cs="Arial"/>
          <w:color w:val="000000"/>
          <w:sz w:val="20"/>
        </w:rPr>
        <w:t>In 1982 the Victorian government set up the Child Welfare Practice and Legislation Review, chaired by Dr Terry Carney of Monash University.  In 1984 the Committee handed down its final report</w:t>
      </w:r>
      <w:r w:rsidR="00F20E02">
        <w:rPr>
          <w:rFonts w:ascii="Arial" w:hAnsi="Arial" w:cs="Arial"/>
          <w:color w:val="000000"/>
          <w:sz w:val="20"/>
        </w:rPr>
        <w:t xml:space="preserve">, entitled “Equity and Social Justice for Children, Families and Communities”, to which was annexed a draft Bill.  The Carney report </w:t>
      </w:r>
      <w:r w:rsidRPr="00786F9E">
        <w:rPr>
          <w:rFonts w:ascii="Arial" w:hAnsi="Arial" w:cs="Arial"/>
          <w:color w:val="000000"/>
          <w:sz w:val="20"/>
        </w:rPr>
        <w:t>recommended a number of changes to the structure and jurisdiction of the Children's Court</w:t>
      </w:r>
      <w:r w:rsidR="00F20E02">
        <w:rPr>
          <w:rFonts w:ascii="Arial" w:hAnsi="Arial" w:cs="Arial"/>
          <w:color w:val="000000"/>
          <w:sz w:val="20"/>
        </w:rPr>
        <w:t xml:space="preserve"> and significantly enhancing its powers</w:t>
      </w:r>
      <w:r w:rsidRPr="00786F9E">
        <w:rPr>
          <w:rFonts w:ascii="Arial" w:hAnsi="Arial" w:cs="Arial"/>
          <w:color w:val="000000"/>
          <w:sz w:val="20"/>
        </w:rPr>
        <w:t>.</w:t>
      </w:r>
    </w:p>
    <w:p w14:paraId="75947045" w14:textId="77777777" w:rsidR="00F20E02" w:rsidRDefault="00F20E02">
      <w:pPr>
        <w:jc w:val="both"/>
        <w:rPr>
          <w:rFonts w:ascii="Arial" w:hAnsi="Arial" w:cs="Arial"/>
          <w:color w:val="000000"/>
          <w:sz w:val="20"/>
        </w:rPr>
      </w:pPr>
    </w:p>
    <w:p w14:paraId="5AA3FFA0" w14:textId="79789920" w:rsidR="00BA4963" w:rsidRPr="00F20E02" w:rsidRDefault="00BA4963">
      <w:pPr>
        <w:jc w:val="both"/>
        <w:rPr>
          <w:rFonts w:ascii="Arial" w:hAnsi="Arial" w:cs="Arial"/>
          <w:color w:val="000000"/>
          <w:sz w:val="20"/>
          <w:szCs w:val="20"/>
        </w:rPr>
      </w:pPr>
      <w:r w:rsidRPr="00786F9E">
        <w:rPr>
          <w:rFonts w:ascii="Arial" w:hAnsi="Arial" w:cs="Arial"/>
          <w:color w:val="000000"/>
          <w:sz w:val="20"/>
        </w:rPr>
        <w:t xml:space="preserve">One of the most significant issues addressed in the Carney Report was the failure of the previous system to distinguish between children in need of protection and young people who were offending against the criminal law.  Not only did the Court buildings and the Court processes and outcomes not make any clear distinction between these two classes of children, the institutions in which they were placed were often the same. </w:t>
      </w:r>
      <w:r w:rsidR="00646209">
        <w:rPr>
          <w:rFonts w:ascii="Arial" w:hAnsi="Arial" w:cs="Arial"/>
          <w:color w:val="000000"/>
          <w:sz w:val="20"/>
        </w:rPr>
        <w:t xml:space="preserve"> </w:t>
      </w:r>
      <w:r w:rsidRPr="00786F9E">
        <w:rPr>
          <w:rFonts w:ascii="Arial" w:hAnsi="Arial" w:cs="Arial"/>
          <w:color w:val="000000"/>
          <w:sz w:val="20"/>
        </w:rPr>
        <w:t xml:space="preserve">Babies, children and young persons before the Court were </w:t>
      </w:r>
      <w:r w:rsidRPr="00786F9E">
        <w:rPr>
          <w:rFonts w:ascii="Arial" w:hAnsi="Arial" w:cs="Arial"/>
          <w:b/>
          <w:bCs/>
          <w:color w:val="000000"/>
          <w:sz w:val="20"/>
          <w:u w:val="single"/>
        </w:rPr>
        <w:t>charged</w:t>
      </w:r>
      <w:r w:rsidRPr="00786F9E">
        <w:rPr>
          <w:rFonts w:ascii="Arial" w:hAnsi="Arial" w:cs="Arial"/>
          <w:color w:val="000000"/>
          <w:sz w:val="20"/>
        </w:rPr>
        <w:t xml:space="preserve"> with being in need of protection and if this charge was found proved it would appear on a police criminal </w:t>
      </w:r>
      <w:r w:rsidRPr="00F20E02">
        <w:rPr>
          <w:rFonts w:ascii="Arial" w:hAnsi="Arial" w:cs="Arial"/>
          <w:color w:val="000000"/>
          <w:sz w:val="20"/>
          <w:szCs w:val="20"/>
        </w:rPr>
        <w:t>history sheet.</w:t>
      </w:r>
      <w:r w:rsidR="00F20E02" w:rsidRPr="00F20E02">
        <w:rPr>
          <w:rFonts w:ascii="Arial" w:hAnsi="Arial" w:cs="Arial"/>
          <w:color w:val="000000"/>
          <w:sz w:val="20"/>
          <w:szCs w:val="20"/>
        </w:rPr>
        <w:t xml:space="preserve">  This has subsequently </w:t>
      </w:r>
      <w:r w:rsidR="00F20E02" w:rsidRPr="00F20E02">
        <w:rPr>
          <w:rFonts w:ascii="Arial" w:hAnsi="Arial" w:cs="Arial"/>
          <w:sz w:val="20"/>
          <w:szCs w:val="20"/>
        </w:rPr>
        <w:t xml:space="preserve">been recognised as a legislative evil and </w:t>
      </w:r>
      <w:r w:rsidR="00F20E02">
        <w:rPr>
          <w:rFonts w:ascii="Arial" w:hAnsi="Arial" w:cs="Arial"/>
          <w:sz w:val="20"/>
          <w:szCs w:val="20"/>
        </w:rPr>
        <w:t xml:space="preserve">has been made </w:t>
      </w:r>
      <w:r w:rsidR="0040678D">
        <w:rPr>
          <w:rFonts w:ascii="Arial" w:hAnsi="Arial" w:cs="Arial"/>
          <w:sz w:val="20"/>
          <w:szCs w:val="20"/>
        </w:rPr>
        <w:t xml:space="preserve">the </w:t>
      </w:r>
      <w:r w:rsidR="00F20E02" w:rsidRPr="00F20E02">
        <w:rPr>
          <w:rFonts w:ascii="Arial" w:hAnsi="Arial" w:cs="Arial"/>
          <w:sz w:val="20"/>
          <w:szCs w:val="20"/>
        </w:rPr>
        <w:t xml:space="preserve">subject </w:t>
      </w:r>
      <w:r w:rsidR="0040678D">
        <w:rPr>
          <w:rFonts w:ascii="Arial" w:hAnsi="Arial" w:cs="Arial"/>
          <w:sz w:val="20"/>
          <w:szCs w:val="20"/>
        </w:rPr>
        <w:t>of</w:t>
      </w:r>
      <w:r w:rsidR="00F20E02" w:rsidRPr="00F20E02">
        <w:rPr>
          <w:rFonts w:ascii="Arial" w:hAnsi="Arial" w:cs="Arial"/>
          <w:sz w:val="20"/>
          <w:szCs w:val="20"/>
        </w:rPr>
        <w:t xml:space="preserve"> a statement of recognition and various remedies in Chapter 7A </w:t>
      </w:r>
      <w:r w:rsidR="0040678D">
        <w:rPr>
          <w:rFonts w:ascii="Arial" w:hAnsi="Arial" w:cs="Arial"/>
          <w:sz w:val="20"/>
          <w:szCs w:val="20"/>
        </w:rPr>
        <w:t xml:space="preserve">of </w:t>
      </w:r>
      <w:r w:rsidR="00F20E02" w:rsidRPr="00F20E02">
        <w:rPr>
          <w:rFonts w:ascii="Arial" w:hAnsi="Arial" w:cs="Arial"/>
          <w:sz w:val="20"/>
          <w:szCs w:val="20"/>
        </w:rPr>
        <w:t xml:space="preserve">the </w:t>
      </w:r>
      <w:r w:rsidR="00F20E02" w:rsidRPr="00646209">
        <w:rPr>
          <w:rFonts w:ascii="Arial" w:hAnsi="Arial" w:cs="Arial"/>
          <w:i/>
          <w:iCs/>
          <w:sz w:val="20"/>
          <w:szCs w:val="20"/>
        </w:rPr>
        <w:t>Children, Youth and Families Act 2005</w:t>
      </w:r>
      <w:r w:rsidR="0040678D" w:rsidRPr="0040678D">
        <w:rPr>
          <w:rFonts w:ascii="Arial" w:hAnsi="Arial" w:cs="Arial"/>
          <w:sz w:val="20"/>
          <w:szCs w:val="20"/>
        </w:rPr>
        <w:t xml:space="preserve"> </w:t>
      </w:r>
      <w:r w:rsidR="0040678D">
        <w:rPr>
          <w:rFonts w:ascii="Arial" w:hAnsi="Arial" w:cs="Arial"/>
          <w:sz w:val="20"/>
          <w:szCs w:val="20"/>
        </w:rPr>
        <w:t>[</w:t>
      </w:r>
      <w:r w:rsidR="0040678D" w:rsidRPr="00F20E02">
        <w:rPr>
          <w:rFonts w:ascii="Arial" w:hAnsi="Arial" w:cs="Arial"/>
          <w:sz w:val="20"/>
          <w:szCs w:val="20"/>
        </w:rPr>
        <w:t>inserted by Act No.42/2018</w:t>
      </w:r>
      <w:r w:rsidR="0040678D">
        <w:rPr>
          <w:rFonts w:ascii="Arial" w:hAnsi="Arial" w:cs="Arial"/>
          <w:sz w:val="20"/>
          <w:szCs w:val="20"/>
        </w:rPr>
        <w:t>]</w:t>
      </w:r>
      <w:r w:rsidR="00F20E02" w:rsidRPr="00F20E02">
        <w:rPr>
          <w:rFonts w:ascii="Arial" w:hAnsi="Arial" w:cs="Arial"/>
          <w:sz w:val="20"/>
          <w:szCs w:val="20"/>
        </w:rPr>
        <w:t>.</w:t>
      </w:r>
    </w:p>
    <w:p w14:paraId="60928101" w14:textId="77777777" w:rsidR="00BA4963" w:rsidRPr="00786F9E" w:rsidRDefault="00BA4963">
      <w:pPr>
        <w:jc w:val="both"/>
        <w:rPr>
          <w:rFonts w:ascii="Arial" w:hAnsi="Arial" w:cs="Arial"/>
          <w:color w:val="000000"/>
          <w:sz w:val="18"/>
        </w:rPr>
      </w:pPr>
    </w:p>
    <w:p w14:paraId="6F6BE212" w14:textId="0D742E29" w:rsidR="00E2696D" w:rsidRPr="00786F9E" w:rsidRDefault="00E2696D" w:rsidP="00E2696D">
      <w:pPr>
        <w:pStyle w:val="Heading3"/>
        <w:keepNext/>
        <w:keepLines/>
        <w:spacing w:after="120" w:line="240" w:lineRule="auto"/>
        <w:rPr>
          <w:rFonts w:ascii="Arial" w:hAnsi="Arial" w:cs="Arial"/>
          <w:b/>
          <w:bCs/>
          <w:color w:val="000000"/>
          <w:sz w:val="20"/>
        </w:rPr>
      </w:pPr>
      <w:bookmarkStart w:id="111" w:name="_1.1.1_Children_and"/>
      <w:bookmarkStart w:id="112" w:name="B111"/>
      <w:bookmarkEnd w:id="111"/>
      <w:bookmarkEnd w:id="112"/>
      <w:r w:rsidRPr="00786F9E">
        <w:rPr>
          <w:rFonts w:ascii="Arial" w:hAnsi="Arial" w:cs="Arial"/>
          <w:b/>
          <w:bCs/>
          <w:color w:val="000000"/>
          <w:sz w:val="20"/>
        </w:rPr>
        <w:t>1.1.1</w:t>
      </w:r>
      <w:r w:rsidRPr="00786F9E">
        <w:rPr>
          <w:rFonts w:ascii="Arial" w:hAnsi="Arial" w:cs="Arial"/>
          <w:b/>
          <w:bCs/>
          <w:color w:val="000000"/>
          <w:sz w:val="20"/>
        </w:rPr>
        <w:tab/>
      </w:r>
      <w:r w:rsidRPr="00646209">
        <w:rPr>
          <w:rFonts w:ascii="Arial" w:hAnsi="Arial" w:cs="Arial"/>
          <w:b/>
          <w:bCs/>
          <w:i/>
          <w:iCs/>
          <w:color w:val="000000"/>
          <w:sz w:val="20"/>
        </w:rPr>
        <w:t>Children and Young Persons Act 1989</w:t>
      </w:r>
      <w:r w:rsidRPr="00786F9E">
        <w:rPr>
          <w:rFonts w:ascii="Arial" w:hAnsi="Arial" w:cs="Arial"/>
          <w:b/>
          <w:bCs/>
          <w:color w:val="000000"/>
          <w:sz w:val="20"/>
        </w:rPr>
        <w:t xml:space="preserve"> </w:t>
      </w:r>
      <w:r w:rsidR="00066140" w:rsidRPr="00786F9E">
        <w:rPr>
          <w:rFonts w:ascii="Arial" w:hAnsi="Arial" w:cs="Arial"/>
          <w:b/>
          <w:bCs/>
          <w:color w:val="000000"/>
          <w:sz w:val="20"/>
        </w:rPr>
        <w:t>[Act No.56/1989]</w:t>
      </w:r>
    </w:p>
    <w:p w14:paraId="18CCBD29" w14:textId="55443201" w:rsidR="00BA4963" w:rsidRPr="00786F9E" w:rsidRDefault="00BA4963" w:rsidP="00E2696D">
      <w:pPr>
        <w:keepNext/>
        <w:keepLines/>
        <w:jc w:val="both"/>
        <w:rPr>
          <w:rFonts w:ascii="Arial" w:hAnsi="Arial" w:cs="Arial"/>
          <w:color w:val="000000"/>
          <w:sz w:val="20"/>
        </w:rPr>
      </w:pPr>
      <w:r w:rsidRPr="00786F9E">
        <w:rPr>
          <w:rFonts w:ascii="Arial" w:hAnsi="Arial" w:cs="Arial"/>
          <w:color w:val="000000"/>
          <w:sz w:val="20"/>
        </w:rPr>
        <w:t xml:space="preserve">In 1989 the Victorian legislature passed the </w:t>
      </w:r>
      <w:r w:rsidRPr="00646209">
        <w:rPr>
          <w:rFonts w:ascii="Arial" w:hAnsi="Arial" w:cs="Arial"/>
          <w:i/>
          <w:color w:val="000000"/>
          <w:sz w:val="20"/>
        </w:rPr>
        <w:t>Children and Young Persons Act 1989</w:t>
      </w:r>
      <w:r w:rsidRPr="00786F9E">
        <w:rPr>
          <w:rFonts w:ascii="Arial" w:hAnsi="Arial" w:cs="Arial"/>
          <w:color w:val="000000"/>
          <w:sz w:val="20"/>
        </w:rPr>
        <w:t xml:space="preserve"> [No.56/1989] </w:t>
      </w:r>
      <w:r w:rsidR="004B64A5">
        <w:rPr>
          <w:rFonts w:ascii="Arial" w:hAnsi="Arial" w:cs="Arial"/>
          <w:color w:val="000000"/>
          <w:sz w:val="20"/>
        </w:rPr>
        <w:t>[‘</w:t>
      </w:r>
      <w:r w:rsidRPr="00786F9E">
        <w:rPr>
          <w:rFonts w:ascii="Arial" w:hAnsi="Arial" w:cs="Arial"/>
          <w:color w:val="000000"/>
          <w:sz w:val="20"/>
        </w:rPr>
        <w:t>CYPA</w:t>
      </w:r>
      <w:r w:rsidR="004B64A5">
        <w:rPr>
          <w:rFonts w:ascii="Arial" w:hAnsi="Arial" w:cs="Arial"/>
          <w:color w:val="000000"/>
          <w:sz w:val="20"/>
        </w:rPr>
        <w:t>’]</w:t>
      </w:r>
      <w:r w:rsidRPr="00786F9E">
        <w:rPr>
          <w:rFonts w:ascii="Arial" w:hAnsi="Arial" w:cs="Arial"/>
          <w:color w:val="000000"/>
          <w:sz w:val="20"/>
        </w:rPr>
        <w:t xml:space="preserve">.  The CYPA adopted many of the recommendations of the Carney Review.  It brought together in the one piece of legislation all the legislative provisions governing children and young persons who are in need of protection or who have committed offences while at the same time drawing a sharp distinction between the two.  In effect it consolidated and replaced the </w:t>
      </w:r>
      <w:r w:rsidRPr="00646209">
        <w:rPr>
          <w:rFonts w:ascii="Arial" w:hAnsi="Arial" w:cs="Arial"/>
          <w:i/>
          <w:iCs/>
          <w:color w:val="000000"/>
          <w:sz w:val="20"/>
        </w:rPr>
        <w:t>Children's Court Act 1973</w:t>
      </w:r>
      <w:r w:rsidRPr="00786F9E">
        <w:rPr>
          <w:rFonts w:ascii="Arial" w:hAnsi="Arial" w:cs="Arial"/>
          <w:color w:val="000000"/>
          <w:sz w:val="20"/>
        </w:rPr>
        <w:t xml:space="preserve">, the </w:t>
      </w:r>
      <w:r w:rsidRPr="00646209">
        <w:rPr>
          <w:rFonts w:ascii="Arial" w:hAnsi="Arial" w:cs="Arial"/>
          <w:i/>
          <w:iCs/>
          <w:color w:val="000000"/>
          <w:sz w:val="20"/>
        </w:rPr>
        <w:t>Children's Court (Amendment) Act 1986</w:t>
      </w:r>
      <w:r w:rsidRPr="00786F9E">
        <w:rPr>
          <w:rFonts w:ascii="Arial" w:hAnsi="Arial" w:cs="Arial"/>
          <w:color w:val="000000"/>
          <w:sz w:val="20"/>
        </w:rPr>
        <w:t xml:space="preserve">, the </w:t>
      </w:r>
      <w:r w:rsidRPr="00646209">
        <w:rPr>
          <w:rFonts w:ascii="Arial" w:hAnsi="Arial" w:cs="Arial"/>
          <w:i/>
          <w:iCs/>
          <w:color w:val="000000"/>
          <w:sz w:val="20"/>
        </w:rPr>
        <w:t>Community Services Bill 1986</w:t>
      </w:r>
      <w:r w:rsidRPr="00786F9E">
        <w:rPr>
          <w:rFonts w:ascii="Arial" w:hAnsi="Arial" w:cs="Arial"/>
          <w:color w:val="000000"/>
          <w:sz w:val="20"/>
        </w:rPr>
        <w:t xml:space="preserve"> and most provisions of the </w:t>
      </w:r>
      <w:r w:rsidRPr="00646209">
        <w:rPr>
          <w:rFonts w:ascii="Arial" w:hAnsi="Arial" w:cs="Arial"/>
          <w:i/>
          <w:iCs/>
          <w:color w:val="000000"/>
          <w:sz w:val="20"/>
        </w:rPr>
        <w:t>Community Services Act 1970</w:t>
      </w:r>
      <w:r w:rsidRPr="00786F9E">
        <w:rPr>
          <w:rFonts w:ascii="Arial" w:hAnsi="Arial" w:cs="Arial"/>
          <w:color w:val="000000"/>
          <w:sz w:val="20"/>
        </w:rPr>
        <w:t>.</w:t>
      </w:r>
    </w:p>
    <w:p w14:paraId="018181AD" w14:textId="77777777" w:rsidR="00BA4963" w:rsidRPr="005A5CE1" w:rsidRDefault="00BA4963">
      <w:pPr>
        <w:jc w:val="both"/>
        <w:rPr>
          <w:rFonts w:ascii="Arial" w:hAnsi="Arial" w:cs="Arial"/>
          <w:color w:val="000000"/>
          <w:sz w:val="18"/>
        </w:rPr>
      </w:pPr>
    </w:p>
    <w:p w14:paraId="60586AAA"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objectives of the CYPA were described in the Second Reading Speech [08/12/1988, p.1150] as follows:</w:t>
      </w:r>
    </w:p>
    <w:p w14:paraId="3B00EB07" w14:textId="77777777" w:rsidR="00BA4963" w:rsidRPr="00786F9E" w:rsidRDefault="00BA4963" w:rsidP="00A96838">
      <w:pPr>
        <w:keepNext/>
        <w:keepLines/>
        <w:numPr>
          <w:ilvl w:val="0"/>
          <w:numId w:val="2"/>
        </w:numPr>
        <w:spacing w:before="80"/>
        <w:jc w:val="both"/>
        <w:rPr>
          <w:rFonts w:ascii="Arial" w:hAnsi="Arial" w:cs="Arial"/>
          <w:color w:val="000000"/>
          <w:sz w:val="20"/>
        </w:rPr>
      </w:pPr>
      <w:r w:rsidRPr="00786F9E">
        <w:rPr>
          <w:rFonts w:ascii="Arial" w:hAnsi="Arial" w:cs="Arial"/>
          <w:color w:val="000000"/>
          <w:sz w:val="20"/>
        </w:rPr>
        <w:lastRenderedPageBreak/>
        <w:t>to provide a comprehensive and high-quality child protection service which strengthens the capacity of the community to protect children and young people who have been maltreated or who are at risk of harm and which responds appropriately to the needs of the children and families with which the service is involved;</w:t>
      </w:r>
    </w:p>
    <w:p w14:paraId="2D4546BB"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strengthen the role of the Children's Court of Victoria as a specialist court responsible for dealing with matters affecting children and young people;</w:t>
      </w:r>
    </w:p>
    <w:p w14:paraId="55B74FF2"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maintain and strengthen the distinction between the Family Division and the Criminal Division of the Children's Court, so as to ensure that their procedures, standards of proof and dispositions reflect the fundamental difference in the nature of child protection and juvenile justice proceedings;</w:t>
      </w:r>
    </w:p>
    <w:p w14:paraId="7482D2D9"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an adequate and constructive response to children and young people who have been charged with and found guilty of committing offences;</w:t>
      </w:r>
    </w:p>
    <w:p w14:paraId="59DFCA2A" w14:textId="77777777" w:rsidR="00BA4963" w:rsidRPr="00E23123" w:rsidRDefault="00BA4963" w:rsidP="00E23123">
      <w:pPr>
        <w:numPr>
          <w:ilvl w:val="0"/>
          <w:numId w:val="2"/>
        </w:numPr>
        <w:spacing w:before="80"/>
        <w:jc w:val="both"/>
        <w:rPr>
          <w:rFonts w:ascii="Arial" w:hAnsi="Arial" w:cs="Arial"/>
          <w:color w:val="000000"/>
          <w:sz w:val="20"/>
        </w:rPr>
      </w:pPr>
      <w:r w:rsidRPr="00786F9E">
        <w:rPr>
          <w:rFonts w:ascii="Arial" w:hAnsi="Arial" w:cs="Arial"/>
          <w:color w:val="000000"/>
          <w:sz w:val="20"/>
        </w:rPr>
        <w:t>to enhance the rights of children, young people and their families in their relationships with the court system,</w:t>
      </w:r>
      <w:r w:rsidR="0073482C">
        <w:rPr>
          <w:rFonts w:ascii="Arial" w:hAnsi="Arial" w:cs="Arial"/>
          <w:color w:val="000000"/>
          <w:sz w:val="20"/>
        </w:rPr>
        <w:t xml:space="preserve"> the child protection authority </w:t>
      </w:r>
      <w:r w:rsidR="00E23123">
        <w:rPr>
          <w:rFonts w:ascii="Arial" w:hAnsi="Arial" w:cs="Arial"/>
          <w:color w:val="000000"/>
          <w:sz w:val="20"/>
        </w:rPr>
        <w:t xml:space="preserve">and </w:t>
      </w:r>
      <w:r w:rsidRPr="00E23123">
        <w:rPr>
          <w:rFonts w:ascii="Arial" w:hAnsi="Arial" w:cs="Arial"/>
          <w:color w:val="000000"/>
          <w:sz w:val="20"/>
        </w:rPr>
        <w:t>other service providers, in accordance with justice principles; and</w:t>
      </w:r>
    </w:p>
    <w:p w14:paraId="795B867F"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for an extended and more flexible range of dispositions in each of the divisions of the Court, which seek to enable children to remain at home wherever practicable and appropriate.</w:t>
      </w:r>
    </w:p>
    <w:p w14:paraId="47439CCA" w14:textId="77777777" w:rsidR="00BA4963" w:rsidRPr="005A5CE1" w:rsidRDefault="00BA4963">
      <w:pPr>
        <w:jc w:val="both"/>
        <w:rPr>
          <w:rFonts w:ascii="Arial" w:hAnsi="Arial" w:cs="Arial"/>
          <w:color w:val="000000"/>
          <w:sz w:val="18"/>
        </w:rPr>
      </w:pPr>
    </w:p>
    <w:p w14:paraId="07E2C588"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These objectives were consistent with the recommendations of the Child Welfare Practice and Legislation Review.</w:t>
      </w:r>
    </w:p>
    <w:p w14:paraId="21C0A536" w14:textId="77777777" w:rsidR="00BA4963" w:rsidRPr="005A5CE1" w:rsidRDefault="00BA4963">
      <w:pPr>
        <w:jc w:val="both"/>
        <w:rPr>
          <w:rFonts w:ascii="Arial" w:hAnsi="Arial" w:cs="Arial"/>
          <w:color w:val="000000"/>
          <w:sz w:val="18"/>
        </w:rPr>
      </w:pPr>
    </w:p>
    <w:p w14:paraId="768EC1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Most of the CYPA came into operation in 1991. It established a Family Division of the Children's Court, distinct and separate from the Criminal Division, with special procedures available for the hearing of protection cases.  This recognised the force of the Carney Review's view: "Adjudication in offender matters is based on a philosophy focussing on the individual responsibility of the young offender whereas in protection matters responsibility for the acts or omissions by adults should not be attributed to the child."  [See p.238 of the Carney report].</w:t>
      </w:r>
    </w:p>
    <w:p w14:paraId="5DB2EC4D" w14:textId="77777777" w:rsidR="00BA4963" w:rsidRPr="005A5CE1" w:rsidRDefault="00BA4963">
      <w:pPr>
        <w:jc w:val="both"/>
        <w:rPr>
          <w:rFonts w:ascii="Arial" w:hAnsi="Arial" w:cs="Arial"/>
          <w:color w:val="000000"/>
          <w:sz w:val="18"/>
        </w:rPr>
      </w:pPr>
    </w:p>
    <w:p w14:paraId="34203731"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provided this new Family Division with a broader range of protection orders for children found to be in need of protection.  The new hierarchy of orders was said in the Second Reading Speech (at p.1153) to be designed to ensure:</w:t>
      </w:r>
    </w:p>
    <w:p w14:paraId="52F217E2" w14:textId="77777777" w:rsidR="00BA4963" w:rsidRPr="00786F9E" w:rsidRDefault="00BA4963">
      <w:pPr>
        <w:keepNext/>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that the dispositional powers of the Family Division range from minimum to maximum intervention in the life of the child, with principles to assist the court in choosing the least interventionist order appropriate; and</w:t>
      </w:r>
    </w:p>
    <w:p w14:paraId="2C8B2513" w14:textId="77777777" w:rsidR="00BA4963" w:rsidRPr="00786F9E" w:rsidRDefault="00BA4963">
      <w:pPr>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flexibility in the range of orders available to the Family Division, including the capacity to add conditions to these orders so that the court can tailor the order to the needs of the particular child and family.</w:t>
      </w:r>
    </w:p>
    <w:p w14:paraId="711A19EC" w14:textId="77777777" w:rsidR="00BA4963" w:rsidRPr="005A5CE1" w:rsidRDefault="00BA4963">
      <w:pPr>
        <w:jc w:val="both"/>
        <w:rPr>
          <w:rFonts w:ascii="Arial" w:hAnsi="Arial" w:cs="Arial"/>
          <w:color w:val="000000"/>
          <w:sz w:val="18"/>
        </w:rPr>
      </w:pPr>
    </w:p>
    <w:p w14:paraId="116172A4" w14:textId="21D79A53" w:rsidR="00B02CF9" w:rsidRPr="00786F9E" w:rsidRDefault="00B02CF9" w:rsidP="00B02CF9">
      <w:pPr>
        <w:jc w:val="both"/>
        <w:rPr>
          <w:rFonts w:ascii="Arial" w:hAnsi="Arial" w:cs="Arial"/>
          <w:color w:val="000000"/>
          <w:sz w:val="20"/>
        </w:rPr>
      </w:pPr>
      <w:r w:rsidRPr="00786F9E">
        <w:rPr>
          <w:rFonts w:ascii="Arial" w:hAnsi="Arial" w:cs="Arial"/>
          <w:color w:val="000000"/>
          <w:sz w:val="20"/>
        </w:rPr>
        <w:t xml:space="preserve">In 2004 the Victorian legislature passed the </w:t>
      </w:r>
      <w:r w:rsidRPr="00646209">
        <w:rPr>
          <w:rFonts w:ascii="Arial" w:hAnsi="Arial" w:cs="Arial"/>
          <w:i/>
          <w:iCs/>
          <w:color w:val="000000"/>
          <w:sz w:val="20"/>
        </w:rPr>
        <w:t>Children and Young Persons (</w:t>
      </w:r>
      <w:smartTag w:uri="urn:schemas-microsoft-com:office:smarttags" w:element="date">
        <w:r w:rsidRPr="00646209">
          <w:rPr>
            <w:rFonts w:ascii="Arial" w:hAnsi="Arial" w:cs="Arial"/>
            <w:i/>
            <w:iCs/>
            <w:color w:val="000000"/>
            <w:sz w:val="20"/>
          </w:rPr>
          <w:t>Koori Court</w:t>
        </w:r>
      </w:smartTag>
      <w:r w:rsidRPr="00646209">
        <w:rPr>
          <w:rFonts w:ascii="Arial" w:hAnsi="Arial" w:cs="Arial"/>
          <w:i/>
          <w:iCs/>
          <w:color w:val="000000"/>
          <w:sz w:val="20"/>
        </w:rPr>
        <w:t>) Act 2004</w:t>
      </w:r>
      <w:r w:rsidRPr="00786F9E">
        <w:rPr>
          <w:rFonts w:ascii="Arial" w:hAnsi="Arial" w:cs="Arial"/>
          <w:color w:val="000000"/>
          <w:sz w:val="20"/>
        </w:rPr>
        <w:t xml:space="preserve"> [No.89/2004].  This created a third Division of the Children’s Court, in effect a sub-division of the Criminal Division</w:t>
      </w:r>
      <w:r w:rsidR="00D52D96" w:rsidRPr="00786F9E">
        <w:rPr>
          <w:rFonts w:ascii="Arial" w:hAnsi="Arial" w:cs="Arial"/>
          <w:color w:val="000000"/>
          <w:sz w:val="20"/>
        </w:rPr>
        <w:t>: see s.3(6) of the CYPA</w:t>
      </w:r>
      <w:r w:rsidRPr="00786F9E">
        <w:rPr>
          <w:rFonts w:ascii="Arial" w:hAnsi="Arial" w:cs="Arial"/>
          <w:color w:val="000000"/>
          <w:sz w:val="20"/>
        </w:rPr>
        <w:t>.  The purposes of th</w:t>
      </w:r>
      <w:r w:rsidR="00D52D96" w:rsidRPr="00786F9E">
        <w:rPr>
          <w:rFonts w:ascii="Arial" w:hAnsi="Arial" w:cs="Arial"/>
          <w:color w:val="000000"/>
          <w:sz w:val="20"/>
        </w:rPr>
        <w:t>e 2004</w:t>
      </w:r>
      <w:r w:rsidRPr="00786F9E">
        <w:rPr>
          <w:rFonts w:ascii="Arial" w:hAnsi="Arial" w:cs="Arial"/>
          <w:color w:val="000000"/>
          <w:sz w:val="20"/>
        </w:rPr>
        <w:t xml:space="preserve"> Act are-</w:t>
      </w:r>
    </w:p>
    <w:p w14:paraId="6277B373"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 xml:space="preserve">to establish a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and</w:t>
      </w:r>
    </w:p>
    <w:p w14:paraId="252C339F"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to provide for the jurisdiction and procedure of that Division-</w:t>
      </w:r>
    </w:p>
    <w:p w14:paraId="2BC5235E" w14:textId="77777777" w:rsidR="00B02CF9" w:rsidRPr="00786F9E" w:rsidRDefault="00B02CF9" w:rsidP="00D96D3E">
      <w:pPr>
        <w:jc w:val="both"/>
        <w:rPr>
          <w:rFonts w:ascii="Arial" w:hAnsi="Arial" w:cs="Arial"/>
          <w:color w:val="000000"/>
          <w:sz w:val="20"/>
        </w:rPr>
      </w:pPr>
      <w:r w:rsidRPr="00786F9E">
        <w:rPr>
          <w:rFonts w:ascii="Arial" w:hAnsi="Arial" w:cs="Arial"/>
          <w:color w:val="000000"/>
          <w:sz w:val="20"/>
        </w:rPr>
        <w:t>with the objective of ensuring greater participation of the Aboriginal community in the sentencing process of the Children’s Court through the role to be played in that process by the Aboriginal elder or respected person and others so as to assist in achieving more culturally appropriate sentences for young Aboriginal persons.</w:t>
      </w:r>
    </w:p>
    <w:p w14:paraId="44EAA75D" w14:textId="77777777" w:rsidR="00B02CF9" w:rsidRPr="00786F9E" w:rsidRDefault="00B02CF9">
      <w:pPr>
        <w:jc w:val="both"/>
        <w:rPr>
          <w:rFonts w:ascii="Arial" w:hAnsi="Arial" w:cs="Arial"/>
          <w:color w:val="000000"/>
          <w:sz w:val="20"/>
        </w:rPr>
      </w:pPr>
    </w:p>
    <w:p w14:paraId="792368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order to fulfil the objective of maintaining and strengthening the distinction between the Family Division and the Criminal Division of the Children's Court, th</w:t>
      </w:r>
      <w:r w:rsidR="00B02CF9" w:rsidRPr="00786F9E">
        <w:rPr>
          <w:rFonts w:ascii="Arial" w:hAnsi="Arial" w:cs="Arial"/>
          <w:color w:val="000000"/>
          <w:sz w:val="20"/>
        </w:rPr>
        <w:t>os</w:t>
      </w:r>
      <w:r w:rsidRPr="00786F9E">
        <w:rPr>
          <w:rFonts w:ascii="Arial" w:hAnsi="Arial" w:cs="Arial"/>
          <w:color w:val="000000"/>
          <w:sz w:val="20"/>
        </w:rPr>
        <w:t>e two Divisions share no common orders and the procedures in the two Divisions are quite different.  In contrast with the legislation</w:t>
      </w:r>
      <w:r w:rsidR="00B92981" w:rsidRPr="00786F9E">
        <w:rPr>
          <w:rFonts w:ascii="Arial" w:hAnsi="Arial" w:cs="Arial"/>
          <w:color w:val="000000"/>
          <w:sz w:val="20"/>
        </w:rPr>
        <w:t xml:space="preserve"> in operation prior to 1991</w:t>
      </w:r>
      <w:r w:rsidRPr="00786F9E">
        <w:rPr>
          <w:rFonts w:ascii="Arial" w:hAnsi="Arial" w:cs="Arial"/>
          <w:color w:val="000000"/>
          <w:sz w:val="20"/>
        </w:rPr>
        <w:t>, the 'guardianship to Secretary order', formerly known as wardship, is no longer available as a sentencing option in the Criminal Division.  Sections 8(3)-8(5) of the CYPA enshrine the philosophy:</w:t>
      </w:r>
    </w:p>
    <w:p w14:paraId="5E7D83F8" w14:textId="77777777" w:rsidR="00BA4963" w:rsidRPr="00786F9E" w:rsidRDefault="00BA4963" w:rsidP="00E23123">
      <w:pPr>
        <w:ind w:left="363"/>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The Court has the following Divisions-</w:t>
      </w:r>
    </w:p>
    <w:p w14:paraId="103CB7B5" w14:textId="77777777" w:rsidR="00BA4963" w:rsidRPr="00786F9E" w:rsidRDefault="00BA4963" w:rsidP="00E23123">
      <w:pPr>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t>the Family Division;</w:t>
      </w:r>
    </w:p>
    <w:p w14:paraId="046062D7" w14:textId="77777777" w:rsidR="00B02CF9" w:rsidRPr="00786F9E" w:rsidRDefault="00BA4963">
      <w:pPr>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the Criminal Division</w:t>
      </w:r>
      <w:r w:rsidR="00B02CF9" w:rsidRPr="00786F9E">
        <w:rPr>
          <w:rFonts w:ascii="Arial" w:hAnsi="Arial" w:cs="Arial"/>
          <w:color w:val="000000"/>
          <w:sz w:val="20"/>
        </w:rPr>
        <w:t>;</w:t>
      </w:r>
    </w:p>
    <w:p w14:paraId="00BC7B8C" w14:textId="77777777" w:rsidR="00BA4963" w:rsidRPr="00786F9E" w:rsidRDefault="00B02CF9">
      <w:pPr>
        <w:jc w:val="both"/>
        <w:rPr>
          <w:rFonts w:ascii="Arial" w:hAnsi="Arial" w:cs="Arial"/>
          <w:color w:val="000000"/>
          <w:sz w:val="20"/>
        </w:rPr>
      </w:pPr>
      <w:r w:rsidRPr="00786F9E">
        <w:rPr>
          <w:rFonts w:ascii="Arial" w:hAnsi="Arial" w:cs="Arial"/>
          <w:color w:val="000000"/>
          <w:sz w:val="20"/>
        </w:rPr>
        <w:tab/>
        <w:t>(c)</w:t>
      </w:r>
      <w:r w:rsidRPr="00786F9E">
        <w:rPr>
          <w:rFonts w:ascii="Arial" w:hAnsi="Arial" w:cs="Arial"/>
          <w:color w:val="000000"/>
          <w:sz w:val="20"/>
        </w:rPr>
        <w:tab/>
        <w:t xml:space="preserve">the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w:t>
      </w:r>
      <w:r w:rsidR="00BA4963" w:rsidRPr="00786F9E">
        <w:rPr>
          <w:rFonts w:ascii="Arial" w:hAnsi="Arial" w:cs="Arial"/>
          <w:color w:val="000000"/>
          <w:sz w:val="20"/>
        </w:rPr>
        <w:t>.</w:t>
      </w:r>
    </w:p>
    <w:p w14:paraId="59DC4821"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t>Every proceeding in the Court must be commenced, heard and determined in one of those Divisions.</w:t>
      </w:r>
    </w:p>
    <w:p w14:paraId="72C80283"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t xml:space="preserve">The Court must not sit as </w:t>
      </w:r>
      <w:r w:rsidR="00B02CF9" w:rsidRPr="00786F9E">
        <w:rPr>
          <w:rFonts w:ascii="Arial" w:hAnsi="Arial" w:cs="Arial"/>
          <w:color w:val="000000"/>
          <w:sz w:val="20"/>
        </w:rPr>
        <w:t>more than one</w:t>
      </w:r>
      <w:r w:rsidRPr="00786F9E">
        <w:rPr>
          <w:rFonts w:ascii="Arial" w:hAnsi="Arial" w:cs="Arial"/>
          <w:color w:val="000000"/>
          <w:sz w:val="20"/>
        </w:rPr>
        <w:t xml:space="preserve"> Division at the same time in the same room."</w:t>
      </w:r>
    </w:p>
    <w:p w14:paraId="7E154FCD" w14:textId="77777777" w:rsidR="00BA4963" w:rsidRPr="00786F9E" w:rsidRDefault="00F43E40" w:rsidP="00E23123">
      <w:pPr>
        <w:spacing w:before="60"/>
        <w:jc w:val="both"/>
        <w:rPr>
          <w:rFonts w:ascii="Arial" w:hAnsi="Arial" w:cs="Arial"/>
          <w:color w:val="000000"/>
          <w:sz w:val="20"/>
        </w:rPr>
      </w:pPr>
      <w:r w:rsidRPr="00786F9E">
        <w:rPr>
          <w:rFonts w:ascii="Arial" w:hAnsi="Arial" w:cs="Arial"/>
          <w:color w:val="000000"/>
          <w:sz w:val="20"/>
        </w:rPr>
        <w:t>See now ss.</w:t>
      </w:r>
      <w:r w:rsidR="00B92981" w:rsidRPr="00786F9E">
        <w:rPr>
          <w:rFonts w:ascii="Arial" w:hAnsi="Arial" w:cs="Arial"/>
          <w:color w:val="000000"/>
          <w:sz w:val="20"/>
        </w:rPr>
        <w:t>504(3), 504(4) &amp; 504(5)</w:t>
      </w:r>
      <w:r w:rsidRPr="00786F9E">
        <w:rPr>
          <w:rFonts w:ascii="Arial" w:hAnsi="Arial" w:cs="Arial"/>
          <w:color w:val="000000"/>
          <w:sz w:val="20"/>
        </w:rPr>
        <w:t xml:space="preserve"> of the CYFA.</w:t>
      </w:r>
    </w:p>
    <w:p w14:paraId="12A36130" w14:textId="77777777" w:rsidR="00F43E40" w:rsidRPr="00786F9E" w:rsidRDefault="00F43E40">
      <w:pPr>
        <w:jc w:val="both"/>
        <w:rPr>
          <w:rFonts w:ascii="Arial" w:hAnsi="Arial" w:cs="Arial"/>
          <w:color w:val="000000"/>
          <w:sz w:val="20"/>
        </w:rPr>
      </w:pPr>
    </w:p>
    <w:p w14:paraId="20D42FB4" w14:textId="77777777" w:rsidR="00BA4963" w:rsidRPr="00786F9E" w:rsidRDefault="00BA4963">
      <w:pPr>
        <w:jc w:val="both"/>
        <w:rPr>
          <w:rFonts w:ascii="Arial" w:hAnsi="Arial" w:cs="Arial"/>
          <w:color w:val="000000"/>
          <w:sz w:val="20"/>
        </w:rPr>
      </w:pPr>
      <w:r w:rsidRPr="00786F9E">
        <w:rPr>
          <w:rFonts w:ascii="Arial" w:hAnsi="Arial" w:cs="Arial"/>
          <w:color w:val="000000"/>
          <w:sz w:val="20"/>
        </w:rPr>
        <w:lastRenderedPageBreak/>
        <w:t>The Second Reading Speech highlighted [08/12/1988, p.1150] the philosophy of ensuring "that protective issues are dealt with in the Family Division and do not obscure issues of criminal responsibility, which are the proper concern of the Criminal Division".  This philosophy is given effect by s.18(2) of the CYPA which provides: "If at any time there are proceedings in both Divisions of the Court relating to the same child, the Court must, unless it otherwise orders, hear and determine the proceedings in the Family Division first."  However, it must be said that the Court frequently has no option other than "otherwise to order", especially where there is an issue in the criminal case as to whether the child should be detained in custody.  So, for example, the question of a child's placement under a Family Division order is of its nature subservient to the question of whether or not the child is to be granted bail or remanded in custody.  It must also be said - and to say this is not to criticise any agency but merely to reflect reality, to reflect what is a central cause of child offending - that a disproportionate proportion of young offenders are or have been found to be in need of protection.</w:t>
      </w:r>
    </w:p>
    <w:p w14:paraId="0736C7E3" w14:textId="77777777" w:rsidR="00BA4963" w:rsidRPr="00786F9E" w:rsidRDefault="00BA4963">
      <w:pPr>
        <w:jc w:val="both"/>
        <w:rPr>
          <w:rFonts w:ascii="Arial" w:hAnsi="Arial" w:cs="Arial"/>
          <w:color w:val="000000"/>
          <w:sz w:val="20"/>
        </w:rPr>
      </w:pPr>
    </w:p>
    <w:p w14:paraId="5B9F0B7B" w14:textId="4592C148" w:rsidR="00BA4963" w:rsidRPr="00786F9E" w:rsidRDefault="00BA4963">
      <w:pPr>
        <w:jc w:val="both"/>
        <w:rPr>
          <w:rFonts w:ascii="Arial" w:hAnsi="Arial" w:cs="Arial"/>
          <w:color w:val="000000"/>
          <w:sz w:val="20"/>
        </w:rPr>
      </w:pPr>
      <w:r w:rsidRPr="00786F9E">
        <w:rPr>
          <w:rFonts w:ascii="Arial" w:hAnsi="Arial" w:cs="Arial"/>
          <w:color w:val="000000"/>
          <w:sz w:val="20"/>
        </w:rPr>
        <w:t xml:space="preserve">Thus, by and large the </w:t>
      </w:r>
      <w:r w:rsidR="00B02CF9" w:rsidRPr="00786F9E">
        <w:rPr>
          <w:rFonts w:ascii="Arial" w:hAnsi="Arial" w:cs="Arial"/>
          <w:color w:val="000000"/>
          <w:sz w:val="20"/>
        </w:rPr>
        <w:t xml:space="preserve">Family &amp; Criminal </w:t>
      </w:r>
      <w:r w:rsidRPr="00786F9E">
        <w:rPr>
          <w:rFonts w:ascii="Arial" w:hAnsi="Arial" w:cs="Arial"/>
          <w:color w:val="000000"/>
          <w:sz w:val="20"/>
        </w:rPr>
        <w:t xml:space="preserve">Divisions are water-tight.  The only area of overlap </w:t>
      </w:r>
      <w:r w:rsidR="007C5256" w:rsidRPr="00786F9E">
        <w:rPr>
          <w:rFonts w:ascii="Arial" w:hAnsi="Arial" w:cs="Arial"/>
          <w:color w:val="000000"/>
          <w:sz w:val="20"/>
        </w:rPr>
        <w:t>wa</w:t>
      </w:r>
      <w:r w:rsidRPr="00786F9E">
        <w:rPr>
          <w:rFonts w:ascii="Arial" w:hAnsi="Arial" w:cs="Arial"/>
          <w:color w:val="000000"/>
          <w:sz w:val="20"/>
        </w:rPr>
        <w:t>s to be found in the “referral” provisions of ss.132-133 of the CYPA</w:t>
      </w:r>
      <w:r w:rsidR="007471D3" w:rsidRPr="00786F9E">
        <w:rPr>
          <w:rFonts w:ascii="Arial" w:hAnsi="Arial" w:cs="Arial"/>
          <w:color w:val="000000"/>
          <w:sz w:val="20"/>
        </w:rPr>
        <w:t xml:space="preserve">, enabling the Court to refer a defendant in the </w:t>
      </w:r>
      <w:r w:rsidR="0057647B" w:rsidRPr="00786F9E">
        <w:rPr>
          <w:rFonts w:ascii="Arial" w:hAnsi="Arial" w:cs="Arial"/>
          <w:color w:val="000000"/>
          <w:sz w:val="20"/>
        </w:rPr>
        <w:t>C</w:t>
      </w:r>
      <w:r w:rsidR="007471D3" w:rsidRPr="00786F9E">
        <w:rPr>
          <w:rFonts w:ascii="Arial" w:hAnsi="Arial" w:cs="Arial"/>
          <w:color w:val="000000"/>
          <w:sz w:val="20"/>
        </w:rPr>
        <w:t xml:space="preserve">riminal </w:t>
      </w:r>
      <w:r w:rsidR="0057647B" w:rsidRPr="00786F9E">
        <w:rPr>
          <w:rFonts w:ascii="Arial" w:hAnsi="Arial" w:cs="Arial"/>
          <w:color w:val="000000"/>
          <w:sz w:val="20"/>
        </w:rPr>
        <w:t>D</w:t>
      </w:r>
      <w:r w:rsidR="007471D3" w:rsidRPr="00786F9E">
        <w:rPr>
          <w:rFonts w:ascii="Arial" w:hAnsi="Arial" w:cs="Arial"/>
          <w:color w:val="000000"/>
          <w:sz w:val="20"/>
        </w:rPr>
        <w:t xml:space="preserve">ivision to the Secretary to investigate whether grounds exist for the making of a protection application in respect of the child [see now </w:t>
      </w:r>
      <w:r w:rsidR="00B65E51" w:rsidRPr="00786F9E">
        <w:rPr>
          <w:rFonts w:ascii="Arial" w:hAnsi="Arial" w:cs="Arial"/>
          <w:color w:val="000000"/>
          <w:sz w:val="20"/>
        </w:rPr>
        <w:t>ss.349-35</w:t>
      </w:r>
      <w:r w:rsidR="00D96D3E">
        <w:rPr>
          <w:rFonts w:ascii="Arial" w:hAnsi="Arial" w:cs="Arial"/>
          <w:color w:val="000000"/>
          <w:sz w:val="20"/>
        </w:rPr>
        <w:t>1</w:t>
      </w:r>
      <w:r w:rsidR="00B65E51" w:rsidRPr="00786F9E">
        <w:rPr>
          <w:rFonts w:ascii="Arial" w:hAnsi="Arial" w:cs="Arial"/>
          <w:color w:val="000000"/>
          <w:sz w:val="20"/>
        </w:rPr>
        <w:t xml:space="preserve"> of the CYFA</w:t>
      </w:r>
      <w:r w:rsidR="007471D3" w:rsidRPr="00786F9E">
        <w:rPr>
          <w:rFonts w:ascii="Arial" w:hAnsi="Arial" w:cs="Arial"/>
          <w:color w:val="000000"/>
          <w:sz w:val="20"/>
        </w:rPr>
        <w:t>]</w:t>
      </w:r>
      <w:r w:rsidR="00B65E51" w:rsidRPr="00786F9E">
        <w:rPr>
          <w:rFonts w:ascii="Arial" w:hAnsi="Arial" w:cs="Arial"/>
          <w:color w:val="000000"/>
          <w:sz w:val="20"/>
        </w:rPr>
        <w:t>.</w:t>
      </w:r>
    </w:p>
    <w:p w14:paraId="7F885A7A" w14:textId="77777777" w:rsidR="00BA4963" w:rsidRPr="00786F9E" w:rsidRDefault="00BA4963">
      <w:pPr>
        <w:jc w:val="both"/>
        <w:rPr>
          <w:rFonts w:ascii="Arial" w:hAnsi="Arial" w:cs="Arial"/>
          <w:color w:val="000000"/>
          <w:sz w:val="20"/>
        </w:rPr>
      </w:pPr>
    </w:p>
    <w:p w14:paraId="2D03F0A2"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line with the recommendations of the Carney Review, the CYPA increased the minimum age of criminal responsibility from 8 to 10 years. It also expanded the non-custodial sentencing options available to the Court to strengthen the rehabilitative focus in sentencing young offenders.</w:t>
      </w:r>
    </w:p>
    <w:p w14:paraId="0B334980" w14:textId="77777777" w:rsidR="00BA4963" w:rsidRPr="00786F9E" w:rsidRDefault="00BA4963">
      <w:pPr>
        <w:jc w:val="both"/>
        <w:rPr>
          <w:rFonts w:ascii="Arial" w:hAnsi="Arial" w:cs="Arial"/>
          <w:color w:val="000000"/>
          <w:sz w:val="20"/>
        </w:rPr>
      </w:pPr>
    </w:p>
    <w:p w14:paraId="49977463"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enshrined principles of natural justice by requiring that a child or young person found guilty of an offence be treated strictly in accordance with those principles.  How it achieves this was summarised in the Second Reading Speech (at p.1154) as follows:</w:t>
      </w:r>
    </w:p>
    <w:p w14:paraId="5258DF5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revising the procedures and criteria for bail to ensure that young people are not denied bail on the grounds of lack of accommodation;</w:t>
      </w:r>
    </w:p>
    <w:p w14:paraId="367D039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stipulating requirements relating to the content of pre-sentence reports, the right of access to such reports by young people and their legal representatives and a right to challenge information in such reports;</w:t>
      </w:r>
    </w:p>
    <w:p w14:paraId="74FFA2C6"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the matters to be taken into account by the court when it decides which sentencing order to impose; and</w:t>
      </w:r>
    </w:p>
    <w:p w14:paraId="0E148DDA"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clearly the procedures and penalties for breaches of sentencing orders.</w:t>
      </w:r>
    </w:p>
    <w:p w14:paraId="4592AADA" w14:textId="77777777" w:rsidR="00BA4963" w:rsidRPr="00786F9E" w:rsidRDefault="00BA4963">
      <w:pPr>
        <w:jc w:val="both"/>
        <w:rPr>
          <w:rFonts w:ascii="Arial" w:hAnsi="Arial" w:cs="Arial"/>
          <w:color w:val="000000"/>
          <w:sz w:val="20"/>
        </w:rPr>
      </w:pPr>
    </w:p>
    <w:p w14:paraId="26B1520D"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sought to ensure that the procedures operating in the Children's Court are consistent with those in the Magistrates' Court wherever practicable and unless specific provisions to the contr</w:t>
      </w:r>
      <w:r w:rsidR="003C3572" w:rsidRPr="00786F9E">
        <w:rPr>
          <w:rFonts w:ascii="Arial" w:hAnsi="Arial" w:cs="Arial"/>
          <w:color w:val="000000"/>
          <w:sz w:val="20"/>
        </w:rPr>
        <w:t xml:space="preserve">ary are contained in the CYPA. </w:t>
      </w:r>
      <w:r w:rsidRPr="00786F9E">
        <w:rPr>
          <w:rFonts w:ascii="Arial" w:hAnsi="Arial" w:cs="Arial"/>
          <w:color w:val="000000"/>
          <w:sz w:val="20"/>
        </w:rPr>
        <w:t>(see p.1151).</w:t>
      </w:r>
    </w:p>
    <w:p w14:paraId="7BA582ED" w14:textId="77777777" w:rsidR="00BA4963" w:rsidRPr="00786F9E" w:rsidRDefault="00BA4963">
      <w:pPr>
        <w:jc w:val="both"/>
        <w:rPr>
          <w:rFonts w:ascii="Arial" w:hAnsi="Arial" w:cs="Arial"/>
          <w:color w:val="000000"/>
          <w:sz w:val="20"/>
        </w:rPr>
      </w:pPr>
    </w:p>
    <w:p w14:paraId="179CC5DF" w14:textId="5EA57FE9" w:rsidR="003A1782" w:rsidRDefault="00DC583D">
      <w:pPr>
        <w:jc w:val="both"/>
        <w:rPr>
          <w:rFonts w:ascii="Arial" w:hAnsi="Arial" w:cs="Arial"/>
          <w:color w:val="000000"/>
          <w:sz w:val="20"/>
        </w:rPr>
      </w:pPr>
      <w:r w:rsidRPr="00786F9E">
        <w:rPr>
          <w:rFonts w:ascii="Arial" w:hAnsi="Arial" w:cs="Arial"/>
          <w:color w:val="000000"/>
          <w:sz w:val="20"/>
        </w:rPr>
        <w:t>T</w:t>
      </w:r>
      <w:r w:rsidR="003A1782" w:rsidRPr="00786F9E">
        <w:rPr>
          <w:rFonts w:ascii="Arial" w:hAnsi="Arial" w:cs="Arial"/>
          <w:color w:val="000000"/>
          <w:sz w:val="20"/>
        </w:rPr>
        <w:t xml:space="preserve">he CYPA was replaced by the </w:t>
      </w:r>
      <w:r w:rsidR="003A1782" w:rsidRPr="00D96D3E">
        <w:rPr>
          <w:rFonts w:ascii="Arial" w:hAnsi="Arial" w:cs="Arial"/>
          <w:i/>
          <w:iCs/>
          <w:color w:val="000000"/>
          <w:sz w:val="20"/>
        </w:rPr>
        <w:t xml:space="preserve">Children, Youth and Families Act 2005 </w:t>
      </w:r>
      <w:r w:rsidRPr="00786F9E">
        <w:rPr>
          <w:rFonts w:ascii="Arial" w:hAnsi="Arial" w:cs="Arial"/>
          <w:color w:val="000000"/>
          <w:sz w:val="20"/>
        </w:rPr>
        <w:t>i</w:t>
      </w:r>
      <w:r w:rsidR="003A1782" w:rsidRPr="00786F9E">
        <w:rPr>
          <w:rFonts w:ascii="Arial" w:hAnsi="Arial" w:cs="Arial"/>
          <w:color w:val="000000"/>
          <w:sz w:val="20"/>
        </w:rPr>
        <w:t xml:space="preserve">n </w:t>
      </w:r>
      <w:r w:rsidRPr="00786F9E">
        <w:rPr>
          <w:rFonts w:ascii="Arial" w:hAnsi="Arial" w:cs="Arial"/>
          <w:color w:val="000000"/>
          <w:sz w:val="20"/>
        </w:rPr>
        <w:t xml:space="preserve">April &amp; October </w:t>
      </w:r>
      <w:r w:rsidR="003A1782" w:rsidRPr="00786F9E">
        <w:rPr>
          <w:rFonts w:ascii="Arial" w:hAnsi="Arial" w:cs="Arial"/>
          <w:color w:val="000000"/>
          <w:sz w:val="20"/>
        </w:rPr>
        <w:t>2007.</w:t>
      </w:r>
    </w:p>
    <w:p w14:paraId="745FB494" w14:textId="77777777" w:rsidR="0044705F" w:rsidRPr="00786F9E" w:rsidRDefault="0044705F">
      <w:pPr>
        <w:jc w:val="both"/>
        <w:rPr>
          <w:rFonts w:ascii="Arial" w:hAnsi="Arial" w:cs="Arial"/>
          <w:color w:val="000000"/>
          <w:sz w:val="20"/>
        </w:rPr>
      </w:pPr>
    </w:p>
    <w:p w14:paraId="169F974A" w14:textId="6EA0CC6B" w:rsidR="00E2696D" w:rsidRPr="00786F9E" w:rsidRDefault="00E2696D" w:rsidP="00E2696D">
      <w:pPr>
        <w:pStyle w:val="Heading3"/>
        <w:keepNext/>
        <w:keepLines/>
        <w:spacing w:after="120" w:line="240" w:lineRule="auto"/>
        <w:rPr>
          <w:rFonts w:ascii="Arial" w:hAnsi="Arial" w:cs="Arial"/>
          <w:b/>
          <w:bCs/>
          <w:color w:val="000000"/>
          <w:sz w:val="20"/>
        </w:rPr>
      </w:pPr>
      <w:bookmarkStart w:id="113" w:name="_1.1.2_Children,_Youth"/>
      <w:bookmarkStart w:id="114" w:name="B112"/>
      <w:bookmarkStart w:id="115" w:name="_Toc30607514"/>
      <w:bookmarkStart w:id="116" w:name="_Toc30607643"/>
      <w:bookmarkStart w:id="117" w:name="_Toc30607968"/>
      <w:bookmarkStart w:id="118" w:name="_Toc30608782"/>
      <w:bookmarkStart w:id="119" w:name="_Toc30610239"/>
      <w:bookmarkStart w:id="120" w:name="_Toc30638393"/>
      <w:bookmarkStart w:id="121" w:name="_Toc30644202"/>
      <w:bookmarkStart w:id="122" w:name="_Toc30644605"/>
      <w:bookmarkStart w:id="123" w:name="_Toc30645155"/>
      <w:bookmarkStart w:id="124" w:name="_Toc30646359"/>
      <w:bookmarkStart w:id="125" w:name="_Toc30646654"/>
      <w:bookmarkStart w:id="126" w:name="_Toc30646764"/>
      <w:bookmarkStart w:id="127" w:name="_Toc30648121"/>
      <w:bookmarkStart w:id="128" w:name="_Toc30649019"/>
      <w:bookmarkStart w:id="129" w:name="_Toc30649095"/>
      <w:bookmarkStart w:id="130" w:name="_Toc30649356"/>
      <w:bookmarkStart w:id="131" w:name="_Toc30649676"/>
      <w:bookmarkStart w:id="132" w:name="_Toc30651610"/>
      <w:bookmarkStart w:id="133" w:name="_Toc30652594"/>
      <w:bookmarkStart w:id="134" w:name="_Toc30652692"/>
      <w:bookmarkStart w:id="135" w:name="_Toc30654037"/>
      <w:bookmarkStart w:id="136" w:name="_Toc30654388"/>
      <w:bookmarkStart w:id="137" w:name="_Toc30655007"/>
      <w:bookmarkStart w:id="138" w:name="_Toc30655264"/>
      <w:bookmarkStart w:id="139" w:name="_Toc30656940"/>
      <w:bookmarkStart w:id="140" w:name="_Toc30661689"/>
      <w:bookmarkStart w:id="141" w:name="_Toc30666377"/>
      <w:bookmarkStart w:id="142" w:name="_Toc30666607"/>
      <w:bookmarkStart w:id="143" w:name="_Toc30667782"/>
      <w:bookmarkStart w:id="144" w:name="_Toc30669160"/>
      <w:bookmarkStart w:id="145" w:name="_Toc30671376"/>
      <w:bookmarkStart w:id="146" w:name="_Toc30673903"/>
      <w:bookmarkStart w:id="147" w:name="_Toc30691125"/>
      <w:bookmarkStart w:id="148" w:name="_Toc30691496"/>
      <w:bookmarkStart w:id="149" w:name="_Toc30691876"/>
      <w:bookmarkStart w:id="150" w:name="_Toc30692635"/>
      <w:bookmarkStart w:id="151" w:name="_Toc30693014"/>
      <w:bookmarkStart w:id="152" w:name="_Toc30693392"/>
      <w:bookmarkStart w:id="153" w:name="_Toc30693771"/>
      <w:bookmarkStart w:id="154" w:name="_Toc30694152"/>
      <w:bookmarkStart w:id="155" w:name="_Toc30698741"/>
      <w:bookmarkStart w:id="156" w:name="_Toc30699119"/>
      <w:bookmarkStart w:id="157" w:name="_Toc30699504"/>
      <w:bookmarkStart w:id="158" w:name="_Toc30700659"/>
      <w:bookmarkStart w:id="159" w:name="_Toc30701046"/>
      <w:bookmarkStart w:id="160" w:name="_Toc30743655"/>
      <w:bookmarkStart w:id="161" w:name="_Toc30754478"/>
      <w:bookmarkStart w:id="162" w:name="_Toc30756918"/>
      <w:bookmarkStart w:id="163" w:name="_Toc30757467"/>
      <w:bookmarkStart w:id="164" w:name="_Toc30757867"/>
      <w:bookmarkStart w:id="165" w:name="_Toc30762628"/>
      <w:bookmarkStart w:id="166" w:name="_Toc30767282"/>
      <w:bookmarkStart w:id="167" w:name="_Toc34823308"/>
      <w:bookmarkEnd w:id="113"/>
      <w:bookmarkEnd w:id="114"/>
      <w:r w:rsidRPr="00786F9E">
        <w:rPr>
          <w:rFonts w:ascii="Arial" w:hAnsi="Arial" w:cs="Arial"/>
          <w:b/>
          <w:bCs/>
          <w:color w:val="000000"/>
          <w:sz w:val="20"/>
        </w:rPr>
        <w:t>1.1.2</w:t>
      </w:r>
      <w:r w:rsidRPr="00786F9E">
        <w:rPr>
          <w:rFonts w:ascii="Arial" w:hAnsi="Arial" w:cs="Arial"/>
          <w:b/>
          <w:bCs/>
          <w:color w:val="000000"/>
          <w:sz w:val="20"/>
        </w:rPr>
        <w:tab/>
      </w:r>
      <w:r w:rsidR="007E1C63" w:rsidRPr="00D96D3E">
        <w:rPr>
          <w:rFonts w:ascii="Arial" w:hAnsi="Arial" w:cs="Arial"/>
          <w:b/>
          <w:bCs/>
          <w:i/>
          <w:iCs/>
          <w:color w:val="000000"/>
          <w:sz w:val="20"/>
        </w:rPr>
        <w:t>Children, Youth and Families Act 2005</w:t>
      </w:r>
      <w:r w:rsidR="007E1C63" w:rsidRPr="00786F9E">
        <w:rPr>
          <w:rFonts w:ascii="Arial" w:hAnsi="Arial" w:cs="Arial"/>
          <w:b/>
          <w:bCs/>
          <w:color w:val="000000"/>
          <w:sz w:val="20"/>
        </w:rPr>
        <w:t xml:space="preserve"> </w:t>
      </w:r>
      <w:r w:rsidR="00066140" w:rsidRPr="00786F9E">
        <w:rPr>
          <w:rFonts w:ascii="Arial" w:hAnsi="Arial" w:cs="Arial"/>
          <w:b/>
          <w:bCs/>
          <w:color w:val="000000"/>
          <w:sz w:val="20"/>
        </w:rPr>
        <w:t>[Act No.96/2005]</w:t>
      </w:r>
    </w:p>
    <w:p w14:paraId="037BBFBD" w14:textId="111E0EF4" w:rsidR="0048367E" w:rsidRPr="00786F9E" w:rsidRDefault="0048367E" w:rsidP="0048367E">
      <w:pPr>
        <w:keepNext/>
        <w:keepLines/>
        <w:jc w:val="both"/>
        <w:rPr>
          <w:rFonts w:ascii="Arial" w:hAnsi="Arial" w:cs="Arial"/>
          <w:color w:val="000000"/>
          <w:sz w:val="20"/>
          <w:szCs w:val="20"/>
        </w:rPr>
      </w:pPr>
      <w:r w:rsidRPr="00786F9E">
        <w:rPr>
          <w:rFonts w:ascii="Arial" w:hAnsi="Arial" w:cs="Arial"/>
          <w:color w:val="000000"/>
          <w:sz w:val="20"/>
        </w:rPr>
        <w:t xml:space="preserve">The </w:t>
      </w:r>
      <w:r w:rsidRPr="00D96D3E">
        <w:rPr>
          <w:rFonts w:ascii="Arial" w:hAnsi="Arial" w:cs="Arial"/>
          <w:i/>
          <w:iCs/>
          <w:color w:val="000000"/>
          <w:sz w:val="20"/>
        </w:rPr>
        <w:t>Children, Youth and Families Act 2005</w:t>
      </w:r>
      <w:r w:rsidRPr="00786F9E">
        <w:rPr>
          <w:rFonts w:ascii="Arial" w:hAnsi="Arial" w:cs="Arial"/>
          <w:color w:val="000000"/>
          <w:sz w:val="20"/>
        </w:rPr>
        <w:t xml:space="preserve"> </w:t>
      </w:r>
      <w:r w:rsidR="004B64A5">
        <w:rPr>
          <w:rFonts w:ascii="Arial" w:hAnsi="Arial" w:cs="Arial"/>
          <w:color w:val="000000"/>
          <w:sz w:val="20"/>
        </w:rPr>
        <w:t>[‘</w:t>
      </w:r>
      <w:r w:rsidRPr="00786F9E">
        <w:rPr>
          <w:rFonts w:ascii="Arial" w:hAnsi="Arial" w:cs="Arial"/>
          <w:color w:val="000000"/>
          <w:sz w:val="20"/>
        </w:rPr>
        <w:t>CYFA</w:t>
      </w:r>
      <w:r w:rsidR="004B64A5">
        <w:rPr>
          <w:rFonts w:ascii="Arial" w:hAnsi="Arial" w:cs="Arial"/>
          <w:color w:val="000000"/>
          <w:sz w:val="20"/>
        </w:rPr>
        <w:t>’]</w:t>
      </w:r>
      <w:r w:rsidRPr="00786F9E">
        <w:rPr>
          <w:rFonts w:ascii="Arial" w:hAnsi="Arial" w:cs="Arial"/>
          <w:color w:val="000000"/>
          <w:sz w:val="20"/>
        </w:rPr>
        <w:t xml:space="preserve"> </w:t>
      </w:r>
      <w:r w:rsidR="0070537C" w:rsidRPr="00786F9E">
        <w:rPr>
          <w:rFonts w:ascii="Arial" w:hAnsi="Arial" w:cs="Arial"/>
          <w:color w:val="000000"/>
          <w:sz w:val="20"/>
        </w:rPr>
        <w:t>received the Royal Assent on 07/12/2005</w:t>
      </w:r>
      <w:r w:rsidRPr="00786F9E">
        <w:rPr>
          <w:rFonts w:ascii="Arial" w:hAnsi="Arial" w:cs="Arial"/>
          <w:color w:val="000000"/>
          <w:sz w:val="20"/>
        </w:rPr>
        <w:t xml:space="preserve">.  </w:t>
      </w:r>
      <w:r w:rsidRPr="00786F9E">
        <w:rPr>
          <w:rFonts w:ascii="Arial" w:hAnsi="Arial" w:cs="Arial"/>
          <w:color w:val="000000"/>
          <w:sz w:val="20"/>
          <w:szCs w:val="20"/>
        </w:rPr>
        <w:t xml:space="preserve">The CYFA updates and combines the CYPA and part of the </w:t>
      </w:r>
      <w:r w:rsidRPr="00D96D3E">
        <w:rPr>
          <w:rFonts w:ascii="Arial" w:hAnsi="Arial" w:cs="Arial"/>
          <w:i/>
          <w:iCs/>
          <w:color w:val="000000"/>
          <w:sz w:val="20"/>
          <w:szCs w:val="20"/>
        </w:rPr>
        <w:t>Community Services Act 1970</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CSA</w:t>
      </w:r>
      <w:r w:rsidR="004B64A5">
        <w:rPr>
          <w:rFonts w:ascii="Arial" w:hAnsi="Arial" w:cs="Arial"/>
          <w:color w:val="000000"/>
          <w:sz w:val="20"/>
          <w:szCs w:val="20"/>
        </w:rPr>
        <w:t>’]</w:t>
      </w:r>
      <w:r w:rsidRPr="00786F9E">
        <w:rPr>
          <w:rFonts w:ascii="Arial" w:hAnsi="Arial" w:cs="Arial"/>
          <w:color w:val="000000"/>
          <w:sz w:val="20"/>
          <w:szCs w:val="20"/>
        </w:rPr>
        <w:t xml:space="preserve"> to create an integrated child protection and child and family support system.  Much </w:t>
      </w:r>
      <w:r w:rsidR="00D96D3E">
        <w:rPr>
          <w:rFonts w:ascii="Arial" w:hAnsi="Arial" w:cs="Arial"/>
          <w:color w:val="000000"/>
          <w:sz w:val="20"/>
          <w:szCs w:val="20"/>
        </w:rPr>
        <w:t>–</w:t>
      </w:r>
      <w:r w:rsidRPr="00786F9E">
        <w:rPr>
          <w:rFonts w:ascii="Arial" w:hAnsi="Arial" w:cs="Arial"/>
          <w:color w:val="000000"/>
          <w:sz w:val="20"/>
          <w:szCs w:val="20"/>
        </w:rPr>
        <w:t xml:space="preserve"> but</w:t>
      </w:r>
      <w:r w:rsidR="00D96D3E">
        <w:rPr>
          <w:rFonts w:ascii="Arial" w:hAnsi="Arial" w:cs="Arial"/>
          <w:color w:val="000000"/>
          <w:sz w:val="20"/>
          <w:szCs w:val="20"/>
        </w:rPr>
        <w:t xml:space="preserve"> </w:t>
      </w:r>
      <w:r w:rsidRPr="00786F9E">
        <w:rPr>
          <w:rFonts w:ascii="Arial" w:hAnsi="Arial" w:cs="Arial"/>
          <w:color w:val="000000"/>
          <w:sz w:val="20"/>
          <w:szCs w:val="20"/>
        </w:rPr>
        <w:t xml:space="preserve">not all </w:t>
      </w:r>
      <w:r w:rsidR="00D96D3E">
        <w:rPr>
          <w:rFonts w:ascii="Arial" w:hAnsi="Arial" w:cs="Arial"/>
          <w:color w:val="000000"/>
          <w:sz w:val="20"/>
          <w:szCs w:val="20"/>
        </w:rPr>
        <w:t>–</w:t>
      </w:r>
      <w:r w:rsidRPr="00786F9E">
        <w:rPr>
          <w:rFonts w:ascii="Arial" w:hAnsi="Arial" w:cs="Arial"/>
          <w:color w:val="000000"/>
          <w:sz w:val="20"/>
          <w:szCs w:val="20"/>
        </w:rPr>
        <w:t xml:space="preserve"> of</w:t>
      </w:r>
      <w:r w:rsidR="00D96D3E">
        <w:rPr>
          <w:rFonts w:ascii="Arial" w:hAnsi="Arial" w:cs="Arial"/>
          <w:color w:val="000000"/>
          <w:sz w:val="20"/>
          <w:szCs w:val="20"/>
        </w:rPr>
        <w:t xml:space="preserve"> </w:t>
      </w:r>
      <w:r w:rsidRPr="00786F9E">
        <w:rPr>
          <w:rFonts w:ascii="Arial" w:hAnsi="Arial" w:cs="Arial"/>
          <w:color w:val="000000"/>
          <w:sz w:val="20"/>
          <w:szCs w:val="20"/>
        </w:rPr>
        <w:t xml:space="preserve">the contents of the CYFA had been foreshadowed in an Exposure Draft released by the Victorian Minister for </w:t>
      </w:r>
      <w:r w:rsidR="001551D1" w:rsidRPr="00786F9E">
        <w:rPr>
          <w:rFonts w:ascii="Arial" w:hAnsi="Arial" w:cs="Arial"/>
          <w:color w:val="000000"/>
          <w:sz w:val="20"/>
          <w:szCs w:val="20"/>
        </w:rPr>
        <w:t xml:space="preserve">Children </w:t>
      </w:r>
      <w:r w:rsidRPr="00786F9E">
        <w:rPr>
          <w:rFonts w:ascii="Arial" w:hAnsi="Arial" w:cs="Arial"/>
          <w:color w:val="000000"/>
          <w:sz w:val="20"/>
          <w:szCs w:val="20"/>
        </w:rPr>
        <w:t xml:space="preserve">on 03/08/2005 under the title </w:t>
      </w:r>
      <w:r w:rsidRPr="00D96D3E">
        <w:rPr>
          <w:rFonts w:ascii="Arial" w:hAnsi="Arial" w:cs="Arial"/>
          <w:i/>
          <w:iCs/>
          <w:color w:val="000000"/>
          <w:sz w:val="20"/>
          <w:szCs w:val="20"/>
        </w:rPr>
        <w:t>The Children Bill</w:t>
      </w:r>
      <w:r w:rsidRPr="00786F9E">
        <w:rPr>
          <w:rFonts w:ascii="Arial" w:hAnsi="Arial" w:cs="Arial"/>
          <w:color w:val="000000"/>
          <w:sz w:val="20"/>
          <w:szCs w:val="20"/>
        </w:rPr>
        <w:t>.</w:t>
      </w:r>
      <w:r w:rsidR="00C54C17" w:rsidRPr="00786F9E">
        <w:rPr>
          <w:rFonts w:ascii="Arial" w:hAnsi="Arial" w:cs="Arial"/>
          <w:color w:val="000000"/>
          <w:sz w:val="20"/>
          <w:szCs w:val="20"/>
        </w:rPr>
        <w:t xml:space="preserve">  Amendments to the </w:t>
      </w:r>
      <w:r w:rsidR="00E83E00" w:rsidRPr="00786F9E">
        <w:rPr>
          <w:rFonts w:ascii="Arial" w:hAnsi="Arial" w:cs="Arial"/>
          <w:color w:val="000000"/>
          <w:sz w:val="20"/>
          <w:szCs w:val="20"/>
        </w:rPr>
        <w:t xml:space="preserve">original </w:t>
      </w:r>
      <w:r w:rsidR="00C54C17" w:rsidRPr="00786F9E">
        <w:rPr>
          <w:rFonts w:ascii="Arial" w:hAnsi="Arial" w:cs="Arial"/>
          <w:color w:val="000000"/>
          <w:sz w:val="20"/>
          <w:szCs w:val="20"/>
        </w:rPr>
        <w:t xml:space="preserve">CYFA </w:t>
      </w:r>
      <w:r w:rsidR="00E83E00" w:rsidRPr="00786F9E">
        <w:rPr>
          <w:rFonts w:ascii="Arial" w:hAnsi="Arial" w:cs="Arial"/>
          <w:color w:val="000000"/>
          <w:sz w:val="20"/>
          <w:szCs w:val="20"/>
        </w:rPr>
        <w:t>were made</w:t>
      </w:r>
      <w:r w:rsidR="00C54C17" w:rsidRPr="00786F9E">
        <w:rPr>
          <w:rFonts w:ascii="Arial" w:hAnsi="Arial" w:cs="Arial"/>
          <w:color w:val="000000"/>
          <w:sz w:val="20"/>
          <w:szCs w:val="20"/>
        </w:rPr>
        <w:t xml:space="preserve"> by the </w:t>
      </w:r>
      <w:r w:rsidR="00C54C17" w:rsidRPr="00D96D3E">
        <w:rPr>
          <w:rFonts w:ascii="Arial" w:hAnsi="Arial" w:cs="Arial"/>
          <w:i/>
          <w:iCs/>
          <w:color w:val="000000"/>
          <w:sz w:val="20"/>
          <w:szCs w:val="20"/>
        </w:rPr>
        <w:t>Children, Youth and Families (Consequential and Other Amendments) Act 2006</w:t>
      </w:r>
      <w:r w:rsidR="00C54C17" w:rsidRPr="00D96D3E">
        <w:rPr>
          <w:rFonts w:ascii="Arial" w:hAnsi="Arial" w:cs="Arial"/>
          <w:color w:val="000000"/>
          <w:sz w:val="20"/>
          <w:szCs w:val="20"/>
        </w:rPr>
        <w:t xml:space="preserve"> </w:t>
      </w:r>
      <w:r w:rsidR="00C54C17" w:rsidRPr="00786F9E">
        <w:rPr>
          <w:rFonts w:ascii="Arial" w:hAnsi="Arial" w:cs="Arial"/>
          <w:color w:val="000000"/>
          <w:sz w:val="20"/>
          <w:szCs w:val="20"/>
        </w:rPr>
        <w:t xml:space="preserve">[assented 15/08/2006] and the </w:t>
      </w:r>
      <w:r w:rsidR="00C54C17" w:rsidRPr="00D96D3E">
        <w:rPr>
          <w:rFonts w:ascii="Arial" w:hAnsi="Arial" w:cs="Arial"/>
          <w:i/>
          <w:iCs/>
          <w:color w:val="000000"/>
          <w:sz w:val="20"/>
          <w:szCs w:val="20"/>
        </w:rPr>
        <w:t>Terrorism (Community Protection) (Amendment) Act 2006</w:t>
      </w:r>
      <w:r w:rsidR="00C54C17" w:rsidRPr="00786F9E">
        <w:rPr>
          <w:rFonts w:ascii="Arial" w:hAnsi="Arial" w:cs="Arial"/>
          <w:color w:val="000000"/>
          <w:sz w:val="20"/>
          <w:szCs w:val="20"/>
        </w:rPr>
        <w:t xml:space="preserve"> [assented 07/03/2006].</w:t>
      </w:r>
    </w:p>
    <w:p w14:paraId="3D775E92" w14:textId="77777777" w:rsidR="0048367E" w:rsidRDefault="0048367E" w:rsidP="0048367E">
      <w:pPr>
        <w:jc w:val="both"/>
        <w:rPr>
          <w:rFonts w:ascii="Arial" w:hAnsi="Arial" w:cs="Arial"/>
          <w:color w:val="000000"/>
          <w:sz w:val="20"/>
          <w:szCs w:val="20"/>
        </w:rPr>
      </w:pPr>
    </w:p>
    <w:p w14:paraId="2773E7A0" w14:textId="65433915" w:rsidR="005223B1" w:rsidRPr="00786F9E" w:rsidRDefault="005223B1" w:rsidP="005223B1">
      <w:pPr>
        <w:jc w:val="both"/>
        <w:rPr>
          <w:rFonts w:ascii="Arial" w:hAnsi="Arial" w:cs="Arial"/>
          <w:color w:val="000000"/>
          <w:sz w:val="20"/>
        </w:rPr>
      </w:pPr>
      <w:r w:rsidRPr="00786F9E">
        <w:rPr>
          <w:rFonts w:ascii="Arial" w:hAnsi="Arial" w:cs="Arial"/>
          <w:color w:val="000000"/>
          <w:sz w:val="20"/>
        </w:rPr>
        <w:t xml:space="preserve">The CYFA exists, in conjunction with the </w:t>
      </w:r>
      <w:r w:rsidRPr="00D96D3E">
        <w:rPr>
          <w:rFonts w:ascii="Arial" w:hAnsi="Arial" w:cs="Arial"/>
          <w:i/>
          <w:iCs/>
          <w:color w:val="000000"/>
          <w:sz w:val="20"/>
        </w:rPr>
        <w:t>Children’s Services Act 1996</w:t>
      </w:r>
      <w:r w:rsidRPr="00786F9E">
        <w:rPr>
          <w:rFonts w:ascii="Arial" w:hAnsi="Arial" w:cs="Arial"/>
          <w:color w:val="000000"/>
          <w:sz w:val="20"/>
        </w:rPr>
        <w:t xml:space="preserve"> and the </w:t>
      </w:r>
      <w:r w:rsidRPr="00D96D3E">
        <w:rPr>
          <w:rFonts w:ascii="Arial" w:hAnsi="Arial" w:cs="Arial"/>
          <w:i/>
          <w:iCs/>
          <w:color w:val="000000"/>
          <w:sz w:val="20"/>
        </w:rPr>
        <w:t>Adoption Act 1984</w:t>
      </w:r>
      <w:r w:rsidRPr="00786F9E">
        <w:rPr>
          <w:rFonts w:ascii="Arial" w:hAnsi="Arial" w:cs="Arial"/>
          <w:color w:val="000000"/>
          <w:sz w:val="20"/>
        </w:rPr>
        <w:t xml:space="preserve">, within the over-arching framework provided by the </w:t>
      </w:r>
      <w:r w:rsidRPr="00D96D3E">
        <w:rPr>
          <w:rFonts w:ascii="Arial" w:hAnsi="Arial" w:cs="Arial"/>
          <w:i/>
          <w:iCs/>
          <w:color w:val="000000"/>
          <w:sz w:val="20"/>
        </w:rPr>
        <w:t>Child Wellbeing and Safety Act</w:t>
      </w:r>
      <w:r w:rsidR="00D96D3E" w:rsidRPr="00D96D3E">
        <w:rPr>
          <w:rFonts w:ascii="Arial" w:hAnsi="Arial" w:cs="Arial"/>
          <w:i/>
          <w:iCs/>
          <w:color w:val="000000"/>
          <w:sz w:val="20"/>
        </w:rPr>
        <w:t xml:space="preserve"> 2005</w:t>
      </w:r>
      <w:r w:rsidRPr="00786F9E">
        <w:rPr>
          <w:rFonts w:ascii="Arial" w:hAnsi="Arial" w:cs="Arial"/>
          <w:color w:val="000000"/>
          <w:sz w:val="20"/>
        </w:rPr>
        <w:t>, which sets objects and principles relevant to the broad range of services delivered to children; young people and families in Victoria and which guides the operations of the Child Safety Commissioner, the Children’s Services Coordination Board and the Victorian Children’s Council.</w:t>
      </w:r>
    </w:p>
    <w:p w14:paraId="24899DC6" w14:textId="77777777" w:rsidR="005223B1" w:rsidRPr="00786F9E" w:rsidRDefault="005223B1" w:rsidP="005223B1">
      <w:pPr>
        <w:jc w:val="both"/>
        <w:rPr>
          <w:rFonts w:ascii="Arial" w:hAnsi="Arial" w:cs="Arial"/>
          <w:b/>
          <w:color w:val="000000"/>
          <w:sz w:val="20"/>
          <w:szCs w:val="20"/>
        </w:rPr>
      </w:pPr>
    </w:p>
    <w:p w14:paraId="4E7674B1" w14:textId="77777777" w:rsidR="005223B1" w:rsidRPr="00786F9E" w:rsidRDefault="005223B1" w:rsidP="005223B1">
      <w:pPr>
        <w:jc w:val="both"/>
        <w:rPr>
          <w:rFonts w:ascii="Arial" w:hAnsi="Arial" w:cs="Arial"/>
          <w:color w:val="000000"/>
          <w:sz w:val="20"/>
          <w:szCs w:val="20"/>
        </w:rPr>
      </w:pPr>
      <w:r w:rsidRPr="00786F9E">
        <w:rPr>
          <w:rFonts w:ascii="Arial" w:hAnsi="Arial" w:cs="Arial"/>
          <w:color w:val="000000"/>
          <w:sz w:val="20"/>
        </w:rPr>
        <w:t xml:space="preserve">The CYFA replaced most of the CYPA on 23/04/2007.  A few sections </w:t>
      </w:r>
      <w:r w:rsidRPr="00786F9E">
        <w:rPr>
          <w:rFonts w:ascii="Arial" w:hAnsi="Arial" w:cs="Arial"/>
          <w:color w:val="000000"/>
          <w:sz w:val="20"/>
          <w:szCs w:val="20"/>
        </w:rPr>
        <w:t xml:space="preserve">[involving Dispute Resolution </w:t>
      </w:r>
      <w:r w:rsidRPr="00423624">
        <w:rPr>
          <w:rFonts w:ascii="Arial" w:hAnsi="Arial" w:cs="Arial"/>
          <w:color w:val="000000"/>
          <w:sz w:val="20"/>
          <w:szCs w:val="20"/>
        </w:rPr>
        <w:t>Conferences (now called Conciliation Conferences), Therapeutic Treatment &amp; Therapeutic Treatment</w:t>
      </w:r>
      <w:r w:rsidRPr="00786F9E">
        <w:rPr>
          <w:rFonts w:ascii="Arial" w:hAnsi="Arial" w:cs="Arial"/>
          <w:color w:val="000000"/>
          <w:sz w:val="20"/>
          <w:szCs w:val="20"/>
        </w:rPr>
        <w:t xml:space="preserve"> (Placement) Orders and s.18] did not come into operation until 01/10/2007.</w:t>
      </w:r>
    </w:p>
    <w:p w14:paraId="31679A3F" w14:textId="77777777" w:rsidR="005223B1" w:rsidRPr="00786F9E" w:rsidRDefault="005223B1" w:rsidP="005223B1">
      <w:pPr>
        <w:jc w:val="both"/>
        <w:rPr>
          <w:rFonts w:ascii="Arial" w:hAnsi="Arial" w:cs="Arial"/>
          <w:color w:val="000000"/>
          <w:sz w:val="20"/>
          <w:szCs w:val="20"/>
        </w:rPr>
      </w:pPr>
    </w:p>
    <w:p w14:paraId="6E952499" w14:textId="77777777" w:rsidR="00CB6E3E" w:rsidRDefault="00CB6E3E" w:rsidP="0048367E">
      <w:pPr>
        <w:jc w:val="both"/>
        <w:rPr>
          <w:rFonts w:ascii="Arial" w:hAnsi="Arial" w:cs="Arial"/>
          <w:color w:val="000000"/>
          <w:sz w:val="20"/>
          <w:szCs w:val="20"/>
        </w:rPr>
      </w:pPr>
      <w:r>
        <w:rPr>
          <w:rFonts w:ascii="Arial" w:hAnsi="Arial" w:cs="Arial"/>
          <w:color w:val="000000"/>
          <w:sz w:val="20"/>
          <w:szCs w:val="20"/>
        </w:rPr>
        <w:t xml:space="preserve">In </w:t>
      </w:r>
      <w:r w:rsidRPr="00CB6E3E">
        <w:rPr>
          <w:rFonts w:ascii="Arial" w:hAnsi="Arial" w:cs="Arial"/>
          <w:i/>
          <w:iCs/>
          <w:color w:val="000000"/>
          <w:sz w:val="20"/>
          <w:szCs w:val="20"/>
        </w:rPr>
        <w:t xml:space="preserve">AA v DHHS &amp; </w:t>
      </w:r>
      <w:proofErr w:type="spellStart"/>
      <w:r w:rsidRPr="00CB6E3E">
        <w:rPr>
          <w:rFonts w:ascii="Arial" w:hAnsi="Arial" w:cs="Arial"/>
          <w:i/>
          <w:iCs/>
          <w:color w:val="000000"/>
          <w:sz w:val="20"/>
          <w:szCs w:val="20"/>
        </w:rPr>
        <w:t>Ors</w:t>
      </w:r>
      <w:proofErr w:type="spellEnd"/>
      <w:r>
        <w:rPr>
          <w:rFonts w:ascii="Arial" w:hAnsi="Arial" w:cs="Arial"/>
          <w:color w:val="000000"/>
          <w:sz w:val="20"/>
          <w:szCs w:val="20"/>
        </w:rPr>
        <w:t xml:space="preserve"> [2020] VSC 400 at [68]-[69</w:t>
      </w:r>
      <w:r w:rsidR="005E3DE7">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Incerti</w:t>
      </w:r>
      <w:proofErr w:type="spellEnd"/>
      <w:r>
        <w:rPr>
          <w:rFonts w:ascii="Arial" w:hAnsi="Arial" w:cs="Arial"/>
          <w:color w:val="000000"/>
          <w:sz w:val="20"/>
          <w:szCs w:val="20"/>
        </w:rPr>
        <w:t xml:space="preserve"> J said of the CYFA:</w:t>
      </w:r>
    </w:p>
    <w:p w14:paraId="6AA9E6E2" w14:textId="77777777" w:rsidR="00CB6E3E" w:rsidRPr="00786F9E" w:rsidRDefault="00CB6E3E" w:rsidP="003F40A9">
      <w:pPr>
        <w:keepNext/>
        <w:keepLines/>
        <w:spacing w:before="60"/>
        <w:ind w:left="567" w:right="567"/>
        <w:jc w:val="both"/>
        <w:rPr>
          <w:rFonts w:ascii="Arial" w:hAnsi="Arial" w:cs="Arial"/>
          <w:color w:val="000000"/>
          <w:sz w:val="20"/>
        </w:rPr>
      </w:pPr>
      <w:r>
        <w:rPr>
          <w:rFonts w:ascii="Arial" w:hAnsi="Arial" w:cs="Arial"/>
          <w:color w:val="000000"/>
          <w:sz w:val="20"/>
        </w:rPr>
        <w:lastRenderedPageBreak/>
        <w:t>“</w:t>
      </w:r>
      <w:r w:rsidRPr="00CB6E3E">
        <w:rPr>
          <w:rFonts w:ascii="Arial" w:hAnsi="Arial" w:cs="Arial"/>
          <w:color w:val="000000"/>
          <w:sz w:val="20"/>
          <w:szCs w:val="20"/>
        </w:rPr>
        <w:t>The Act is the bedrock legislation regulating the law in relation to children, youth and families in this State. It is one of the most important pieces of legislation in this State.</w:t>
      </w:r>
      <w:r>
        <w:rPr>
          <w:rFonts w:ascii="Arial" w:hAnsi="Arial" w:cs="Arial"/>
          <w:color w:val="000000"/>
          <w:sz w:val="20"/>
          <w:szCs w:val="20"/>
        </w:rPr>
        <w:t xml:space="preserve">  </w:t>
      </w:r>
      <w:r w:rsidRPr="00CB6E3E">
        <w:rPr>
          <w:rFonts w:ascii="Arial" w:hAnsi="Arial" w:cs="Arial"/>
          <w:color w:val="000000"/>
          <w:sz w:val="20"/>
          <w:szCs w:val="20"/>
        </w:rPr>
        <w:t>At</w:t>
      </w:r>
      <w:r>
        <w:rPr>
          <w:rFonts w:ascii="Arial" w:hAnsi="Arial" w:cs="Arial"/>
          <w:color w:val="000000"/>
          <w:sz w:val="20"/>
          <w:szCs w:val="20"/>
        </w:rPr>
        <w:t> </w:t>
      </w:r>
      <w:r w:rsidRPr="00CB6E3E">
        <w:rPr>
          <w:rFonts w:ascii="Arial" w:hAnsi="Arial" w:cs="Arial"/>
          <w:color w:val="000000"/>
          <w:sz w:val="20"/>
          <w:szCs w:val="20"/>
        </w:rPr>
        <w:t xml:space="preserve">the heart of the legislation are a set of values propounded by Bell J in </w:t>
      </w:r>
      <w:r w:rsidRPr="00CB6E3E">
        <w:rPr>
          <w:rFonts w:ascii="Arial" w:hAnsi="Arial" w:cs="Arial"/>
          <w:i/>
          <w:iCs/>
          <w:color w:val="000000"/>
          <w:sz w:val="20"/>
          <w:szCs w:val="20"/>
        </w:rPr>
        <w:t>Secretary to the Department of Human Services v Sanding</w:t>
      </w:r>
      <w:r w:rsidR="005E3DE7">
        <w:rPr>
          <w:rFonts w:ascii="Arial" w:hAnsi="Arial" w:cs="Arial"/>
          <w:color w:val="000000"/>
          <w:sz w:val="20"/>
          <w:szCs w:val="20"/>
        </w:rPr>
        <w:t xml:space="preserve"> </w:t>
      </w:r>
      <w:r w:rsidR="005E3DE7" w:rsidRPr="005E3DE7">
        <w:rPr>
          <w:rFonts w:ascii="Arial" w:hAnsi="Arial" w:cs="Arial"/>
          <w:color w:val="000000"/>
          <w:sz w:val="20"/>
          <w:szCs w:val="20"/>
        </w:rPr>
        <w:t>(2011) 36 VR 221, 227 at [11]:</w:t>
      </w:r>
    </w:p>
    <w:p w14:paraId="130B5C1F" w14:textId="77777777" w:rsidR="00CB6E3E" w:rsidRPr="00CB6E3E" w:rsidRDefault="00CB6E3E" w:rsidP="00CB6E3E">
      <w:pPr>
        <w:spacing w:before="60"/>
        <w:ind w:left="1021" w:right="1021"/>
        <w:jc w:val="both"/>
        <w:rPr>
          <w:rFonts w:ascii="Arial" w:hAnsi="Arial" w:cs="Arial"/>
          <w:color w:val="000000"/>
          <w:sz w:val="20"/>
          <w:szCs w:val="20"/>
        </w:rPr>
      </w:pPr>
      <w:r>
        <w:rPr>
          <w:rFonts w:ascii="Arial" w:hAnsi="Arial" w:cs="Arial"/>
          <w:color w:val="000000"/>
          <w:sz w:val="20"/>
          <w:szCs w:val="20"/>
        </w:rPr>
        <w:t>‘</w:t>
      </w:r>
      <w:r w:rsidRPr="00CB6E3E">
        <w:rPr>
          <w:rFonts w:ascii="Arial" w:hAnsi="Arial" w:cs="Arial"/>
          <w:color w:val="000000"/>
          <w:sz w:val="20"/>
          <w:szCs w:val="20"/>
        </w:rPr>
        <w:t>Children</w:t>
      </w:r>
      <w:r>
        <w:rPr>
          <w:rFonts w:ascii="Arial" w:hAnsi="Arial" w:cs="Arial"/>
          <w:color w:val="000000"/>
          <w:sz w:val="20"/>
          <w:szCs w:val="20"/>
        </w:rPr>
        <w:t xml:space="preserve"> </w:t>
      </w:r>
      <w:r w:rsidRPr="00CB6E3E">
        <w:rPr>
          <w:rFonts w:ascii="Arial" w:hAnsi="Arial" w:cs="Arial"/>
          <w:color w:val="000000"/>
          <w:sz w:val="20"/>
          <w:szCs w:val="20"/>
        </w:rPr>
        <w:t xml:space="preserve">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to protection from harm, and to human development. Those values are inherent in the best interests of the child which is the foundational principle of the Children, Youth and Families Act. That principle is the cardinal consideration in protection proceedings in the court, including the making and revoking of custody to </w:t>
      </w:r>
      <w:r w:rsidR="00012A78">
        <w:rPr>
          <w:rFonts w:ascii="Arial" w:hAnsi="Arial" w:cs="Arial"/>
          <w:color w:val="000000"/>
          <w:sz w:val="20"/>
          <w:szCs w:val="20"/>
        </w:rPr>
        <w:t>S</w:t>
      </w:r>
      <w:r w:rsidRPr="00CB6E3E">
        <w:rPr>
          <w:rFonts w:ascii="Arial" w:hAnsi="Arial" w:cs="Arial"/>
          <w:color w:val="000000"/>
          <w:sz w:val="20"/>
          <w:szCs w:val="20"/>
        </w:rPr>
        <w:t xml:space="preserve">ecretary orders. The legislation contains a detailed scheme for identifying and protecting the child’s best interests which it is the responsibility of the </w:t>
      </w:r>
      <w:r w:rsidR="00012A78">
        <w:rPr>
          <w:rFonts w:ascii="Arial" w:hAnsi="Arial" w:cs="Arial"/>
          <w:color w:val="000000"/>
          <w:sz w:val="20"/>
          <w:szCs w:val="20"/>
        </w:rPr>
        <w:t>S</w:t>
      </w:r>
      <w:r w:rsidRPr="00CB6E3E">
        <w:rPr>
          <w:rFonts w:ascii="Arial" w:hAnsi="Arial" w:cs="Arial"/>
          <w:color w:val="000000"/>
          <w:sz w:val="20"/>
          <w:szCs w:val="20"/>
        </w:rPr>
        <w:t>ecretary to administer and the jurisdiction of the court to enforce.</w:t>
      </w:r>
      <w:r>
        <w:rPr>
          <w:rFonts w:ascii="Arial" w:hAnsi="Arial" w:cs="Arial"/>
          <w:color w:val="000000"/>
          <w:sz w:val="20"/>
          <w:szCs w:val="20"/>
        </w:rPr>
        <w:t>’</w:t>
      </w:r>
    </w:p>
    <w:p w14:paraId="35D9D9F1" w14:textId="77777777" w:rsidR="00CB6E3E" w:rsidRPr="00786F9E" w:rsidRDefault="00CB6E3E" w:rsidP="00CB6E3E">
      <w:pPr>
        <w:spacing w:before="60"/>
        <w:ind w:left="567" w:right="567"/>
        <w:jc w:val="both"/>
        <w:rPr>
          <w:rFonts w:ascii="Arial" w:hAnsi="Arial" w:cs="Arial"/>
          <w:color w:val="000000"/>
          <w:sz w:val="20"/>
          <w:szCs w:val="20"/>
        </w:rPr>
      </w:pPr>
      <w:r w:rsidRPr="00CB6E3E">
        <w:rPr>
          <w:rFonts w:ascii="Arial" w:hAnsi="Arial" w:cs="Arial"/>
          <w:color w:val="000000"/>
          <w:sz w:val="20"/>
          <w:szCs w:val="20"/>
        </w:rPr>
        <w:t>The importance of the Act and how it relates to the daily lives of children and families across the State cannot be underestimated. The Secretary wields significant power and holds tremendous responsibility in relation to these children and families.</w:t>
      </w:r>
      <w:r>
        <w:rPr>
          <w:rFonts w:ascii="Arial" w:hAnsi="Arial" w:cs="Arial"/>
          <w:color w:val="000000"/>
          <w:sz w:val="20"/>
          <w:szCs w:val="20"/>
        </w:rPr>
        <w:t>”</w:t>
      </w:r>
    </w:p>
    <w:p w14:paraId="018AD3BD" w14:textId="77777777" w:rsidR="00CB6E3E" w:rsidRDefault="00CB6E3E" w:rsidP="0048367E">
      <w:pPr>
        <w:jc w:val="both"/>
        <w:rPr>
          <w:rFonts w:ascii="Arial" w:hAnsi="Arial" w:cs="Arial"/>
          <w:color w:val="000000"/>
          <w:sz w:val="20"/>
        </w:rPr>
      </w:pPr>
    </w:p>
    <w:p w14:paraId="45E99D53" w14:textId="77777777" w:rsidR="0048367E" w:rsidRPr="00786F9E" w:rsidRDefault="0048367E" w:rsidP="0048367E">
      <w:pPr>
        <w:jc w:val="both"/>
        <w:rPr>
          <w:rFonts w:ascii="Arial" w:hAnsi="Arial" w:cs="Arial"/>
          <w:color w:val="000000"/>
          <w:sz w:val="20"/>
        </w:rPr>
      </w:pPr>
      <w:r w:rsidRPr="00786F9E">
        <w:rPr>
          <w:rFonts w:ascii="Arial" w:hAnsi="Arial" w:cs="Arial"/>
          <w:color w:val="000000"/>
          <w:sz w:val="20"/>
        </w:rPr>
        <w:t>The purposes of the CYFA are set out in s.1 and are-</w:t>
      </w:r>
    </w:p>
    <w:p w14:paraId="2E4564AD"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to provide for community services to support children and families; and</w:t>
      </w:r>
    </w:p>
    <w:p w14:paraId="373418E4"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to provide for the protection of children; and</w:t>
      </w:r>
    </w:p>
    <w:p w14:paraId="64ABA6B6"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(c)</w:t>
      </w:r>
      <w:r w:rsidRPr="00786F9E">
        <w:rPr>
          <w:rFonts w:ascii="Arial" w:hAnsi="Arial" w:cs="Arial"/>
          <w:color w:val="000000"/>
          <w:sz w:val="20"/>
        </w:rPr>
        <w:tab/>
        <w:t>to make provision in relation to children who have been charged with, or who have been found guilty of, offences; and</w:t>
      </w:r>
    </w:p>
    <w:p w14:paraId="282783B0"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(d)</w:t>
      </w:r>
      <w:r w:rsidRPr="00786F9E">
        <w:rPr>
          <w:rFonts w:ascii="Arial" w:hAnsi="Arial" w:cs="Arial"/>
          <w:color w:val="000000"/>
          <w:sz w:val="20"/>
        </w:rPr>
        <w:tab/>
        <w:t>to continue the Children’s Court of Victoria as a specialist court dealing with matters relating to children.</w:t>
      </w:r>
    </w:p>
    <w:p w14:paraId="0EF3BC2D" w14:textId="77777777" w:rsidR="0048367E" w:rsidRPr="00786F9E" w:rsidRDefault="0048367E" w:rsidP="0048367E">
      <w:pPr>
        <w:jc w:val="both"/>
        <w:rPr>
          <w:rFonts w:ascii="Arial" w:hAnsi="Arial" w:cs="Arial"/>
          <w:color w:val="000000"/>
          <w:sz w:val="20"/>
          <w:szCs w:val="20"/>
        </w:rPr>
      </w:pPr>
      <w:r w:rsidRPr="00786F9E">
        <w:rPr>
          <w:rFonts w:ascii="Arial" w:hAnsi="Arial" w:cs="Arial"/>
          <w:color w:val="000000"/>
          <w:sz w:val="20"/>
          <w:szCs w:val="20"/>
        </w:rPr>
        <w:t xml:space="preserve">Purpose (a) involves the incorporation into the </w:t>
      </w:r>
      <w:r w:rsidR="009D5C69" w:rsidRPr="00786F9E">
        <w:rPr>
          <w:rFonts w:ascii="Arial" w:hAnsi="Arial" w:cs="Arial"/>
          <w:color w:val="000000"/>
          <w:sz w:val="20"/>
          <w:szCs w:val="20"/>
        </w:rPr>
        <w:t xml:space="preserve">CYFA of some of the CSA </w:t>
      </w:r>
      <w:r w:rsidRPr="00786F9E">
        <w:rPr>
          <w:rFonts w:ascii="Arial" w:hAnsi="Arial" w:cs="Arial"/>
          <w:color w:val="000000"/>
          <w:sz w:val="20"/>
          <w:szCs w:val="20"/>
        </w:rPr>
        <w:t>in a somewhat varied form.</w:t>
      </w:r>
    </w:p>
    <w:p w14:paraId="3786B788" w14:textId="77777777" w:rsidR="0048367E" w:rsidRPr="00786F9E" w:rsidRDefault="0048367E" w:rsidP="0048367E">
      <w:pPr>
        <w:jc w:val="both"/>
        <w:rPr>
          <w:rFonts w:ascii="Arial" w:hAnsi="Arial" w:cs="Arial"/>
          <w:color w:val="000000"/>
          <w:sz w:val="20"/>
          <w:szCs w:val="20"/>
        </w:rPr>
      </w:pPr>
    </w:p>
    <w:p w14:paraId="463BA430" w14:textId="37C46A7D" w:rsidR="00606EE5" w:rsidRPr="00786F9E" w:rsidRDefault="00606EE5" w:rsidP="0048367E">
      <w:pPr>
        <w:jc w:val="both"/>
        <w:rPr>
          <w:rFonts w:ascii="Arial" w:hAnsi="Arial" w:cs="Arial"/>
          <w:color w:val="000000"/>
          <w:sz w:val="20"/>
          <w:szCs w:val="20"/>
        </w:rPr>
      </w:pPr>
      <w:r w:rsidRPr="00786F9E">
        <w:rPr>
          <w:rFonts w:ascii="Arial" w:hAnsi="Arial" w:cs="Arial"/>
          <w:color w:val="000000"/>
          <w:sz w:val="20"/>
          <w:szCs w:val="20"/>
        </w:rPr>
        <w:t xml:space="preserve">The CYFA retains the largely water-tight compartmentation of the Family &amp; Criminal Divisions established by the CYPA.  The only </w:t>
      </w:r>
      <w:r w:rsidR="00F43E40" w:rsidRPr="00786F9E">
        <w:rPr>
          <w:rFonts w:ascii="Arial" w:hAnsi="Arial" w:cs="Arial"/>
          <w:color w:val="000000"/>
          <w:sz w:val="20"/>
          <w:szCs w:val="20"/>
        </w:rPr>
        <w:t>areas of overlap are to be found in the “referral” provisions of ss.349-35</w:t>
      </w:r>
      <w:r w:rsidR="00AC0BED">
        <w:rPr>
          <w:rFonts w:ascii="Arial" w:hAnsi="Arial" w:cs="Arial"/>
          <w:color w:val="000000"/>
          <w:sz w:val="20"/>
          <w:szCs w:val="20"/>
        </w:rPr>
        <w:t>1</w:t>
      </w:r>
      <w:r w:rsidR="00F43E40" w:rsidRPr="00786F9E">
        <w:rPr>
          <w:rFonts w:ascii="Arial" w:hAnsi="Arial" w:cs="Arial"/>
          <w:color w:val="000000"/>
          <w:sz w:val="20"/>
          <w:szCs w:val="20"/>
        </w:rPr>
        <w:t xml:space="preserve"> of the CYFA.  Section 349(1) provides that if-</w:t>
      </w:r>
    </w:p>
    <w:p w14:paraId="79169FB9" w14:textId="77777777" w:rsidR="00E83E00" w:rsidRPr="00786F9E" w:rsidRDefault="00E83E00" w:rsidP="00E83E00">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3FA77B0" w14:textId="77777777" w:rsidR="007471D3" w:rsidRPr="00786F9E" w:rsidRDefault="007471D3" w:rsidP="007471D3">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 protection application in respect of the child-</w:t>
      </w:r>
    </w:p>
    <w:p w14:paraId="6ACE81F6" w14:textId="77777777" w:rsidR="00E83E00" w:rsidRPr="00786F9E" w:rsidRDefault="007471D3" w:rsidP="007471D3">
      <w:pPr>
        <w:jc w:val="both"/>
        <w:rPr>
          <w:rFonts w:ascii="Arial" w:hAnsi="Arial" w:cs="Arial"/>
          <w:color w:val="000000"/>
          <w:sz w:val="20"/>
          <w:szCs w:val="20"/>
        </w:rPr>
      </w:pPr>
      <w:r w:rsidRPr="00786F9E">
        <w:rPr>
          <w:rFonts w:ascii="Arial" w:hAnsi="Arial" w:cs="Arial"/>
          <w:color w:val="000000"/>
          <w:sz w:val="20"/>
        </w:rPr>
        <w:t xml:space="preserve">the Court may refer the protective matter to the Department of </w:t>
      </w:r>
      <w:r w:rsidR="0073482C">
        <w:rPr>
          <w:rFonts w:ascii="Arial" w:hAnsi="Arial" w:cs="Arial"/>
          <w:color w:val="000000"/>
          <w:sz w:val="20"/>
        </w:rPr>
        <w:t xml:space="preserve">Families, Fairness and Housing </w:t>
      </w:r>
      <w:r w:rsidRPr="00786F9E">
        <w:rPr>
          <w:rFonts w:ascii="Arial" w:hAnsi="Arial" w:cs="Arial"/>
          <w:color w:val="000000"/>
          <w:sz w:val="20"/>
        </w:rPr>
        <w:t>for investigation.</w:t>
      </w:r>
    </w:p>
    <w:p w14:paraId="0F5CB148" w14:textId="77777777" w:rsidR="00566124" w:rsidRPr="00210C18" w:rsidRDefault="00566124" w:rsidP="00566124">
      <w:pPr>
        <w:jc w:val="both"/>
        <w:rPr>
          <w:rFonts w:ascii="Arial" w:hAnsi="Arial" w:cs="Arial"/>
          <w:color w:val="000000"/>
          <w:sz w:val="20"/>
          <w:szCs w:val="20"/>
        </w:rPr>
      </w:pPr>
      <w:r w:rsidRPr="00210C18">
        <w:rPr>
          <w:rFonts w:ascii="Arial" w:hAnsi="Arial" w:cs="Arial"/>
          <w:color w:val="000000"/>
          <w:sz w:val="20"/>
          <w:szCs w:val="20"/>
        </w:rPr>
        <w:t>Section 349(2) provides that if-</w:t>
      </w:r>
    </w:p>
    <w:p w14:paraId="7209D4D2"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E3668EE"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an application for a therapeutic treatment order in respect of the child-</w:t>
      </w:r>
    </w:p>
    <w:p w14:paraId="0864815A" w14:textId="77777777" w:rsidR="00E83E00" w:rsidRPr="00786F9E" w:rsidRDefault="00566124" w:rsidP="00566124">
      <w:pPr>
        <w:jc w:val="both"/>
        <w:rPr>
          <w:rFonts w:ascii="Arial" w:hAnsi="Arial" w:cs="Arial"/>
          <w:color w:val="000000"/>
          <w:sz w:val="20"/>
          <w:szCs w:val="20"/>
        </w:rPr>
      </w:pPr>
      <w:r w:rsidRPr="00786F9E">
        <w:rPr>
          <w:rFonts w:ascii="Arial" w:hAnsi="Arial" w:cs="Arial"/>
          <w:color w:val="000000"/>
          <w:sz w:val="20"/>
        </w:rPr>
        <w:t xml:space="preserve">the Court may refer the matter to the Department of </w:t>
      </w:r>
      <w:r w:rsidR="0073482C">
        <w:rPr>
          <w:rFonts w:ascii="Arial" w:hAnsi="Arial" w:cs="Arial"/>
          <w:color w:val="000000"/>
          <w:sz w:val="20"/>
        </w:rPr>
        <w:t>Families, Fairness and Housing</w:t>
      </w:r>
      <w:r w:rsidRPr="00786F9E">
        <w:rPr>
          <w:rFonts w:ascii="Arial" w:hAnsi="Arial" w:cs="Arial"/>
          <w:color w:val="000000"/>
          <w:sz w:val="20"/>
        </w:rPr>
        <w:t xml:space="preserve"> for investigation.</w:t>
      </w:r>
    </w:p>
    <w:p w14:paraId="12C31C29" w14:textId="77777777" w:rsidR="00606EE5" w:rsidRPr="00786F9E" w:rsidRDefault="00606EE5" w:rsidP="0048367E">
      <w:pPr>
        <w:jc w:val="both"/>
        <w:rPr>
          <w:rFonts w:ascii="Arial" w:hAnsi="Arial" w:cs="Arial"/>
          <w:b/>
          <w:color w:val="000000"/>
          <w:sz w:val="20"/>
          <w:szCs w:val="20"/>
        </w:rPr>
      </w:pPr>
    </w:p>
    <w:p w14:paraId="621C08CA" w14:textId="77777777" w:rsidR="00122650" w:rsidRPr="00786F9E" w:rsidRDefault="00122650" w:rsidP="0048367E">
      <w:pPr>
        <w:jc w:val="both"/>
        <w:rPr>
          <w:rFonts w:ascii="Arial" w:hAnsi="Arial" w:cs="Arial"/>
          <w:color w:val="000000"/>
          <w:sz w:val="20"/>
          <w:szCs w:val="20"/>
        </w:rPr>
      </w:pPr>
      <w:r w:rsidRPr="00786F9E">
        <w:rPr>
          <w:rFonts w:ascii="Arial" w:hAnsi="Arial" w:cs="Arial"/>
          <w:color w:val="000000"/>
          <w:sz w:val="20"/>
          <w:szCs w:val="20"/>
        </w:rPr>
        <w:t xml:space="preserve">The powers and functions of the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in ss.517-520 of the CYFA are unchanged from those in ss.16A, 16B, 16C &amp; 16D of the CYPA.</w:t>
      </w:r>
    </w:p>
    <w:p w14:paraId="688A1A8D" w14:textId="77777777" w:rsidR="00122650" w:rsidRPr="00786F9E" w:rsidRDefault="00122650" w:rsidP="0048367E">
      <w:pPr>
        <w:jc w:val="both"/>
        <w:rPr>
          <w:rFonts w:ascii="Arial" w:hAnsi="Arial" w:cs="Arial"/>
          <w:b/>
          <w:color w:val="000000"/>
          <w:sz w:val="20"/>
          <w:szCs w:val="20"/>
        </w:rPr>
      </w:pPr>
    </w:p>
    <w:p w14:paraId="15298604" w14:textId="77777777" w:rsidR="00B7314E" w:rsidRPr="00786F9E" w:rsidRDefault="00B7314E" w:rsidP="00552FB4">
      <w:pPr>
        <w:keepNext/>
        <w:keepLines/>
        <w:jc w:val="both"/>
        <w:rPr>
          <w:rFonts w:ascii="Arial" w:hAnsi="Arial" w:cs="Arial"/>
          <w:color w:val="000000"/>
          <w:sz w:val="20"/>
        </w:rPr>
      </w:pPr>
      <w:r w:rsidRPr="00786F9E">
        <w:rPr>
          <w:rFonts w:ascii="Arial" w:hAnsi="Arial" w:cs="Arial"/>
          <w:color w:val="000000"/>
          <w:sz w:val="20"/>
        </w:rPr>
        <w:t>The CYFA ma</w:t>
      </w:r>
      <w:r w:rsidR="00440C08">
        <w:rPr>
          <w:rFonts w:ascii="Arial" w:hAnsi="Arial" w:cs="Arial"/>
          <w:color w:val="000000"/>
          <w:sz w:val="20"/>
        </w:rPr>
        <w:t>de</w:t>
      </w:r>
      <w:r w:rsidRPr="00786F9E">
        <w:rPr>
          <w:rFonts w:ascii="Arial" w:hAnsi="Arial" w:cs="Arial"/>
          <w:color w:val="000000"/>
          <w:sz w:val="20"/>
        </w:rPr>
        <w:t xml:space="preserve"> no </w:t>
      </w:r>
      <w:r w:rsidR="00B000C8" w:rsidRPr="00786F9E">
        <w:rPr>
          <w:rFonts w:ascii="Arial" w:hAnsi="Arial" w:cs="Arial"/>
          <w:color w:val="000000"/>
          <w:sz w:val="20"/>
        </w:rPr>
        <w:t>substantial</w:t>
      </w:r>
      <w:r w:rsidRPr="00786F9E">
        <w:rPr>
          <w:rFonts w:ascii="Arial" w:hAnsi="Arial" w:cs="Arial"/>
          <w:color w:val="000000"/>
          <w:sz w:val="20"/>
        </w:rPr>
        <w:t xml:space="preserve"> alteration to the operation of the Criminal Division of the Children’s Court other than the important addition of a power to order a Group Conference as an adjunct to the</w:t>
      </w:r>
      <w:r w:rsidR="00A26AAE" w:rsidRPr="00786F9E">
        <w:rPr>
          <w:rFonts w:ascii="Arial" w:hAnsi="Arial" w:cs="Arial"/>
          <w:color w:val="000000"/>
          <w:sz w:val="20"/>
        </w:rPr>
        <w:t xml:space="preserve"> sentencing powers of the Court</w:t>
      </w:r>
      <w:r w:rsidR="00122650" w:rsidRPr="00786F9E">
        <w:rPr>
          <w:rFonts w:ascii="Arial" w:hAnsi="Arial" w:cs="Arial"/>
          <w:color w:val="000000"/>
          <w:sz w:val="20"/>
        </w:rPr>
        <w:t xml:space="preserve"> and a power to breach sentencing orders and to enforce fines imposed by the </w:t>
      </w:r>
      <w:r w:rsidR="00734A74" w:rsidRPr="00786F9E">
        <w:rPr>
          <w:rFonts w:ascii="Arial" w:hAnsi="Arial" w:cs="Arial"/>
          <w:color w:val="000000"/>
          <w:sz w:val="20"/>
        </w:rPr>
        <w:t xml:space="preserve">Children’s </w:t>
      </w:r>
      <w:r w:rsidR="00122650" w:rsidRPr="00786F9E">
        <w:rPr>
          <w:rFonts w:ascii="Arial" w:hAnsi="Arial" w:cs="Arial"/>
          <w:color w:val="000000"/>
          <w:sz w:val="20"/>
        </w:rPr>
        <w:t>Court against a person who is no longer a child.</w:t>
      </w:r>
    </w:p>
    <w:p w14:paraId="7507056A" w14:textId="77777777" w:rsidR="00122650" w:rsidRPr="00786F9E" w:rsidRDefault="00122650" w:rsidP="00B7314E">
      <w:pPr>
        <w:jc w:val="both"/>
        <w:rPr>
          <w:rFonts w:ascii="Arial" w:hAnsi="Arial" w:cs="Arial"/>
          <w:color w:val="000000"/>
          <w:sz w:val="20"/>
        </w:rPr>
      </w:pPr>
    </w:p>
    <w:p w14:paraId="2967BC07" w14:textId="77777777" w:rsidR="00B7314E" w:rsidRPr="00786F9E" w:rsidRDefault="00B7314E" w:rsidP="00B7314E">
      <w:pPr>
        <w:jc w:val="both"/>
        <w:rPr>
          <w:rFonts w:ascii="Arial" w:hAnsi="Arial" w:cs="Arial"/>
          <w:color w:val="000000"/>
          <w:sz w:val="20"/>
        </w:rPr>
      </w:pPr>
      <w:r w:rsidRPr="00786F9E">
        <w:rPr>
          <w:rFonts w:ascii="Arial" w:hAnsi="Arial" w:cs="Arial"/>
          <w:color w:val="000000"/>
          <w:sz w:val="20"/>
        </w:rPr>
        <w:t>Nor d</w:t>
      </w:r>
      <w:r w:rsidR="00440C08">
        <w:rPr>
          <w:rFonts w:ascii="Arial" w:hAnsi="Arial" w:cs="Arial"/>
          <w:color w:val="000000"/>
          <w:sz w:val="20"/>
        </w:rPr>
        <w:t>id</w:t>
      </w:r>
      <w:r w:rsidRPr="00786F9E">
        <w:rPr>
          <w:rFonts w:ascii="Arial" w:hAnsi="Arial" w:cs="Arial"/>
          <w:color w:val="000000"/>
          <w:sz w:val="20"/>
        </w:rPr>
        <w:t xml:space="preserve"> the CYFA substantially alter the existing powers of the Family Division of the Court.  However, it does invest a number of new powers in the Family Division, including powers to hear and determine applications for the following new orders together with associated applications-</w:t>
      </w:r>
    </w:p>
    <w:p w14:paraId="0BA53096"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temporary assessment order [ss.228-239];</w:t>
      </w:r>
    </w:p>
    <w:p w14:paraId="5B45AE60" w14:textId="77777777" w:rsidR="00B7314E" w:rsidRPr="00210C18"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210C18">
        <w:rPr>
          <w:sz w:val="20"/>
        </w:rPr>
        <w:t>therapeutic treatment order [ss.244-251 &amp; 255-258</w:t>
      </w:r>
      <w:r w:rsidR="00480021" w:rsidRPr="00210C18">
        <w:rPr>
          <w:sz w:val="20"/>
        </w:rPr>
        <w:t>]</w:t>
      </w:r>
      <w:r w:rsidR="00B000C8" w:rsidRPr="00210C18">
        <w:rPr>
          <w:sz w:val="20"/>
        </w:rPr>
        <w:t>;</w:t>
      </w:r>
    </w:p>
    <w:p w14:paraId="1B3F8872"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therapeutic treatment (placement) order [ss.252-258];</w:t>
      </w:r>
    </w:p>
    <w:p w14:paraId="6F6242A5"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extension of supervision order</w:t>
      </w:r>
      <w:r w:rsidR="00D327BE">
        <w:rPr>
          <w:sz w:val="20"/>
        </w:rPr>
        <w:t xml:space="preserve"> (now called family preservation order) </w:t>
      </w:r>
      <w:r w:rsidRPr="00786F9E">
        <w:rPr>
          <w:sz w:val="20"/>
        </w:rPr>
        <w:t>[ss.293-298];</w:t>
      </w:r>
    </w:p>
    <w:p w14:paraId="4D514C0D"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 xml:space="preserve">long-term guardianship to Secretary order </w:t>
      </w:r>
      <w:r w:rsidR="00D327BE">
        <w:rPr>
          <w:sz w:val="20"/>
        </w:rPr>
        <w:t xml:space="preserve">(now called long-term care order) </w:t>
      </w:r>
      <w:r w:rsidRPr="00786F9E">
        <w:rPr>
          <w:sz w:val="20"/>
        </w:rPr>
        <w:t>[s.290].</w:t>
      </w:r>
    </w:p>
    <w:p w14:paraId="42DF6FFB" w14:textId="77777777" w:rsidR="0048367E" w:rsidRPr="00786F9E" w:rsidRDefault="0048367E" w:rsidP="00B7314E">
      <w:pPr>
        <w:jc w:val="both"/>
        <w:rPr>
          <w:rFonts w:ascii="Arial" w:hAnsi="Arial" w:cs="Arial"/>
          <w:b/>
          <w:color w:val="000000"/>
          <w:sz w:val="20"/>
          <w:szCs w:val="20"/>
        </w:rPr>
      </w:pPr>
    </w:p>
    <w:p w14:paraId="10D7C12F"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 xml:space="preserve">The CYFA assembles in ss.8-14 a number of principles to which decision makers must have regard in making any decision or taking any action under the CYFA.  In particular, all judicial and administrative </w:t>
      </w:r>
      <w:r w:rsidRPr="00786F9E">
        <w:rPr>
          <w:rFonts w:ascii="Arial" w:hAnsi="Arial" w:cs="Arial"/>
          <w:color w:val="000000"/>
          <w:sz w:val="20"/>
          <w:szCs w:val="20"/>
        </w:rPr>
        <w:lastRenderedPageBreak/>
        <w:t>decisions and actions under the CYFA – other than those in relation to Chapter 5 [Children and the Crimin</w:t>
      </w:r>
      <w:r w:rsidR="00735D37" w:rsidRPr="00786F9E">
        <w:rPr>
          <w:rFonts w:ascii="Arial" w:hAnsi="Arial" w:cs="Arial"/>
          <w:color w:val="000000"/>
          <w:sz w:val="20"/>
          <w:szCs w:val="20"/>
        </w:rPr>
        <w:t xml:space="preserve">al Law] </w:t>
      </w:r>
      <w:r w:rsidRPr="00786F9E">
        <w:rPr>
          <w:rFonts w:ascii="Arial" w:hAnsi="Arial" w:cs="Arial"/>
          <w:color w:val="000000"/>
          <w:sz w:val="20"/>
          <w:szCs w:val="20"/>
        </w:rPr>
        <w:t xml:space="preserve">– must be consistent with the “best </w:t>
      </w:r>
      <w:proofErr w:type="gramStart"/>
      <w:r w:rsidRPr="00786F9E">
        <w:rPr>
          <w:rFonts w:ascii="Arial" w:hAnsi="Arial" w:cs="Arial"/>
          <w:color w:val="000000"/>
          <w:sz w:val="20"/>
          <w:szCs w:val="20"/>
        </w:rPr>
        <w:t>interests</w:t>
      </w:r>
      <w:proofErr w:type="gramEnd"/>
      <w:r w:rsidRPr="00786F9E">
        <w:rPr>
          <w:rFonts w:ascii="Arial" w:hAnsi="Arial" w:cs="Arial"/>
          <w:color w:val="000000"/>
          <w:sz w:val="20"/>
          <w:szCs w:val="20"/>
        </w:rPr>
        <w:t xml:space="preserve"> principles”:</w:t>
      </w:r>
    </w:p>
    <w:p w14:paraId="401AE91D" w14:textId="77777777" w:rsidR="007926F5" w:rsidRPr="00786F9E" w:rsidRDefault="007926F5" w:rsidP="004B64A5">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“the best </w:t>
      </w:r>
      <w:r w:rsidRPr="00786F9E">
        <w:rPr>
          <w:rFonts w:ascii="Arial" w:hAnsi="Arial" w:cs="Arial"/>
          <w:color w:val="000000"/>
          <w:sz w:val="20"/>
          <w:szCs w:val="18"/>
        </w:rPr>
        <w:t>interests of the child must always be paramount”; and</w:t>
      </w:r>
    </w:p>
    <w:p w14:paraId="636DCA7C"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szCs w:val="18"/>
        </w:rPr>
        <w:t xml:space="preserve">when determining whether a decision or action is in the best interests of a child, </w:t>
      </w:r>
      <w:r w:rsidRPr="00786F9E">
        <w:rPr>
          <w:rFonts w:ascii="Arial" w:hAnsi="Arial" w:cs="Arial"/>
          <w:color w:val="000000"/>
          <w:sz w:val="20"/>
        </w:rPr>
        <w:t xml:space="preserve">“the need to protect the child from harm, to protect his or her rights and to promote his or her development </w:t>
      </w:r>
      <w:r w:rsidRPr="00786F9E">
        <w:rPr>
          <w:rFonts w:ascii="Arial" w:hAnsi="Arial" w:cs="Arial"/>
          <w:color w:val="000000"/>
          <w:sz w:val="20"/>
          <w:szCs w:val="18"/>
        </w:rPr>
        <w:t>[cf. ‘welfare’ in s.87(</w:t>
      </w:r>
      <w:proofErr w:type="gramStart"/>
      <w:r w:rsidRPr="00786F9E">
        <w:rPr>
          <w:rFonts w:ascii="Arial" w:hAnsi="Arial" w:cs="Arial"/>
          <w:color w:val="000000"/>
          <w:sz w:val="20"/>
          <w:szCs w:val="18"/>
        </w:rPr>
        <w:t>1)(</w:t>
      </w:r>
      <w:proofErr w:type="gramEnd"/>
      <w:r w:rsidRPr="00786F9E">
        <w:rPr>
          <w:rFonts w:ascii="Arial" w:hAnsi="Arial" w:cs="Arial"/>
          <w:color w:val="000000"/>
          <w:sz w:val="20"/>
          <w:szCs w:val="18"/>
        </w:rPr>
        <w:t>aa) and ss.119(1)(b) &amp; 119(1)(c) of the CYPA]</w:t>
      </w:r>
      <w:r w:rsidRPr="00786F9E">
        <w:rPr>
          <w:rFonts w:ascii="Arial" w:hAnsi="Arial" w:cs="Arial"/>
          <w:color w:val="000000"/>
          <w:sz w:val="20"/>
        </w:rPr>
        <w:t xml:space="preserve"> (taking into account his or her age and stage of development) must always be considered”; and</w:t>
      </w:r>
    </w:p>
    <w:p w14:paraId="05FDE5CB"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consideration must also be given, where they are relevant to the decision or action, to each of the 18 other matters listed in s.10(3), many of which are in identical or similar terms to those </w:t>
      </w:r>
      <w:r w:rsidRPr="00786F9E">
        <w:rPr>
          <w:rFonts w:ascii="Arial" w:hAnsi="Arial" w:cs="Arial"/>
          <w:color w:val="000000"/>
          <w:sz w:val="20"/>
          <w:szCs w:val="18"/>
        </w:rPr>
        <w:t>in s.87(1) of the CYPA.</w:t>
      </w:r>
    </w:p>
    <w:p w14:paraId="7865620D"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In addition, principles which must be complied with when dealing with Aboriginal children include, in ss.13-14, the nationally agreed Aboriginal Child Placement Principle.</w:t>
      </w:r>
    </w:p>
    <w:p w14:paraId="646F8D99" w14:textId="77777777" w:rsidR="007926F5" w:rsidRPr="00786F9E" w:rsidRDefault="007926F5" w:rsidP="00B7314E">
      <w:pPr>
        <w:jc w:val="both"/>
        <w:rPr>
          <w:rFonts w:ascii="Arial" w:hAnsi="Arial" w:cs="Arial"/>
          <w:b/>
          <w:color w:val="000000"/>
          <w:sz w:val="20"/>
          <w:szCs w:val="20"/>
        </w:rPr>
      </w:pPr>
    </w:p>
    <w:p w14:paraId="2698109C"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an information sheet </w:t>
      </w:r>
      <w:r w:rsidR="00105876" w:rsidRPr="00786F9E">
        <w:rPr>
          <w:rFonts w:ascii="Arial" w:hAnsi="Arial" w:cs="Arial"/>
          <w:color w:val="000000"/>
          <w:sz w:val="20"/>
          <w:szCs w:val="20"/>
        </w:rPr>
        <w:t>about</w:t>
      </w:r>
      <w:r w:rsidRPr="00786F9E">
        <w:rPr>
          <w:rFonts w:ascii="Arial" w:hAnsi="Arial" w:cs="Arial"/>
          <w:color w:val="000000"/>
          <w:sz w:val="20"/>
          <w:szCs w:val="20"/>
        </w:rPr>
        <w:t xml:space="preserve"> </w:t>
      </w:r>
      <w:r w:rsidRPr="00EA3B72">
        <w:rPr>
          <w:rFonts w:ascii="Arial" w:hAnsi="Arial" w:cs="Arial"/>
          <w:i/>
          <w:iCs/>
          <w:color w:val="000000"/>
          <w:sz w:val="20"/>
          <w:szCs w:val="20"/>
        </w:rPr>
        <w:t>The Children Bill</w:t>
      </w:r>
      <w:r w:rsidRPr="00786F9E">
        <w:rPr>
          <w:rFonts w:ascii="Arial" w:hAnsi="Arial" w:cs="Arial"/>
          <w:color w:val="000000"/>
          <w:sz w:val="20"/>
          <w:szCs w:val="20"/>
        </w:rPr>
        <w:t xml:space="preserve"> </w:t>
      </w:r>
      <w:r w:rsidR="00105876" w:rsidRPr="00786F9E">
        <w:rPr>
          <w:rFonts w:ascii="Arial" w:hAnsi="Arial" w:cs="Arial"/>
          <w:color w:val="000000"/>
          <w:sz w:val="20"/>
          <w:szCs w:val="20"/>
        </w:rPr>
        <w:t xml:space="preserve">which had been </w:t>
      </w:r>
      <w:r w:rsidRPr="00786F9E">
        <w:rPr>
          <w:rFonts w:ascii="Arial" w:hAnsi="Arial" w:cs="Arial"/>
          <w:color w:val="000000"/>
          <w:sz w:val="20"/>
          <w:szCs w:val="20"/>
        </w:rPr>
        <w:t xml:space="preserve">posted on the DHS website </w:t>
      </w:r>
      <w:hyperlink r:id="rId8" w:history="1">
        <w:r w:rsidRPr="00786F9E">
          <w:rPr>
            <w:rStyle w:val="Hyperlink"/>
            <w:rFonts w:ascii="Arial" w:hAnsi="Arial" w:cs="Arial"/>
            <w:bCs/>
            <w:color w:val="000000"/>
            <w:sz w:val="20"/>
          </w:rPr>
          <w:t>www.dhs.vic.gov.au/protectingchildren</w:t>
        </w:r>
      </w:hyperlink>
      <w:r w:rsidRPr="00786F9E">
        <w:rPr>
          <w:rFonts w:ascii="Arial" w:hAnsi="Arial" w:cs="Arial"/>
          <w:bCs/>
          <w:color w:val="000000"/>
          <w:sz w:val="20"/>
        </w:rPr>
        <w:t xml:space="preserve"> it </w:t>
      </w:r>
      <w:r w:rsidR="00105876" w:rsidRPr="00786F9E">
        <w:rPr>
          <w:rFonts w:ascii="Arial" w:hAnsi="Arial" w:cs="Arial"/>
          <w:bCs/>
          <w:color w:val="000000"/>
          <w:sz w:val="20"/>
        </w:rPr>
        <w:t>was</w:t>
      </w:r>
      <w:r w:rsidRPr="00786F9E">
        <w:rPr>
          <w:rFonts w:ascii="Arial" w:hAnsi="Arial" w:cs="Arial"/>
          <w:bCs/>
          <w:color w:val="000000"/>
          <w:sz w:val="20"/>
        </w:rPr>
        <w:t xml:space="preserve"> said:</w:t>
      </w:r>
    </w:p>
    <w:p w14:paraId="32C1E4F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“Wherever possible, cases will be managed in the community, rather than through protection applications and court orders.  This will require the development of collaborative case planning, case management, and consultation capacities.</w:t>
      </w:r>
    </w:p>
    <w:p w14:paraId="5379F60E" w14:textId="77777777" w:rsidR="00972640" w:rsidRPr="00786F9E" w:rsidRDefault="00972640" w:rsidP="00972640">
      <w:pPr>
        <w:jc w:val="both"/>
        <w:rPr>
          <w:rFonts w:ascii="Arial" w:hAnsi="Arial" w:cs="Arial"/>
          <w:color w:val="000000"/>
          <w:sz w:val="10"/>
        </w:rPr>
      </w:pPr>
    </w:p>
    <w:p w14:paraId="08E14983"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Child Protection will continue to have responsibility for the investigation of notifications, for making applications to the Children’s Court, and for planning for the safety and well-being of children and young people subject to Children’s Court orders.</w:t>
      </w:r>
    </w:p>
    <w:p w14:paraId="45CDD293" w14:textId="77777777" w:rsidR="00972640" w:rsidRPr="00786F9E" w:rsidRDefault="00972640" w:rsidP="00972640">
      <w:pPr>
        <w:jc w:val="both"/>
        <w:rPr>
          <w:rFonts w:ascii="Arial" w:hAnsi="Arial" w:cs="Arial"/>
          <w:color w:val="000000"/>
          <w:sz w:val="10"/>
        </w:rPr>
      </w:pPr>
    </w:p>
    <w:p w14:paraId="04141CC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The voluntary p</w:t>
      </w:r>
      <w:r w:rsidR="00C96AA2" w:rsidRPr="00786F9E">
        <w:rPr>
          <w:rFonts w:ascii="Arial" w:hAnsi="Arial" w:cs="Arial"/>
          <w:color w:val="000000"/>
          <w:sz w:val="20"/>
        </w:rPr>
        <w:t xml:space="preserve">lacement provisions in the Act </w:t>
      </w:r>
      <w:r w:rsidRPr="00786F9E">
        <w:rPr>
          <w:rFonts w:ascii="Arial" w:hAnsi="Arial" w:cs="Arial"/>
          <w:color w:val="000000"/>
          <w:sz w:val="20"/>
        </w:rPr>
        <w:t>will continue.”</w:t>
      </w:r>
    </w:p>
    <w:p w14:paraId="12A0F429" w14:textId="77777777" w:rsidR="00972640" w:rsidRPr="00786F9E" w:rsidRDefault="00972640" w:rsidP="0048367E">
      <w:pPr>
        <w:jc w:val="both"/>
        <w:rPr>
          <w:rFonts w:ascii="Arial" w:hAnsi="Arial" w:cs="Arial"/>
          <w:color w:val="000000"/>
          <w:sz w:val="20"/>
          <w:szCs w:val="20"/>
        </w:rPr>
      </w:pPr>
    </w:p>
    <w:p w14:paraId="43C371A8"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w:t>
      </w:r>
      <w:r w:rsidR="00C96AA2" w:rsidRPr="00786F9E">
        <w:rPr>
          <w:rFonts w:ascii="Arial" w:hAnsi="Arial" w:cs="Arial"/>
          <w:color w:val="000000"/>
          <w:sz w:val="20"/>
          <w:szCs w:val="20"/>
        </w:rPr>
        <w:t>her</w:t>
      </w:r>
      <w:r w:rsidRPr="00786F9E">
        <w:rPr>
          <w:rFonts w:ascii="Arial" w:hAnsi="Arial" w:cs="Arial"/>
          <w:color w:val="000000"/>
          <w:sz w:val="20"/>
          <w:szCs w:val="20"/>
        </w:rPr>
        <w:t xml:space="preserve"> Second Reading Speech the Minister, noting that </w:t>
      </w:r>
      <w:r w:rsidR="00C96AA2" w:rsidRPr="00786F9E">
        <w:rPr>
          <w:rFonts w:ascii="Arial" w:hAnsi="Arial" w:cs="Arial"/>
          <w:color w:val="000000"/>
          <w:sz w:val="20"/>
          <w:szCs w:val="20"/>
        </w:rPr>
        <w:t>“</w:t>
      </w:r>
      <w:r w:rsidRPr="00786F9E">
        <w:rPr>
          <w:rFonts w:ascii="Arial" w:hAnsi="Arial" w:cs="Arial"/>
          <w:color w:val="000000"/>
          <w:sz w:val="20"/>
          <w:szCs w:val="20"/>
        </w:rPr>
        <w:t>the protection of children cannot be separated from policies and programs to improve children’s lives as a whole</w:t>
      </w:r>
      <w:r w:rsidR="00C96AA2" w:rsidRPr="00786F9E">
        <w:rPr>
          <w:rFonts w:ascii="Arial" w:hAnsi="Arial" w:cs="Arial"/>
          <w:color w:val="000000"/>
          <w:sz w:val="20"/>
          <w:szCs w:val="20"/>
        </w:rPr>
        <w:t>”</w:t>
      </w:r>
      <w:r w:rsidRPr="00786F9E">
        <w:rPr>
          <w:rFonts w:ascii="Arial" w:hAnsi="Arial" w:cs="Arial"/>
          <w:color w:val="000000"/>
          <w:sz w:val="20"/>
          <w:szCs w:val="20"/>
        </w:rPr>
        <w:t xml:space="preserve">, reiterated that </w:t>
      </w:r>
      <w:r w:rsidR="00C96AA2" w:rsidRPr="00786F9E">
        <w:rPr>
          <w:rFonts w:ascii="Arial" w:hAnsi="Arial" w:cs="Arial"/>
          <w:color w:val="000000"/>
          <w:sz w:val="20"/>
          <w:szCs w:val="20"/>
        </w:rPr>
        <w:t>“</w:t>
      </w:r>
      <w:r w:rsidRPr="00786F9E">
        <w:rPr>
          <w:rFonts w:ascii="Arial" w:hAnsi="Arial" w:cs="Arial"/>
          <w:color w:val="000000"/>
          <w:sz w:val="20"/>
          <w:szCs w:val="20"/>
        </w:rPr>
        <w:t>the Children’s Court will remain central to the statutory system of child protection</w:t>
      </w:r>
      <w:r w:rsidR="00C96AA2" w:rsidRPr="00786F9E">
        <w:rPr>
          <w:rFonts w:ascii="Arial" w:hAnsi="Arial" w:cs="Arial"/>
          <w:color w:val="000000"/>
          <w:sz w:val="20"/>
          <w:szCs w:val="20"/>
        </w:rPr>
        <w:t>”</w:t>
      </w:r>
      <w:r w:rsidRPr="00786F9E">
        <w:rPr>
          <w:rFonts w:ascii="Arial" w:hAnsi="Arial" w:cs="Arial"/>
          <w:color w:val="000000"/>
          <w:sz w:val="20"/>
          <w:szCs w:val="20"/>
        </w:rPr>
        <w:t>.</w:t>
      </w:r>
      <w:r w:rsidR="00105876" w:rsidRPr="00786F9E">
        <w:rPr>
          <w:rFonts w:ascii="Arial" w:hAnsi="Arial" w:cs="Arial"/>
          <w:color w:val="000000"/>
          <w:sz w:val="20"/>
          <w:szCs w:val="20"/>
        </w:rPr>
        <w:t xml:space="preserve">  The M</w:t>
      </w:r>
      <w:r w:rsidR="00C96AA2" w:rsidRPr="00786F9E">
        <w:rPr>
          <w:rFonts w:ascii="Arial" w:hAnsi="Arial" w:cs="Arial"/>
          <w:color w:val="000000"/>
          <w:sz w:val="20"/>
          <w:szCs w:val="20"/>
        </w:rPr>
        <w:t xml:space="preserve">inister went on to explain the intended operation of the dual gateway provisions of the new legislation and </w:t>
      </w:r>
      <w:r w:rsidR="00735D37" w:rsidRPr="00786F9E">
        <w:rPr>
          <w:rFonts w:ascii="Arial" w:hAnsi="Arial" w:cs="Arial"/>
          <w:color w:val="000000"/>
          <w:sz w:val="20"/>
          <w:szCs w:val="20"/>
        </w:rPr>
        <w:t>to clarify the relationship between community-based intake, assessment and referral services and child protection intake services</w:t>
      </w:r>
      <w:r w:rsidR="00C96AA2" w:rsidRPr="00786F9E">
        <w:rPr>
          <w:rFonts w:ascii="Arial" w:hAnsi="Arial" w:cs="Arial"/>
          <w:color w:val="000000"/>
          <w:sz w:val="20"/>
          <w:szCs w:val="20"/>
        </w:rPr>
        <w:t>:</w:t>
      </w:r>
    </w:p>
    <w:p w14:paraId="3BEC0CAD" w14:textId="77777777" w:rsidR="00C96AA2" w:rsidRPr="00786F9E" w:rsidRDefault="00C96AA2" w:rsidP="00C96AA2">
      <w:pPr>
        <w:spacing w:before="80"/>
        <w:ind w:left="567" w:right="567"/>
        <w:jc w:val="both"/>
        <w:rPr>
          <w:rFonts w:ascii="Arial" w:hAnsi="Arial" w:cs="Arial"/>
          <w:color w:val="000000"/>
          <w:sz w:val="20"/>
        </w:rPr>
      </w:pPr>
      <w:r w:rsidRPr="00786F9E">
        <w:rPr>
          <w:rFonts w:ascii="Arial" w:hAnsi="Arial" w:cs="Arial"/>
          <w:color w:val="000000"/>
          <w:sz w:val="20"/>
          <w:szCs w:val="20"/>
        </w:rPr>
        <w:t>“Rather than over-relying on child protection to provide a gateway into services for children and their families</w:t>
      </w:r>
      <w:r w:rsidR="00735D37" w:rsidRPr="00786F9E">
        <w:rPr>
          <w:rFonts w:ascii="Arial" w:hAnsi="Arial" w:cs="Arial"/>
          <w:color w:val="000000"/>
          <w:sz w:val="20"/>
          <w:szCs w:val="20"/>
        </w:rPr>
        <w:t>…[p]</w:t>
      </w:r>
      <w:proofErr w:type="spellStart"/>
      <w:r w:rsidRPr="00786F9E">
        <w:rPr>
          <w:rFonts w:ascii="Arial" w:hAnsi="Arial" w:cs="Arial"/>
          <w:color w:val="000000"/>
          <w:sz w:val="20"/>
          <w:szCs w:val="20"/>
        </w:rPr>
        <w:t>rofessionals</w:t>
      </w:r>
      <w:proofErr w:type="spellEnd"/>
      <w:r w:rsidRPr="00786F9E">
        <w:rPr>
          <w:rFonts w:ascii="Arial" w:hAnsi="Arial" w:cs="Arial"/>
          <w:color w:val="000000"/>
          <w:sz w:val="20"/>
          <w:szCs w:val="20"/>
        </w:rPr>
        <w:t xml:space="preserve"> and </w:t>
      </w:r>
      <w:r w:rsidR="00735D37" w:rsidRPr="00786F9E">
        <w:rPr>
          <w:rFonts w:ascii="Arial" w:hAnsi="Arial" w:cs="Arial"/>
          <w:color w:val="000000"/>
          <w:sz w:val="20"/>
          <w:szCs w:val="20"/>
        </w:rPr>
        <w:t>any</w:t>
      </w:r>
      <w:r w:rsidRPr="00786F9E">
        <w:rPr>
          <w:rFonts w:ascii="Arial" w:hAnsi="Arial" w:cs="Arial"/>
          <w:color w:val="000000"/>
          <w:sz w:val="20"/>
          <w:szCs w:val="20"/>
        </w:rPr>
        <w:t xml:space="preserve"> member of the public will be able to </w:t>
      </w:r>
      <w:r w:rsidR="00735D37" w:rsidRPr="00786F9E">
        <w:rPr>
          <w:rFonts w:ascii="Arial" w:hAnsi="Arial" w:cs="Arial"/>
          <w:color w:val="000000"/>
          <w:sz w:val="20"/>
          <w:szCs w:val="20"/>
        </w:rPr>
        <w:t>go to</w:t>
      </w:r>
      <w:r w:rsidRPr="00786F9E">
        <w:rPr>
          <w:rFonts w:ascii="Arial" w:hAnsi="Arial" w:cs="Arial"/>
          <w:color w:val="000000"/>
          <w:sz w:val="20"/>
          <w:szCs w:val="20"/>
        </w:rPr>
        <w:t xml:space="preserve"> </w:t>
      </w:r>
      <w:r w:rsidR="00735D37" w:rsidRPr="00786F9E">
        <w:rPr>
          <w:rFonts w:ascii="Arial" w:hAnsi="Arial" w:cs="Arial"/>
          <w:color w:val="000000"/>
          <w:sz w:val="20"/>
          <w:szCs w:val="20"/>
        </w:rPr>
        <w:t>[</w:t>
      </w:r>
      <w:r w:rsidRPr="00786F9E">
        <w:rPr>
          <w:rFonts w:ascii="Arial" w:hAnsi="Arial" w:cs="Arial"/>
          <w:color w:val="000000"/>
          <w:sz w:val="20"/>
          <w:szCs w:val="20"/>
        </w:rPr>
        <w:t>community-based intake, assessment and referral services</w:t>
      </w:r>
      <w:r w:rsidR="00735D37" w:rsidRPr="00786F9E">
        <w:rPr>
          <w:rFonts w:ascii="Arial" w:hAnsi="Arial" w:cs="Arial"/>
          <w:color w:val="000000"/>
          <w:sz w:val="20"/>
          <w:szCs w:val="20"/>
        </w:rPr>
        <w:t>]</w:t>
      </w:r>
      <w:r w:rsidRPr="00786F9E">
        <w:rPr>
          <w:rFonts w:ascii="Arial" w:hAnsi="Arial" w:cs="Arial"/>
          <w:color w:val="000000"/>
          <w:sz w:val="20"/>
          <w:szCs w:val="20"/>
        </w:rPr>
        <w:t xml:space="preserve"> </w:t>
      </w:r>
      <w:r w:rsidR="00735D37" w:rsidRPr="00786F9E">
        <w:rPr>
          <w:rFonts w:ascii="Arial" w:hAnsi="Arial" w:cs="Arial"/>
          <w:color w:val="000000"/>
          <w:sz w:val="20"/>
          <w:szCs w:val="20"/>
        </w:rPr>
        <w:t xml:space="preserve">for help </w:t>
      </w:r>
      <w:r w:rsidRPr="00786F9E">
        <w:rPr>
          <w:rFonts w:ascii="Arial" w:hAnsi="Arial" w:cs="Arial"/>
          <w:color w:val="000000"/>
          <w:sz w:val="20"/>
          <w:szCs w:val="20"/>
        </w:rPr>
        <w:t xml:space="preserve">if they have concerns </w:t>
      </w:r>
      <w:r w:rsidR="00735D37" w:rsidRPr="00786F9E">
        <w:rPr>
          <w:rFonts w:ascii="Arial" w:hAnsi="Arial" w:cs="Arial"/>
          <w:color w:val="000000"/>
          <w:sz w:val="20"/>
          <w:szCs w:val="20"/>
        </w:rPr>
        <w:t xml:space="preserve">that </w:t>
      </w:r>
      <w:r w:rsidRPr="00786F9E">
        <w:rPr>
          <w:rFonts w:ascii="Arial" w:hAnsi="Arial" w:cs="Arial"/>
          <w:color w:val="000000"/>
          <w:sz w:val="20"/>
          <w:szCs w:val="20"/>
        </w:rPr>
        <w:t>a family is under stress and would benefit from support. This is before problems escalate to the point that the children are placed at risk of significant harm.</w:t>
      </w:r>
      <w:r w:rsidR="00735D37" w:rsidRPr="00786F9E">
        <w:rPr>
          <w:rFonts w:ascii="Arial" w:hAnsi="Arial" w:cs="Arial"/>
          <w:color w:val="000000"/>
          <w:sz w:val="20"/>
          <w:szCs w:val="20"/>
        </w:rPr>
        <w:t>..</w:t>
      </w:r>
      <w:r w:rsidRPr="00786F9E">
        <w:rPr>
          <w:rFonts w:ascii="Arial" w:hAnsi="Arial" w:cs="Arial"/>
          <w:color w:val="000000"/>
          <w:sz w:val="20"/>
          <w:szCs w:val="20"/>
        </w:rPr>
        <w:t>Child protection will continue to be targeted at children and young people who are in need of protection, based on concerns they may be at risk of significant harm.”</w:t>
      </w:r>
    </w:p>
    <w:p w14:paraId="69AF3019" w14:textId="77777777" w:rsidR="00C96AA2" w:rsidRPr="00786F9E" w:rsidRDefault="00C96AA2" w:rsidP="00C96AA2">
      <w:pPr>
        <w:jc w:val="both"/>
        <w:rPr>
          <w:rFonts w:ascii="Arial" w:hAnsi="Arial" w:cs="Arial"/>
          <w:color w:val="000000"/>
          <w:sz w:val="20"/>
          <w:szCs w:val="20"/>
        </w:rPr>
      </w:pPr>
    </w:p>
    <w:p w14:paraId="00D51477" w14:textId="56918C79" w:rsidR="00C96AA2" w:rsidRPr="00786F9E" w:rsidRDefault="00C96AA2" w:rsidP="0048367E">
      <w:pPr>
        <w:jc w:val="both"/>
        <w:rPr>
          <w:rFonts w:ascii="Arial" w:hAnsi="Arial" w:cs="Arial"/>
          <w:color w:val="000000"/>
          <w:sz w:val="20"/>
          <w:szCs w:val="20"/>
        </w:rPr>
      </w:pPr>
      <w:r w:rsidRPr="00786F9E">
        <w:rPr>
          <w:rFonts w:ascii="Arial" w:hAnsi="Arial" w:cs="Arial"/>
          <w:color w:val="000000"/>
          <w:sz w:val="20"/>
          <w:szCs w:val="20"/>
        </w:rPr>
        <w:t xml:space="preserve">The writer believes that </w:t>
      </w:r>
      <w:r w:rsidR="00D327BE">
        <w:rPr>
          <w:rFonts w:ascii="Arial" w:hAnsi="Arial" w:cs="Arial"/>
          <w:color w:val="000000"/>
          <w:sz w:val="20"/>
          <w:szCs w:val="20"/>
        </w:rPr>
        <w:t xml:space="preserve">one of </w:t>
      </w:r>
      <w:r w:rsidRPr="00786F9E">
        <w:rPr>
          <w:rFonts w:ascii="Arial" w:hAnsi="Arial" w:cs="Arial"/>
          <w:color w:val="000000"/>
          <w:sz w:val="20"/>
          <w:szCs w:val="20"/>
        </w:rPr>
        <w:t>the greatest impact</w:t>
      </w:r>
      <w:r w:rsidR="00D327BE">
        <w:rPr>
          <w:rFonts w:ascii="Arial" w:hAnsi="Arial" w:cs="Arial"/>
          <w:color w:val="000000"/>
          <w:sz w:val="20"/>
          <w:szCs w:val="20"/>
        </w:rPr>
        <w:t>s</w:t>
      </w:r>
      <w:r w:rsidRPr="00786F9E">
        <w:rPr>
          <w:rFonts w:ascii="Arial" w:hAnsi="Arial" w:cs="Arial"/>
          <w:color w:val="000000"/>
          <w:sz w:val="20"/>
          <w:szCs w:val="20"/>
        </w:rPr>
        <w:t xml:space="preserve"> on the Court of the new legislation is philosophical, flowing from the changed permanent care pre-condition in s.319</w:t>
      </w:r>
      <w:r w:rsidR="00735D37" w:rsidRPr="00786F9E">
        <w:rPr>
          <w:rFonts w:ascii="Arial" w:hAnsi="Arial" w:cs="Arial"/>
          <w:color w:val="000000"/>
          <w:sz w:val="20"/>
          <w:szCs w:val="20"/>
        </w:rPr>
        <w:t xml:space="preserve"> of the CYFA</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Child’s parent has not had care of the child for a period of at least 6 months or for periods that total at least 6 months of the last 12 months</w:t>
      </w:r>
      <w:r w:rsidR="004B64A5">
        <w:rPr>
          <w:rFonts w:ascii="Arial" w:hAnsi="Arial" w:cs="Arial"/>
          <w:color w:val="000000"/>
          <w:sz w:val="20"/>
          <w:szCs w:val="20"/>
        </w:rPr>
        <w:t>”</w:t>
      </w:r>
      <w:r w:rsidRPr="00786F9E">
        <w:rPr>
          <w:rFonts w:ascii="Arial" w:hAnsi="Arial" w:cs="Arial"/>
          <w:color w:val="000000"/>
          <w:sz w:val="20"/>
          <w:szCs w:val="20"/>
        </w:rPr>
        <w:t xml:space="preserve"> (not counting periods on voluntary child care agreements).  This is a significant reduction on </w:t>
      </w:r>
      <w:r w:rsidR="00735D37" w:rsidRPr="00786F9E">
        <w:rPr>
          <w:rFonts w:ascii="Arial" w:hAnsi="Arial" w:cs="Arial"/>
          <w:color w:val="000000"/>
          <w:sz w:val="20"/>
          <w:szCs w:val="20"/>
        </w:rPr>
        <w:t xml:space="preserve">the pre-condition </w:t>
      </w:r>
      <w:r w:rsidR="007C5256" w:rsidRPr="00786F9E">
        <w:rPr>
          <w:rFonts w:ascii="Arial" w:hAnsi="Arial" w:cs="Arial"/>
          <w:color w:val="000000"/>
          <w:sz w:val="20"/>
          <w:szCs w:val="20"/>
        </w:rPr>
        <w:t xml:space="preserve">formerly </w:t>
      </w:r>
      <w:r w:rsidR="00735D37" w:rsidRPr="00786F9E">
        <w:rPr>
          <w:rFonts w:ascii="Arial" w:hAnsi="Arial" w:cs="Arial"/>
          <w:color w:val="000000"/>
          <w:sz w:val="20"/>
          <w:szCs w:val="20"/>
        </w:rPr>
        <w:t xml:space="preserve">in </w:t>
      </w:r>
      <w:r w:rsidRPr="00786F9E">
        <w:rPr>
          <w:rFonts w:ascii="Arial" w:hAnsi="Arial" w:cs="Arial"/>
          <w:color w:val="000000"/>
          <w:sz w:val="20"/>
          <w:szCs w:val="20"/>
        </w:rPr>
        <w:t>s.112 of the CYPA</w:t>
      </w:r>
      <w:r w:rsidR="00C17AF2" w:rsidRPr="00786F9E">
        <w:rPr>
          <w:rFonts w:ascii="Arial" w:hAnsi="Arial" w:cs="Arial"/>
          <w:color w:val="000000"/>
          <w:sz w:val="20"/>
          <w:szCs w:val="20"/>
        </w:rPr>
        <w:t xml:space="preserve"> which requires out of home care for</w:t>
      </w:r>
      <w:r w:rsidRPr="00786F9E">
        <w:rPr>
          <w:rFonts w:ascii="Arial" w:hAnsi="Arial" w:cs="Arial"/>
          <w:color w:val="000000"/>
          <w:sz w:val="20"/>
          <w:szCs w:val="20"/>
        </w:rPr>
        <w:t xml:space="preserve"> at least 2 years or periods that total at</w:t>
      </w:r>
      <w:r w:rsidR="00D76BC9" w:rsidRPr="00786F9E">
        <w:rPr>
          <w:rFonts w:ascii="Arial" w:hAnsi="Arial" w:cs="Arial"/>
          <w:color w:val="000000"/>
          <w:sz w:val="20"/>
          <w:szCs w:val="20"/>
        </w:rPr>
        <w:t xml:space="preserve"> least 2 </w:t>
      </w:r>
      <w:r w:rsidRPr="00786F9E">
        <w:rPr>
          <w:rFonts w:ascii="Arial" w:hAnsi="Arial" w:cs="Arial"/>
          <w:color w:val="000000"/>
          <w:sz w:val="20"/>
          <w:szCs w:val="20"/>
        </w:rPr>
        <w:t>of the last 3 years.</w:t>
      </w:r>
    </w:p>
    <w:p w14:paraId="097EC37E" w14:textId="77777777" w:rsidR="00972640" w:rsidRPr="00786F9E" w:rsidRDefault="00972640" w:rsidP="0048367E">
      <w:pPr>
        <w:jc w:val="both"/>
        <w:rPr>
          <w:rFonts w:ascii="Arial" w:hAnsi="Arial" w:cs="Arial"/>
          <w:color w:val="000000"/>
          <w:sz w:val="20"/>
          <w:szCs w:val="20"/>
        </w:rPr>
      </w:pPr>
    </w:p>
    <w:p w14:paraId="5F1E7D55" w14:textId="77777777" w:rsidR="00972640" w:rsidRPr="00786F9E" w:rsidRDefault="00C17AF2" w:rsidP="0048367E">
      <w:pPr>
        <w:jc w:val="both"/>
        <w:rPr>
          <w:rFonts w:ascii="Arial" w:hAnsi="Arial" w:cs="Arial"/>
          <w:color w:val="000000"/>
          <w:sz w:val="20"/>
          <w:szCs w:val="20"/>
        </w:rPr>
      </w:pPr>
      <w:r w:rsidRPr="00786F9E">
        <w:rPr>
          <w:rFonts w:ascii="Arial" w:hAnsi="Arial" w:cs="Arial"/>
          <w:color w:val="000000"/>
          <w:sz w:val="20"/>
          <w:szCs w:val="20"/>
        </w:rPr>
        <w:t>It is clear from the Second Reading Speech that the Minister s</w:t>
      </w:r>
      <w:r w:rsidR="00CF7B69">
        <w:rPr>
          <w:rFonts w:ascii="Arial" w:hAnsi="Arial" w:cs="Arial"/>
          <w:color w:val="000000"/>
          <w:sz w:val="20"/>
          <w:szCs w:val="20"/>
        </w:rPr>
        <w:t>aw</w:t>
      </w:r>
      <w:r w:rsidRPr="00786F9E">
        <w:rPr>
          <w:rFonts w:ascii="Arial" w:hAnsi="Arial" w:cs="Arial"/>
          <w:color w:val="000000"/>
          <w:sz w:val="20"/>
          <w:szCs w:val="20"/>
        </w:rPr>
        <w:t xml:space="preserve"> </w:t>
      </w:r>
      <w:r w:rsidR="00CF7B69">
        <w:rPr>
          <w:rFonts w:ascii="Arial" w:hAnsi="Arial" w:cs="Arial"/>
          <w:color w:val="000000"/>
          <w:sz w:val="20"/>
          <w:szCs w:val="20"/>
        </w:rPr>
        <w:t xml:space="preserve">stability </w:t>
      </w:r>
      <w:r w:rsidR="008C224A">
        <w:rPr>
          <w:rFonts w:ascii="Arial" w:hAnsi="Arial" w:cs="Arial"/>
          <w:color w:val="000000"/>
          <w:sz w:val="20"/>
          <w:szCs w:val="20"/>
        </w:rPr>
        <w:t>for children</w:t>
      </w:r>
      <w:r w:rsidR="00CF7B69">
        <w:rPr>
          <w:rFonts w:ascii="Arial" w:hAnsi="Arial" w:cs="Arial"/>
          <w:color w:val="000000"/>
          <w:sz w:val="20"/>
          <w:szCs w:val="20"/>
        </w:rPr>
        <w:t xml:space="preserve"> and associated time frames</w:t>
      </w:r>
      <w:r w:rsidRPr="00786F9E">
        <w:rPr>
          <w:rFonts w:ascii="Arial" w:hAnsi="Arial" w:cs="Arial"/>
          <w:color w:val="000000"/>
          <w:sz w:val="20"/>
          <w:szCs w:val="20"/>
        </w:rPr>
        <w:t xml:space="preserve"> as the central legislative changes:</w:t>
      </w:r>
    </w:p>
    <w:p w14:paraId="2FBB12F0" w14:textId="77777777" w:rsidR="00972640" w:rsidRPr="00786F9E" w:rsidRDefault="00C17AF2" w:rsidP="000E195B">
      <w:pPr>
        <w:spacing w:before="80"/>
        <w:ind w:left="454" w:right="454"/>
        <w:jc w:val="both"/>
        <w:rPr>
          <w:rFonts w:ascii="Arial" w:hAnsi="Arial" w:cs="Arial"/>
          <w:color w:val="000000"/>
          <w:sz w:val="20"/>
          <w:szCs w:val="20"/>
        </w:rPr>
      </w:pPr>
      <w:r w:rsidRPr="00786F9E">
        <w:rPr>
          <w:rFonts w:ascii="Arial" w:hAnsi="Arial" w:cs="Arial"/>
          <w:color w:val="000000"/>
          <w:sz w:val="20"/>
          <w:szCs w:val="20"/>
        </w:rPr>
        <w:t>“An absolutely critical theme of the Act is</w:t>
      </w:r>
      <w:r w:rsidR="009D5C69" w:rsidRPr="00786F9E">
        <w:rPr>
          <w:rFonts w:ascii="Arial" w:hAnsi="Arial" w:cs="Arial"/>
          <w:color w:val="000000"/>
          <w:sz w:val="20"/>
          <w:szCs w:val="20"/>
        </w:rPr>
        <w:t xml:space="preserve"> to improve </w:t>
      </w:r>
      <w:r w:rsidRPr="00786F9E">
        <w:rPr>
          <w:rFonts w:ascii="Arial" w:hAnsi="Arial" w:cs="Arial"/>
          <w:color w:val="000000"/>
          <w:sz w:val="20"/>
          <w:szCs w:val="20"/>
        </w:rPr>
        <w:t>vulnerable children and young people</w:t>
      </w:r>
      <w:r w:rsidR="009D5C69" w:rsidRPr="00786F9E">
        <w:rPr>
          <w:rFonts w:ascii="Arial" w:hAnsi="Arial" w:cs="Arial"/>
          <w:color w:val="000000"/>
          <w:sz w:val="20"/>
          <w:szCs w:val="20"/>
        </w:rPr>
        <w:t>’s stability of care</w:t>
      </w:r>
      <w:r w:rsidRPr="00786F9E">
        <w:rPr>
          <w:rFonts w:ascii="Arial" w:hAnsi="Arial" w:cs="Arial"/>
          <w:color w:val="000000"/>
          <w:sz w:val="20"/>
          <w:szCs w:val="20"/>
        </w:rPr>
        <w:t>.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r w:rsidR="009D5C69" w:rsidRPr="00786F9E">
        <w:rPr>
          <w:rFonts w:ascii="Arial" w:hAnsi="Arial" w:cs="Arial"/>
          <w:color w:val="000000"/>
          <w:sz w:val="20"/>
          <w:szCs w:val="20"/>
        </w:rPr>
        <w:t>…</w:t>
      </w:r>
      <w:r w:rsidR="00972640" w:rsidRPr="00786F9E">
        <w:rPr>
          <w:rFonts w:ascii="Arial" w:hAnsi="Arial" w:cs="Arial"/>
          <w:color w:val="000000"/>
          <w:sz w:val="20"/>
          <w:szCs w:val="20"/>
        </w:rPr>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r w:rsidR="009D5C69" w:rsidRPr="00786F9E">
        <w:rPr>
          <w:rFonts w:ascii="Arial" w:hAnsi="Arial" w:cs="Arial"/>
          <w:color w:val="000000"/>
          <w:sz w:val="20"/>
          <w:szCs w:val="20"/>
        </w:rPr>
        <w:t xml:space="preserve">  They will provide children and young people with the stable relationships that they need to grow up healthier, happier and better able to fulfil their potential.</w:t>
      </w:r>
      <w:r w:rsidR="00972640" w:rsidRPr="00786F9E">
        <w:rPr>
          <w:rFonts w:ascii="Arial" w:hAnsi="Arial" w:cs="Arial"/>
          <w:color w:val="000000"/>
          <w:sz w:val="20"/>
          <w:szCs w:val="20"/>
        </w:rPr>
        <w:t>”</w:t>
      </w:r>
    </w:p>
    <w:p w14:paraId="36D2564F" w14:textId="77777777" w:rsidR="00972640" w:rsidRDefault="00972640" w:rsidP="0048367E">
      <w:pPr>
        <w:jc w:val="both"/>
        <w:rPr>
          <w:rFonts w:ascii="Arial" w:hAnsi="Arial" w:cs="Arial"/>
          <w:color w:val="000000"/>
          <w:sz w:val="20"/>
          <w:szCs w:val="20"/>
        </w:rPr>
      </w:pPr>
    </w:p>
    <w:p w14:paraId="3E45D55D" w14:textId="77777777" w:rsidR="00D327BE" w:rsidRDefault="00D327BE" w:rsidP="0048367E">
      <w:pPr>
        <w:jc w:val="both"/>
        <w:rPr>
          <w:rFonts w:ascii="Arial" w:hAnsi="Arial" w:cs="Arial"/>
          <w:color w:val="000000"/>
          <w:sz w:val="20"/>
          <w:szCs w:val="20"/>
        </w:rPr>
      </w:pPr>
      <w:r>
        <w:rPr>
          <w:rFonts w:ascii="Arial" w:hAnsi="Arial" w:cs="Arial"/>
          <w:color w:val="000000"/>
          <w:sz w:val="20"/>
          <w:szCs w:val="20"/>
        </w:rPr>
        <w:t xml:space="preserve">This factor was ultimately the catalyst for further amendments </w:t>
      </w:r>
      <w:r w:rsidR="00DC40CF">
        <w:rPr>
          <w:rFonts w:ascii="Arial" w:hAnsi="Arial" w:cs="Arial"/>
          <w:color w:val="000000"/>
          <w:sz w:val="20"/>
          <w:szCs w:val="20"/>
        </w:rPr>
        <w:t xml:space="preserve">to the CYFA </w:t>
      </w:r>
      <w:r>
        <w:rPr>
          <w:rFonts w:ascii="Arial" w:hAnsi="Arial" w:cs="Arial"/>
          <w:color w:val="000000"/>
          <w:sz w:val="20"/>
          <w:szCs w:val="20"/>
        </w:rPr>
        <w:t>as from March 2016</w:t>
      </w:r>
      <w:r w:rsidR="00CB6E3E">
        <w:rPr>
          <w:rFonts w:ascii="Arial" w:hAnsi="Arial" w:cs="Arial"/>
          <w:color w:val="000000"/>
          <w:sz w:val="20"/>
          <w:szCs w:val="20"/>
        </w:rPr>
        <w:t xml:space="preserve"> which are discussed below</w:t>
      </w:r>
      <w:r>
        <w:rPr>
          <w:rFonts w:ascii="Arial" w:hAnsi="Arial" w:cs="Arial"/>
          <w:color w:val="000000"/>
          <w:sz w:val="20"/>
          <w:szCs w:val="20"/>
        </w:rPr>
        <w:t>.</w:t>
      </w:r>
    </w:p>
    <w:p w14:paraId="18172143" w14:textId="77777777" w:rsidR="0044705F" w:rsidRDefault="0044705F" w:rsidP="0048367E">
      <w:pPr>
        <w:jc w:val="both"/>
        <w:rPr>
          <w:rFonts w:ascii="Arial" w:hAnsi="Arial" w:cs="Arial"/>
          <w:color w:val="000000"/>
          <w:sz w:val="20"/>
          <w:szCs w:val="20"/>
        </w:rPr>
      </w:pPr>
    </w:p>
    <w:p w14:paraId="4A63BDF6" w14:textId="4A18D6EF" w:rsidR="00D327BE" w:rsidRPr="00786F9E" w:rsidRDefault="00D327BE" w:rsidP="009E10F6">
      <w:pPr>
        <w:pStyle w:val="Heading3"/>
        <w:keepNext/>
        <w:keepLines/>
        <w:spacing w:after="120" w:line="240" w:lineRule="auto"/>
        <w:rPr>
          <w:rFonts w:ascii="Arial" w:hAnsi="Arial" w:cs="Arial"/>
          <w:b/>
          <w:bCs/>
          <w:color w:val="000000"/>
          <w:sz w:val="20"/>
        </w:rPr>
      </w:pPr>
      <w:bookmarkStart w:id="168" w:name="_1.1.3_Amendments_to"/>
      <w:bookmarkStart w:id="169" w:name="B113"/>
      <w:bookmarkEnd w:id="168"/>
      <w:bookmarkEnd w:id="169"/>
      <w:r w:rsidRPr="00786F9E">
        <w:rPr>
          <w:rFonts w:ascii="Arial" w:hAnsi="Arial" w:cs="Arial"/>
          <w:b/>
          <w:bCs/>
          <w:color w:val="000000"/>
          <w:sz w:val="20"/>
        </w:rPr>
        <w:lastRenderedPageBreak/>
        <w:t>1.1.</w:t>
      </w:r>
      <w:r>
        <w:rPr>
          <w:rFonts w:ascii="Arial" w:hAnsi="Arial" w:cs="Arial"/>
          <w:b/>
          <w:bCs/>
          <w:color w:val="000000"/>
          <w:sz w:val="20"/>
        </w:rPr>
        <w:t>3</w:t>
      </w:r>
      <w:r w:rsidRPr="00786F9E">
        <w:rPr>
          <w:rFonts w:ascii="Arial" w:hAnsi="Arial" w:cs="Arial"/>
          <w:b/>
          <w:bCs/>
          <w:color w:val="000000"/>
          <w:sz w:val="20"/>
        </w:rPr>
        <w:tab/>
      </w:r>
      <w:r w:rsidR="00DC40CF">
        <w:rPr>
          <w:rFonts w:ascii="Arial" w:hAnsi="Arial" w:cs="Arial"/>
          <w:b/>
          <w:bCs/>
          <w:color w:val="000000"/>
          <w:sz w:val="20"/>
        </w:rPr>
        <w:t xml:space="preserve">Amendments to </w:t>
      </w:r>
      <w:r w:rsidRPr="004B64A5">
        <w:rPr>
          <w:rFonts w:ascii="Arial" w:hAnsi="Arial" w:cs="Arial"/>
          <w:b/>
          <w:bCs/>
          <w:i/>
          <w:iCs/>
          <w:color w:val="000000"/>
          <w:sz w:val="20"/>
        </w:rPr>
        <w:t>Children, Youth and Families Act 2005</w:t>
      </w:r>
      <w:r w:rsidRPr="00786F9E">
        <w:rPr>
          <w:rFonts w:ascii="Arial" w:hAnsi="Arial" w:cs="Arial"/>
          <w:b/>
          <w:bCs/>
          <w:color w:val="000000"/>
          <w:sz w:val="20"/>
        </w:rPr>
        <w:t xml:space="preserve"> </w:t>
      </w:r>
      <w:r w:rsidR="00DC40CF">
        <w:rPr>
          <w:rFonts w:ascii="Arial" w:hAnsi="Arial" w:cs="Arial"/>
          <w:b/>
          <w:bCs/>
          <w:color w:val="000000"/>
          <w:sz w:val="20"/>
        </w:rPr>
        <w:t>from</w:t>
      </w:r>
      <w:r>
        <w:rPr>
          <w:rFonts w:ascii="Arial" w:hAnsi="Arial" w:cs="Arial"/>
          <w:b/>
          <w:bCs/>
          <w:color w:val="000000"/>
          <w:sz w:val="20"/>
        </w:rPr>
        <w:t xml:space="preserve"> March 2016</w:t>
      </w:r>
    </w:p>
    <w:p w14:paraId="6F7B702A" w14:textId="5DFA7AD2" w:rsidR="00F473FC" w:rsidRDefault="0005668C" w:rsidP="00CB6E3E">
      <w:pPr>
        <w:keepNext/>
        <w:keepLines/>
        <w:jc w:val="both"/>
        <w:rPr>
          <w:rFonts w:ascii="Arial" w:hAnsi="Arial" w:cs="Arial"/>
          <w:color w:val="000000"/>
          <w:sz w:val="20"/>
        </w:rPr>
      </w:pPr>
      <w:r>
        <w:rPr>
          <w:rFonts w:ascii="Arial" w:hAnsi="Arial" w:cs="Arial"/>
          <w:color w:val="000000"/>
          <w:sz w:val="20"/>
          <w:szCs w:val="20"/>
        </w:rPr>
        <w:t xml:space="preserve">On </w:t>
      </w:r>
      <w:r w:rsidR="00032A18">
        <w:rPr>
          <w:rFonts w:ascii="Arial" w:hAnsi="Arial" w:cs="Arial"/>
          <w:color w:val="000000"/>
          <w:sz w:val="20"/>
          <w:szCs w:val="20"/>
        </w:rPr>
        <w:t xml:space="preserve">09/09/2014 the </w:t>
      </w:r>
      <w:r w:rsidR="00032A18" w:rsidRPr="0059077F">
        <w:rPr>
          <w:rFonts w:ascii="Arial" w:hAnsi="Arial" w:cs="Arial"/>
          <w:i/>
          <w:iCs/>
          <w:color w:val="000000"/>
          <w:sz w:val="20"/>
        </w:rPr>
        <w:t>Children, Youth and Families Amendment (Permanent Care and Other Matters) Act 2014</w:t>
      </w:r>
      <w:r w:rsidR="00032A18" w:rsidRPr="00032A18">
        <w:rPr>
          <w:rFonts w:ascii="Arial" w:hAnsi="Arial" w:cs="Arial"/>
          <w:color w:val="000000"/>
          <w:sz w:val="20"/>
        </w:rPr>
        <w:t xml:space="preserve"> </w:t>
      </w:r>
      <w:r w:rsidR="00032A18">
        <w:rPr>
          <w:rFonts w:ascii="Arial" w:hAnsi="Arial" w:cs="Arial"/>
          <w:color w:val="000000"/>
          <w:sz w:val="20"/>
        </w:rPr>
        <w:t xml:space="preserve">[No.61 of 2014] </w:t>
      </w:r>
      <w:r w:rsidR="00032A18" w:rsidRPr="00032A18">
        <w:rPr>
          <w:rFonts w:ascii="Arial" w:hAnsi="Arial" w:cs="Arial"/>
          <w:color w:val="000000"/>
          <w:sz w:val="20"/>
        </w:rPr>
        <w:t>received the Royal Assent.</w:t>
      </w:r>
      <w:r w:rsidR="00032A18">
        <w:rPr>
          <w:rFonts w:ascii="Arial" w:hAnsi="Arial" w:cs="Arial"/>
          <w:color w:val="000000"/>
          <w:sz w:val="20"/>
        </w:rPr>
        <w:t xml:space="preserve">  This Act </w:t>
      </w:r>
      <w:r w:rsidR="00D327BE">
        <w:rPr>
          <w:rFonts w:ascii="Arial" w:hAnsi="Arial" w:cs="Arial"/>
          <w:color w:val="000000"/>
          <w:sz w:val="20"/>
        </w:rPr>
        <w:t xml:space="preserve">came into operation on 01/03/2016 and made </w:t>
      </w:r>
      <w:r w:rsidR="00032A18">
        <w:rPr>
          <w:rFonts w:ascii="Arial" w:hAnsi="Arial" w:cs="Arial"/>
          <w:color w:val="000000"/>
          <w:sz w:val="20"/>
        </w:rPr>
        <w:t xml:space="preserve">very substantial amendments to the CYFA.  </w:t>
      </w:r>
      <w:r w:rsidR="00F473FC">
        <w:rPr>
          <w:rFonts w:ascii="Arial" w:hAnsi="Arial" w:cs="Arial"/>
          <w:color w:val="000000"/>
          <w:sz w:val="20"/>
        </w:rPr>
        <w:t>The main purposes of the amending Act were said to be-</w:t>
      </w:r>
    </w:p>
    <w:p w14:paraId="6D8AE760"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make further provision for the protection and permanent care of children; and</w:t>
      </w:r>
    </w:p>
    <w:p w14:paraId="04DB5247"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abolish the Youth Residential Board and transfer its functions to the Youth Parole Board; and</w:t>
      </w:r>
    </w:p>
    <w:p w14:paraId="6CF01FC5"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provide for group conferences where the Children’s Court is considering making certain youth justice orders; and</w:t>
      </w:r>
    </w:p>
    <w:p w14:paraId="52FFA853"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further improve the operation of the CYFA.</w:t>
      </w:r>
    </w:p>
    <w:p w14:paraId="34E95763" w14:textId="77777777" w:rsidR="00F473FC" w:rsidRDefault="00F473FC" w:rsidP="0048367E">
      <w:pPr>
        <w:jc w:val="both"/>
        <w:rPr>
          <w:rFonts w:ascii="Arial" w:hAnsi="Arial" w:cs="Arial"/>
          <w:color w:val="000000"/>
          <w:sz w:val="20"/>
        </w:rPr>
      </w:pPr>
    </w:p>
    <w:p w14:paraId="76CA45A1" w14:textId="538E625F" w:rsidR="00F473FC" w:rsidRDefault="00F473FC" w:rsidP="0048367E">
      <w:pPr>
        <w:jc w:val="both"/>
        <w:rPr>
          <w:rFonts w:ascii="Arial" w:hAnsi="Arial" w:cs="Arial"/>
          <w:color w:val="000000"/>
          <w:sz w:val="20"/>
        </w:rPr>
      </w:pPr>
      <w:r>
        <w:rPr>
          <w:rFonts w:ascii="Arial" w:hAnsi="Arial" w:cs="Arial"/>
          <w:color w:val="000000"/>
          <w:sz w:val="20"/>
        </w:rPr>
        <w:t xml:space="preserve">On 15/03/2016 the </w:t>
      </w:r>
      <w:r w:rsidRPr="0059077F">
        <w:rPr>
          <w:rFonts w:ascii="Arial" w:hAnsi="Arial" w:cs="Arial"/>
          <w:i/>
          <w:iCs/>
          <w:color w:val="000000"/>
          <w:sz w:val="20"/>
        </w:rPr>
        <w:t>Children Legislation Amendment Act 2016</w:t>
      </w:r>
      <w:r>
        <w:rPr>
          <w:rFonts w:ascii="Arial" w:hAnsi="Arial" w:cs="Arial"/>
          <w:color w:val="000000"/>
          <w:sz w:val="20"/>
        </w:rPr>
        <w:t xml:space="preserve"> [No.8 of 2016] received the Royal Assent.  It came into operation on the following day.  It was designed to correct errors and fill gaps in the </w:t>
      </w:r>
      <w:r w:rsidRPr="0059077F">
        <w:rPr>
          <w:rFonts w:ascii="Arial" w:hAnsi="Arial" w:cs="Arial"/>
          <w:i/>
          <w:iCs/>
          <w:color w:val="000000"/>
          <w:sz w:val="20"/>
        </w:rPr>
        <w:t>Children, Youth and Families Amendment (Permanent Care and Other Matters) Act 2014</w:t>
      </w:r>
      <w:r w:rsidRPr="00F473FC">
        <w:rPr>
          <w:rFonts w:ascii="Arial" w:hAnsi="Arial" w:cs="Arial"/>
          <w:color w:val="000000"/>
          <w:sz w:val="20"/>
        </w:rPr>
        <w:t>.</w:t>
      </w:r>
    </w:p>
    <w:p w14:paraId="48DE3B6E" w14:textId="77777777" w:rsidR="00F473FC" w:rsidRDefault="00F473FC" w:rsidP="0048367E">
      <w:pPr>
        <w:jc w:val="both"/>
        <w:rPr>
          <w:rFonts w:ascii="Arial" w:hAnsi="Arial" w:cs="Arial"/>
          <w:color w:val="000000"/>
          <w:sz w:val="20"/>
        </w:rPr>
      </w:pPr>
    </w:p>
    <w:p w14:paraId="109AD43D" w14:textId="77777777" w:rsidR="00032A18" w:rsidRDefault="005D150E" w:rsidP="0048367E">
      <w:pPr>
        <w:jc w:val="both"/>
        <w:rPr>
          <w:rFonts w:ascii="Arial" w:hAnsi="Arial" w:cs="Arial"/>
          <w:color w:val="000000"/>
          <w:sz w:val="20"/>
        </w:rPr>
      </w:pPr>
      <w:r>
        <w:rPr>
          <w:rFonts w:ascii="Arial" w:hAnsi="Arial" w:cs="Arial"/>
          <w:color w:val="000000"/>
          <w:sz w:val="20"/>
        </w:rPr>
        <w:t>In addition to transitional provisions, t</w:t>
      </w:r>
      <w:r w:rsidR="00F473FC">
        <w:rPr>
          <w:rFonts w:ascii="Arial" w:hAnsi="Arial" w:cs="Arial"/>
          <w:color w:val="000000"/>
          <w:sz w:val="20"/>
        </w:rPr>
        <w:t>he amendments to the CYFA caused by these two Acts included-</w:t>
      </w:r>
    </w:p>
    <w:p w14:paraId="1ECCE381" w14:textId="77777777" w:rsidR="006B05CB" w:rsidRPr="005D150E" w:rsidRDefault="006B05CB" w:rsidP="002B3255">
      <w:pPr>
        <w:pStyle w:val="NormalWeb"/>
        <w:spacing w:before="60" w:beforeAutospacing="0" w:after="60" w:afterAutospacing="0"/>
        <w:jc w:val="center"/>
        <w:rPr>
          <w:b/>
          <w:color w:val="FFFFFF"/>
          <w:sz w:val="24"/>
        </w:rPr>
      </w:pPr>
      <w:r w:rsidRPr="005D150E">
        <w:rPr>
          <w:b/>
          <w:color w:val="FFFFFF"/>
          <w:sz w:val="24"/>
          <w:shd w:val="clear" w:color="auto" w:fill="000000"/>
        </w:rPr>
        <w:t>FAMILY DIVISION</w:t>
      </w:r>
    </w:p>
    <w:p w14:paraId="3540A04F" w14:textId="77777777" w:rsidR="00DE071B"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replacing </w:t>
      </w:r>
      <w:r w:rsidR="00A264C0">
        <w:rPr>
          <w:sz w:val="20"/>
        </w:rPr>
        <w:t xml:space="preserve">the concepts of “custody” and “guardianship” </w:t>
      </w:r>
      <w:r>
        <w:rPr>
          <w:sz w:val="20"/>
        </w:rPr>
        <w:t>with</w:t>
      </w:r>
      <w:r w:rsidR="00A264C0">
        <w:rPr>
          <w:sz w:val="20"/>
        </w:rPr>
        <w:t xml:space="preserve"> the concept of </w:t>
      </w:r>
      <w:r w:rsidR="00001EB0">
        <w:rPr>
          <w:sz w:val="20"/>
        </w:rPr>
        <w:t>“</w:t>
      </w:r>
      <w:r w:rsidR="00A264C0">
        <w:rPr>
          <w:sz w:val="20"/>
        </w:rPr>
        <w:t>parental responsibility</w:t>
      </w:r>
      <w:r w:rsidR="00001EB0">
        <w:rPr>
          <w:sz w:val="20"/>
        </w:rPr>
        <w:t>”</w:t>
      </w:r>
      <w:r w:rsidR="00737E00">
        <w:rPr>
          <w:sz w:val="20"/>
        </w:rPr>
        <w:t xml:space="preserve"> defined as “all the duties, powers, responsibilities and authority which, by law or custom, parents have in relation to children”;</w:t>
      </w:r>
      <w:r w:rsidR="00A264C0">
        <w:rPr>
          <w:sz w:val="20"/>
        </w:rPr>
        <w:t xml:space="preserve"> </w:t>
      </w:r>
      <w:r w:rsidR="00D70F06">
        <w:rPr>
          <w:sz w:val="20"/>
        </w:rPr>
        <w:t xml:space="preserve">however, the CYFA </w:t>
      </w:r>
      <w:r>
        <w:rPr>
          <w:sz w:val="20"/>
        </w:rPr>
        <w:t>does retain</w:t>
      </w:r>
      <w:r w:rsidR="00D70F06">
        <w:rPr>
          <w:sz w:val="20"/>
        </w:rPr>
        <w:t xml:space="preserve"> the concept of “</w:t>
      </w:r>
      <w:r w:rsidR="00FE5BEB">
        <w:rPr>
          <w:sz w:val="20"/>
        </w:rPr>
        <w:t xml:space="preserve">major </w:t>
      </w:r>
      <w:r w:rsidR="00D70F06">
        <w:rPr>
          <w:sz w:val="20"/>
        </w:rPr>
        <w:t>long-term issues” for a child</w:t>
      </w:r>
      <w:r>
        <w:rPr>
          <w:sz w:val="20"/>
        </w:rPr>
        <w:t xml:space="preserve"> [guardianship by another name] </w:t>
      </w:r>
      <w:r w:rsidR="000733FF">
        <w:rPr>
          <w:sz w:val="20"/>
        </w:rPr>
        <w:t>which include issues about the child’s education, religious and cultural upbringing, health and name;</w:t>
      </w:r>
    </w:p>
    <w:p w14:paraId="0B52C561" w14:textId="77777777" w:rsidR="00737E00" w:rsidRDefault="00B90873" w:rsidP="009E10F6">
      <w:pPr>
        <w:pStyle w:val="NormalWeb"/>
        <w:numPr>
          <w:ilvl w:val="0"/>
          <w:numId w:val="6"/>
        </w:numPr>
        <w:tabs>
          <w:tab w:val="num" w:pos="357"/>
        </w:tabs>
        <w:spacing w:before="0" w:beforeAutospacing="0" w:after="0" w:afterAutospacing="0"/>
        <w:ind w:left="357" w:hanging="357"/>
        <w:jc w:val="both"/>
        <w:rPr>
          <w:sz w:val="20"/>
        </w:rPr>
      </w:pPr>
      <w:r>
        <w:rPr>
          <w:sz w:val="20"/>
        </w:rPr>
        <w:t>chang</w:t>
      </w:r>
      <w:r w:rsidR="00737E00">
        <w:rPr>
          <w:sz w:val="20"/>
        </w:rPr>
        <w:t>ing the definition of parent to include “any person who has parental responsibility for the child, other than the Secretary”;</w:t>
      </w:r>
    </w:p>
    <w:p w14:paraId="016AC314" w14:textId="77777777" w:rsidR="00DA062B" w:rsidRDefault="00DA062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adding </w:t>
      </w:r>
      <w:r w:rsidR="008C224A">
        <w:rPr>
          <w:sz w:val="20"/>
        </w:rPr>
        <w:t xml:space="preserve">two </w:t>
      </w:r>
      <w:r>
        <w:rPr>
          <w:sz w:val="20"/>
        </w:rPr>
        <w:t>circumstances in which the Court must not make an interim accommodation order;</w:t>
      </w:r>
    </w:p>
    <w:p w14:paraId="77CA8983"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adding placement with a disability service provider as a placement option for an IAO;</w:t>
      </w:r>
    </w:p>
    <w:p w14:paraId="300A7016"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amending the restrictions on making a protection order;</w:t>
      </w:r>
    </w:p>
    <w:p w14:paraId="1B7AC6FF"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the Court to have regard to [but not necessarily to accept] advice from the Secretary about certain matters in determining whether to make a protection order;</w:t>
      </w:r>
    </w:p>
    <w:p w14:paraId="5030F7A8" w14:textId="77777777" w:rsidR="00032A18" w:rsidRDefault="00FE5BE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renaming </w:t>
      </w:r>
      <w:r w:rsidR="005D150E">
        <w:rPr>
          <w:sz w:val="20"/>
        </w:rPr>
        <w:t xml:space="preserve">certain protection orders: </w:t>
      </w:r>
      <w:r>
        <w:rPr>
          <w:sz w:val="20"/>
        </w:rPr>
        <w:t xml:space="preserve">supervision order </w:t>
      </w:r>
      <w:r w:rsidR="005D150E">
        <w:rPr>
          <w:sz w:val="20"/>
        </w:rPr>
        <w:t>-&gt;</w:t>
      </w:r>
      <w:r>
        <w:rPr>
          <w:sz w:val="20"/>
        </w:rPr>
        <w:t xml:space="preserve"> “family preservation order”, custody to Secretary order </w:t>
      </w:r>
      <w:r w:rsidR="005D150E">
        <w:rPr>
          <w:sz w:val="20"/>
        </w:rPr>
        <w:t>-&gt;</w:t>
      </w:r>
      <w:r>
        <w:rPr>
          <w:sz w:val="20"/>
        </w:rPr>
        <w:t xml:space="preserve"> “family reunification order”, guardianship to Secretary order </w:t>
      </w:r>
      <w:r w:rsidR="005D150E">
        <w:rPr>
          <w:sz w:val="20"/>
        </w:rPr>
        <w:t>-&gt;</w:t>
      </w:r>
      <w:r>
        <w:rPr>
          <w:sz w:val="20"/>
        </w:rPr>
        <w:t xml:space="preserve"> “care by Secretary order”</w:t>
      </w:r>
      <w:r w:rsidR="00DA062B">
        <w:rPr>
          <w:sz w:val="20"/>
        </w:rPr>
        <w:t xml:space="preserve"> and</w:t>
      </w:r>
      <w:r>
        <w:rPr>
          <w:sz w:val="20"/>
        </w:rPr>
        <w:t xml:space="preserve"> long-term guardianship to Secretary order </w:t>
      </w:r>
      <w:r w:rsidR="005D150E">
        <w:rPr>
          <w:sz w:val="20"/>
        </w:rPr>
        <w:t>-&gt;</w:t>
      </w:r>
      <w:r>
        <w:rPr>
          <w:sz w:val="20"/>
        </w:rPr>
        <w:t xml:space="preserve"> “long-term care order”;</w:t>
      </w:r>
    </w:p>
    <w:p w14:paraId="0199CBC4" w14:textId="77777777" w:rsidR="007A13E4"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abolishing </w:t>
      </w:r>
      <w:r w:rsidR="007A13E4">
        <w:rPr>
          <w:sz w:val="20"/>
        </w:rPr>
        <w:t>interim protection orders</w:t>
      </w:r>
      <w:r>
        <w:rPr>
          <w:sz w:val="20"/>
        </w:rPr>
        <w:t>, custody to third party orders</w:t>
      </w:r>
      <w:r w:rsidR="007A13E4">
        <w:rPr>
          <w:sz w:val="20"/>
        </w:rPr>
        <w:t xml:space="preserve"> and supervised custody orders;</w:t>
      </w:r>
    </w:p>
    <w:p w14:paraId="042AC89E"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changing the pre-requisites for conditions </w:t>
      </w:r>
      <w:r w:rsidR="005D150E">
        <w:rPr>
          <w:sz w:val="20"/>
        </w:rPr>
        <w:t>on family preservation and family reunification orders;</w:t>
      </w:r>
    </w:p>
    <w:p w14:paraId="785F0187" w14:textId="77777777" w:rsidR="007A13E4" w:rsidRDefault="007A13E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imposing significant restrictions on both the length of a family reunification order and </w:t>
      </w:r>
      <w:r w:rsidR="00146895">
        <w:rPr>
          <w:sz w:val="20"/>
        </w:rPr>
        <w:t>the</w:t>
      </w:r>
      <w:r>
        <w:rPr>
          <w:sz w:val="20"/>
        </w:rPr>
        <w:t xml:space="preserve"> </w:t>
      </w:r>
      <w:r w:rsidR="00146895">
        <w:rPr>
          <w:sz w:val="20"/>
        </w:rPr>
        <w:t>extens</w:t>
      </w:r>
      <w:r>
        <w:rPr>
          <w:sz w:val="20"/>
        </w:rPr>
        <w:t>ion of such order</w:t>
      </w:r>
      <w:r w:rsidR="000748BD">
        <w:rPr>
          <w:sz w:val="20"/>
        </w:rPr>
        <w:t>;</w:t>
      </w:r>
    </w:p>
    <w:p w14:paraId="6FCAA337"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changing the length of a care by Secretary orde</w:t>
      </w:r>
      <w:r w:rsidR="00B90873">
        <w:rPr>
          <w:sz w:val="20"/>
        </w:rPr>
        <w:t xml:space="preserve">r from a maximum of </w:t>
      </w:r>
      <w:r>
        <w:rPr>
          <w:sz w:val="20"/>
        </w:rPr>
        <w:t xml:space="preserve">2 years to a </w:t>
      </w:r>
      <w:r w:rsidR="005D150E">
        <w:rPr>
          <w:sz w:val="20"/>
        </w:rPr>
        <w:t>non-variable</w:t>
      </w:r>
      <w:r>
        <w:rPr>
          <w:sz w:val="20"/>
        </w:rPr>
        <w:t xml:space="preserve"> 2</w:t>
      </w:r>
      <w:r w:rsidR="005D150E">
        <w:rPr>
          <w:sz w:val="20"/>
        </w:rPr>
        <w:t> </w:t>
      </w:r>
      <w:r>
        <w:rPr>
          <w:sz w:val="20"/>
        </w:rPr>
        <w:t xml:space="preserve">years </w:t>
      </w:r>
      <w:r w:rsidR="005D150E">
        <w:rPr>
          <w:sz w:val="20"/>
        </w:rPr>
        <w:t>(un</w:t>
      </w:r>
      <w:r w:rsidR="00B90873">
        <w:rPr>
          <w:sz w:val="20"/>
        </w:rPr>
        <w:t>less</w:t>
      </w:r>
      <w:r w:rsidR="005D150E">
        <w:rPr>
          <w:sz w:val="20"/>
        </w:rPr>
        <w:t xml:space="preserve"> child turns 18</w:t>
      </w:r>
      <w:r w:rsidR="00B90873">
        <w:rPr>
          <w:sz w:val="20"/>
        </w:rPr>
        <w:t xml:space="preserve"> in meantime</w:t>
      </w:r>
      <w:r w:rsidR="005D150E">
        <w:rPr>
          <w:sz w:val="20"/>
        </w:rPr>
        <w:t xml:space="preserve">) </w:t>
      </w:r>
      <w:r w:rsidR="00B90873">
        <w:rPr>
          <w:sz w:val="20"/>
        </w:rPr>
        <w:t xml:space="preserve">but providing a </w:t>
      </w:r>
      <w:r>
        <w:rPr>
          <w:sz w:val="20"/>
        </w:rPr>
        <w:t>chang</w:t>
      </w:r>
      <w:r w:rsidR="00B90873">
        <w:rPr>
          <w:sz w:val="20"/>
        </w:rPr>
        <w:t>ed review procedure after 12m</w:t>
      </w:r>
      <w:r>
        <w:rPr>
          <w:sz w:val="20"/>
        </w:rPr>
        <w:t>;</w:t>
      </w:r>
    </w:p>
    <w:p w14:paraId="4BE469A5"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allowing a family reunification order or a care by Secretary order to be converted into a family preservation order by administrative direction [in the same way as a supervised custody order can currently be converted into a supervision order];</w:t>
      </w:r>
    </w:p>
    <w:p w14:paraId="14B5B1BD" w14:textId="77777777" w:rsidR="00146895"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allowing the Secretary to apply </w:t>
      </w:r>
      <w:r w:rsidRPr="00146895">
        <w:rPr>
          <w:i/>
          <w:sz w:val="20"/>
        </w:rPr>
        <w:t>ex parte</w:t>
      </w:r>
      <w:r>
        <w:rPr>
          <w:sz w:val="20"/>
        </w:rPr>
        <w:t xml:space="preserve"> for a variation of the conditions of a family reunification order in certain circumstances;</w:t>
      </w:r>
    </w:p>
    <w:p w14:paraId="19706E7D" w14:textId="77777777" w:rsidR="002B3255" w:rsidRDefault="002B3255" w:rsidP="00EE22C1">
      <w:pPr>
        <w:pStyle w:val="NormalWeb"/>
        <w:numPr>
          <w:ilvl w:val="0"/>
          <w:numId w:val="6"/>
        </w:numPr>
        <w:tabs>
          <w:tab w:val="num" w:pos="357"/>
        </w:tabs>
        <w:spacing w:before="0" w:beforeAutospacing="0" w:after="0" w:afterAutospacing="0"/>
        <w:ind w:left="357" w:hanging="357"/>
        <w:jc w:val="both"/>
        <w:rPr>
          <w:sz w:val="20"/>
        </w:rPr>
      </w:pPr>
      <w:r>
        <w:rPr>
          <w:sz w:val="20"/>
        </w:rPr>
        <w:t>making provision for applications for care by Secretary orders and long-term care orders;</w:t>
      </w:r>
    </w:p>
    <w:p w14:paraId="094B6830" w14:textId="77777777" w:rsidR="00032A18"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making </w:t>
      </w:r>
      <w:r w:rsidR="00032A18">
        <w:rPr>
          <w:sz w:val="20"/>
        </w:rPr>
        <w:t xml:space="preserve">substantial amendments to the provisions </w:t>
      </w:r>
      <w:r w:rsidR="00D70F06">
        <w:rPr>
          <w:sz w:val="20"/>
        </w:rPr>
        <w:t>governing permanent care orders</w:t>
      </w:r>
      <w:r>
        <w:rPr>
          <w:sz w:val="20"/>
        </w:rPr>
        <w:t xml:space="preserve">, in particular placing significant limits on </w:t>
      </w:r>
      <w:r w:rsidR="0056338E">
        <w:rPr>
          <w:sz w:val="20"/>
        </w:rPr>
        <w:t>conditions involving</w:t>
      </w:r>
      <w:r>
        <w:rPr>
          <w:sz w:val="20"/>
        </w:rPr>
        <w:t xml:space="preserve"> contact between the child and the child’s parent;</w:t>
      </w:r>
    </w:p>
    <w:p w14:paraId="2CE8A473" w14:textId="77777777" w:rsidR="00E6566D" w:rsidRDefault="00E6566D"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leave of the Court as a pre-requisite to a parent applying to vary or revoke a PCO;</w:t>
      </w:r>
    </w:p>
    <w:p w14:paraId="73F98D4A" w14:textId="77777777" w:rsidR="00326124" w:rsidRDefault="0032612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repealing provisions involving a “stability plan” and including a requirement of one of five types of “permanency objectives” in </w:t>
      </w:r>
      <w:r w:rsidR="00B90873">
        <w:rPr>
          <w:sz w:val="20"/>
        </w:rPr>
        <w:t>a case plan;</w:t>
      </w:r>
    </w:p>
    <w:p w14:paraId="47AE54F5" w14:textId="77777777" w:rsidR="005D150E" w:rsidRPr="005D150E" w:rsidRDefault="005D150E" w:rsidP="002B3255">
      <w:pPr>
        <w:pStyle w:val="NormalWeb"/>
        <w:spacing w:before="60" w:beforeAutospacing="0" w:after="60" w:afterAutospacing="0"/>
        <w:jc w:val="center"/>
        <w:rPr>
          <w:b/>
          <w:color w:val="FFFFFF"/>
          <w:sz w:val="24"/>
        </w:rPr>
      </w:pPr>
      <w:r>
        <w:rPr>
          <w:b/>
          <w:color w:val="FFFFFF"/>
          <w:sz w:val="24"/>
          <w:shd w:val="clear" w:color="auto" w:fill="000000"/>
        </w:rPr>
        <w:t>CRIMINAL</w:t>
      </w:r>
      <w:r w:rsidRPr="005D150E">
        <w:rPr>
          <w:b/>
          <w:color w:val="FFFFFF"/>
          <w:sz w:val="24"/>
          <w:shd w:val="clear" w:color="auto" w:fill="000000"/>
        </w:rPr>
        <w:t xml:space="preserve"> DIVISION</w:t>
      </w:r>
    </w:p>
    <w:p w14:paraId="05FE0543"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expanding the power of the Court to order a group confer</w:t>
      </w:r>
      <w:r w:rsidR="00D327BE">
        <w:rPr>
          <w:sz w:val="20"/>
        </w:rPr>
        <w:t xml:space="preserve">ence [previously </w:t>
      </w:r>
      <w:r>
        <w:rPr>
          <w:sz w:val="20"/>
        </w:rPr>
        <w:t>restr</w:t>
      </w:r>
      <w:r w:rsidR="00D327BE">
        <w:rPr>
          <w:sz w:val="20"/>
        </w:rPr>
        <w:t>icted to cases where the Court wa</w:t>
      </w:r>
      <w:r>
        <w:rPr>
          <w:sz w:val="20"/>
        </w:rPr>
        <w:t>s considering imposing probation or a YSO] and allowing the Court to make a YAO or YRC or YJC order notwithstanding that the child has participated in a group conference;</w:t>
      </w:r>
    </w:p>
    <w:p w14:paraId="7D1C8F09"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re</w:t>
      </w:r>
      <w:r w:rsidR="005D150E">
        <w:rPr>
          <w:sz w:val="20"/>
        </w:rPr>
        <w:t xml:space="preserve">stricting </w:t>
      </w:r>
      <w:r>
        <w:rPr>
          <w:sz w:val="20"/>
        </w:rPr>
        <w:t xml:space="preserve">deferral of sentence to 2 months </w:t>
      </w:r>
      <w:r w:rsidR="005D150E">
        <w:rPr>
          <w:sz w:val="20"/>
        </w:rPr>
        <w:t xml:space="preserve">maximum </w:t>
      </w:r>
      <w:r>
        <w:rPr>
          <w:sz w:val="20"/>
        </w:rPr>
        <w:t>if the child has been remanded in custody;</w:t>
      </w:r>
    </w:p>
    <w:p w14:paraId="4BA85936" w14:textId="77777777" w:rsidR="006337C3" w:rsidRDefault="00D05FBB" w:rsidP="00EE22C1">
      <w:pPr>
        <w:pStyle w:val="NormalWeb"/>
        <w:numPr>
          <w:ilvl w:val="0"/>
          <w:numId w:val="6"/>
        </w:numPr>
        <w:tabs>
          <w:tab w:val="num" w:pos="357"/>
        </w:tabs>
        <w:spacing w:before="0" w:beforeAutospacing="0" w:after="0" w:afterAutospacing="0"/>
        <w:ind w:left="357" w:hanging="357"/>
        <w:jc w:val="both"/>
        <w:rPr>
          <w:sz w:val="20"/>
        </w:rPr>
      </w:pPr>
      <w:r>
        <w:rPr>
          <w:sz w:val="20"/>
        </w:rPr>
        <w:t>aboli</w:t>
      </w:r>
      <w:r w:rsidR="008D38B7">
        <w:rPr>
          <w:sz w:val="20"/>
        </w:rPr>
        <w:t xml:space="preserve">shing </w:t>
      </w:r>
      <w:r w:rsidR="006337C3">
        <w:rPr>
          <w:sz w:val="20"/>
        </w:rPr>
        <w:t xml:space="preserve">the Youth Residential Board and </w:t>
      </w:r>
      <w:r w:rsidR="008D38B7">
        <w:rPr>
          <w:sz w:val="20"/>
        </w:rPr>
        <w:t xml:space="preserve">transferring </w:t>
      </w:r>
      <w:r>
        <w:rPr>
          <w:sz w:val="20"/>
        </w:rPr>
        <w:t>its functions to the Youth Parole Board;</w:t>
      </w:r>
    </w:p>
    <w:p w14:paraId="147339B9" w14:textId="77777777" w:rsidR="008E1AC2"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empowering the Court to discharge a child who has voluntarily participated in a therapeutic treatment program but is not subject to a </w:t>
      </w:r>
      <w:r w:rsidR="00374442">
        <w:rPr>
          <w:sz w:val="20"/>
        </w:rPr>
        <w:t>therapeutic treatment order</w:t>
      </w:r>
      <w:r>
        <w:rPr>
          <w:sz w:val="20"/>
        </w:rPr>
        <w:t>;</w:t>
      </w:r>
    </w:p>
    <w:p w14:paraId="237A1E2A" w14:textId="77777777" w:rsidR="00D05FBB"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requiring the Court to have regard to </w:t>
      </w:r>
      <w:r w:rsidR="00E6566D">
        <w:rPr>
          <w:sz w:val="20"/>
        </w:rPr>
        <w:t>4</w:t>
      </w:r>
      <w:r>
        <w:rPr>
          <w:sz w:val="20"/>
        </w:rPr>
        <w:t xml:space="preserve"> specific matters in deciding whether to discharge a child who has participated –</w:t>
      </w:r>
      <w:r w:rsidR="00E6566D">
        <w:rPr>
          <w:sz w:val="20"/>
        </w:rPr>
        <w:t xml:space="preserve"> </w:t>
      </w:r>
      <w:r>
        <w:rPr>
          <w:sz w:val="20"/>
        </w:rPr>
        <w:t xml:space="preserve">voluntarily or pursuant to a </w:t>
      </w:r>
      <w:r w:rsidR="00374442">
        <w:rPr>
          <w:sz w:val="20"/>
        </w:rPr>
        <w:t>TTO</w:t>
      </w:r>
      <w:r>
        <w:rPr>
          <w:sz w:val="20"/>
        </w:rPr>
        <w:t xml:space="preserve"> – in a therapeutic treatment program</w:t>
      </w:r>
      <w:r w:rsidR="00B90873">
        <w:rPr>
          <w:sz w:val="20"/>
        </w:rPr>
        <w:t>.</w:t>
      </w:r>
    </w:p>
    <w:p w14:paraId="1EE3EE54" w14:textId="77777777" w:rsidR="008D38B7" w:rsidRDefault="008D38B7" w:rsidP="0048367E">
      <w:pPr>
        <w:jc w:val="both"/>
        <w:rPr>
          <w:rFonts w:ascii="Arial" w:hAnsi="Arial" w:cs="Arial"/>
          <w:color w:val="000000"/>
          <w:sz w:val="20"/>
        </w:rPr>
      </w:pPr>
    </w:p>
    <w:p w14:paraId="293AC16B" w14:textId="49D9ABD3" w:rsidR="0005668C" w:rsidRDefault="001267AE" w:rsidP="0048367E">
      <w:pPr>
        <w:jc w:val="both"/>
        <w:rPr>
          <w:rFonts w:ascii="Arial" w:hAnsi="Arial" w:cs="Arial"/>
          <w:color w:val="000000"/>
          <w:sz w:val="20"/>
          <w:szCs w:val="20"/>
        </w:rPr>
      </w:pPr>
      <w:r>
        <w:rPr>
          <w:rFonts w:ascii="Arial" w:hAnsi="Arial" w:cs="Arial"/>
          <w:color w:val="000000"/>
          <w:sz w:val="20"/>
        </w:rPr>
        <w:t xml:space="preserve">A more detailed version of the above is contained in </w:t>
      </w:r>
      <w:r w:rsidR="002B3255">
        <w:rPr>
          <w:rFonts w:ascii="Arial" w:hAnsi="Arial" w:cs="Arial"/>
          <w:color w:val="000000"/>
          <w:sz w:val="20"/>
        </w:rPr>
        <w:t>Chapter 5 of these Research Materials.</w:t>
      </w:r>
    </w:p>
    <w:p w14:paraId="4E1AE27D" w14:textId="77777777" w:rsidR="0005668C" w:rsidRDefault="0005668C" w:rsidP="0048367E">
      <w:pPr>
        <w:jc w:val="both"/>
        <w:rPr>
          <w:rFonts w:ascii="Arial" w:hAnsi="Arial" w:cs="Arial"/>
          <w:color w:val="000000"/>
          <w:sz w:val="20"/>
          <w:szCs w:val="20"/>
        </w:rPr>
      </w:pPr>
    </w:p>
    <w:p w14:paraId="786FAD39" w14:textId="77777777" w:rsidR="006A4BE3" w:rsidRDefault="006A4BE3" w:rsidP="0048367E">
      <w:pPr>
        <w:jc w:val="both"/>
        <w:rPr>
          <w:rFonts w:ascii="Arial" w:hAnsi="Arial" w:cs="Arial"/>
          <w:color w:val="000000"/>
          <w:sz w:val="20"/>
          <w:szCs w:val="20"/>
        </w:rPr>
      </w:pPr>
      <w:r>
        <w:rPr>
          <w:rFonts w:ascii="Arial" w:hAnsi="Arial" w:cs="Arial"/>
          <w:color w:val="000000"/>
          <w:sz w:val="20"/>
          <w:szCs w:val="20"/>
        </w:rPr>
        <w:lastRenderedPageBreak/>
        <w:t xml:space="preserve">Part 11 of the </w:t>
      </w:r>
      <w:r w:rsidR="0096289E">
        <w:rPr>
          <w:rFonts w:ascii="Arial" w:hAnsi="Arial" w:cs="Arial"/>
          <w:color w:val="000000"/>
          <w:sz w:val="20"/>
          <w:szCs w:val="20"/>
        </w:rPr>
        <w:t xml:space="preserve">2014 </w:t>
      </w:r>
      <w:r>
        <w:rPr>
          <w:rFonts w:ascii="Arial" w:hAnsi="Arial" w:cs="Arial"/>
          <w:color w:val="000000"/>
          <w:sz w:val="20"/>
          <w:szCs w:val="20"/>
        </w:rPr>
        <w:t>amending Act insert</w:t>
      </w:r>
      <w:r w:rsidR="00D327BE">
        <w:rPr>
          <w:rFonts w:ascii="Arial" w:hAnsi="Arial" w:cs="Arial"/>
          <w:color w:val="000000"/>
          <w:sz w:val="20"/>
          <w:szCs w:val="20"/>
        </w:rPr>
        <w:t>ed</w:t>
      </w:r>
      <w:r>
        <w:rPr>
          <w:rFonts w:ascii="Arial" w:hAnsi="Arial" w:cs="Arial"/>
          <w:color w:val="000000"/>
          <w:sz w:val="20"/>
          <w:szCs w:val="20"/>
        </w:rPr>
        <w:t xml:space="preserve"> new ss.175A &amp; 175B.  Section 175A allows the Secretary to specify certain issues relating to a child in out of home care </w:t>
      </w:r>
      <w:r w:rsidR="00737E00">
        <w:rPr>
          <w:rFonts w:ascii="Arial" w:hAnsi="Arial" w:cs="Arial"/>
          <w:color w:val="000000"/>
          <w:sz w:val="20"/>
          <w:szCs w:val="20"/>
        </w:rPr>
        <w:t xml:space="preserve">about </w:t>
      </w:r>
      <w:r>
        <w:rPr>
          <w:rFonts w:ascii="Arial" w:hAnsi="Arial" w:cs="Arial"/>
          <w:color w:val="000000"/>
          <w:sz w:val="20"/>
          <w:szCs w:val="20"/>
        </w:rPr>
        <w:t xml:space="preserve">which a person who has care of the child may be authorized to make decisions.  </w:t>
      </w:r>
      <w:r w:rsidR="00C837F2">
        <w:rPr>
          <w:rFonts w:ascii="Arial" w:hAnsi="Arial" w:cs="Arial"/>
          <w:color w:val="000000"/>
          <w:sz w:val="20"/>
          <w:szCs w:val="20"/>
        </w:rPr>
        <w:t xml:space="preserve">The specification </w:t>
      </w:r>
      <w:r w:rsidR="009A6E13">
        <w:rPr>
          <w:rFonts w:ascii="Arial" w:hAnsi="Arial" w:cs="Arial"/>
          <w:color w:val="000000"/>
          <w:sz w:val="20"/>
          <w:szCs w:val="20"/>
        </w:rPr>
        <w:t xml:space="preserve">may relate </w:t>
      </w:r>
      <w:r w:rsidR="00DE071B">
        <w:rPr>
          <w:rFonts w:ascii="Arial" w:hAnsi="Arial" w:cs="Arial"/>
          <w:color w:val="000000"/>
          <w:sz w:val="20"/>
          <w:szCs w:val="20"/>
        </w:rPr>
        <w:t xml:space="preserve">either </w:t>
      </w:r>
      <w:r w:rsidR="009A6E13">
        <w:rPr>
          <w:rFonts w:ascii="Arial" w:hAnsi="Arial" w:cs="Arial"/>
          <w:color w:val="000000"/>
          <w:sz w:val="20"/>
          <w:szCs w:val="20"/>
        </w:rPr>
        <w:t xml:space="preserve">to </w:t>
      </w:r>
      <w:r w:rsidR="00403611">
        <w:rPr>
          <w:rFonts w:ascii="Arial" w:hAnsi="Arial" w:cs="Arial"/>
          <w:color w:val="000000"/>
          <w:sz w:val="20"/>
          <w:szCs w:val="20"/>
        </w:rPr>
        <w:t>a particular child, a child subject to a particular type of order or a person who prov</w:t>
      </w:r>
      <w:r w:rsidR="00DE071B">
        <w:rPr>
          <w:rFonts w:ascii="Arial" w:hAnsi="Arial" w:cs="Arial"/>
          <w:color w:val="000000"/>
          <w:sz w:val="20"/>
          <w:szCs w:val="20"/>
        </w:rPr>
        <w:t xml:space="preserve">ides a certain category of care.  If the child is subject to an </w:t>
      </w:r>
      <w:r w:rsidR="00DC40CF">
        <w:rPr>
          <w:rFonts w:ascii="Arial" w:hAnsi="Arial" w:cs="Arial"/>
          <w:color w:val="000000"/>
          <w:sz w:val="20"/>
          <w:szCs w:val="20"/>
        </w:rPr>
        <w:t>interim accommodation order, a family reunification order or a therapeutic treatment (placement) order</w:t>
      </w:r>
      <w:r w:rsidR="00DE071B">
        <w:rPr>
          <w:rFonts w:ascii="Arial" w:hAnsi="Arial" w:cs="Arial"/>
          <w:color w:val="000000"/>
          <w:sz w:val="20"/>
          <w:szCs w:val="20"/>
        </w:rPr>
        <w:t>, the specification m</w:t>
      </w:r>
      <w:r w:rsidR="009A6E13">
        <w:rPr>
          <w:rFonts w:ascii="Arial" w:hAnsi="Arial" w:cs="Arial"/>
          <w:color w:val="000000"/>
          <w:sz w:val="20"/>
          <w:szCs w:val="20"/>
        </w:rPr>
        <w:t>ust</w:t>
      </w:r>
      <w:r w:rsidR="00DE071B">
        <w:rPr>
          <w:rFonts w:ascii="Arial" w:hAnsi="Arial" w:cs="Arial"/>
          <w:color w:val="000000"/>
          <w:sz w:val="20"/>
          <w:szCs w:val="20"/>
        </w:rPr>
        <w:t xml:space="preserve"> not relate to “a major long-term issue”.</w:t>
      </w:r>
      <w:r w:rsidR="000F57A4">
        <w:rPr>
          <w:rFonts w:ascii="Arial" w:hAnsi="Arial" w:cs="Arial"/>
          <w:color w:val="000000"/>
          <w:sz w:val="20"/>
          <w:szCs w:val="20"/>
        </w:rPr>
        <w:t xml:space="preserve">  Examples given of </w:t>
      </w:r>
      <w:r w:rsidR="00DE071B">
        <w:rPr>
          <w:rFonts w:ascii="Arial" w:hAnsi="Arial" w:cs="Arial"/>
          <w:color w:val="000000"/>
          <w:sz w:val="20"/>
          <w:szCs w:val="20"/>
        </w:rPr>
        <w:t xml:space="preserve">issues </w:t>
      </w:r>
      <w:r w:rsidR="000F57A4">
        <w:rPr>
          <w:rFonts w:ascii="Arial" w:hAnsi="Arial" w:cs="Arial"/>
          <w:color w:val="000000"/>
          <w:sz w:val="20"/>
          <w:szCs w:val="20"/>
        </w:rPr>
        <w:t xml:space="preserve">to which s.175A(1) applies (presumably these are regarded as minor long-term issues or short-term issues) are the </w:t>
      </w:r>
      <w:r>
        <w:rPr>
          <w:rFonts w:ascii="Arial" w:hAnsi="Arial" w:cs="Arial"/>
          <w:color w:val="000000"/>
          <w:sz w:val="20"/>
          <w:szCs w:val="20"/>
        </w:rPr>
        <w:t>signing of school consent forms</w:t>
      </w:r>
      <w:r w:rsidR="000F57A4">
        <w:rPr>
          <w:rFonts w:ascii="Arial" w:hAnsi="Arial" w:cs="Arial"/>
          <w:color w:val="000000"/>
          <w:sz w:val="20"/>
          <w:szCs w:val="20"/>
        </w:rPr>
        <w:t xml:space="preserve">, </w:t>
      </w:r>
      <w:r>
        <w:rPr>
          <w:rFonts w:ascii="Arial" w:hAnsi="Arial" w:cs="Arial"/>
          <w:color w:val="000000"/>
          <w:sz w:val="20"/>
          <w:szCs w:val="20"/>
        </w:rPr>
        <w:t>obtaining rout</w:t>
      </w:r>
      <w:r w:rsidR="009A6E13">
        <w:rPr>
          <w:rFonts w:ascii="Arial" w:hAnsi="Arial" w:cs="Arial"/>
          <w:color w:val="000000"/>
          <w:sz w:val="20"/>
          <w:szCs w:val="20"/>
        </w:rPr>
        <w:t>ine medical care for a child or</w:t>
      </w:r>
      <w:r>
        <w:rPr>
          <w:rFonts w:ascii="Arial" w:hAnsi="Arial" w:cs="Arial"/>
          <w:color w:val="000000"/>
          <w:sz w:val="20"/>
          <w:szCs w:val="20"/>
        </w:rPr>
        <w:t xml:space="preserve"> the day to day treatment of a child who suffers from a chronic or serious health condition.  Section 175B </w:t>
      </w:r>
      <w:r w:rsidR="00DE071B">
        <w:rPr>
          <w:rFonts w:ascii="Arial" w:hAnsi="Arial" w:cs="Arial"/>
          <w:color w:val="000000"/>
          <w:sz w:val="20"/>
          <w:szCs w:val="20"/>
        </w:rPr>
        <w:t xml:space="preserve">empowers the carer of a child placed in out of home care under an IAO or a protection order </w:t>
      </w:r>
      <w:r w:rsidR="00DC40CF">
        <w:rPr>
          <w:rFonts w:ascii="Arial" w:hAnsi="Arial" w:cs="Arial"/>
          <w:color w:val="000000"/>
          <w:sz w:val="20"/>
          <w:szCs w:val="20"/>
        </w:rPr>
        <w:t xml:space="preserve">that confers parental responsibility for the child on the Secretary </w:t>
      </w:r>
      <w:r w:rsidR="00DE071B">
        <w:rPr>
          <w:rFonts w:ascii="Arial" w:hAnsi="Arial" w:cs="Arial"/>
          <w:color w:val="000000"/>
          <w:sz w:val="20"/>
          <w:szCs w:val="20"/>
        </w:rPr>
        <w:t>to make a decision in relation to the child on a</w:t>
      </w:r>
      <w:r w:rsidR="009A6E13">
        <w:rPr>
          <w:rFonts w:ascii="Arial" w:hAnsi="Arial" w:cs="Arial"/>
          <w:color w:val="000000"/>
          <w:sz w:val="20"/>
          <w:szCs w:val="20"/>
        </w:rPr>
        <w:t>n</w:t>
      </w:r>
      <w:r w:rsidR="00DE071B">
        <w:rPr>
          <w:rFonts w:ascii="Arial" w:hAnsi="Arial" w:cs="Arial"/>
          <w:color w:val="000000"/>
          <w:sz w:val="20"/>
          <w:szCs w:val="20"/>
        </w:rPr>
        <w:t xml:space="preserve"> issue </w:t>
      </w:r>
      <w:r w:rsidR="009A6E13">
        <w:rPr>
          <w:rFonts w:ascii="Arial" w:hAnsi="Arial" w:cs="Arial"/>
          <w:color w:val="000000"/>
          <w:sz w:val="20"/>
          <w:szCs w:val="20"/>
        </w:rPr>
        <w:t xml:space="preserve">specified under s.175A </w:t>
      </w:r>
      <w:r w:rsidR="00DE071B">
        <w:rPr>
          <w:rFonts w:ascii="Arial" w:hAnsi="Arial" w:cs="Arial"/>
          <w:color w:val="000000"/>
          <w:sz w:val="20"/>
          <w:szCs w:val="20"/>
        </w:rPr>
        <w:t>without consulting the Secretary</w:t>
      </w:r>
      <w:r w:rsidR="009A6E13">
        <w:rPr>
          <w:rFonts w:ascii="Arial" w:hAnsi="Arial" w:cs="Arial"/>
          <w:color w:val="000000"/>
          <w:sz w:val="20"/>
          <w:szCs w:val="20"/>
        </w:rPr>
        <w:t>,</w:t>
      </w:r>
      <w:r w:rsidR="00DE071B">
        <w:rPr>
          <w:rFonts w:ascii="Arial" w:hAnsi="Arial" w:cs="Arial"/>
          <w:color w:val="000000"/>
          <w:sz w:val="20"/>
          <w:szCs w:val="20"/>
        </w:rPr>
        <w:t xml:space="preserve"> if authorized by the Secretary </w:t>
      </w:r>
      <w:r w:rsidR="00374442">
        <w:rPr>
          <w:rFonts w:ascii="Arial" w:hAnsi="Arial" w:cs="Arial"/>
          <w:color w:val="000000"/>
          <w:sz w:val="20"/>
          <w:szCs w:val="20"/>
        </w:rPr>
        <w:t xml:space="preserve">or the person in charge of an out of home care service </w:t>
      </w:r>
      <w:r w:rsidR="00DE071B">
        <w:rPr>
          <w:rFonts w:ascii="Arial" w:hAnsi="Arial" w:cs="Arial"/>
          <w:color w:val="000000"/>
          <w:sz w:val="20"/>
          <w:szCs w:val="20"/>
        </w:rPr>
        <w:t xml:space="preserve">to make decisions on the issue.  </w:t>
      </w:r>
      <w:r w:rsidR="009A6E13">
        <w:rPr>
          <w:rFonts w:ascii="Arial" w:hAnsi="Arial" w:cs="Arial"/>
          <w:color w:val="000000"/>
          <w:sz w:val="20"/>
          <w:szCs w:val="20"/>
        </w:rPr>
        <w:t>Part</w:t>
      </w:r>
      <w:r w:rsidR="00DC40CF">
        <w:rPr>
          <w:rFonts w:ascii="Arial" w:hAnsi="Arial" w:cs="Arial"/>
          <w:color w:val="000000"/>
          <w:sz w:val="20"/>
          <w:szCs w:val="20"/>
        </w:rPr>
        <w:t> </w:t>
      </w:r>
      <w:r w:rsidR="009A6E13">
        <w:rPr>
          <w:rFonts w:ascii="Arial" w:hAnsi="Arial" w:cs="Arial"/>
          <w:color w:val="000000"/>
          <w:sz w:val="20"/>
          <w:szCs w:val="20"/>
        </w:rPr>
        <w:t>11</w:t>
      </w:r>
      <w:r w:rsidR="00DE071B">
        <w:rPr>
          <w:rFonts w:ascii="Arial" w:hAnsi="Arial" w:cs="Arial"/>
          <w:color w:val="000000"/>
          <w:sz w:val="20"/>
          <w:szCs w:val="20"/>
        </w:rPr>
        <w:t xml:space="preserve"> came into operation on 10/09/2014.</w:t>
      </w:r>
    </w:p>
    <w:p w14:paraId="6F555F69" w14:textId="77777777" w:rsidR="0005668C" w:rsidRDefault="0005668C" w:rsidP="0048367E">
      <w:pPr>
        <w:jc w:val="both"/>
        <w:rPr>
          <w:rFonts w:ascii="Arial" w:hAnsi="Arial" w:cs="Arial"/>
          <w:color w:val="000000"/>
          <w:sz w:val="20"/>
          <w:szCs w:val="20"/>
        </w:rPr>
      </w:pPr>
    </w:p>
    <w:p w14:paraId="393A3B27" w14:textId="77777777" w:rsidR="00080BCB" w:rsidRDefault="00080BCB" w:rsidP="009E10F6">
      <w:pPr>
        <w:pStyle w:val="Heading2"/>
        <w:spacing w:line="240" w:lineRule="auto"/>
        <w:rPr>
          <w:rFonts w:ascii="Arial" w:hAnsi="Arial" w:cs="Arial"/>
          <w:b/>
          <w:bCs/>
          <w:color w:val="000000"/>
          <w:sz w:val="20"/>
        </w:rPr>
      </w:pPr>
      <w:bookmarkStart w:id="170" w:name="_1.1.4_COVID-19_temporary"/>
      <w:bookmarkStart w:id="171" w:name="B114"/>
      <w:bookmarkStart w:id="172" w:name="_1.1.4_COVID-19_amendments"/>
      <w:bookmarkEnd w:id="170"/>
      <w:bookmarkEnd w:id="171"/>
      <w:bookmarkEnd w:id="172"/>
      <w:r>
        <w:rPr>
          <w:rFonts w:ascii="Arial" w:hAnsi="Arial" w:cs="Arial"/>
          <w:b/>
          <w:bCs/>
          <w:color w:val="000000"/>
          <w:sz w:val="20"/>
        </w:rPr>
        <w:t>1.1.4</w:t>
      </w:r>
      <w:r>
        <w:rPr>
          <w:rFonts w:ascii="Arial" w:hAnsi="Arial" w:cs="Arial"/>
          <w:b/>
          <w:bCs/>
          <w:color w:val="000000"/>
          <w:sz w:val="20"/>
        </w:rPr>
        <w:tab/>
        <w:t xml:space="preserve">COVID-19 amendments to </w:t>
      </w:r>
      <w:r w:rsidR="00492E60">
        <w:rPr>
          <w:rFonts w:ascii="Arial" w:hAnsi="Arial" w:cs="Arial"/>
          <w:b/>
          <w:bCs/>
          <w:color w:val="000000"/>
          <w:sz w:val="20"/>
        </w:rPr>
        <w:t>relevant legislation</w:t>
      </w:r>
      <w:r>
        <w:rPr>
          <w:rFonts w:ascii="Arial" w:hAnsi="Arial" w:cs="Arial"/>
          <w:b/>
          <w:bCs/>
          <w:color w:val="000000"/>
          <w:sz w:val="20"/>
        </w:rPr>
        <w:t xml:space="preserve"> </w:t>
      </w:r>
      <w:r w:rsidR="00413A6C">
        <w:rPr>
          <w:rFonts w:ascii="Arial" w:hAnsi="Arial" w:cs="Arial"/>
          <w:b/>
          <w:bCs/>
          <w:color w:val="000000"/>
          <w:sz w:val="20"/>
        </w:rPr>
        <w:t>and their aftermath [2020/21]</w:t>
      </w:r>
    </w:p>
    <w:p w14:paraId="520A536C" w14:textId="77777777" w:rsidR="00262A50" w:rsidRDefault="009E10F6" w:rsidP="00262A50">
      <w:pPr>
        <w:keepNext/>
        <w:keepLines/>
        <w:spacing w:before="120"/>
        <w:jc w:val="both"/>
        <w:rPr>
          <w:rFonts w:ascii="Arial" w:hAnsi="Arial" w:cs="Arial"/>
          <w:color w:val="000000"/>
          <w:sz w:val="20"/>
        </w:rPr>
      </w:pPr>
      <w:r w:rsidRPr="008C7EFD">
        <w:rPr>
          <w:rFonts w:ascii="Arial" w:hAnsi="Arial" w:cs="Arial"/>
          <w:color w:val="000000"/>
          <w:sz w:val="20"/>
        </w:rPr>
        <w:t xml:space="preserve">In Victoria a State of Emergency was declared on 16/03/2020 as a consequence of the health risks associated with the COVID-19 pandemic.  As a consequence of this pandemic the Victorian Parliament enacted the </w:t>
      </w:r>
      <w:r w:rsidR="00492E60" w:rsidRPr="004B64A5">
        <w:rPr>
          <w:rFonts w:ascii="Arial" w:hAnsi="Arial" w:cs="Arial"/>
          <w:i/>
          <w:iCs/>
          <w:color w:val="000000"/>
          <w:sz w:val="20"/>
        </w:rPr>
        <w:t>COVID-19 Omnibus (Emergency Measures) Act 2020</w:t>
      </w:r>
      <w:r w:rsidR="00492E60" w:rsidRPr="008C7EFD">
        <w:rPr>
          <w:rFonts w:ascii="Arial" w:hAnsi="Arial" w:cs="Arial"/>
          <w:color w:val="000000"/>
          <w:sz w:val="20"/>
        </w:rPr>
        <w:t xml:space="preserve"> which came into operation on 25/04/2020.  This Act </w:t>
      </w:r>
      <w:r w:rsidR="00492E60" w:rsidRPr="008C7EFD">
        <w:rPr>
          <w:rFonts w:ascii="Arial" w:hAnsi="Arial" w:cs="Arial"/>
          <w:color w:val="353535"/>
          <w:sz w:val="20"/>
        </w:rPr>
        <w:t>temporarily amend</w:t>
      </w:r>
      <w:r w:rsidR="00413A6C">
        <w:rPr>
          <w:rFonts w:ascii="Arial" w:hAnsi="Arial" w:cs="Arial"/>
          <w:color w:val="353535"/>
          <w:sz w:val="20"/>
        </w:rPr>
        <w:t>ed</w:t>
      </w:r>
      <w:r w:rsidR="00492E60" w:rsidRPr="008C7EFD">
        <w:rPr>
          <w:rFonts w:ascii="Arial" w:hAnsi="Arial" w:cs="Arial"/>
          <w:color w:val="353535"/>
          <w:sz w:val="20"/>
        </w:rPr>
        <w:t xml:space="preserve"> certain Acts, and temporarily empower</w:t>
      </w:r>
      <w:r w:rsidR="00413A6C">
        <w:rPr>
          <w:rFonts w:ascii="Arial" w:hAnsi="Arial" w:cs="Arial"/>
          <w:color w:val="353535"/>
          <w:sz w:val="20"/>
        </w:rPr>
        <w:t>ed</w:t>
      </w:r>
      <w:r w:rsidR="00492E60" w:rsidRPr="008C7EFD">
        <w:rPr>
          <w:rFonts w:ascii="Arial" w:hAnsi="Arial" w:cs="Arial"/>
          <w:color w:val="353535"/>
          <w:sz w:val="20"/>
        </w:rPr>
        <w:t xml:space="preserve"> the making of regulations, to modify certain aspects of the law of Victoria to respond to the COVID-19 pandemic.  </w:t>
      </w:r>
      <w:r w:rsidR="00201018" w:rsidRPr="008C7EFD">
        <w:rPr>
          <w:rFonts w:ascii="Arial" w:hAnsi="Arial" w:cs="Arial"/>
          <w:color w:val="353535"/>
          <w:sz w:val="20"/>
        </w:rPr>
        <w:t xml:space="preserve">The amendments which </w:t>
      </w:r>
      <w:r w:rsidR="00413A6C">
        <w:rPr>
          <w:rFonts w:ascii="Arial" w:hAnsi="Arial" w:cs="Arial"/>
          <w:color w:val="353535"/>
          <w:sz w:val="20"/>
        </w:rPr>
        <w:t>we</w:t>
      </w:r>
      <w:r w:rsidR="00201018" w:rsidRPr="008C7EFD">
        <w:rPr>
          <w:rFonts w:ascii="Arial" w:hAnsi="Arial" w:cs="Arial"/>
          <w:color w:val="353535"/>
          <w:sz w:val="20"/>
        </w:rPr>
        <w:t xml:space="preserve">re relevant to the Children’s Court </w:t>
      </w:r>
      <w:r w:rsidR="00F82460">
        <w:rPr>
          <w:rFonts w:ascii="Arial" w:hAnsi="Arial" w:cs="Arial"/>
          <w:color w:val="353535"/>
          <w:sz w:val="20"/>
        </w:rPr>
        <w:t>we</w:t>
      </w:r>
      <w:r w:rsidR="00201018" w:rsidRPr="008C7EFD">
        <w:rPr>
          <w:rFonts w:ascii="Arial" w:hAnsi="Arial" w:cs="Arial"/>
          <w:color w:val="353535"/>
          <w:sz w:val="20"/>
        </w:rPr>
        <w:t xml:space="preserve">re </w:t>
      </w:r>
      <w:r w:rsidR="00E84200">
        <w:rPr>
          <w:rFonts w:ascii="Arial" w:hAnsi="Arial" w:cs="Arial"/>
          <w:color w:val="353535"/>
          <w:sz w:val="20"/>
        </w:rPr>
        <w:t xml:space="preserve">originally </w:t>
      </w:r>
      <w:r w:rsidR="00201018" w:rsidRPr="008C7EFD">
        <w:rPr>
          <w:rFonts w:ascii="Arial" w:hAnsi="Arial" w:cs="Arial"/>
          <w:color w:val="353535"/>
          <w:sz w:val="20"/>
        </w:rPr>
        <w:t>to be repealed on 24/10/2020.</w:t>
      </w:r>
    </w:p>
    <w:p w14:paraId="2657B4C0" w14:textId="77777777" w:rsidR="00096840" w:rsidRDefault="00096840" w:rsidP="00096840">
      <w:pPr>
        <w:pStyle w:val="Heading2"/>
        <w:tabs>
          <w:tab w:val="left" w:pos="567"/>
        </w:tabs>
        <w:spacing w:line="240" w:lineRule="auto"/>
        <w:rPr>
          <w:rFonts w:ascii="Arial" w:hAnsi="Arial" w:cs="Arial"/>
          <w:color w:val="353535"/>
          <w:sz w:val="20"/>
        </w:rPr>
      </w:pPr>
    </w:p>
    <w:p w14:paraId="136A29FE" w14:textId="77777777" w:rsidR="00262A50" w:rsidRDefault="00F82460" w:rsidP="00262A50">
      <w:pPr>
        <w:keepNext/>
        <w:keepLines/>
        <w:jc w:val="both"/>
        <w:rPr>
          <w:rFonts w:ascii="Arial" w:hAnsi="Arial" w:cs="Arial"/>
          <w:color w:val="000000"/>
          <w:sz w:val="20"/>
        </w:rPr>
      </w:pPr>
      <w:r w:rsidRPr="00F82460">
        <w:rPr>
          <w:rFonts w:ascii="Arial" w:hAnsi="Arial" w:cs="Arial"/>
          <w:color w:val="000000"/>
          <w:sz w:val="20"/>
        </w:rPr>
        <w:t xml:space="preserve">The </w:t>
      </w:r>
      <w:r w:rsidRPr="004B64A5">
        <w:rPr>
          <w:rFonts w:ascii="Arial" w:hAnsi="Arial" w:cs="Arial"/>
          <w:i/>
          <w:iCs/>
          <w:color w:val="000000"/>
          <w:sz w:val="20"/>
        </w:rPr>
        <w:t>COVID-19 Omnibus (Emergency Measures) and Other Acts Amendment Act 2020</w:t>
      </w:r>
      <w:r w:rsidRPr="008C7EFD">
        <w:rPr>
          <w:rFonts w:ascii="Arial" w:hAnsi="Arial" w:cs="Arial"/>
          <w:color w:val="000000"/>
          <w:sz w:val="20"/>
        </w:rPr>
        <w:t xml:space="preserve"> came into operation on 2</w:t>
      </w:r>
      <w:r>
        <w:rPr>
          <w:rFonts w:ascii="Arial" w:hAnsi="Arial" w:cs="Arial"/>
          <w:color w:val="000000"/>
          <w:sz w:val="20"/>
        </w:rPr>
        <w:t>1</w:t>
      </w:r>
      <w:r w:rsidRPr="008C7EFD">
        <w:rPr>
          <w:rFonts w:ascii="Arial" w:hAnsi="Arial" w:cs="Arial"/>
          <w:color w:val="000000"/>
          <w:sz w:val="20"/>
        </w:rPr>
        <w:t>/</w:t>
      </w:r>
      <w:r>
        <w:rPr>
          <w:rFonts w:ascii="Arial" w:hAnsi="Arial" w:cs="Arial"/>
          <w:color w:val="000000"/>
          <w:sz w:val="20"/>
        </w:rPr>
        <w:t>10</w:t>
      </w:r>
      <w:r w:rsidRPr="008C7EFD">
        <w:rPr>
          <w:rFonts w:ascii="Arial" w:hAnsi="Arial" w:cs="Arial"/>
          <w:color w:val="000000"/>
          <w:sz w:val="20"/>
        </w:rPr>
        <w:t xml:space="preserve">/2020.  This Act </w:t>
      </w:r>
      <w:r>
        <w:rPr>
          <w:rFonts w:ascii="Arial" w:hAnsi="Arial" w:cs="Arial"/>
          <w:color w:val="353535"/>
          <w:sz w:val="20"/>
        </w:rPr>
        <w:t>extend</w:t>
      </w:r>
      <w:r w:rsidR="00413A6C">
        <w:rPr>
          <w:rFonts w:ascii="Arial" w:hAnsi="Arial" w:cs="Arial"/>
          <w:color w:val="353535"/>
          <w:sz w:val="20"/>
        </w:rPr>
        <w:t>ed</w:t>
      </w:r>
      <w:r>
        <w:rPr>
          <w:rFonts w:ascii="Arial" w:hAnsi="Arial" w:cs="Arial"/>
          <w:color w:val="353535"/>
          <w:sz w:val="20"/>
        </w:rPr>
        <w:t xml:space="preserve"> the repeal date of the original COVID-19 Act until 26/04/2021.  It also introduce</w:t>
      </w:r>
      <w:r w:rsidR="00E84200">
        <w:rPr>
          <w:rFonts w:ascii="Arial" w:hAnsi="Arial" w:cs="Arial"/>
          <w:color w:val="353535"/>
          <w:sz w:val="20"/>
        </w:rPr>
        <w:t>d</w:t>
      </w:r>
      <w:r>
        <w:rPr>
          <w:rFonts w:ascii="Arial" w:hAnsi="Arial" w:cs="Arial"/>
          <w:color w:val="353535"/>
          <w:sz w:val="20"/>
        </w:rPr>
        <w:t xml:space="preserve"> </w:t>
      </w:r>
      <w:r w:rsidR="00303CF5">
        <w:rPr>
          <w:rFonts w:ascii="Arial" w:hAnsi="Arial" w:cs="Arial"/>
          <w:color w:val="353535"/>
          <w:sz w:val="20"/>
        </w:rPr>
        <w:t xml:space="preserve">some relevant </w:t>
      </w:r>
      <w:r>
        <w:rPr>
          <w:rFonts w:ascii="Arial" w:hAnsi="Arial" w:cs="Arial"/>
          <w:color w:val="353535"/>
          <w:sz w:val="20"/>
        </w:rPr>
        <w:t xml:space="preserve">new amendments </w:t>
      </w:r>
      <w:r w:rsidR="00303CF5">
        <w:rPr>
          <w:rFonts w:ascii="Arial" w:hAnsi="Arial" w:cs="Arial"/>
          <w:color w:val="353535"/>
          <w:sz w:val="20"/>
        </w:rPr>
        <w:t xml:space="preserve">including s.600OA CYFA which adds </w:t>
      </w:r>
      <w:r>
        <w:rPr>
          <w:rFonts w:ascii="Arial" w:hAnsi="Arial" w:cs="Arial"/>
          <w:color w:val="353535"/>
          <w:sz w:val="20"/>
        </w:rPr>
        <w:t xml:space="preserve">up to 6 months to the period of a family reunification order </w:t>
      </w:r>
      <w:r w:rsidR="00B06C93">
        <w:rPr>
          <w:rFonts w:ascii="Arial" w:hAnsi="Arial" w:cs="Arial"/>
          <w:color w:val="353535"/>
          <w:sz w:val="20"/>
        </w:rPr>
        <w:t>[</w:t>
      </w:r>
      <w:r w:rsidR="004B64A5">
        <w:rPr>
          <w:rFonts w:ascii="Arial" w:hAnsi="Arial" w:cs="Arial"/>
          <w:color w:val="353535"/>
          <w:sz w:val="20"/>
        </w:rPr>
        <w:t>‘</w:t>
      </w:r>
      <w:r w:rsidR="00B06C93">
        <w:rPr>
          <w:rFonts w:ascii="Arial" w:hAnsi="Arial" w:cs="Arial"/>
          <w:color w:val="353535"/>
          <w:sz w:val="20"/>
        </w:rPr>
        <w:t>FRO</w:t>
      </w:r>
      <w:r w:rsidR="004B64A5">
        <w:rPr>
          <w:rFonts w:ascii="Arial" w:hAnsi="Arial" w:cs="Arial"/>
          <w:color w:val="353535"/>
          <w:sz w:val="20"/>
        </w:rPr>
        <w:t>’</w:t>
      </w:r>
      <w:r w:rsidR="00B06C93">
        <w:rPr>
          <w:rFonts w:ascii="Arial" w:hAnsi="Arial" w:cs="Arial"/>
          <w:color w:val="353535"/>
          <w:sz w:val="20"/>
        </w:rPr>
        <w:t xml:space="preserve">] </w:t>
      </w:r>
      <w:r>
        <w:rPr>
          <w:rFonts w:ascii="Arial" w:hAnsi="Arial" w:cs="Arial"/>
          <w:color w:val="353535"/>
          <w:sz w:val="20"/>
        </w:rPr>
        <w:t xml:space="preserve">or extension in </w:t>
      </w:r>
      <w:r w:rsidR="00303CF5">
        <w:rPr>
          <w:rFonts w:ascii="Arial" w:hAnsi="Arial" w:cs="Arial"/>
          <w:color w:val="353535"/>
          <w:sz w:val="20"/>
        </w:rPr>
        <w:t xml:space="preserve">some </w:t>
      </w:r>
      <w:r>
        <w:rPr>
          <w:rFonts w:ascii="Arial" w:hAnsi="Arial" w:cs="Arial"/>
          <w:color w:val="353535"/>
          <w:sz w:val="20"/>
        </w:rPr>
        <w:t>circumstances</w:t>
      </w:r>
      <w:r w:rsidR="00303CF5">
        <w:rPr>
          <w:rFonts w:ascii="Arial" w:hAnsi="Arial" w:cs="Arial"/>
          <w:color w:val="353535"/>
          <w:sz w:val="20"/>
        </w:rPr>
        <w:t>.</w:t>
      </w:r>
    </w:p>
    <w:p w14:paraId="481C08E6" w14:textId="77777777" w:rsidR="00E84200" w:rsidRDefault="00E84200" w:rsidP="00E84200">
      <w:pPr>
        <w:pStyle w:val="Heading2"/>
        <w:tabs>
          <w:tab w:val="left" w:pos="567"/>
        </w:tabs>
        <w:spacing w:line="240" w:lineRule="auto"/>
        <w:rPr>
          <w:rFonts w:ascii="Arial" w:hAnsi="Arial" w:cs="Arial"/>
          <w:color w:val="353535"/>
          <w:sz w:val="20"/>
        </w:rPr>
      </w:pPr>
    </w:p>
    <w:p w14:paraId="0E014F57" w14:textId="77777777" w:rsidR="00262A50" w:rsidRDefault="00E84200" w:rsidP="00262A50">
      <w:pPr>
        <w:keepNext/>
        <w:keepLines/>
        <w:jc w:val="both"/>
        <w:rPr>
          <w:rFonts w:ascii="Arial" w:hAnsi="Arial" w:cs="Arial"/>
          <w:color w:val="000000"/>
          <w:sz w:val="20"/>
        </w:rPr>
      </w:pPr>
      <w:r w:rsidRPr="00E84200">
        <w:rPr>
          <w:rFonts w:ascii="Arial" w:hAnsi="Arial" w:cs="Arial"/>
          <w:bCs/>
          <w:sz w:val="20"/>
        </w:rPr>
        <w:t xml:space="preserve">Experience gained in </w:t>
      </w:r>
      <w:r w:rsidR="00FD570E">
        <w:rPr>
          <w:rFonts w:ascii="Arial" w:hAnsi="Arial" w:cs="Arial"/>
          <w:bCs/>
          <w:sz w:val="20"/>
        </w:rPr>
        <w:t>c</w:t>
      </w:r>
      <w:r w:rsidRPr="00E84200">
        <w:rPr>
          <w:rFonts w:ascii="Arial" w:hAnsi="Arial" w:cs="Arial"/>
          <w:bCs/>
          <w:sz w:val="20"/>
        </w:rPr>
        <w:t>ourt operations and community public health during the COVID-19 pandemic led the Department of Justice &amp; Community Safety [</w:t>
      </w:r>
      <w:r w:rsidR="004B64A5">
        <w:rPr>
          <w:rFonts w:ascii="Arial" w:hAnsi="Arial" w:cs="Arial"/>
          <w:bCs/>
          <w:sz w:val="20"/>
        </w:rPr>
        <w:t>‘</w:t>
      </w:r>
      <w:r w:rsidRPr="00E84200">
        <w:rPr>
          <w:rFonts w:ascii="Arial" w:hAnsi="Arial" w:cs="Arial"/>
          <w:bCs/>
          <w:sz w:val="20"/>
        </w:rPr>
        <w:t>DJCS</w:t>
      </w:r>
      <w:r w:rsidR="004B64A5">
        <w:rPr>
          <w:rFonts w:ascii="Arial" w:hAnsi="Arial" w:cs="Arial"/>
          <w:bCs/>
          <w:sz w:val="20"/>
        </w:rPr>
        <w:t>’</w:t>
      </w:r>
      <w:r w:rsidRPr="00E84200">
        <w:rPr>
          <w:rFonts w:ascii="Arial" w:hAnsi="Arial" w:cs="Arial"/>
          <w:bCs/>
          <w:sz w:val="20"/>
        </w:rPr>
        <w:t>], in consultation with all of the courts and tribunals, to seek to extend temporarily or make permanent – either in an unchanged or amended form – some of the temporary amendments which had been effected by the</w:t>
      </w:r>
      <w:r>
        <w:rPr>
          <w:rFonts w:ascii="Arial" w:hAnsi="Arial" w:cs="Arial"/>
          <w:bCs/>
          <w:sz w:val="20"/>
        </w:rPr>
        <w:t xml:space="preserve"> temporary COVID-19 legislation.  </w:t>
      </w:r>
      <w:r w:rsidRPr="00E84200">
        <w:rPr>
          <w:rFonts w:ascii="Arial" w:hAnsi="Arial" w:cs="Arial"/>
          <w:bCs/>
          <w:sz w:val="20"/>
        </w:rPr>
        <w:t>This has been achieved by enactment of the</w:t>
      </w:r>
      <w:r w:rsidR="00B06C93">
        <w:rPr>
          <w:rFonts w:ascii="Arial" w:hAnsi="Arial" w:cs="Arial"/>
          <w:bCs/>
          <w:sz w:val="20"/>
        </w:rPr>
        <w:t xml:space="preserve"> huge 168</w:t>
      </w:r>
      <w:r w:rsidR="00912F8C">
        <w:rPr>
          <w:rFonts w:ascii="Arial" w:hAnsi="Arial" w:cs="Arial"/>
          <w:bCs/>
          <w:sz w:val="20"/>
        </w:rPr>
        <w:t>-</w:t>
      </w:r>
      <w:r w:rsidR="00B06C93">
        <w:rPr>
          <w:rFonts w:ascii="Arial" w:hAnsi="Arial" w:cs="Arial"/>
          <w:bCs/>
          <w:sz w:val="20"/>
        </w:rPr>
        <w:t xml:space="preserve">page </w:t>
      </w:r>
      <w:r w:rsidR="00B06C93" w:rsidRPr="004B64A5">
        <w:rPr>
          <w:rFonts w:ascii="Arial" w:hAnsi="Arial" w:cs="Arial"/>
          <w:bCs/>
          <w:i/>
          <w:iCs/>
          <w:sz w:val="20"/>
        </w:rPr>
        <w:t>Justice Legislation Amendment (System Enhancements and Other Matters) Act 2021</w:t>
      </w:r>
      <w:r w:rsidR="00B06C93">
        <w:rPr>
          <w:rFonts w:ascii="Arial" w:hAnsi="Arial" w:cs="Arial"/>
          <w:bCs/>
          <w:sz w:val="20"/>
        </w:rPr>
        <w:t xml:space="preserve"> </w:t>
      </w:r>
      <w:r w:rsidRPr="00E84200">
        <w:rPr>
          <w:rFonts w:ascii="Arial" w:hAnsi="Arial" w:cs="Arial"/>
          <w:bCs/>
          <w:color w:val="000000"/>
          <w:sz w:val="20"/>
        </w:rPr>
        <w:t>(No.11/2021)</w:t>
      </w:r>
      <w:r w:rsidR="00B06C93">
        <w:rPr>
          <w:rFonts w:ascii="Arial" w:hAnsi="Arial" w:cs="Arial"/>
          <w:bCs/>
          <w:color w:val="000000"/>
          <w:sz w:val="20"/>
        </w:rPr>
        <w:t xml:space="preserve"> [</w:t>
      </w:r>
      <w:r w:rsidR="004B64A5">
        <w:rPr>
          <w:rFonts w:ascii="Arial" w:hAnsi="Arial" w:cs="Arial"/>
          <w:bCs/>
          <w:color w:val="000000"/>
          <w:sz w:val="20"/>
        </w:rPr>
        <w:t>‘</w:t>
      </w:r>
      <w:r w:rsidR="00B06C93">
        <w:rPr>
          <w:rFonts w:ascii="Arial" w:hAnsi="Arial" w:cs="Arial"/>
          <w:bCs/>
          <w:color w:val="000000"/>
          <w:sz w:val="20"/>
        </w:rPr>
        <w:t>JLASA</w:t>
      </w:r>
      <w:r w:rsidR="004B64A5">
        <w:rPr>
          <w:rFonts w:ascii="Arial" w:hAnsi="Arial" w:cs="Arial"/>
          <w:bCs/>
          <w:color w:val="000000"/>
          <w:sz w:val="20"/>
        </w:rPr>
        <w:t>’</w:t>
      </w:r>
      <w:r w:rsidR="00B06C93">
        <w:rPr>
          <w:rFonts w:ascii="Arial" w:hAnsi="Arial" w:cs="Arial"/>
          <w:bCs/>
          <w:color w:val="000000"/>
          <w:sz w:val="20"/>
        </w:rPr>
        <w:t>]</w:t>
      </w:r>
      <w:r w:rsidR="00937519">
        <w:rPr>
          <w:rFonts w:ascii="Arial" w:hAnsi="Arial" w:cs="Arial"/>
          <w:bCs/>
          <w:color w:val="000000"/>
          <w:sz w:val="20"/>
        </w:rPr>
        <w:t xml:space="preserve"> which </w:t>
      </w:r>
      <w:r w:rsidRPr="00E84200">
        <w:rPr>
          <w:rFonts w:ascii="Arial" w:hAnsi="Arial" w:cs="Arial"/>
          <w:bCs/>
          <w:color w:val="000000"/>
          <w:sz w:val="20"/>
        </w:rPr>
        <w:t>was assented to on 23 March 2021 and largely commence</w:t>
      </w:r>
      <w:r w:rsidR="002F4C03">
        <w:rPr>
          <w:rFonts w:ascii="Arial" w:hAnsi="Arial" w:cs="Arial"/>
          <w:bCs/>
          <w:color w:val="000000"/>
          <w:sz w:val="20"/>
        </w:rPr>
        <w:t>d</w:t>
      </w:r>
      <w:r w:rsidRPr="00E84200">
        <w:rPr>
          <w:rFonts w:ascii="Arial" w:hAnsi="Arial" w:cs="Arial"/>
          <w:bCs/>
          <w:color w:val="000000"/>
          <w:sz w:val="20"/>
        </w:rPr>
        <w:t xml:space="preserve"> operation on 26</w:t>
      </w:r>
      <w:r w:rsidR="00B06C93">
        <w:rPr>
          <w:rFonts w:ascii="Arial" w:hAnsi="Arial" w:cs="Arial"/>
          <w:bCs/>
          <w:color w:val="000000"/>
          <w:sz w:val="20"/>
        </w:rPr>
        <w:t>/04/</w:t>
      </w:r>
      <w:r w:rsidRPr="00E84200">
        <w:rPr>
          <w:rFonts w:ascii="Arial" w:hAnsi="Arial" w:cs="Arial"/>
          <w:bCs/>
          <w:color w:val="000000"/>
          <w:sz w:val="20"/>
        </w:rPr>
        <w:t xml:space="preserve">2021.  </w:t>
      </w:r>
      <w:r w:rsidR="00B06C93">
        <w:rPr>
          <w:rFonts w:ascii="Arial" w:hAnsi="Arial" w:cs="Arial"/>
          <w:bCs/>
          <w:color w:val="000000"/>
          <w:sz w:val="20"/>
        </w:rPr>
        <w:t xml:space="preserve">It makes amendments to 27 Acts and further consequential amendments to 6 Acts.  </w:t>
      </w:r>
      <w:r w:rsidRPr="00E84200">
        <w:rPr>
          <w:rFonts w:ascii="Arial" w:hAnsi="Arial" w:cs="Arial"/>
          <w:bCs/>
          <w:color w:val="000000"/>
          <w:sz w:val="20"/>
        </w:rPr>
        <w:t>So far as the Children’s Court [</w:t>
      </w:r>
      <w:r w:rsidR="004B64A5">
        <w:rPr>
          <w:rFonts w:ascii="Arial" w:hAnsi="Arial" w:cs="Arial"/>
          <w:bCs/>
          <w:color w:val="000000"/>
          <w:sz w:val="20"/>
        </w:rPr>
        <w:t>‘</w:t>
      </w:r>
      <w:proofErr w:type="spellStart"/>
      <w:r w:rsidRPr="00E84200">
        <w:rPr>
          <w:rFonts w:ascii="Arial" w:hAnsi="Arial" w:cs="Arial"/>
          <w:bCs/>
          <w:color w:val="000000"/>
          <w:sz w:val="20"/>
        </w:rPr>
        <w:t>ChCV</w:t>
      </w:r>
      <w:proofErr w:type="spellEnd"/>
      <w:r w:rsidR="004B64A5">
        <w:rPr>
          <w:rFonts w:ascii="Arial" w:hAnsi="Arial" w:cs="Arial"/>
          <w:bCs/>
          <w:color w:val="000000"/>
          <w:sz w:val="20"/>
        </w:rPr>
        <w:t>’</w:t>
      </w:r>
      <w:r w:rsidRPr="00E84200">
        <w:rPr>
          <w:rFonts w:ascii="Arial" w:hAnsi="Arial" w:cs="Arial"/>
          <w:bCs/>
          <w:color w:val="000000"/>
          <w:sz w:val="20"/>
        </w:rPr>
        <w:t xml:space="preserve">] is concerned, </w:t>
      </w:r>
      <w:r w:rsidR="00B06C93">
        <w:rPr>
          <w:rFonts w:ascii="Arial" w:hAnsi="Arial" w:cs="Arial"/>
          <w:bCs/>
          <w:color w:val="000000"/>
          <w:sz w:val="20"/>
        </w:rPr>
        <w:t>JLASA’s</w:t>
      </w:r>
      <w:r w:rsidRPr="00E84200">
        <w:rPr>
          <w:rFonts w:ascii="Arial" w:hAnsi="Arial" w:cs="Arial"/>
          <w:bCs/>
          <w:color w:val="000000"/>
          <w:sz w:val="20"/>
        </w:rPr>
        <w:t xml:space="preserve"> main purposes are:</w:t>
      </w:r>
    </w:p>
    <w:p w14:paraId="4714C232" w14:textId="1E8F13C5" w:rsidR="00B06C93" w:rsidRPr="00262A50" w:rsidRDefault="00B06C93" w:rsidP="00262A50">
      <w:pPr>
        <w:pStyle w:val="ListParagraph"/>
        <w:numPr>
          <w:ilvl w:val="0"/>
          <w:numId w:val="51"/>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26/04/2022 four sets of temporary provisions introduced into the CYFA by the COVID</w:t>
      </w:r>
      <w:r w:rsidR="00262A50">
        <w:rPr>
          <w:rFonts w:ascii="Arial" w:hAnsi="Arial" w:cs="Arial"/>
          <w:sz w:val="20"/>
          <w:szCs w:val="20"/>
        </w:rPr>
        <w:noBreakHyphen/>
      </w:r>
      <w:r w:rsidRPr="00262A50">
        <w:rPr>
          <w:rFonts w:ascii="Arial" w:hAnsi="Arial" w:cs="Arial"/>
          <w:sz w:val="20"/>
          <w:szCs w:val="20"/>
        </w:rPr>
        <w:t>19 legislation;</w:t>
      </w:r>
    </w:p>
    <w:p w14:paraId="026AC352" w14:textId="77777777" w:rsidR="00B06C93" w:rsidRPr="00262A50" w:rsidRDefault="00B06C93" w:rsidP="00262A50">
      <w:pPr>
        <w:pStyle w:val="ListParagraph"/>
        <w:numPr>
          <w:ilvl w:val="0"/>
          <w:numId w:val="51"/>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26/04/2023 the temporary modifications in the CYFA to the period of a FRO;</w:t>
      </w:r>
    </w:p>
    <w:p w14:paraId="54D3DB62" w14:textId="6DEBBC65" w:rsidR="00B06C93" w:rsidRPr="00262A50" w:rsidRDefault="00B06C93" w:rsidP="00262A50">
      <w:pPr>
        <w:pStyle w:val="ListParagraph"/>
        <w:numPr>
          <w:ilvl w:val="0"/>
          <w:numId w:val="51"/>
        </w:numPr>
        <w:spacing w:after="0" w:line="240" w:lineRule="auto"/>
        <w:ind w:left="357" w:hanging="357"/>
        <w:jc w:val="both"/>
        <w:rPr>
          <w:rFonts w:ascii="Arial" w:hAnsi="Arial" w:cs="Arial"/>
          <w:sz w:val="20"/>
          <w:szCs w:val="20"/>
        </w:rPr>
      </w:pPr>
      <w:r w:rsidRPr="00262A50">
        <w:rPr>
          <w:rFonts w:ascii="Arial" w:hAnsi="Arial" w:cs="Arial"/>
          <w:sz w:val="20"/>
          <w:szCs w:val="20"/>
        </w:rPr>
        <w:t>to make permanent – mostly in an amended form – a large number of temporary COVID-19 provisions in the CYFA and other Acts</w:t>
      </w:r>
      <w:r w:rsidR="00B41A94" w:rsidRPr="00262A50">
        <w:rPr>
          <w:rFonts w:ascii="Arial" w:hAnsi="Arial" w:cs="Arial"/>
          <w:sz w:val="20"/>
          <w:szCs w:val="20"/>
        </w:rPr>
        <w:t xml:space="preserve"> and Regulations</w:t>
      </w:r>
      <w:r w:rsidRPr="00262A50">
        <w:rPr>
          <w:rFonts w:ascii="Arial" w:hAnsi="Arial" w:cs="Arial"/>
          <w:sz w:val="20"/>
          <w:szCs w:val="20"/>
        </w:rPr>
        <w:t>.</w:t>
      </w:r>
    </w:p>
    <w:p w14:paraId="59EA1D42" w14:textId="77777777" w:rsidR="00262A50" w:rsidRDefault="00B06C93" w:rsidP="00262A50">
      <w:pPr>
        <w:keepNext/>
        <w:keepLines/>
        <w:jc w:val="both"/>
        <w:rPr>
          <w:rFonts w:ascii="Arial" w:hAnsi="Arial" w:cs="Arial"/>
          <w:color w:val="000000"/>
          <w:sz w:val="20"/>
        </w:rPr>
      </w:pPr>
      <w:r>
        <w:rPr>
          <w:rFonts w:ascii="Arial" w:hAnsi="Arial" w:cs="Arial"/>
          <w:bCs/>
          <w:sz w:val="20"/>
        </w:rPr>
        <w:t>Any provisions of the COVID-19 legislation which were not expressly extended or made permanent by the JLASA cease</w:t>
      </w:r>
      <w:r w:rsidR="002F4C03">
        <w:rPr>
          <w:rFonts w:ascii="Arial" w:hAnsi="Arial" w:cs="Arial"/>
          <w:bCs/>
          <w:sz w:val="20"/>
        </w:rPr>
        <w:t>d</w:t>
      </w:r>
      <w:r>
        <w:rPr>
          <w:rFonts w:ascii="Arial" w:hAnsi="Arial" w:cs="Arial"/>
          <w:bCs/>
          <w:sz w:val="20"/>
        </w:rPr>
        <w:t xml:space="preserve"> to be in operation (apart from some minor transitional exceptions) on 26/04/2021.</w:t>
      </w:r>
    </w:p>
    <w:p w14:paraId="72B9CCE1" w14:textId="77777777" w:rsidR="00413A6C" w:rsidRDefault="00413A6C" w:rsidP="00413A6C">
      <w:pPr>
        <w:pStyle w:val="Header"/>
        <w:tabs>
          <w:tab w:val="clear" w:pos="4153"/>
          <w:tab w:val="clear" w:pos="8306"/>
        </w:tabs>
        <w:jc w:val="both"/>
        <w:rPr>
          <w:b/>
          <w:sz w:val="20"/>
        </w:rPr>
      </w:pPr>
    </w:p>
    <w:p w14:paraId="5CF5BC7D" w14:textId="77777777" w:rsidR="00DA051F" w:rsidRPr="00DA051F" w:rsidRDefault="00DA051F" w:rsidP="00413A6C">
      <w:pPr>
        <w:pStyle w:val="Header"/>
        <w:tabs>
          <w:tab w:val="clear" w:pos="4153"/>
          <w:tab w:val="clear" w:pos="8306"/>
        </w:tabs>
        <w:jc w:val="both"/>
        <w:rPr>
          <w:rFonts w:ascii="Arial" w:hAnsi="Arial" w:cs="Arial"/>
          <w:bCs/>
          <w:sz w:val="20"/>
        </w:rPr>
      </w:pPr>
      <w:r>
        <w:rPr>
          <w:rFonts w:ascii="Arial" w:hAnsi="Arial" w:cs="Arial"/>
          <w:bCs/>
          <w:sz w:val="20"/>
        </w:rPr>
        <w:t xml:space="preserve">For the </w:t>
      </w:r>
      <w:proofErr w:type="spellStart"/>
      <w:r>
        <w:rPr>
          <w:rFonts w:ascii="Arial" w:hAnsi="Arial" w:cs="Arial"/>
          <w:bCs/>
          <w:sz w:val="20"/>
        </w:rPr>
        <w:t>ChCV</w:t>
      </w:r>
      <w:proofErr w:type="spellEnd"/>
      <w:r>
        <w:rPr>
          <w:rFonts w:ascii="Arial" w:hAnsi="Arial" w:cs="Arial"/>
          <w:bCs/>
          <w:sz w:val="20"/>
        </w:rPr>
        <w:t xml:space="preserve"> the most </w:t>
      </w:r>
      <w:r w:rsidRPr="00DA051F">
        <w:rPr>
          <w:rFonts w:ascii="Arial" w:hAnsi="Arial" w:cs="Arial"/>
          <w:bCs/>
          <w:sz w:val="20"/>
        </w:rPr>
        <w:t xml:space="preserve">significant </w:t>
      </w:r>
      <w:r>
        <w:rPr>
          <w:rFonts w:ascii="Arial" w:hAnsi="Arial" w:cs="Arial"/>
          <w:bCs/>
          <w:sz w:val="20"/>
        </w:rPr>
        <w:t>of the JLASA provisions are as follows:</w:t>
      </w:r>
    </w:p>
    <w:p w14:paraId="5A4CDEDA" w14:textId="77777777" w:rsidR="00DA051F"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Conciliation conferences in </w:t>
      </w:r>
      <w:proofErr w:type="spellStart"/>
      <w:r w:rsidRPr="00BA2CD5">
        <w:rPr>
          <w:rFonts w:ascii="Arial" w:hAnsi="Arial" w:cs="Arial"/>
          <w:sz w:val="20"/>
          <w:szCs w:val="20"/>
        </w:rPr>
        <w:t>ChCV</w:t>
      </w:r>
      <w:proofErr w:type="spellEnd"/>
      <w:r w:rsidRPr="00BA2CD5">
        <w:rPr>
          <w:rFonts w:ascii="Arial" w:hAnsi="Arial" w:cs="Arial"/>
          <w:sz w:val="20"/>
          <w:szCs w:val="20"/>
        </w:rPr>
        <w:t xml:space="preserve"> Family Division may be conducted in person or by</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visual link</w:t>
      </w:r>
      <w:r w:rsidRPr="00BA2CD5">
        <w:rPr>
          <w:rFonts w:ascii="Arial" w:hAnsi="Arial" w:cs="Arial"/>
          <w:sz w:val="20"/>
          <w:szCs w:val="20"/>
        </w:rPr>
        <w:t xml:space="preserve">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or</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link</w:t>
      </w:r>
      <w:r w:rsidRPr="00BA2CD5">
        <w:rPr>
          <w:rFonts w:ascii="Arial" w:hAnsi="Arial" w:cs="Arial"/>
          <w:sz w:val="20"/>
          <w:szCs w:val="20"/>
        </w:rPr>
        <w:t xml:space="preserve"> </w:t>
      </w:r>
      <w:r w:rsidRPr="00BA2CD5">
        <w:rPr>
          <w:rFonts w:ascii="Arial" w:hAnsi="Arial" w:cs="Arial"/>
          <w:sz w:val="20"/>
          <w:szCs w:val="20"/>
          <w:shd w:val="clear" w:color="auto" w:fill="CCCCFF"/>
        </w:rPr>
        <w:t>AL</w:t>
      </w:r>
      <w:r w:rsidRPr="00BA2CD5">
        <w:rPr>
          <w:rFonts w:ascii="Arial" w:hAnsi="Arial" w:cs="Arial"/>
          <w:sz w:val="20"/>
          <w:szCs w:val="20"/>
        </w:rPr>
        <w:t>.</w:t>
      </w:r>
    </w:p>
    <w:p w14:paraId="520E2A0F" w14:textId="77777777" w:rsidR="00DA051F"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Bail justice IAO hearings remain suspended until 26/04/2022.</w:t>
      </w:r>
    </w:p>
    <w:p w14:paraId="04706BA0" w14:textId="77777777" w:rsidR="00DA051F"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Extended duration provisions for making/extending a FRO remain applicable until 26/04/2023.</w:t>
      </w:r>
    </w:p>
    <w:p w14:paraId="67DD9B5C"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sit at any time and place.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order that a hearing be held at an appropriate place that is not the ‘proper venue’ if it is appropriate and in the interests of justice.</w:t>
      </w:r>
    </w:p>
    <w:p w14:paraId="3B9E0824"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Powers of registrars in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and the Magistrates’ Court [MCV] are expanded.</w:t>
      </w:r>
    </w:p>
    <w:p w14:paraId="38AB2040"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Five additional methods of service of documents are included in the CYFA:</w:t>
      </w:r>
    </w:p>
    <w:p w14:paraId="1801028E" w14:textId="77777777" w:rsidR="00DA051F" w:rsidRPr="00BA2CD5" w:rsidRDefault="00DA051F" w:rsidP="00CC0CD9">
      <w:pPr>
        <w:pStyle w:val="ListParagraph"/>
        <w:numPr>
          <w:ilvl w:val="0"/>
          <w:numId w:val="39"/>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w:t>
      </w:r>
      <w:r w:rsidRPr="00BA2CD5">
        <w:rPr>
          <w:rFonts w:ascii="Arial" w:hAnsi="Arial" w:cs="Arial"/>
          <w:sz w:val="20"/>
          <w:szCs w:val="20"/>
        </w:rPr>
        <w:t xml:space="preserve"> by (d) confirmed electronic service; or</w:t>
      </w:r>
    </w:p>
    <w:p w14:paraId="79CBCA1D" w14:textId="5288F5FE" w:rsidR="00DA051F" w:rsidRPr="00BA2CD5" w:rsidRDefault="00DA051F" w:rsidP="00CC0CD9">
      <w:pPr>
        <w:pStyle w:val="ListParagraph"/>
        <w:numPr>
          <w:ilvl w:val="0"/>
          <w:numId w:val="39"/>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person’s legal representative</w:t>
      </w:r>
      <w:r w:rsidRPr="00BA2CD5">
        <w:rPr>
          <w:rFonts w:ascii="Arial" w:hAnsi="Arial" w:cs="Arial"/>
          <w:sz w:val="20"/>
          <w:szCs w:val="20"/>
        </w:rPr>
        <w:t xml:space="preserve"> by (e) registered post, (f) leaving at business premises, (g)</w:t>
      </w:r>
      <w:r w:rsidR="002F4C03">
        <w:rPr>
          <w:rFonts w:ascii="Arial" w:hAnsi="Arial" w:cs="Arial"/>
          <w:sz w:val="20"/>
          <w:szCs w:val="20"/>
        </w:rPr>
        <w:t> </w:t>
      </w:r>
      <w:r w:rsidRPr="00BA2CD5">
        <w:rPr>
          <w:rFonts w:ascii="Arial" w:hAnsi="Arial" w:cs="Arial"/>
          <w:sz w:val="20"/>
          <w:szCs w:val="20"/>
        </w:rPr>
        <w:t>personal service or (h) confirmed electronic service.</w:t>
      </w:r>
    </w:p>
    <w:p w14:paraId="1A15B425"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A witness is not required to attend court on the date and time specified in a witness summons if a criminal proceeding is adjourned prior to the date and time specified in the summons.</w:t>
      </w:r>
    </w:p>
    <w:p w14:paraId="4DACC1C9" w14:textId="77777777" w:rsidR="00DA051F"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 number of provisions of the </w:t>
      </w:r>
      <w:r w:rsidRPr="00BA2CD5">
        <w:rPr>
          <w:rFonts w:ascii="Arial" w:hAnsi="Arial" w:cs="Arial"/>
          <w:i/>
          <w:iCs/>
          <w:sz w:val="20"/>
          <w:szCs w:val="20"/>
        </w:rPr>
        <w:t>Evidence (Miscellaneous Provisions) Act 1958</w:t>
      </w:r>
      <w:r w:rsidRPr="00BA2CD5">
        <w:rPr>
          <w:rFonts w:ascii="Arial" w:hAnsi="Arial" w:cs="Arial"/>
          <w:sz w:val="20"/>
          <w:szCs w:val="20"/>
        </w:rPr>
        <w:t xml:space="preserve"> are amended to allow the use of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several are amended in relation to the use of </w:t>
      </w:r>
      <w:r w:rsidRPr="00BA2CD5">
        <w:rPr>
          <w:rFonts w:ascii="Arial" w:hAnsi="Arial" w:cs="Arial"/>
          <w:sz w:val="20"/>
          <w:szCs w:val="20"/>
          <w:shd w:val="clear" w:color="auto" w:fill="CCCCFF"/>
        </w:rPr>
        <w:t>AL</w:t>
      </w:r>
      <w:r w:rsidRPr="00BA2CD5">
        <w:rPr>
          <w:rFonts w:ascii="Arial" w:hAnsi="Arial" w:cs="Arial"/>
          <w:sz w:val="20"/>
          <w:szCs w:val="20"/>
        </w:rPr>
        <w:t>.</w:t>
      </w:r>
      <w:r w:rsidR="00303CF5">
        <w:rPr>
          <w:rFonts w:ascii="Arial" w:hAnsi="Arial" w:cs="Arial"/>
          <w:sz w:val="20"/>
          <w:szCs w:val="20"/>
        </w:rPr>
        <w:t xml:space="preserve">  These include:</w:t>
      </w:r>
    </w:p>
    <w:p w14:paraId="77932DC2" w14:textId="77777777" w:rsidR="00303CF5" w:rsidRPr="009F42C3" w:rsidRDefault="009F42C3" w:rsidP="00303CF5">
      <w:pPr>
        <w:pStyle w:val="ListParagraph"/>
        <w:numPr>
          <w:ilvl w:val="0"/>
          <w:numId w:val="42"/>
        </w:numPr>
        <w:spacing w:after="0" w:line="240" w:lineRule="auto"/>
        <w:ind w:left="714" w:hanging="357"/>
        <w:contextualSpacing w:val="0"/>
        <w:jc w:val="both"/>
        <w:rPr>
          <w:b/>
          <w:bCs/>
        </w:rPr>
      </w:pPr>
      <w:r w:rsidRPr="00EB4AA8">
        <w:rPr>
          <w:rFonts w:ascii="Arial" w:hAnsi="Arial" w:cs="Arial"/>
          <w:sz w:val="20"/>
          <w:szCs w:val="20"/>
          <w:shd w:val="clear" w:color="auto" w:fill="000000"/>
        </w:rPr>
        <w:lastRenderedPageBreak/>
        <w:t>A child who is not an accused</w:t>
      </w:r>
      <w:r>
        <w:rPr>
          <w:rFonts w:ascii="Arial" w:hAnsi="Arial" w:cs="Arial"/>
          <w:sz w:val="20"/>
          <w:szCs w:val="20"/>
        </w:rPr>
        <w:t xml:space="preserve"> may not be directed to appear, give evidence or make a submission by </w:t>
      </w:r>
      <w:r w:rsidRPr="00BA2CD5">
        <w:rPr>
          <w:rFonts w:ascii="Arial" w:hAnsi="Arial" w:cs="Arial"/>
          <w:sz w:val="20"/>
          <w:szCs w:val="20"/>
          <w:shd w:val="clear" w:color="auto" w:fill="CCCCFF"/>
        </w:rPr>
        <w:t>AL</w:t>
      </w:r>
      <w:r>
        <w:rPr>
          <w:rFonts w:ascii="Arial" w:hAnsi="Arial" w:cs="Arial"/>
          <w:sz w:val="20"/>
          <w:szCs w:val="20"/>
        </w:rPr>
        <w:t xml:space="preserve"> unless exceptional circumstances exist</w:t>
      </w:r>
      <w:r w:rsidR="000B5FF3">
        <w:rPr>
          <w:rFonts w:ascii="Arial" w:hAnsi="Arial" w:cs="Arial"/>
          <w:sz w:val="20"/>
          <w:szCs w:val="20"/>
        </w:rPr>
        <w:t xml:space="preserve"> [s.42F(7)]</w:t>
      </w:r>
      <w:r>
        <w:rPr>
          <w:rFonts w:ascii="Arial" w:hAnsi="Arial" w:cs="Arial"/>
          <w:sz w:val="20"/>
          <w:szCs w:val="20"/>
        </w:rPr>
        <w:t>.</w:t>
      </w:r>
    </w:p>
    <w:p w14:paraId="644F6156" w14:textId="6B520483" w:rsidR="009F42C3" w:rsidRPr="002F4C03" w:rsidRDefault="009F42C3" w:rsidP="00303CF5">
      <w:pPr>
        <w:pStyle w:val="ListParagraph"/>
        <w:numPr>
          <w:ilvl w:val="0"/>
          <w:numId w:val="42"/>
        </w:numPr>
        <w:spacing w:after="0" w:line="240" w:lineRule="auto"/>
        <w:ind w:left="714" w:hanging="357"/>
        <w:contextualSpacing w:val="0"/>
        <w:jc w:val="both"/>
        <w:rPr>
          <w:b/>
          <w:bCs/>
        </w:rPr>
      </w:pPr>
      <w:r w:rsidRPr="009F42C3">
        <w:rPr>
          <w:rFonts w:ascii="Arial" w:hAnsi="Arial" w:cs="Arial"/>
          <w:bCs/>
          <w:sz w:val="20"/>
          <w:shd w:val="clear" w:color="auto" w:fill="000000"/>
        </w:rPr>
        <w:t>A child accused</w:t>
      </w:r>
      <w:r w:rsidRPr="009F42C3">
        <w:rPr>
          <w:rFonts w:ascii="Arial" w:hAnsi="Arial" w:cs="Arial"/>
          <w:bCs/>
          <w:sz w:val="20"/>
        </w:rPr>
        <w:t xml:space="preserve"> </w:t>
      </w:r>
      <w:r>
        <w:rPr>
          <w:rFonts w:ascii="Arial" w:hAnsi="Arial" w:cs="Arial"/>
          <w:bCs/>
          <w:sz w:val="20"/>
        </w:rPr>
        <w:t xml:space="preserve">must </w:t>
      </w:r>
      <w:r w:rsidRPr="009F42C3">
        <w:rPr>
          <w:rFonts w:ascii="Arial" w:hAnsi="Arial" w:cs="Arial"/>
          <w:bCs/>
          <w:sz w:val="20"/>
        </w:rPr>
        <w:t xml:space="preserve">appear physically unless the </w:t>
      </w:r>
      <w:proofErr w:type="spellStart"/>
      <w:r w:rsidRPr="009F42C3">
        <w:rPr>
          <w:rFonts w:ascii="Arial" w:hAnsi="Arial" w:cs="Arial"/>
          <w:bCs/>
          <w:sz w:val="20"/>
        </w:rPr>
        <w:t>ChCV</w:t>
      </w:r>
      <w:proofErr w:type="spellEnd"/>
      <w:r w:rsidRPr="009F42C3">
        <w:rPr>
          <w:rFonts w:ascii="Arial" w:hAnsi="Arial" w:cs="Arial"/>
          <w:bCs/>
          <w:sz w:val="20"/>
        </w:rPr>
        <w:t xml:space="preserve"> directs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which it may do if exceptional circumstances exist or an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is necessary for </w:t>
      </w:r>
      <w:proofErr w:type="spellStart"/>
      <w:r w:rsidRPr="009F42C3">
        <w:rPr>
          <w:rFonts w:ascii="Arial" w:hAnsi="Arial" w:cs="Arial"/>
          <w:bCs/>
          <w:sz w:val="20"/>
        </w:rPr>
        <w:t>ChCV’s</w:t>
      </w:r>
      <w:proofErr w:type="spellEnd"/>
      <w:r w:rsidRPr="009F42C3">
        <w:rPr>
          <w:rFonts w:ascii="Arial" w:hAnsi="Arial" w:cs="Arial"/>
          <w:bCs/>
          <w:sz w:val="20"/>
        </w:rPr>
        <w:t xml:space="preserve"> case management, is consistent with the interests of justice and is reasonably practicable</w:t>
      </w:r>
      <w:r w:rsidR="000B5FF3">
        <w:rPr>
          <w:rFonts w:ascii="Arial" w:hAnsi="Arial" w:cs="Arial"/>
          <w:bCs/>
          <w:sz w:val="20"/>
        </w:rPr>
        <w:t xml:space="preserve"> [ss.42O, 42P]</w:t>
      </w:r>
      <w:r w:rsidRPr="009F42C3">
        <w:rPr>
          <w:rFonts w:ascii="Arial" w:hAnsi="Arial" w:cs="Arial"/>
          <w:bCs/>
          <w:sz w:val="20"/>
        </w:rPr>
        <w:t>.</w:t>
      </w:r>
    </w:p>
    <w:p w14:paraId="4483FD5E" w14:textId="1331885B" w:rsidR="002F4C03" w:rsidRPr="003631FB" w:rsidRDefault="002F4C03" w:rsidP="00303CF5">
      <w:pPr>
        <w:pStyle w:val="ListParagraph"/>
        <w:numPr>
          <w:ilvl w:val="0"/>
          <w:numId w:val="42"/>
        </w:numPr>
        <w:spacing w:after="0" w:line="240" w:lineRule="auto"/>
        <w:ind w:left="714" w:hanging="357"/>
        <w:contextualSpacing w:val="0"/>
        <w:jc w:val="both"/>
        <w:rPr>
          <w:b/>
          <w:bCs/>
        </w:rPr>
      </w:pPr>
      <w:r w:rsidRPr="00D92FEB">
        <w:rPr>
          <w:rFonts w:ascii="Arial" w:hAnsi="Arial" w:cs="Arial"/>
          <w:bCs/>
          <w:sz w:val="20"/>
        </w:rPr>
        <w:t>A hearing by</w:t>
      </w:r>
      <w:r>
        <w:rPr>
          <w:rFonts w:ascii="Arial" w:hAnsi="Arial" w:cs="Arial"/>
          <w:bCs/>
          <w:sz w:val="20"/>
        </w:rPr>
        <w:t xml:space="preserve"> audio visual link or audio link</w:t>
      </w:r>
      <w:r w:rsidRPr="00D92FEB">
        <w:rPr>
          <w:rFonts w:ascii="Arial" w:hAnsi="Arial" w:cs="Arial"/>
          <w:bCs/>
          <w:sz w:val="20"/>
        </w:rPr>
        <w:t xml:space="preserve"> is not invalid merely because of a failure to comply with the complex technical requirements included in th</w:t>
      </w:r>
      <w:r>
        <w:rPr>
          <w:rFonts w:ascii="Arial" w:hAnsi="Arial" w:cs="Arial"/>
          <w:bCs/>
          <w:sz w:val="20"/>
        </w:rPr>
        <w:t>e EMPA [s.42Y]</w:t>
      </w:r>
      <w:r w:rsidRPr="00D92FEB">
        <w:rPr>
          <w:rFonts w:ascii="Arial" w:hAnsi="Arial" w:cs="Arial"/>
          <w:bCs/>
          <w:sz w:val="20"/>
        </w:rPr>
        <w:t>.</w:t>
      </w:r>
    </w:p>
    <w:p w14:paraId="058F5974"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Bail Act 1977</w:t>
      </w:r>
      <w:r w:rsidRPr="00BA2CD5">
        <w:rPr>
          <w:rFonts w:ascii="Arial" w:hAnsi="Arial" w:cs="Arial"/>
          <w:sz w:val="20"/>
          <w:szCs w:val="20"/>
        </w:rPr>
        <w:t xml:space="preserve"> is amended to allow</w:t>
      </w:r>
      <w:r>
        <w:rPr>
          <w:rFonts w:ascii="Arial" w:hAnsi="Arial" w:cs="Arial"/>
          <w:sz w:val="20"/>
          <w:szCs w:val="20"/>
        </w:rPr>
        <w:t xml:space="preserve"> certain documents to be signed electronically.</w:t>
      </w:r>
    </w:p>
    <w:p w14:paraId="676773E8"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Criminal Procedure Act 2009</w:t>
      </w:r>
      <w:r w:rsidRPr="00BA2CD5">
        <w:rPr>
          <w:rFonts w:ascii="Arial" w:hAnsi="Arial" w:cs="Arial"/>
          <w:sz w:val="20"/>
          <w:szCs w:val="20"/>
        </w:rPr>
        <w:t xml:space="preserve"> is amended to allow a court to determine any issue (other than whether an accused is guilty or not guilty) in any criminal proceeding without an oral hearing and entirely by written submissions and without the appearance of parties if in the interests of justice.</w:t>
      </w:r>
    </w:p>
    <w:p w14:paraId="06D6710A"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Magistrates’ Court Act 1989</w:t>
      </w:r>
      <w:r w:rsidRPr="00BA2CD5">
        <w:rPr>
          <w:rFonts w:ascii="Arial" w:hAnsi="Arial" w:cs="Arial"/>
          <w:sz w:val="20"/>
          <w:szCs w:val="20"/>
        </w:rPr>
        <w:t xml:space="preserve"> is amended to allow the MCV [and </w:t>
      </w:r>
      <w:proofErr w:type="spellStart"/>
      <w:r w:rsidRPr="00BA2CD5">
        <w:rPr>
          <w:rFonts w:ascii="Arial" w:hAnsi="Arial" w:cs="Arial"/>
          <w:sz w:val="20"/>
          <w:szCs w:val="20"/>
        </w:rPr>
        <w:t>ChCV</w:t>
      </w:r>
      <w:proofErr w:type="spellEnd"/>
      <w:r w:rsidRPr="00BA2CD5">
        <w:rPr>
          <w:rFonts w:ascii="Arial" w:hAnsi="Arial" w:cs="Arial"/>
          <w:sz w:val="20"/>
          <w:szCs w:val="20"/>
        </w:rPr>
        <w:t xml:space="preserve"> by operation of s.528 CYFA] to determine any issue in any non-criminal proceeding without an oral hearing and entirely by written submissions and without the appearance of parties if it is in the interests of justice.</w:t>
      </w:r>
    </w:p>
    <w:p w14:paraId="6BBB335E"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Electronic Transactions (Victoria) Act 2000</w:t>
      </w:r>
      <w:r w:rsidRPr="00BA2CD5">
        <w:rPr>
          <w:rFonts w:ascii="Arial" w:hAnsi="Arial" w:cs="Arial"/>
          <w:sz w:val="20"/>
          <w:szCs w:val="20"/>
        </w:rPr>
        <w:t xml:space="preserve"> primarily in relation to witnessing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the use of electronic signatures.</w:t>
      </w:r>
    </w:p>
    <w:p w14:paraId="07AE99D5"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Oaths and Affirmations Act 2018</w:t>
      </w:r>
      <w:r w:rsidRPr="00BA2CD5">
        <w:rPr>
          <w:rFonts w:ascii="Arial" w:hAnsi="Arial" w:cs="Arial"/>
          <w:sz w:val="20"/>
          <w:szCs w:val="20"/>
        </w:rPr>
        <w:t xml:space="preserve"> primarily to allow affidavits and statutory declarations to be validly made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subject to various provisos.</w:t>
      </w:r>
    </w:p>
    <w:p w14:paraId="50503D72"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Open Courts Act 2010</w:t>
      </w:r>
      <w:r w:rsidRPr="00BA2CD5">
        <w:rPr>
          <w:rFonts w:ascii="Arial" w:hAnsi="Arial" w:cs="Arial"/>
          <w:sz w:val="20"/>
          <w:szCs w:val="20"/>
        </w:rPr>
        <w:t xml:space="preserve"> is amended to provide-</w:t>
      </w:r>
    </w:p>
    <w:p w14:paraId="315219AE" w14:textId="77777777" w:rsidR="00DA051F" w:rsidRPr="00BA2CD5" w:rsidRDefault="00937519" w:rsidP="00CC0CD9">
      <w:pPr>
        <w:pStyle w:val="ListParagraph"/>
        <w:numPr>
          <w:ilvl w:val="0"/>
          <w:numId w:val="40"/>
        </w:numPr>
        <w:spacing w:after="0" w:line="240" w:lineRule="auto"/>
        <w:contextualSpacing w:val="0"/>
        <w:jc w:val="both"/>
        <w:rPr>
          <w:rFonts w:ascii="Arial" w:hAnsi="Arial" w:cs="Arial"/>
          <w:sz w:val="20"/>
          <w:szCs w:val="20"/>
        </w:rPr>
      </w:pPr>
      <w:r>
        <w:rPr>
          <w:rFonts w:ascii="Arial" w:hAnsi="Arial" w:cs="Arial"/>
          <w:sz w:val="20"/>
          <w:szCs w:val="20"/>
        </w:rPr>
        <w:t xml:space="preserve">permanently </w:t>
      </w:r>
      <w:r w:rsidR="00DA051F" w:rsidRPr="00BA2CD5">
        <w:rPr>
          <w:rFonts w:ascii="Arial" w:hAnsi="Arial" w:cs="Arial"/>
          <w:sz w:val="20"/>
          <w:szCs w:val="20"/>
        </w:rPr>
        <w:t>that handing down and delivering judgments by electronic communication; and</w:t>
      </w:r>
    </w:p>
    <w:p w14:paraId="35AFE4D4" w14:textId="77777777" w:rsidR="00DA051F" w:rsidRPr="00BA2CD5" w:rsidRDefault="00937519" w:rsidP="00CC0CD9">
      <w:pPr>
        <w:pStyle w:val="ListParagraph"/>
        <w:numPr>
          <w:ilvl w:val="0"/>
          <w:numId w:val="40"/>
        </w:numPr>
        <w:spacing w:after="0" w:line="240" w:lineRule="auto"/>
        <w:contextualSpacing w:val="0"/>
        <w:jc w:val="both"/>
        <w:rPr>
          <w:rFonts w:ascii="Arial" w:hAnsi="Arial" w:cs="Arial"/>
          <w:sz w:val="20"/>
          <w:szCs w:val="20"/>
        </w:rPr>
      </w:pPr>
      <w:r>
        <w:rPr>
          <w:rFonts w:ascii="Arial" w:hAnsi="Arial" w:cs="Arial"/>
          <w:sz w:val="20"/>
          <w:szCs w:val="20"/>
        </w:rPr>
        <w:t xml:space="preserve">temporarily until 26/10/2022 </w:t>
      </w:r>
      <w:r w:rsidR="00DA051F" w:rsidRPr="00BA2CD5">
        <w:rPr>
          <w:rFonts w:ascii="Arial" w:hAnsi="Arial" w:cs="Arial"/>
          <w:sz w:val="20"/>
          <w:szCs w:val="20"/>
        </w:rPr>
        <w:t>that a failure to hold a hearing in a court room open to the public-</w:t>
      </w:r>
    </w:p>
    <w:p w14:paraId="37EA70D5" w14:textId="77777777" w:rsidR="00DA051F" w:rsidRPr="00BA2CD5" w:rsidRDefault="00DA051F" w:rsidP="00DA051F">
      <w:pPr>
        <w:ind w:left="357"/>
        <w:jc w:val="both"/>
        <w:rPr>
          <w:rFonts w:ascii="Arial" w:hAnsi="Arial" w:cs="Arial"/>
          <w:sz w:val="20"/>
          <w:szCs w:val="20"/>
        </w:rPr>
      </w:pPr>
      <w:r w:rsidRPr="00BA2CD5">
        <w:rPr>
          <w:rFonts w:ascii="Arial" w:hAnsi="Arial" w:cs="Arial"/>
          <w:sz w:val="20"/>
          <w:szCs w:val="20"/>
        </w:rPr>
        <w:t>do not contravene rules of law relating to open justice provided that certain stipulations are met.</w:t>
      </w:r>
    </w:p>
    <w:p w14:paraId="37F770B9" w14:textId="77777777" w:rsidR="00DA051F" w:rsidRPr="001D73E0" w:rsidRDefault="00DA051F" w:rsidP="00413A6C">
      <w:pPr>
        <w:pStyle w:val="Header"/>
        <w:tabs>
          <w:tab w:val="clear" w:pos="4153"/>
          <w:tab w:val="clear" w:pos="8306"/>
        </w:tabs>
        <w:jc w:val="both"/>
        <w:rPr>
          <w:b/>
          <w:sz w:val="20"/>
        </w:rPr>
      </w:pPr>
    </w:p>
    <w:p w14:paraId="2AAC3EC7" w14:textId="77777777" w:rsidR="00DA051F" w:rsidRDefault="00EE04AC" w:rsidP="00DA051F">
      <w:pPr>
        <w:jc w:val="both"/>
        <w:rPr>
          <w:rFonts w:ascii="Arial" w:hAnsi="Arial" w:cs="Arial"/>
          <w:bCs/>
          <w:sz w:val="20"/>
          <w:szCs w:val="20"/>
        </w:rPr>
      </w:pPr>
      <w:r>
        <w:rPr>
          <w:rFonts w:ascii="Arial" w:hAnsi="Arial" w:cs="Arial"/>
          <w:color w:val="000000"/>
          <w:sz w:val="20"/>
        </w:rPr>
        <w:t xml:space="preserve">A </w:t>
      </w:r>
      <w:r w:rsidR="00DA051F">
        <w:rPr>
          <w:rFonts w:ascii="Arial" w:hAnsi="Arial" w:cs="Arial"/>
          <w:color w:val="000000"/>
          <w:sz w:val="20"/>
        </w:rPr>
        <w:t xml:space="preserve">detailed </w:t>
      </w:r>
      <w:r>
        <w:rPr>
          <w:rFonts w:ascii="Arial" w:hAnsi="Arial" w:cs="Arial"/>
          <w:color w:val="000000"/>
          <w:sz w:val="20"/>
        </w:rPr>
        <w:t xml:space="preserve">summary of </w:t>
      </w:r>
      <w:r w:rsidR="00DA051F">
        <w:rPr>
          <w:rFonts w:ascii="Arial" w:hAnsi="Arial" w:cs="Arial"/>
          <w:color w:val="000000"/>
          <w:sz w:val="20"/>
        </w:rPr>
        <w:t xml:space="preserve">those provisions of the JLASA </w:t>
      </w:r>
      <w:r w:rsidR="00DA051F" w:rsidRPr="00BA2CD5">
        <w:rPr>
          <w:rFonts w:ascii="Arial" w:hAnsi="Arial" w:cs="Arial"/>
          <w:bCs/>
          <w:sz w:val="20"/>
          <w:szCs w:val="20"/>
        </w:rPr>
        <w:t xml:space="preserve">which have some relevance to the </w:t>
      </w:r>
      <w:proofErr w:type="spellStart"/>
      <w:r w:rsidR="00DA051F" w:rsidRPr="00BA2CD5">
        <w:rPr>
          <w:rFonts w:ascii="Arial" w:hAnsi="Arial" w:cs="Arial"/>
          <w:bCs/>
          <w:sz w:val="20"/>
          <w:szCs w:val="20"/>
        </w:rPr>
        <w:t>ChCV</w:t>
      </w:r>
      <w:proofErr w:type="spellEnd"/>
      <w:r w:rsidR="00DA051F" w:rsidRPr="00BA2CD5">
        <w:rPr>
          <w:rFonts w:ascii="Arial" w:hAnsi="Arial" w:cs="Arial"/>
          <w:bCs/>
          <w:sz w:val="20"/>
          <w:szCs w:val="20"/>
        </w:rPr>
        <w:t xml:space="preserve"> as well as several of its provisions which have relevance to other courts</w:t>
      </w:r>
      <w:r w:rsidR="00DA051F">
        <w:rPr>
          <w:rFonts w:ascii="Arial" w:hAnsi="Arial" w:cs="Arial"/>
          <w:bCs/>
          <w:sz w:val="20"/>
          <w:szCs w:val="20"/>
        </w:rPr>
        <w:t xml:space="preserve"> can be downloaded from this website.</w:t>
      </w:r>
    </w:p>
    <w:p w14:paraId="04292384" w14:textId="77777777" w:rsidR="00334626" w:rsidRDefault="00334626" w:rsidP="00334626">
      <w:pPr>
        <w:jc w:val="both"/>
        <w:rPr>
          <w:rFonts w:ascii="Arial" w:hAnsi="Arial" w:cs="Arial"/>
          <w:color w:val="000000"/>
          <w:sz w:val="20"/>
          <w:szCs w:val="20"/>
        </w:rPr>
      </w:pPr>
    </w:p>
    <w:p w14:paraId="3944326E" w14:textId="33E91032" w:rsidR="00334626" w:rsidRDefault="00334626" w:rsidP="00334626">
      <w:pPr>
        <w:pStyle w:val="Heading2"/>
        <w:spacing w:line="240" w:lineRule="auto"/>
        <w:rPr>
          <w:rFonts w:ascii="Arial" w:hAnsi="Arial" w:cs="Arial"/>
          <w:b/>
          <w:bCs/>
          <w:color w:val="000000"/>
          <w:sz w:val="20"/>
        </w:rPr>
      </w:pPr>
      <w:bookmarkStart w:id="173" w:name="_1.1.5_Planned_replacements"/>
      <w:bookmarkStart w:id="174" w:name="_1.1.5_Recommendation_for"/>
      <w:bookmarkStart w:id="175" w:name="_1.1.5_Recommendation_to"/>
      <w:bookmarkEnd w:id="173"/>
      <w:bookmarkEnd w:id="174"/>
      <w:bookmarkEnd w:id="175"/>
      <w:r>
        <w:rPr>
          <w:rFonts w:ascii="Arial" w:hAnsi="Arial" w:cs="Arial"/>
          <w:b/>
          <w:bCs/>
          <w:color w:val="000000"/>
          <w:sz w:val="20"/>
        </w:rPr>
        <w:t>1.1.5</w:t>
      </w:r>
      <w:r>
        <w:rPr>
          <w:rFonts w:ascii="Arial" w:hAnsi="Arial" w:cs="Arial"/>
          <w:b/>
          <w:bCs/>
          <w:color w:val="000000"/>
          <w:sz w:val="20"/>
        </w:rPr>
        <w:tab/>
      </w:r>
      <w:r w:rsidR="00262A50">
        <w:rPr>
          <w:rFonts w:ascii="Arial" w:hAnsi="Arial" w:cs="Arial"/>
          <w:b/>
          <w:bCs/>
          <w:color w:val="000000"/>
          <w:sz w:val="20"/>
        </w:rPr>
        <w:t>Recommendation to split the CYFA</w:t>
      </w:r>
    </w:p>
    <w:p w14:paraId="667559FF" w14:textId="77777777" w:rsidR="00262A50" w:rsidRDefault="00334626" w:rsidP="00262A50">
      <w:pPr>
        <w:keepNext/>
        <w:keepLines/>
        <w:spacing w:before="120"/>
        <w:jc w:val="both"/>
        <w:rPr>
          <w:rFonts w:ascii="Arial" w:hAnsi="Arial" w:cs="Arial"/>
          <w:color w:val="000000"/>
          <w:sz w:val="20"/>
        </w:rPr>
      </w:pPr>
      <w:r w:rsidRPr="008C7EFD">
        <w:rPr>
          <w:rFonts w:ascii="Arial" w:hAnsi="Arial" w:cs="Arial"/>
          <w:color w:val="000000"/>
          <w:sz w:val="20"/>
        </w:rPr>
        <w:t xml:space="preserve">In </w:t>
      </w:r>
      <w:r>
        <w:rPr>
          <w:rFonts w:ascii="Arial" w:hAnsi="Arial" w:cs="Arial"/>
          <w:color w:val="000000"/>
          <w:sz w:val="20"/>
        </w:rPr>
        <w:t xml:space="preserve">July 2017 a Youth Justice Review and Strategy report entitled “Meeting needs and reducing offending” was provided to the Victorian Government by </w:t>
      </w:r>
      <w:r w:rsidR="002039E9">
        <w:rPr>
          <w:rFonts w:ascii="Arial" w:hAnsi="Arial" w:cs="Arial"/>
          <w:color w:val="000000"/>
          <w:sz w:val="20"/>
        </w:rPr>
        <w:t xml:space="preserve">Ms </w:t>
      </w:r>
      <w:r>
        <w:rPr>
          <w:rFonts w:ascii="Arial" w:hAnsi="Arial" w:cs="Arial"/>
          <w:color w:val="000000"/>
          <w:sz w:val="20"/>
        </w:rPr>
        <w:t xml:space="preserve">Penny </w:t>
      </w:r>
      <w:proofErr w:type="spellStart"/>
      <w:r>
        <w:rPr>
          <w:rFonts w:ascii="Arial" w:hAnsi="Arial" w:cs="Arial"/>
          <w:color w:val="000000"/>
          <w:sz w:val="20"/>
        </w:rPr>
        <w:t>Armytage</w:t>
      </w:r>
      <w:proofErr w:type="spellEnd"/>
      <w:r>
        <w:rPr>
          <w:rFonts w:ascii="Arial" w:hAnsi="Arial" w:cs="Arial"/>
          <w:color w:val="000000"/>
          <w:sz w:val="20"/>
        </w:rPr>
        <w:t xml:space="preserve"> &amp; Professor James </w:t>
      </w:r>
      <w:proofErr w:type="spellStart"/>
      <w:r>
        <w:rPr>
          <w:rFonts w:ascii="Arial" w:hAnsi="Arial" w:cs="Arial"/>
          <w:color w:val="000000"/>
          <w:sz w:val="20"/>
        </w:rPr>
        <w:t>Ogloff</w:t>
      </w:r>
      <w:proofErr w:type="spellEnd"/>
      <w:r>
        <w:rPr>
          <w:rFonts w:ascii="Arial" w:hAnsi="Arial" w:cs="Arial"/>
          <w:color w:val="000000"/>
          <w:sz w:val="20"/>
        </w:rPr>
        <w:t xml:space="preserve"> AM.</w:t>
      </w:r>
      <w:r w:rsidR="002039E9">
        <w:rPr>
          <w:rFonts w:ascii="Arial" w:hAnsi="Arial" w:cs="Arial"/>
          <w:color w:val="000000"/>
          <w:sz w:val="20"/>
        </w:rPr>
        <w:t xml:space="preserve">  Recommendation 6.1 of that report stated:</w:t>
      </w:r>
    </w:p>
    <w:p w14:paraId="0A802643" w14:textId="6D9BA046"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 xml:space="preserve">“Establish a contemporary legislative framework for youth justice and create a standalone Act, separate to the </w:t>
      </w:r>
      <w:r w:rsidRPr="002039E9">
        <w:rPr>
          <w:rFonts w:ascii="Arial" w:hAnsi="Arial" w:cs="Arial"/>
          <w:i/>
          <w:iCs/>
          <w:color w:val="000000"/>
          <w:sz w:val="20"/>
          <w:szCs w:val="20"/>
        </w:rPr>
        <w:t>Children, Youth and Families Act 2005</w:t>
      </w:r>
      <w:r>
        <w:rPr>
          <w:rFonts w:ascii="Arial" w:hAnsi="Arial" w:cs="Arial"/>
          <w:color w:val="000000"/>
          <w:sz w:val="20"/>
          <w:szCs w:val="20"/>
        </w:rPr>
        <w:t>.</w:t>
      </w:r>
    </w:p>
    <w:p w14:paraId="0660873B" w14:textId="503D2802"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In the new Act:</w:t>
      </w:r>
    </w:p>
    <w:p w14:paraId="5534B755" w14:textId="58B624E4" w:rsidR="002039E9" w:rsidRDefault="002039E9" w:rsidP="00BB3A60">
      <w:pPr>
        <w:pStyle w:val="ListParagraph"/>
        <w:numPr>
          <w:ilvl w:val="0"/>
          <w:numId w:val="49"/>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provide a clear statement of the purpose, role and principles for Youth Justice;</w:t>
      </w:r>
    </w:p>
    <w:p w14:paraId="5EB22FD2" w14:textId="7F1260AC" w:rsidR="002039E9" w:rsidRDefault="002039E9" w:rsidP="00BB3A60">
      <w:pPr>
        <w:pStyle w:val="ListParagraph"/>
        <w:numPr>
          <w:ilvl w:val="0"/>
          <w:numId w:val="49"/>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affirm the commitment to do no further harm to Youth Justice clients;</w:t>
      </w:r>
    </w:p>
    <w:p w14:paraId="7F13A09D" w14:textId="17813D7C" w:rsidR="002039E9" w:rsidRDefault="002039E9" w:rsidP="00BB3A60">
      <w:pPr>
        <w:pStyle w:val="ListParagraph"/>
        <w:numPr>
          <w:ilvl w:val="0"/>
          <w:numId w:val="49"/>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maintain custody as an option of last resort;</w:t>
      </w:r>
    </w:p>
    <w:p w14:paraId="54206A8E" w14:textId="6845BAB7" w:rsidR="002039E9" w:rsidRDefault="002039E9" w:rsidP="00BB3A60">
      <w:pPr>
        <w:pStyle w:val="ListParagraph"/>
        <w:numPr>
          <w:ilvl w:val="0"/>
          <w:numId w:val="49"/>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better balance the consideration of offending behaviour and welfare needs;</w:t>
      </w:r>
    </w:p>
    <w:p w14:paraId="5618E49B" w14:textId="1B9298B3" w:rsidR="002039E9" w:rsidRDefault="002039E9" w:rsidP="00BB3A60">
      <w:pPr>
        <w:pStyle w:val="ListParagraph"/>
        <w:numPr>
          <w:ilvl w:val="0"/>
          <w:numId w:val="49"/>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address the rise in remand and the tyranny of short sentences;</w:t>
      </w:r>
    </w:p>
    <w:p w14:paraId="61F8CE89" w14:textId="3FA792F2" w:rsidR="002039E9" w:rsidRPr="002039E9" w:rsidRDefault="002039E9" w:rsidP="00BB3A60">
      <w:pPr>
        <w:pStyle w:val="ListParagraph"/>
        <w:numPr>
          <w:ilvl w:val="0"/>
          <w:numId w:val="49"/>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ensure protections and transparency, including clearly framed obligations regarding the safety and wellbeing of young offenders.</w:t>
      </w:r>
    </w:p>
    <w:p w14:paraId="55F384E6" w14:textId="77B6ECCE"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In developing the Act, consideration should be given to the appropriate balance to be struck between highly prescriptive legislation and broad principles supported by standards to be found in subordinate instruments, with appropriate review powers being assigned to a review body such as the Commissioner for Children and Young People.”</w:t>
      </w:r>
    </w:p>
    <w:p w14:paraId="19511085" w14:textId="4105ECD4" w:rsidR="002039E9" w:rsidRDefault="002039E9" w:rsidP="002039E9">
      <w:pPr>
        <w:pStyle w:val="Heading2"/>
        <w:tabs>
          <w:tab w:val="left" w:pos="567"/>
        </w:tabs>
        <w:spacing w:line="240" w:lineRule="auto"/>
        <w:rPr>
          <w:rFonts w:ascii="Arial" w:hAnsi="Arial" w:cs="Arial"/>
          <w:color w:val="000000"/>
          <w:sz w:val="20"/>
        </w:rPr>
      </w:pPr>
    </w:p>
    <w:p w14:paraId="00B3935E" w14:textId="430A8B0B" w:rsidR="00334626" w:rsidRDefault="002039E9" w:rsidP="00593117">
      <w:pPr>
        <w:pStyle w:val="Heading2"/>
        <w:tabs>
          <w:tab w:val="left" w:pos="567"/>
        </w:tabs>
        <w:spacing w:line="240" w:lineRule="auto"/>
        <w:rPr>
          <w:rFonts w:ascii="Arial" w:hAnsi="Arial" w:cs="Arial"/>
          <w:color w:val="000000"/>
          <w:sz w:val="20"/>
        </w:rPr>
      </w:pPr>
      <w:r>
        <w:rPr>
          <w:rFonts w:ascii="Arial" w:hAnsi="Arial" w:cs="Arial"/>
          <w:color w:val="000000"/>
          <w:sz w:val="20"/>
        </w:rPr>
        <w:t xml:space="preserve">The Victorian Government has </w:t>
      </w:r>
      <w:r w:rsidR="00122B02">
        <w:rPr>
          <w:rFonts w:ascii="Arial" w:hAnsi="Arial" w:cs="Arial"/>
          <w:color w:val="000000"/>
          <w:sz w:val="20"/>
        </w:rPr>
        <w:t xml:space="preserve">accepted all </w:t>
      </w:r>
      <w:r>
        <w:rPr>
          <w:rFonts w:ascii="Arial" w:hAnsi="Arial" w:cs="Arial"/>
          <w:color w:val="000000"/>
          <w:sz w:val="20"/>
        </w:rPr>
        <w:t>recommendation</w:t>
      </w:r>
      <w:r w:rsidR="00122B02">
        <w:rPr>
          <w:rFonts w:ascii="Arial" w:hAnsi="Arial" w:cs="Arial"/>
          <w:color w:val="000000"/>
          <w:sz w:val="20"/>
        </w:rPr>
        <w:t>s</w:t>
      </w:r>
      <w:r>
        <w:rPr>
          <w:rFonts w:ascii="Arial" w:hAnsi="Arial" w:cs="Arial"/>
          <w:color w:val="000000"/>
          <w:sz w:val="20"/>
        </w:rPr>
        <w:t xml:space="preserve"> </w:t>
      </w:r>
      <w:r w:rsidR="00122B02">
        <w:rPr>
          <w:rFonts w:ascii="Arial" w:hAnsi="Arial" w:cs="Arial"/>
          <w:color w:val="000000"/>
          <w:sz w:val="20"/>
        </w:rPr>
        <w:t xml:space="preserve">from the </w:t>
      </w:r>
      <w:proofErr w:type="spellStart"/>
      <w:r w:rsidR="00122B02">
        <w:rPr>
          <w:rFonts w:ascii="Arial" w:hAnsi="Arial" w:cs="Arial"/>
          <w:color w:val="000000"/>
          <w:sz w:val="20"/>
        </w:rPr>
        <w:t>Armytage-Ogloff</w:t>
      </w:r>
      <w:proofErr w:type="spellEnd"/>
      <w:r w:rsidR="00122B02">
        <w:rPr>
          <w:rFonts w:ascii="Arial" w:hAnsi="Arial" w:cs="Arial"/>
          <w:color w:val="000000"/>
          <w:sz w:val="20"/>
        </w:rPr>
        <w:t xml:space="preserve"> Review, either in full or in principle</w:t>
      </w:r>
      <w:r w:rsidR="00593117">
        <w:rPr>
          <w:rFonts w:ascii="Arial" w:hAnsi="Arial" w:cs="Arial"/>
          <w:color w:val="000000"/>
          <w:sz w:val="20"/>
        </w:rPr>
        <w:t>.</w:t>
      </w:r>
    </w:p>
    <w:p w14:paraId="521B3808" w14:textId="77777777" w:rsidR="00593117" w:rsidRPr="00786F9E" w:rsidRDefault="00593117" w:rsidP="00593117">
      <w:pPr>
        <w:pStyle w:val="Heading2"/>
        <w:tabs>
          <w:tab w:val="left" w:pos="567"/>
        </w:tabs>
        <w:spacing w:line="240" w:lineRule="auto"/>
        <w:rPr>
          <w:rFonts w:ascii="Arial" w:hAnsi="Arial" w:cs="Arial"/>
          <w:color w:val="000000"/>
          <w:sz w:val="20"/>
        </w:rPr>
      </w:pPr>
    </w:p>
    <w:p w14:paraId="38DB7987" w14:textId="77777777" w:rsidR="00BA4963" w:rsidRPr="00786F9E" w:rsidRDefault="00BA4963" w:rsidP="00080BCB">
      <w:pPr>
        <w:pStyle w:val="Heading2"/>
        <w:tabs>
          <w:tab w:val="left" w:pos="567"/>
        </w:tabs>
        <w:spacing w:line="240" w:lineRule="auto"/>
        <w:rPr>
          <w:rFonts w:ascii="Arial" w:hAnsi="Arial" w:cs="Arial"/>
          <w:b/>
          <w:bCs/>
          <w:color w:val="000000"/>
        </w:rPr>
      </w:pPr>
      <w:bookmarkStart w:id="176" w:name="_1.2_The_Regulations"/>
      <w:bookmarkStart w:id="177" w:name="B12"/>
      <w:bookmarkEnd w:id="176"/>
      <w:bookmarkEnd w:id="177"/>
      <w:r w:rsidRPr="00786F9E">
        <w:rPr>
          <w:rFonts w:ascii="Arial" w:hAnsi="Arial" w:cs="Arial"/>
          <w:b/>
          <w:bCs/>
          <w:color w:val="000000"/>
        </w:rPr>
        <w:t>1.2</w:t>
      </w:r>
      <w:r w:rsidRPr="00786F9E">
        <w:rPr>
          <w:rFonts w:ascii="Arial" w:hAnsi="Arial" w:cs="Arial"/>
          <w:b/>
          <w:bCs/>
          <w:color w:val="000000"/>
        </w:rPr>
        <w:tab/>
        <w:t>Regulations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6D20F47" w14:textId="77777777" w:rsidR="00BA4963" w:rsidRDefault="00BA4963" w:rsidP="00160217">
      <w:pPr>
        <w:rPr>
          <w:rFonts w:ascii="Arial" w:hAnsi="Arial" w:cs="Arial"/>
          <w:color w:val="000000"/>
          <w:sz w:val="20"/>
        </w:rPr>
      </w:pPr>
    </w:p>
    <w:p w14:paraId="53A0EB76" w14:textId="77777777" w:rsidR="00567B2A" w:rsidRPr="00786F9E" w:rsidRDefault="00567B2A" w:rsidP="00567B2A">
      <w:pPr>
        <w:jc w:val="both"/>
        <w:rPr>
          <w:rFonts w:ascii="Arial" w:hAnsi="Arial" w:cs="Arial"/>
          <w:color w:val="000000"/>
          <w:sz w:val="20"/>
        </w:rPr>
      </w:pPr>
      <w:r>
        <w:rPr>
          <w:rFonts w:ascii="Arial" w:hAnsi="Arial" w:cs="Arial"/>
          <w:color w:val="000000"/>
          <w:sz w:val="20"/>
        </w:rPr>
        <w:t>This section contains a summary of various sets of Regulations that have some relevance to the operation of the Children’s Court.</w:t>
      </w:r>
    </w:p>
    <w:p w14:paraId="5F75F172" w14:textId="77777777" w:rsidR="00160217" w:rsidRPr="00786F9E" w:rsidRDefault="00160217" w:rsidP="00160217">
      <w:pPr>
        <w:jc w:val="both"/>
        <w:rPr>
          <w:rFonts w:ascii="Arial" w:hAnsi="Arial" w:cs="Arial"/>
          <w:color w:val="000000"/>
          <w:sz w:val="20"/>
        </w:rPr>
      </w:pPr>
    </w:p>
    <w:p w14:paraId="4ABC8B9D" w14:textId="77777777" w:rsidR="00BA4963" w:rsidRPr="00786F9E" w:rsidRDefault="00BA4963">
      <w:pPr>
        <w:pStyle w:val="Heading3"/>
        <w:keepNext/>
        <w:spacing w:after="120" w:line="240" w:lineRule="auto"/>
        <w:rPr>
          <w:rFonts w:ascii="Arial" w:hAnsi="Arial" w:cs="Arial"/>
          <w:b/>
          <w:bCs/>
          <w:color w:val="000000"/>
          <w:sz w:val="20"/>
        </w:rPr>
      </w:pPr>
      <w:bookmarkStart w:id="178" w:name="_1.2.1_Children,_Youth"/>
      <w:bookmarkStart w:id="179" w:name="B121"/>
      <w:bookmarkStart w:id="180" w:name="_Toc30607515"/>
      <w:bookmarkStart w:id="181" w:name="_Toc30607644"/>
      <w:bookmarkStart w:id="182" w:name="_Toc30607969"/>
      <w:bookmarkStart w:id="183" w:name="_Toc30608783"/>
      <w:bookmarkStart w:id="184" w:name="_Toc30609996"/>
      <w:bookmarkStart w:id="185" w:name="_Toc30610240"/>
      <w:bookmarkStart w:id="186" w:name="_Toc30638394"/>
      <w:bookmarkStart w:id="187" w:name="_Toc30644203"/>
      <w:bookmarkStart w:id="188" w:name="_Toc30644606"/>
      <w:bookmarkStart w:id="189" w:name="_Toc30645156"/>
      <w:bookmarkStart w:id="190" w:name="_Toc30646360"/>
      <w:bookmarkStart w:id="191" w:name="_Toc30646655"/>
      <w:bookmarkStart w:id="192" w:name="_Toc30646765"/>
      <w:bookmarkStart w:id="193" w:name="_Toc30648122"/>
      <w:bookmarkStart w:id="194" w:name="_Toc30649020"/>
      <w:bookmarkStart w:id="195" w:name="_Toc30649096"/>
      <w:bookmarkStart w:id="196" w:name="_Toc30649357"/>
      <w:bookmarkStart w:id="197" w:name="_Toc30649677"/>
      <w:bookmarkStart w:id="198" w:name="_Toc30651611"/>
      <w:bookmarkStart w:id="199" w:name="_Toc30652595"/>
      <w:bookmarkStart w:id="200" w:name="_Toc30652693"/>
      <w:bookmarkStart w:id="201" w:name="_Toc30654038"/>
      <w:bookmarkStart w:id="202" w:name="_Toc30654389"/>
      <w:bookmarkStart w:id="203" w:name="_Toc30655008"/>
      <w:bookmarkStart w:id="204" w:name="_Toc30655265"/>
      <w:bookmarkStart w:id="205" w:name="_Toc30656941"/>
      <w:bookmarkStart w:id="206" w:name="_Toc30661690"/>
      <w:bookmarkStart w:id="207" w:name="_Toc30666378"/>
      <w:bookmarkStart w:id="208" w:name="_Toc30666608"/>
      <w:bookmarkStart w:id="209" w:name="_Toc30667783"/>
      <w:bookmarkStart w:id="210" w:name="_Toc30669161"/>
      <w:bookmarkStart w:id="211" w:name="_Toc30671377"/>
      <w:bookmarkStart w:id="212" w:name="_Toc30673904"/>
      <w:bookmarkStart w:id="213" w:name="_Toc30691126"/>
      <w:bookmarkStart w:id="214" w:name="_Toc30691497"/>
      <w:bookmarkStart w:id="215" w:name="_Toc30691877"/>
      <w:bookmarkStart w:id="216" w:name="_Toc30692636"/>
      <w:bookmarkStart w:id="217" w:name="_Toc30693015"/>
      <w:bookmarkStart w:id="218" w:name="_Toc30693393"/>
      <w:bookmarkStart w:id="219" w:name="_Toc30693772"/>
      <w:bookmarkStart w:id="220" w:name="_Toc30694153"/>
      <w:bookmarkStart w:id="221" w:name="_Toc30698742"/>
      <w:bookmarkStart w:id="222" w:name="_Toc30699120"/>
      <w:bookmarkStart w:id="223" w:name="_Toc30699505"/>
      <w:bookmarkStart w:id="224" w:name="_Toc30700660"/>
      <w:bookmarkStart w:id="225" w:name="_Toc30701047"/>
      <w:bookmarkStart w:id="226" w:name="_Toc30743656"/>
      <w:bookmarkStart w:id="227" w:name="_Toc30754479"/>
      <w:bookmarkStart w:id="228" w:name="_Toc30756919"/>
      <w:bookmarkStart w:id="229" w:name="_Toc30757468"/>
      <w:bookmarkStart w:id="230" w:name="_Toc30757868"/>
      <w:bookmarkStart w:id="231" w:name="_Toc30762629"/>
      <w:bookmarkStart w:id="232" w:name="_Toc30767283"/>
      <w:bookmarkStart w:id="233" w:name="_Toc34823309"/>
      <w:bookmarkEnd w:id="178"/>
      <w:bookmarkEnd w:id="179"/>
      <w:r w:rsidRPr="00786F9E">
        <w:rPr>
          <w:rFonts w:ascii="Arial" w:hAnsi="Arial" w:cs="Arial"/>
          <w:b/>
          <w:bCs/>
          <w:color w:val="000000"/>
          <w:sz w:val="20"/>
        </w:rPr>
        <w:t>1.2.1</w:t>
      </w:r>
      <w:r w:rsidRPr="00786F9E">
        <w:rPr>
          <w:rFonts w:ascii="Arial" w:hAnsi="Arial" w:cs="Arial"/>
          <w:b/>
          <w:bCs/>
          <w:color w:val="000000"/>
          <w:sz w:val="20"/>
        </w:rPr>
        <w:tab/>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00385874" w:rsidRPr="004B64A5">
        <w:rPr>
          <w:rFonts w:ascii="Arial" w:hAnsi="Arial" w:cs="Arial"/>
          <w:b/>
          <w:bCs/>
          <w:i/>
          <w:iCs/>
          <w:color w:val="000000"/>
          <w:sz w:val="20"/>
        </w:rPr>
        <w:t>Children, Youth and Families Regulations 20</w:t>
      </w:r>
      <w:r w:rsidR="002B3255" w:rsidRPr="004B64A5">
        <w:rPr>
          <w:rFonts w:ascii="Arial" w:hAnsi="Arial" w:cs="Arial"/>
          <w:b/>
          <w:bCs/>
          <w:i/>
          <w:iCs/>
          <w:color w:val="000000"/>
          <w:sz w:val="20"/>
        </w:rPr>
        <w:t>1</w:t>
      </w:r>
      <w:r w:rsidR="00385874" w:rsidRPr="004B64A5">
        <w:rPr>
          <w:rFonts w:ascii="Arial" w:hAnsi="Arial" w:cs="Arial"/>
          <w:b/>
          <w:bCs/>
          <w:i/>
          <w:iCs/>
          <w:color w:val="000000"/>
          <w:sz w:val="20"/>
        </w:rPr>
        <w:t>7</w:t>
      </w:r>
    </w:p>
    <w:p w14:paraId="3E44E0C6" w14:textId="77777777" w:rsidR="00041518" w:rsidRPr="00786F9E" w:rsidRDefault="00041518" w:rsidP="00041518">
      <w:pPr>
        <w:jc w:val="both"/>
        <w:rPr>
          <w:rFonts w:ascii="Arial" w:hAnsi="Arial" w:cs="Arial"/>
          <w:color w:val="000000"/>
          <w:sz w:val="20"/>
        </w:rPr>
      </w:pPr>
      <w:r w:rsidRPr="00786F9E">
        <w:rPr>
          <w:rFonts w:ascii="Arial" w:hAnsi="Arial" w:cs="Arial"/>
          <w:color w:val="000000"/>
          <w:sz w:val="20"/>
        </w:rPr>
        <w:t>Section 600 of the CYFA empowers the Governor in Council to make regulations for or with respect to 30 listed matters relating to various aspects of the Act.</w:t>
      </w:r>
    </w:p>
    <w:p w14:paraId="736FE47E" w14:textId="77777777" w:rsidR="00041518" w:rsidRDefault="00041518" w:rsidP="00041518">
      <w:pPr>
        <w:jc w:val="both"/>
        <w:rPr>
          <w:rFonts w:ascii="Arial" w:hAnsi="Arial" w:cs="Arial"/>
          <w:color w:val="000000"/>
          <w:sz w:val="20"/>
        </w:rPr>
      </w:pPr>
    </w:p>
    <w:p w14:paraId="269DAA70" w14:textId="20FAB1BB" w:rsidR="00A644AE" w:rsidRPr="00786F9E" w:rsidRDefault="003720CF" w:rsidP="002C0D32">
      <w:pPr>
        <w:jc w:val="both"/>
        <w:rPr>
          <w:rFonts w:ascii="Arial" w:hAnsi="Arial" w:cs="Arial"/>
          <w:color w:val="000000"/>
          <w:sz w:val="20"/>
        </w:rPr>
      </w:pPr>
      <w:r w:rsidRPr="00786F9E">
        <w:rPr>
          <w:rFonts w:ascii="Arial" w:hAnsi="Arial" w:cs="Arial"/>
          <w:color w:val="000000"/>
          <w:sz w:val="20"/>
        </w:rPr>
        <w:lastRenderedPageBreak/>
        <w:t xml:space="preserve">The </w:t>
      </w:r>
      <w:r w:rsidR="00385874" w:rsidRPr="00786F9E">
        <w:rPr>
          <w:rFonts w:ascii="Arial" w:hAnsi="Arial" w:cs="Arial"/>
          <w:color w:val="000000"/>
          <w:sz w:val="20"/>
        </w:rPr>
        <w:t>Regulations</w:t>
      </w:r>
      <w:r w:rsidR="002C0D32" w:rsidRPr="00786F9E">
        <w:rPr>
          <w:rFonts w:ascii="Arial" w:hAnsi="Arial" w:cs="Arial"/>
          <w:color w:val="000000"/>
          <w:sz w:val="20"/>
        </w:rPr>
        <w:t xml:space="preserve"> </w:t>
      </w:r>
      <w:r w:rsidR="002B3255">
        <w:rPr>
          <w:rFonts w:ascii="Arial" w:hAnsi="Arial" w:cs="Arial"/>
          <w:color w:val="000000"/>
          <w:sz w:val="20"/>
        </w:rPr>
        <w:t xml:space="preserve">originally </w:t>
      </w:r>
      <w:r w:rsidR="0072748F" w:rsidRPr="00786F9E">
        <w:rPr>
          <w:rFonts w:ascii="Arial" w:hAnsi="Arial" w:cs="Arial"/>
          <w:color w:val="000000"/>
          <w:sz w:val="20"/>
        </w:rPr>
        <w:t xml:space="preserve">made </w:t>
      </w:r>
      <w:r w:rsidR="002C0D32" w:rsidRPr="00786F9E">
        <w:rPr>
          <w:rFonts w:ascii="Arial" w:hAnsi="Arial" w:cs="Arial"/>
          <w:color w:val="000000"/>
          <w:sz w:val="20"/>
        </w:rPr>
        <w:t>under th</w:t>
      </w:r>
      <w:r w:rsidR="0072748F" w:rsidRPr="00786F9E">
        <w:rPr>
          <w:rFonts w:ascii="Arial" w:hAnsi="Arial" w:cs="Arial"/>
          <w:color w:val="000000"/>
          <w:sz w:val="20"/>
        </w:rPr>
        <w:t>e CYFA</w:t>
      </w:r>
      <w:r w:rsidR="00385874" w:rsidRPr="00786F9E">
        <w:rPr>
          <w:rFonts w:ascii="Arial" w:hAnsi="Arial" w:cs="Arial"/>
          <w:color w:val="000000"/>
          <w:sz w:val="20"/>
        </w:rPr>
        <w:t xml:space="preserve"> </w:t>
      </w:r>
      <w:r w:rsidR="003722B3">
        <w:rPr>
          <w:rFonts w:ascii="Arial" w:hAnsi="Arial" w:cs="Arial"/>
          <w:color w:val="000000"/>
          <w:sz w:val="20"/>
        </w:rPr>
        <w:t>we</w:t>
      </w:r>
      <w:r w:rsidR="00385874" w:rsidRPr="00786F9E">
        <w:rPr>
          <w:rFonts w:ascii="Arial" w:hAnsi="Arial" w:cs="Arial"/>
          <w:color w:val="000000"/>
          <w:sz w:val="20"/>
        </w:rPr>
        <w:t xml:space="preserve">re the </w:t>
      </w:r>
      <w:r w:rsidRPr="009638A1">
        <w:rPr>
          <w:rFonts w:ascii="Arial" w:hAnsi="Arial" w:cs="Arial"/>
          <w:i/>
          <w:iCs/>
          <w:color w:val="000000"/>
          <w:sz w:val="20"/>
        </w:rPr>
        <w:t>Children, Youth and Families Regulations 2007</w:t>
      </w:r>
      <w:r w:rsidRPr="00786F9E">
        <w:rPr>
          <w:rFonts w:ascii="Arial" w:hAnsi="Arial" w:cs="Arial"/>
          <w:color w:val="000000"/>
          <w:sz w:val="20"/>
        </w:rPr>
        <w:t xml:space="preserve"> [S.R.</w:t>
      </w:r>
      <w:r w:rsidR="00ED7639">
        <w:rPr>
          <w:rFonts w:ascii="Arial" w:hAnsi="Arial" w:cs="Arial"/>
          <w:color w:val="000000"/>
          <w:sz w:val="20"/>
        </w:rPr>
        <w:t xml:space="preserve"> </w:t>
      </w:r>
      <w:r w:rsidRPr="00786F9E">
        <w:rPr>
          <w:rFonts w:ascii="Arial" w:hAnsi="Arial" w:cs="Arial"/>
          <w:color w:val="000000"/>
          <w:sz w:val="20"/>
        </w:rPr>
        <w:t>No.</w:t>
      </w:r>
      <w:r w:rsidR="00734A74" w:rsidRPr="00786F9E">
        <w:rPr>
          <w:rFonts w:ascii="Arial" w:hAnsi="Arial" w:cs="Arial"/>
          <w:color w:val="000000"/>
          <w:sz w:val="20"/>
        </w:rPr>
        <w:t>21</w:t>
      </w:r>
      <w:r w:rsidRPr="00786F9E">
        <w:rPr>
          <w:rFonts w:ascii="Arial" w:hAnsi="Arial" w:cs="Arial"/>
          <w:color w:val="000000"/>
          <w:sz w:val="20"/>
        </w:rPr>
        <w:t>/2007]</w:t>
      </w:r>
      <w:r w:rsidR="00385874" w:rsidRPr="00786F9E">
        <w:rPr>
          <w:rFonts w:ascii="Arial" w:hAnsi="Arial" w:cs="Arial"/>
          <w:color w:val="000000"/>
          <w:sz w:val="20"/>
        </w:rPr>
        <w:t>.  They were</w:t>
      </w:r>
      <w:r w:rsidR="00BA4963" w:rsidRPr="00786F9E">
        <w:rPr>
          <w:rFonts w:ascii="Arial" w:hAnsi="Arial" w:cs="Arial"/>
          <w:color w:val="000000"/>
          <w:sz w:val="20"/>
        </w:rPr>
        <w:t xml:space="preserve"> made on </w:t>
      </w:r>
      <w:r w:rsidR="00734A74" w:rsidRPr="00786F9E">
        <w:rPr>
          <w:rFonts w:ascii="Arial" w:hAnsi="Arial" w:cs="Arial"/>
          <w:color w:val="000000"/>
          <w:sz w:val="20"/>
        </w:rPr>
        <w:t>17</w:t>
      </w:r>
      <w:r w:rsidR="00BA4963" w:rsidRPr="00786F9E">
        <w:rPr>
          <w:rFonts w:ascii="Arial" w:hAnsi="Arial" w:cs="Arial"/>
          <w:color w:val="000000"/>
          <w:sz w:val="20"/>
        </w:rPr>
        <w:t>/0</w:t>
      </w:r>
      <w:r w:rsidR="00160217" w:rsidRPr="00786F9E">
        <w:rPr>
          <w:rFonts w:ascii="Arial" w:hAnsi="Arial" w:cs="Arial"/>
          <w:color w:val="000000"/>
          <w:sz w:val="20"/>
        </w:rPr>
        <w:t>4</w:t>
      </w:r>
      <w:r w:rsidR="00BA4963" w:rsidRPr="00786F9E">
        <w:rPr>
          <w:rFonts w:ascii="Arial" w:hAnsi="Arial" w:cs="Arial"/>
          <w:color w:val="000000"/>
          <w:sz w:val="20"/>
        </w:rPr>
        <w:t>/200</w:t>
      </w:r>
      <w:r w:rsidR="00160217" w:rsidRPr="00786F9E">
        <w:rPr>
          <w:rFonts w:ascii="Arial" w:hAnsi="Arial" w:cs="Arial"/>
          <w:color w:val="000000"/>
          <w:sz w:val="20"/>
        </w:rPr>
        <w:t>7</w:t>
      </w:r>
      <w:r w:rsidR="00BA4963" w:rsidRPr="00786F9E">
        <w:rPr>
          <w:rFonts w:ascii="Arial" w:hAnsi="Arial" w:cs="Arial"/>
          <w:color w:val="000000"/>
          <w:sz w:val="20"/>
        </w:rPr>
        <w:t xml:space="preserve"> and came into operation on </w:t>
      </w:r>
      <w:r w:rsidR="00A644AE" w:rsidRPr="00786F9E">
        <w:rPr>
          <w:rFonts w:ascii="Arial" w:hAnsi="Arial" w:cs="Arial"/>
          <w:color w:val="000000"/>
          <w:sz w:val="20"/>
        </w:rPr>
        <w:t>23/04/2007.</w:t>
      </w:r>
      <w:r w:rsidR="00A42E66" w:rsidRPr="00786F9E">
        <w:rPr>
          <w:rFonts w:ascii="Arial" w:hAnsi="Arial" w:cs="Arial"/>
          <w:color w:val="000000"/>
          <w:sz w:val="20"/>
        </w:rPr>
        <w:t xml:space="preserve">  They were amended as from 01/01/2010 by S.R.</w:t>
      </w:r>
      <w:r w:rsidR="00CA4EFA" w:rsidRPr="00786F9E">
        <w:rPr>
          <w:rFonts w:ascii="Arial" w:hAnsi="Arial" w:cs="Arial"/>
          <w:color w:val="000000"/>
          <w:sz w:val="20"/>
        </w:rPr>
        <w:t xml:space="preserve"> No.</w:t>
      </w:r>
      <w:r w:rsidR="00A42E66" w:rsidRPr="00786F9E">
        <w:rPr>
          <w:rFonts w:ascii="Arial" w:hAnsi="Arial" w:cs="Arial"/>
          <w:color w:val="000000"/>
          <w:sz w:val="20"/>
        </w:rPr>
        <w:t>159/2009</w:t>
      </w:r>
      <w:r w:rsidR="00E87327" w:rsidRPr="00786F9E">
        <w:rPr>
          <w:rFonts w:ascii="Arial" w:hAnsi="Arial" w:cs="Arial"/>
          <w:color w:val="000000"/>
          <w:sz w:val="20"/>
        </w:rPr>
        <w:t>.  The major effect of th</w:t>
      </w:r>
      <w:r w:rsidR="00AF50E8" w:rsidRPr="00786F9E">
        <w:rPr>
          <w:rFonts w:ascii="Arial" w:hAnsi="Arial" w:cs="Arial"/>
          <w:color w:val="000000"/>
          <w:sz w:val="20"/>
        </w:rPr>
        <w:t>is</w:t>
      </w:r>
      <w:r w:rsidR="00E87327" w:rsidRPr="00786F9E">
        <w:rPr>
          <w:rFonts w:ascii="Arial" w:hAnsi="Arial" w:cs="Arial"/>
          <w:color w:val="000000"/>
          <w:sz w:val="20"/>
        </w:rPr>
        <w:t xml:space="preserve"> amendment was to revoke the forms used for or with respect to proceedings in the Criminal Division of the Court, these </w:t>
      </w:r>
      <w:r w:rsidR="0072748F" w:rsidRPr="00786F9E">
        <w:rPr>
          <w:rFonts w:ascii="Arial" w:hAnsi="Arial" w:cs="Arial"/>
          <w:color w:val="000000"/>
          <w:sz w:val="20"/>
        </w:rPr>
        <w:t>being</w:t>
      </w:r>
      <w:r w:rsidR="00E87327" w:rsidRPr="00786F9E">
        <w:rPr>
          <w:rFonts w:ascii="Arial" w:hAnsi="Arial" w:cs="Arial"/>
          <w:color w:val="000000"/>
          <w:sz w:val="20"/>
        </w:rPr>
        <w:t xml:space="preserve"> </w:t>
      </w:r>
      <w:r w:rsidR="00AF50E8" w:rsidRPr="00786F9E">
        <w:rPr>
          <w:rFonts w:ascii="Arial" w:hAnsi="Arial" w:cs="Arial"/>
          <w:color w:val="000000"/>
          <w:sz w:val="20"/>
        </w:rPr>
        <w:t xml:space="preserve">placed </w:t>
      </w:r>
      <w:r w:rsidR="00ED7639">
        <w:rPr>
          <w:rFonts w:ascii="Arial" w:hAnsi="Arial" w:cs="Arial"/>
          <w:color w:val="000000"/>
          <w:sz w:val="20"/>
        </w:rPr>
        <w:t xml:space="preserve">initially </w:t>
      </w:r>
      <w:r w:rsidR="00AF50E8" w:rsidRPr="00786F9E">
        <w:rPr>
          <w:rFonts w:ascii="Arial" w:hAnsi="Arial" w:cs="Arial"/>
          <w:color w:val="000000"/>
          <w:sz w:val="20"/>
        </w:rPr>
        <w:t xml:space="preserve">in the </w:t>
      </w:r>
      <w:r w:rsidR="00AF50E8" w:rsidRPr="009638A1">
        <w:rPr>
          <w:rFonts w:ascii="Arial" w:hAnsi="Arial" w:cs="Arial"/>
          <w:i/>
          <w:iCs/>
          <w:color w:val="000000"/>
          <w:sz w:val="20"/>
        </w:rPr>
        <w:t>Children’s Court Criminal Procedure Rules 20</w:t>
      </w:r>
      <w:r w:rsidR="00ED7639" w:rsidRPr="009638A1">
        <w:rPr>
          <w:rFonts w:ascii="Arial" w:hAnsi="Arial" w:cs="Arial"/>
          <w:i/>
          <w:iCs/>
          <w:color w:val="000000"/>
          <w:sz w:val="20"/>
        </w:rPr>
        <w:t>0</w:t>
      </w:r>
      <w:r w:rsidR="00AF50E8" w:rsidRPr="009638A1">
        <w:rPr>
          <w:rFonts w:ascii="Arial" w:hAnsi="Arial" w:cs="Arial"/>
          <w:i/>
          <w:iCs/>
          <w:color w:val="000000"/>
          <w:sz w:val="20"/>
        </w:rPr>
        <w:t>9</w:t>
      </w:r>
      <w:r w:rsidR="00AF50E8" w:rsidRPr="00786F9E">
        <w:rPr>
          <w:rFonts w:ascii="Arial" w:hAnsi="Arial" w:cs="Arial"/>
          <w:color w:val="000000"/>
          <w:sz w:val="20"/>
        </w:rPr>
        <w:t xml:space="preserve"> [S.R.</w:t>
      </w:r>
      <w:r w:rsidR="00CA4EFA" w:rsidRPr="00786F9E">
        <w:rPr>
          <w:rFonts w:ascii="Arial" w:hAnsi="Arial" w:cs="Arial"/>
          <w:color w:val="000000"/>
          <w:sz w:val="20"/>
        </w:rPr>
        <w:t xml:space="preserve"> No.</w:t>
      </w:r>
      <w:r w:rsidR="00AF50E8" w:rsidRPr="00786F9E">
        <w:rPr>
          <w:rFonts w:ascii="Arial" w:hAnsi="Arial" w:cs="Arial"/>
          <w:color w:val="000000"/>
          <w:sz w:val="20"/>
        </w:rPr>
        <w:t>189/20</w:t>
      </w:r>
      <w:r w:rsidR="00ED7639">
        <w:rPr>
          <w:rFonts w:ascii="Arial" w:hAnsi="Arial" w:cs="Arial"/>
          <w:color w:val="000000"/>
          <w:sz w:val="20"/>
        </w:rPr>
        <w:t>0</w:t>
      </w:r>
      <w:r w:rsidR="00AF50E8" w:rsidRPr="00786F9E">
        <w:rPr>
          <w:rFonts w:ascii="Arial" w:hAnsi="Arial" w:cs="Arial"/>
          <w:color w:val="000000"/>
          <w:sz w:val="20"/>
        </w:rPr>
        <w:t>9]</w:t>
      </w:r>
      <w:r w:rsidR="00ED7639">
        <w:rPr>
          <w:rFonts w:ascii="Arial" w:hAnsi="Arial" w:cs="Arial"/>
          <w:color w:val="000000"/>
          <w:sz w:val="20"/>
        </w:rPr>
        <w:t xml:space="preserve"> and now in S.R. No.161/2019</w:t>
      </w:r>
      <w:r w:rsidR="00AF50E8" w:rsidRPr="00786F9E">
        <w:rPr>
          <w:rFonts w:ascii="Arial" w:hAnsi="Arial" w:cs="Arial"/>
          <w:color w:val="000000"/>
          <w:sz w:val="20"/>
        </w:rPr>
        <w:t>.</w:t>
      </w:r>
    </w:p>
    <w:p w14:paraId="09A05D7D" w14:textId="77777777" w:rsidR="00A644AE" w:rsidRDefault="00A644AE" w:rsidP="00A644AE">
      <w:pPr>
        <w:jc w:val="both"/>
        <w:rPr>
          <w:rFonts w:ascii="Arial" w:hAnsi="Arial" w:cs="Arial"/>
          <w:color w:val="000000"/>
          <w:sz w:val="20"/>
        </w:rPr>
      </w:pPr>
    </w:p>
    <w:p w14:paraId="5E34DE89" w14:textId="27589C37" w:rsidR="00121BFE" w:rsidRDefault="002B3255"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2007</w:t>
      </w:r>
      <w:r>
        <w:rPr>
          <w:rFonts w:ascii="Arial" w:hAnsi="Arial" w:cs="Arial"/>
          <w:color w:val="000000"/>
          <w:sz w:val="20"/>
        </w:rPr>
        <w:t xml:space="preserve"> Regulations were re</w:t>
      </w:r>
      <w:r w:rsidR="00C77940">
        <w:rPr>
          <w:rFonts w:ascii="Arial" w:hAnsi="Arial" w:cs="Arial"/>
          <w:color w:val="000000"/>
          <w:sz w:val="20"/>
        </w:rPr>
        <w:t>voked</w:t>
      </w:r>
      <w:r>
        <w:rPr>
          <w:rFonts w:ascii="Arial" w:hAnsi="Arial" w:cs="Arial"/>
          <w:color w:val="000000"/>
          <w:sz w:val="20"/>
        </w:rPr>
        <w:t xml:space="preserve"> and replaced by the </w:t>
      </w:r>
      <w:r w:rsidRPr="009638A1">
        <w:rPr>
          <w:rFonts w:ascii="Arial" w:hAnsi="Arial" w:cs="Arial"/>
          <w:i/>
          <w:iCs/>
          <w:color w:val="000000"/>
          <w:sz w:val="20"/>
        </w:rPr>
        <w:t>Children, Youth and Families Regulations 2017</w:t>
      </w:r>
      <w:r w:rsidRPr="00786F9E">
        <w:rPr>
          <w:rFonts w:ascii="Arial" w:hAnsi="Arial" w:cs="Arial"/>
          <w:color w:val="000000"/>
          <w:sz w:val="20"/>
        </w:rPr>
        <w:t xml:space="preserve"> [S.R. No.1</w:t>
      </w:r>
      <w:r>
        <w:rPr>
          <w:rFonts w:ascii="Arial" w:hAnsi="Arial" w:cs="Arial"/>
          <w:color w:val="000000"/>
          <w:sz w:val="20"/>
        </w:rPr>
        <w:t>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7].  They were made on 17/04/20</w:t>
      </w:r>
      <w:r>
        <w:rPr>
          <w:rFonts w:ascii="Arial" w:hAnsi="Arial" w:cs="Arial"/>
          <w:color w:val="000000"/>
          <w:sz w:val="20"/>
        </w:rPr>
        <w:t>1</w:t>
      </w:r>
      <w:r w:rsidRPr="00786F9E">
        <w:rPr>
          <w:rFonts w:ascii="Arial" w:hAnsi="Arial" w:cs="Arial"/>
          <w:color w:val="000000"/>
          <w:sz w:val="20"/>
        </w:rPr>
        <w:t xml:space="preserve">7 and came into operation on </w:t>
      </w:r>
      <w:r w:rsidR="00C77940">
        <w:rPr>
          <w:rFonts w:ascii="Arial" w:hAnsi="Arial" w:cs="Arial"/>
          <w:color w:val="000000"/>
          <w:sz w:val="20"/>
        </w:rPr>
        <w:t xml:space="preserve">the same day.  </w:t>
      </w:r>
      <w:r w:rsidR="00121BFE">
        <w:rPr>
          <w:rFonts w:ascii="Arial" w:hAnsi="Arial" w:cs="Arial"/>
          <w:color w:val="000000"/>
          <w:sz w:val="20"/>
        </w:rPr>
        <w:t xml:space="preserve">  Minor amendments have since been made in 2018 [S.R. No.5/2018, 8/2018, 53/2018 &amp; 147/2018] &amp; 2019 [S.R. No.75/2019].</w:t>
      </w:r>
    </w:p>
    <w:p w14:paraId="3F9CFA6C" w14:textId="77777777" w:rsidR="00121BFE" w:rsidRDefault="00121BFE" w:rsidP="00A644AE">
      <w:pPr>
        <w:jc w:val="both"/>
        <w:rPr>
          <w:rFonts w:ascii="Arial" w:hAnsi="Arial" w:cs="Arial"/>
          <w:color w:val="000000"/>
          <w:sz w:val="20"/>
        </w:rPr>
      </w:pPr>
    </w:p>
    <w:p w14:paraId="682F2CDF" w14:textId="624D5752" w:rsidR="002B3255" w:rsidRDefault="00C77940"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2017</w:t>
      </w:r>
      <w:r>
        <w:rPr>
          <w:rFonts w:ascii="Arial" w:hAnsi="Arial" w:cs="Arial"/>
          <w:color w:val="000000"/>
          <w:sz w:val="20"/>
        </w:rPr>
        <w:t xml:space="preserve"> Regulations also revoke and replace the </w:t>
      </w:r>
      <w:r w:rsidRPr="009638A1">
        <w:rPr>
          <w:rFonts w:ascii="Arial" w:hAnsi="Arial" w:cs="Arial"/>
          <w:i/>
          <w:iCs/>
          <w:color w:val="000000"/>
          <w:sz w:val="20"/>
        </w:rPr>
        <w:t>Children, Youth and Families (Bail) Regulations 2016</w:t>
      </w:r>
      <w:r w:rsidRPr="00BB58CE">
        <w:rPr>
          <w:rFonts w:ascii="Arial" w:hAnsi="Arial" w:cs="Arial"/>
          <w:color w:val="000000"/>
          <w:sz w:val="20"/>
          <w:u w:val="single"/>
        </w:rPr>
        <w:t xml:space="preserve"> </w:t>
      </w:r>
      <w:r>
        <w:rPr>
          <w:rFonts w:ascii="Arial" w:hAnsi="Arial" w:cs="Arial"/>
          <w:color w:val="000000"/>
          <w:sz w:val="20"/>
        </w:rPr>
        <w:t>[S.R. No.27/2016].</w:t>
      </w:r>
    </w:p>
    <w:p w14:paraId="74D94425" w14:textId="77777777" w:rsidR="002B3255" w:rsidRPr="00786F9E" w:rsidRDefault="002B3255" w:rsidP="00A644AE">
      <w:pPr>
        <w:jc w:val="both"/>
        <w:rPr>
          <w:rFonts w:ascii="Arial" w:hAnsi="Arial" w:cs="Arial"/>
          <w:color w:val="000000"/>
          <w:sz w:val="20"/>
        </w:rPr>
      </w:pPr>
    </w:p>
    <w:p w14:paraId="4E18372D" w14:textId="22F1082A" w:rsidR="003720CF" w:rsidRPr="00786F9E" w:rsidRDefault="00BA4963" w:rsidP="003720CF">
      <w:pPr>
        <w:spacing w:after="120"/>
        <w:jc w:val="both"/>
        <w:rPr>
          <w:rFonts w:ascii="Arial" w:hAnsi="Arial" w:cs="Arial"/>
          <w:color w:val="000000"/>
          <w:sz w:val="20"/>
        </w:rPr>
      </w:pPr>
      <w:r w:rsidRPr="00786F9E">
        <w:rPr>
          <w:rFonts w:ascii="Arial" w:hAnsi="Arial" w:cs="Arial"/>
          <w:color w:val="000000"/>
          <w:sz w:val="20"/>
        </w:rPr>
        <w:t>The</w:t>
      </w:r>
      <w:r w:rsidR="00121BFE">
        <w:rPr>
          <w:rFonts w:ascii="Arial" w:hAnsi="Arial" w:cs="Arial"/>
          <w:color w:val="000000"/>
          <w:sz w:val="20"/>
        </w:rPr>
        <w:t xml:space="preserve"> 2017</w:t>
      </w:r>
      <w:r w:rsidR="00A644AE" w:rsidRPr="00786F9E">
        <w:rPr>
          <w:rFonts w:ascii="Arial" w:hAnsi="Arial" w:cs="Arial"/>
          <w:color w:val="000000"/>
          <w:sz w:val="20"/>
        </w:rPr>
        <w:t xml:space="preserve"> Regulations</w:t>
      </w:r>
      <w:r w:rsidR="003720CF" w:rsidRPr="00786F9E">
        <w:rPr>
          <w:rFonts w:ascii="Arial" w:hAnsi="Arial" w:cs="Arial"/>
          <w:color w:val="000000"/>
          <w:sz w:val="20"/>
        </w:rPr>
        <w:t xml:space="preserve"> prescribe various matters required to be prescribed or permitted under the CYFA.  </w:t>
      </w:r>
      <w:r w:rsidR="00AF50E8" w:rsidRPr="00786F9E">
        <w:rPr>
          <w:rFonts w:ascii="Arial" w:hAnsi="Arial" w:cs="Arial"/>
          <w:color w:val="000000"/>
          <w:sz w:val="20"/>
        </w:rPr>
        <w:t>The majority</w:t>
      </w:r>
      <w:r w:rsidR="002C0D32" w:rsidRPr="00786F9E">
        <w:rPr>
          <w:rFonts w:ascii="Arial" w:hAnsi="Arial" w:cs="Arial"/>
          <w:color w:val="000000"/>
          <w:sz w:val="20"/>
        </w:rPr>
        <w:t xml:space="preserve"> of the </w:t>
      </w:r>
      <w:r w:rsidR="003720CF" w:rsidRPr="00786F9E">
        <w:rPr>
          <w:rFonts w:ascii="Arial" w:hAnsi="Arial" w:cs="Arial"/>
          <w:color w:val="000000"/>
          <w:sz w:val="20"/>
        </w:rPr>
        <w:t xml:space="preserve">regulations have no relevance to the operation of the Children’s Court.  </w:t>
      </w:r>
      <w:r w:rsidR="0052579E" w:rsidRPr="00786F9E">
        <w:rPr>
          <w:rFonts w:ascii="Arial" w:hAnsi="Arial" w:cs="Arial"/>
          <w:color w:val="000000"/>
          <w:sz w:val="20"/>
        </w:rPr>
        <w:t xml:space="preserve">Those which </w:t>
      </w:r>
      <w:r w:rsidR="006A5384" w:rsidRPr="00786F9E">
        <w:rPr>
          <w:rFonts w:ascii="Arial" w:hAnsi="Arial" w:cs="Arial"/>
          <w:color w:val="000000"/>
          <w:sz w:val="20"/>
        </w:rPr>
        <w:t xml:space="preserve">have </w:t>
      </w:r>
      <w:r w:rsidR="002C0D32" w:rsidRPr="00786F9E">
        <w:rPr>
          <w:rFonts w:ascii="Arial" w:hAnsi="Arial" w:cs="Arial"/>
          <w:color w:val="000000"/>
          <w:sz w:val="20"/>
        </w:rPr>
        <w:t xml:space="preserve">at least </w:t>
      </w:r>
      <w:r w:rsidR="006A5384" w:rsidRPr="00786F9E">
        <w:rPr>
          <w:rFonts w:ascii="Arial" w:hAnsi="Arial" w:cs="Arial"/>
          <w:color w:val="000000"/>
          <w:sz w:val="20"/>
        </w:rPr>
        <w:t>some relevance</w:t>
      </w:r>
      <w:r w:rsidR="0052579E" w:rsidRPr="00786F9E">
        <w:rPr>
          <w:rFonts w:ascii="Arial" w:hAnsi="Arial" w:cs="Arial"/>
          <w:color w:val="000000"/>
          <w:sz w:val="20"/>
        </w:rPr>
        <w:t xml:space="preserve"> are:</w:t>
      </w:r>
    </w:p>
    <w:tbl>
      <w:tblPr>
        <w:tblW w:w="90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47"/>
        <w:gridCol w:w="7797"/>
      </w:tblGrid>
      <w:tr w:rsidR="003720CF" w:rsidRPr="00671AFF" w14:paraId="673BCEB0" w14:textId="77777777" w:rsidTr="009638A1">
        <w:trPr>
          <w:trHeight w:val="27"/>
        </w:trPr>
        <w:tc>
          <w:tcPr>
            <w:tcW w:w="1247" w:type="dxa"/>
            <w:tcBorders>
              <w:bottom w:val="single" w:sz="18" w:space="0" w:color="auto"/>
            </w:tcBorders>
            <w:shd w:val="clear" w:color="auto" w:fill="D9D9D9"/>
          </w:tcPr>
          <w:p w14:paraId="12099D61"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REG.</w:t>
            </w:r>
          </w:p>
        </w:tc>
        <w:tc>
          <w:tcPr>
            <w:tcW w:w="7797" w:type="dxa"/>
            <w:tcBorders>
              <w:top w:val="single" w:sz="18" w:space="0" w:color="auto"/>
              <w:bottom w:val="single" w:sz="18" w:space="0" w:color="auto"/>
            </w:tcBorders>
            <w:shd w:val="clear" w:color="auto" w:fill="D9D9D9"/>
          </w:tcPr>
          <w:p w14:paraId="15E75886"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SUBJECT MATTER</w:t>
            </w:r>
          </w:p>
        </w:tc>
      </w:tr>
      <w:tr w:rsidR="003720CF" w:rsidRPr="00671AFF" w14:paraId="494403CB" w14:textId="77777777" w:rsidTr="009638A1">
        <w:trPr>
          <w:trHeight w:val="22"/>
        </w:trPr>
        <w:tc>
          <w:tcPr>
            <w:tcW w:w="1247" w:type="dxa"/>
            <w:tcBorders>
              <w:top w:val="single" w:sz="18" w:space="0" w:color="auto"/>
              <w:bottom w:val="single" w:sz="4" w:space="0" w:color="auto"/>
            </w:tcBorders>
            <w:shd w:val="clear" w:color="auto" w:fill="auto"/>
          </w:tcPr>
          <w:p w14:paraId="7C75371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top w:val="single" w:sz="18" w:space="0" w:color="auto"/>
              <w:bottom w:val="single" w:sz="4" w:space="0" w:color="auto"/>
            </w:tcBorders>
            <w:shd w:val="clear" w:color="auto" w:fill="auto"/>
          </w:tcPr>
          <w:p w14:paraId="37D03312" w14:textId="477419E3" w:rsidR="003720CF" w:rsidRPr="00671AFF" w:rsidRDefault="003720CF" w:rsidP="00671AFF">
            <w:pPr>
              <w:jc w:val="both"/>
              <w:rPr>
                <w:rFonts w:ascii="Arial" w:hAnsi="Arial" w:cs="Arial"/>
                <w:color w:val="000000"/>
                <w:sz w:val="20"/>
              </w:rPr>
            </w:pPr>
            <w:r w:rsidRPr="00671AFF">
              <w:rPr>
                <w:rFonts w:ascii="Arial" w:hAnsi="Arial" w:cs="Arial"/>
                <w:color w:val="000000"/>
                <w:sz w:val="20"/>
              </w:rPr>
              <w:t>Information required under s</w:t>
            </w:r>
            <w:r w:rsidR="00C77940">
              <w:rPr>
                <w:rFonts w:ascii="Arial" w:hAnsi="Arial" w:cs="Arial"/>
                <w:color w:val="000000"/>
                <w:sz w:val="20"/>
              </w:rPr>
              <w:t>s</w:t>
            </w:r>
            <w:r w:rsidRPr="00671AFF">
              <w:rPr>
                <w:rFonts w:ascii="Arial" w:hAnsi="Arial" w:cs="Arial"/>
                <w:color w:val="000000"/>
                <w:sz w:val="20"/>
              </w:rPr>
              <w:t xml:space="preserve">.242(1) </w:t>
            </w:r>
            <w:r w:rsidR="00C77940">
              <w:rPr>
                <w:rFonts w:ascii="Arial" w:hAnsi="Arial" w:cs="Arial"/>
                <w:color w:val="000000"/>
                <w:sz w:val="20"/>
              </w:rPr>
              <w:t>&amp; 247</w:t>
            </w:r>
            <w:proofErr w:type="gramStart"/>
            <w:r w:rsidR="00C77940">
              <w:rPr>
                <w:rFonts w:ascii="Arial" w:hAnsi="Arial" w:cs="Arial"/>
                <w:color w:val="000000"/>
                <w:sz w:val="20"/>
              </w:rPr>
              <w:t>A(</w:t>
            </w:r>
            <w:proofErr w:type="gramEnd"/>
            <w:r w:rsidR="00C77940">
              <w:rPr>
                <w:rFonts w:ascii="Arial" w:hAnsi="Arial" w:cs="Arial"/>
                <w:color w:val="000000"/>
                <w:sz w:val="20"/>
              </w:rPr>
              <w:t xml:space="preserve">1) </w:t>
            </w:r>
            <w:r w:rsidRPr="00671AFF">
              <w:rPr>
                <w:rFonts w:ascii="Arial" w:hAnsi="Arial" w:cs="Arial"/>
                <w:color w:val="000000"/>
                <w:sz w:val="20"/>
              </w:rPr>
              <w:t xml:space="preserve">of the CYFA to be </w:t>
            </w:r>
            <w:r w:rsidR="00A56FC8" w:rsidRPr="00671AFF">
              <w:rPr>
                <w:rFonts w:ascii="Arial" w:hAnsi="Arial" w:cs="Arial"/>
                <w:color w:val="000000"/>
                <w:sz w:val="20"/>
              </w:rPr>
              <w:t>given</w:t>
            </w:r>
            <w:r w:rsidRPr="00671AFF">
              <w:rPr>
                <w:rFonts w:ascii="Arial" w:hAnsi="Arial" w:cs="Arial"/>
                <w:color w:val="000000"/>
                <w:sz w:val="20"/>
              </w:rPr>
              <w:t xml:space="preserve"> </w:t>
            </w:r>
            <w:r w:rsidR="00A56FC8" w:rsidRPr="00671AFF">
              <w:rPr>
                <w:rFonts w:ascii="Arial" w:hAnsi="Arial" w:cs="Arial"/>
                <w:color w:val="000000"/>
                <w:sz w:val="20"/>
              </w:rPr>
              <w:t xml:space="preserve">by a protective intervener to </w:t>
            </w:r>
            <w:r w:rsidRPr="00671AFF">
              <w:rPr>
                <w:rFonts w:ascii="Arial" w:hAnsi="Arial" w:cs="Arial"/>
                <w:color w:val="000000"/>
                <w:sz w:val="20"/>
              </w:rPr>
              <w:t>parent</w:t>
            </w:r>
            <w:r w:rsidR="00A56FC8" w:rsidRPr="00671AFF">
              <w:rPr>
                <w:rFonts w:ascii="Arial" w:hAnsi="Arial" w:cs="Arial"/>
                <w:color w:val="000000"/>
                <w:sz w:val="20"/>
              </w:rPr>
              <w:t>(s) and child of or above the age of 12 years</w:t>
            </w:r>
            <w:r w:rsidRPr="00671AFF">
              <w:rPr>
                <w:rFonts w:ascii="Arial" w:hAnsi="Arial" w:cs="Arial"/>
                <w:color w:val="000000"/>
                <w:sz w:val="20"/>
              </w:rPr>
              <w:t xml:space="preserve"> when a child is </w:t>
            </w:r>
            <w:r w:rsidR="00BB3A60">
              <w:rPr>
                <w:rFonts w:ascii="Arial" w:hAnsi="Arial" w:cs="Arial"/>
                <w:color w:val="000000"/>
                <w:sz w:val="20"/>
              </w:rPr>
              <w:t>placed in emergency care</w:t>
            </w:r>
            <w:r w:rsidRPr="00671AFF">
              <w:rPr>
                <w:rFonts w:ascii="Arial" w:hAnsi="Arial" w:cs="Arial"/>
                <w:color w:val="000000"/>
                <w:sz w:val="20"/>
              </w:rPr>
              <w:t>.</w:t>
            </w:r>
          </w:p>
        </w:tc>
      </w:tr>
      <w:tr w:rsidR="003720CF" w:rsidRPr="00671AFF" w14:paraId="4A973A52" w14:textId="77777777" w:rsidTr="009638A1">
        <w:trPr>
          <w:trHeight w:val="22"/>
        </w:trPr>
        <w:tc>
          <w:tcPr>
            <w:tcW w:w="1247" w:type="dxa"/>
            <w:tcBorders>
              <w:top w:val="single" w:sz="4" w:space="0" w:color="auto"/>
              <w:bottom w:val="single" w:sz="4" w:space="0" w:color="auto"/>
            </w:tcBorders>
            <w:shd w:val="clear" w:color="auto" w:fill="auto"/>
          </w:tcPr>
          <w:p w14:paraId="51525CCF"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5FBF57C6" w14:textId="77777777" w:rsidR="003720CF" w:rsidRPr="00671AFF" w:rsidRDefault="006A5384" w:rsidP="00671AFF">
            <w:pPr>
              <w:jc w:val="both"/>
              <w:rPr>
                <w:rFonts w:ascii="Arial" w:hAnsi="Arial" w:cs="Arial"/>
                <w:color w:val="000000"/>
                <w:sz w:val="20"/>
              </w:rPr>
            </w:pPr>
            <w:r w:rsidRPr="00671AFF">
              <w:rPr>
                <w:rFonts w:ascii="Arial" w:hAnsi="Arial" w:cs="Arial"/>
                <w:color w:val="000000"/>
                <w:sz w:val="20"/>
              </w:rPr>
              <w:t xml:space="preserve">Criteria </w:t>
            </w:r>
            <w:r w:rsidR="0077494C" w:rsidRPr="00671AFF">
              <w:rPr>
                <w:rFonts w:ascii="Arial" w:hAnsi="Arial" w:cs="Arial"/>
                <w:color w:val="000000"/>
                <w:sz w:val="20"/>
              </w:rPr>
              <w:t>to which</w:t>
            </w:r>
            <w:r w:rsidRPr="00671AFF">
              <w:rPr>
                <w:rFonts w:ascii="Arial" w:hAnsi="Arial" w:cs="Arial"/>
                <w:color w:val="000000"/>
                <w:sz w:val="20"/>
              </w:rPr>
              <w:t xml:space="preserve"> th</w:t>
            </w:r>
            <w:r w:rsidR="0077494C" w:rsidRPr="00671AFF">
              <w:rPr>
                <w:rFonts w:ascii="Arial" w:hAnsi="Arial" w:cs="Arial"/>
                <w:color w:val="000000"/>
                <w:sz w:val="20"/>
              </w:rPr>
              <w:t xml:space="preserve">e Secretary must have regard </w:t>
            </w:r>
            <w:r w:rsidRPr="00671AFF">
              <w:rPr>
                <w:rFonts w:ascii="Arial" w:hAnsi="Arial" w:cs="Arial"/>
                <w:color w:val="000000"/>
                <w:sz w:val="20"/>
              </w:rPr>
              <w:t>in preparing a report pursuant to s.263(6) of the CYFA on the suitability of a person for the purpose of placing a child with that person on an interim accommodation order.</w:t>
            </w:r>
          </w:p>
        </w:tc>
      </w:tr>
      <w:tr w:rsidR="003720CF" w:rsidRPr="00671AFF" w14:paraId="7FC09C96" w14:textId="77777777" w:rsidTr="009638A1">
        <w:trPr>
          <w:trHeight w:val="22"/>
        </w:trPr>
        <w:tc>
          <w:tcPr>
            <w:tcW w:w="1247" w:type="dxa"/>
            <w:tcBorders>
              <w:top w:val="single" w:sz="4" w:space="0" w:color="auto"/>
            </w:tcBorders>
            <w:shd w:val="clear" w:color="auto" w:fill="auto"/>
          </w:tcPr>
          <w:p w14:paraId="26A52B24" w14:textId="77777777" w:rsidR="006A5384" w:rsidRPr="00671AFF" w:rsidRDefault="003720CF" w:rsidP="0040163F">
            <w:pPr>
              <w:keepNext/>
              <w:keepLines/>
              <w:jc w:val="center"/>
              <w:rPr>
                <w:rFonts w:ascii="Arial" w:hAnsi="Arial" w:cs="Arial"/>
                <w:color w:val="000000"/>
                <w:sz w:val="20"/>
              </w:rPr>
            </w:pPr>
            <w:r w:rsidRPr="00671AFF">
              <w:rPr>
                <w:rFonts w:ascii="Arial" w:hAnsi="Arial" w:cs="Arial"/>
                <w:color w:val="000000"/>
                <w:sz w:val="20"/>
              </w:rPr>
              <w:t>17</w:t>
            </w:r>
            <w:r w:rsidR="006A5384" w:rsidRPr="00671AFF">
              <w:rPr>
                <w:rFonts w:ascii="Arial" w:hAnsi="Arial" w:cs="Arial"/>
                <w:color w:val="000000"/>
                <w:sz w:val="20"/>
              </w:rPr>
              <w:t>+Sch.2</w:t>
            </w:r>
            <w:r w:rsidR="00BE7D06" w:rsidRPr="00671AFF">
              <w:rPr>
                <w:rFonts w:ascii="Arial" w:hAnsi="Arial" w:cs="Arial"/>
                <w:color w:val="000000"/>
                <w:sz w:val="20"/>
              </w:rPr>
              <w:t xml:space="preserve"> [Form 6]</w:t>
            </w:r>
          </w:p>
        </w:tc>
        <w:tc>
          <w:tcPr>
            <w:tcW w:w="7797" w:type="dxa"/>
            <w:tcBorders>
              <w:top w:val="single" w:sz="4" w:space="0" w:color="auto"/>
            </w:tcBorders>
            <w:shd w:val="clear" w:color="auto" w:fill="auto"/>
          </w:tcPr>
          <w:p w14:paraId="2974C544" w14:textId="5B915FA4" w:rsidR="003720CF" w:rsidRPr="00671AFF" w:rsidRDefault="00DE1BEA" w:rsidP="00671AFF">
            <w:pPr>
              <w:jc w:val="both"/>
              <w:rPr>
                <w:rFonts w:ascii="Arial" w:hAnsi="Arial" w:cs="Arial"/>
                <w:color w:val="000000"/>
                <w:sz w:val="20"/>
              </w:rPr>
            </w:pPr>
            <w:r w:rsidRPr="00671AFF">
              <w:rPr>
                <w:rFonts w:ascii="Arial" w:hAnsi="Arial" w:cs="Arial"/>
                <w:color w:val="000000"/>
                <w:sz w:val="20"/>
              </w:rPr>
              <w:t xml:space="preserve">Prescribed form of notice of direction </w:t>
            </w:r>
            <w:r w:rsidR="0077494C" w:rsidRPr="00671AFF">
              <w:rPr>
                <w:rFonts w:ascii="Arial" w:hAnsi="Arial" w:cs="Arial"/>
                <w:color w:val="000000"/>
                <w:sz w:val="20"/>
              </w:rPr>
              <w:t xml:space="preserve">by the Secretary </w:t>
            </w:r>
            <w:r w:rsidRPr="00671AFF">
              <w:rPr>
                <w:rFonts w:ascii="Arial" w:hAnsi="Arial" w:cs="Arial"/>
                <w:color w:val="000000"/>
                <w:sz w:val="20"/>
              </w:rPr>
              <w:t>under s.282(2) of the CYFA</w:t>
            </w:r>
            <w:r w:rsidR="0077494C" w:rsidRPr="00671AFF">
              <w:rPr>
                <w:rFonts w:ascii="Arial" w:hAnsi="Arial" w:cs="Arial"/>
                <w:color w:val="000000"/>
                <w:sz w:val="20"/>
              </w:rPr>
              <w:t xml:space="preserve"> in relation to compliance with a </w:t>
            </w:r>
            <w:r w:rsidR="00121BFE">
              <w:rPr>
                <w:rFonts w:ascii="Arial" w:hAnsi="Arial" w:cs="Arial"/>
                <w:color w:val="000000"/>
                <w:sz w:val="20"/>
              </w:rPr>
              <w:t>family preservation</w:t>
            </w:r>
            <w:r w:rsidR="0077494C" w:rsidRPr="00671AFF">
              <w:rPr>
                <w:rFonts w:ascii="Arial" w:hAnsi="Arial" w:cs="Arial"/>
                <w:color w:val="000000"/>
                <w:sz w:val="20"/>
              </w:rPr>
              <w:t xml:space="preserve"> order</w:t>
            </w:r>
            <w:r w:rsidRPr="00671AFF">
              <w:rPr>
                <w:rFonts w:ascii="Arial" w:hAnsi="Arial" w:cs="Arial"/>
                <w:color w:val="000000"/>
                <w:sz w:val="20"/>
              </w:rPr>
              <w:t>.</w:t>
            </w:r>
          </w:p>
        </w:tc>
      </w:tr>
      <w:tr w:rsidR="003720CF" w:rsidRPr="00671AFF" w14:paraId="34324028" w14:textId="77777777" w:rsidTr="009638A1">
        <w:trPr>
          <w:trHeight w:val="22"/>
        </w:trPr>
        <w:tc>
          <w:tcPr>
            <w:tcW w:w="1247" w:type="dxa"/>
            <w:shd w:val="clear" w:color="auto" w:fill="auto"/>
          </w:tcPr>
          <w:p w14:paraId="1B44335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18</w:t>
            </w:r>
          </w:p>
        </w:tc>
        <w:tc>
          <w:tcPr>
            <w:tcW w:w="7797" w:type="dxa"/>
            <w:shd w:val="clear" w:color="auto" w:fill="auto"/>
          </w:tcPr>
          <w:p w14:paraId="2273167B" w14:textId="20F0361D" w:rsidR="003720CF" w:rsidRPr="00671AFF" w:rsidRDefault="006A5384" w:rsidP="00671AFF">
            <w:pPr>
              <w:jc w:val="both"/>
              <w:rPr>
                <w:rFonts w:ascii="Arial" w:hAnsi="Arial" w:cs="Arial"/>
                <w:color w:val="000000"/>
                <w:sz w:val="20"/>
              </w:rPr>
            </w:pPr>
            <w:r w:rsidRPr="00671AFF">
              <w:rPr>
                <w:rFonts w:ascii="Arial" w:hAnsi="Arial" w:cs="Arial"/>
                <w:color w:val="000000"/>
                <w:sz w:val="20"/>
              </w:rPr>
              <w:t>Matters to be considered by a Court for the purposes of s.319(1)(c)(</w:t>
            </w:r>
            <w:proofErr w:type="spellStart"/>
            <w:r w:rsidRPr="00671AFF">
              <w:rPr>
                <w:rFonts w:ascii="Arial" w:hAnsi="Arial" w:cs="Arial"/>
                <w:color w:val="000000"/>
                <w:sz w:val="20"/>
              </w:rPr>
              <w:t>i</w:t>
            </w:r>
            <w:proofErr w:type="spellEnd"/>
            <w:r w:rsidRPr="00671AFF">
              <w:rPr>
                <w:rFonts w:ascii="Arial" w:hAnsi="Arial" w:cs="Arial"/>
                <w:color w:val="000000"/>
                <w:sz w:val="20"/>
              </w:rPr>
              <w:t>) of the CY</w:t>
            </w:r>
            <w:r w:rsidR="002B6340">
              <w:rPr>
                <w:rFonts w:ascii="Arial" w:hAnsi="Arial" w:cs="Arial"/>
                <w:color w:val="000000"/>
                <w:sz w:val="20"/>
              </w:rPr>
              <w:t>F</w:t>
            </w:r>
            <w:r w:rsidRPr="00671AFF">
              <w:rPr>
                <w:rFonts w:ascii="Arial" w:hAnsi="Arial" w:cs="Arial"/>
                <w:color w:val="000000"/>
                <w:sz w:val="20"/>
              </w:rPr>
              <w:t>A in determining whether to make a permanent care order in respect of a child.</w:t>
            </w:r>
          </w:p>
        </w:tc>
      </w:tr>
      <w:tr w:rsidR="00D3031B" w:rsidRPr="00671AFF" w14:paraId="725CAAFB" w14:textId="77777777" w:rsidTr="009638A1">
        <w:trPr>
          <w:trHeight w:val="22"/>
        </w:trPr>
        <w:tc>
          <w:tcPr>
            <w:tcW w:w="1247" w:type="dxa"/>
            <w:shd w:val="clear" w:color="auto" w:fill="auto"/>
          </w:tcPr>
          <w:p w14:paraId="06D3FF59" w14:textId="77777777" w:rsidR="00D3031B" w:rsidRPr="00671AFF" w:rsidRDefault="00C77940" w:rsidP="00671AFF">
            <w:pPr>
              <w:keepNext/>
              <w:keepLines/>
              <w:jc w:val="center"/>
              <w:rPr>
                <w:rFonts w:ascii="Arial" w:hAnsi="Arial" w:cs="Arial"/>
                <w:color w:val="000000"/>
                <w:sz w:val="20"/>
              </w:rPr>
            </w:pPr>
            <w:r>
              <w:rPr>
                <w:rFonts w:ascii="Arial" w:hAnsi="Arial" w:cs="Arial"/>
                <w:color w:val="000000"/>
                <w:sz w:val="20"/>
              </w:rPr>
              <w:t>23</w:t>
            </w:r>
            <w:r w:rsidR="007B1D8C" w:rsidRPr="00671AFF">
              <w:rPr>
                <w:rFonts w:ascii="Arial" w:hAnsi="Arial" w:cs="Arial"/>
                <w:color w:val="000000"/>
                <w:sz w:val="20"/>
              </w:rPr>
              <w:t xml:space="preserve"> + Sch.3</w:t>
            </w:r>
          </w:p>
        </w:tc>
        <w:tc>
          <w:tcPr>
            <w:tcW w:w="7797" w:type="dxa"/>
            <w:shd w:val="clear" w:color="auto" w:fill="auto"/>
          </w:tcPr>
          <w:p w14:paraId="0DF7B162" w14:textId="57989174" w:rsidR="0077494C" w:rsidRPr="00671AFF" w:rsidRDefault="0077494C" w:rsidP="00C77940">
            <w:pPr>
              <w:jc w:val="both"/>
              <w:rPr>
                <w:rFonts w:ascii="Arial" w:hAnsi="Arial" w:cs="Arial"/>
                <w:color w:val="000000"/>
                <w:sz w:val="20"/>
              </w:rPr>
            </w:pPr>
            <w:r w:rsidRPr="00671AFF">
              <w:rPr>
                <w:rFonts w:ascii="Arial" w:hAnsi="Arial" w:cs="Arial"/>
                <w:color w:val="000000"/>
                <w:sz w:val="20"/>
              </w:rPr>
              <w:t xml:space="preserve">Prescribed regions for </w:t>
            </w:r>
            <w:r w:rsidR="00C77940">
              <w:rPr>
                <w:rFonts w:ascii="Arial" w:hAnsi="Arial" w:cs="Arial"/>
                <w:color w:val="000000"/>
                <w:sz w:val="20"/>
              </w:rPr>
              <w:t xml:space="preserve">the placement </w:t>
            </w:r>
            <w:r w:rsidR="00C77940" w:rsidRPr="00671AFF">
              <w:rPr>
                <w:rFonts w:ascii="Arial" w:hAnsi="Arial" w:cs="Arial"/>
                <w:color w:val="000000"/>
                <w:sz w:val="20"/>
              </w:rPr>
              <w:t>in a police gaol</w:t>
            </w:r>
            <w:r w:rsidR="00C77940">
              <w:rPr>
                <w:rFonts w:ascii="Arial" w:hAnsi="Arial" w:cs="Arial"/>
                <w:color w:val="000000"/>
                <w:sz w:val="20"/>
              </w:rPr>
              <w:t xml:space="preserve"> of a </w:t>
            </w:r>
            <w:r w:rsidRPr="00671AFF">
              <w:rPr>
                <w:rFonts w:ascii="Arial" w:hAnsi="Arial" w:cs="Arial"/>
                <w:color w:val="000000"/>
                <w:sz w:val="20"/>
              </w:rPr>
              <w:t xml:space="preserve">child </w:t>
            </w:r>
            <w:r w:rsidR="00C77940">
              <w:rPr>
                <w:rFonts w:ascii="Arial" w:hAnsi="Arial" w:cs="Arial"/>
                <w:color w:val="000000"/>
                <w:sz w:val="20"/>
              </w:rPr>
              <w:t xml:space="preserve">remanded in custody </w:t>
            </w:r>
            <w:r w:rsidRPr="00671AFF">
              <w:rPr>
                <w:rFonts w:ascii="Arial" w:hAnsi="Arial" w:cs="Arial"/>
                <w:color w:val="000000"/>
                <w:sz w:val="20"/>
              </w:rPr>
              <w:t>pursuant to s</w:t>
            </w:r>
            <w:r w:rsidR="009638A1">
              <w:rPr>
                <w:rFonts w:ascii="Arial" w:hAnsi="Arial" w:cs="Arial"/>
                <w:color w:val="000000"/>
                <w:sz w:val="20"/>
              </w:rPr>
              <w:t>s</w:t>
            </w:r>
            <w:r w:rsidRPr="00671AFF">
              <w:rPr>
                <w:rFonts w:ascii="Arial" w:hAnsi="Arial" w:cs="Arial"/>
                <w:color w:val="000000"/>
                <w:sz w:val="20"/>
              </w:rPr>
              <w:t>.</w:t>
            </w:r>
            <w:r w:rsidR="009638A1">
              <w:rPr>
                <w:rFonts w:ascii="Arial" w:hAnsi="Arial" w:cs="Arial"/>
                <w:color w:val="000000"/>
                <w:sz w:val="20"/>
              </w:rPr>
              <w:t xml:space="preserve">346(3)(b), </w:t>
            </w:r>
            <w:r w:rsidRPr="00671AFF">
              <w:rPr>
                <w:rFonts w:ascii="Arial" w:hAnsi="Arial" w:cs="Arial"/>
                <w:color w:val="000000"/>
                <w:sz w:val="20"/>
              </w:rPr>
              <w:t>347</w:t>
            </w:r>
            <w:r w:rsidR="00C77940">
              <w:rPr>
                <w:rFonts w:ascii="Arial" w:hAnsi="Arial" w:cs="Arial"/>
                <w:color w:val="000000"/>
                <w:sz w:val="20"/>
              </w:rPr>
              <w:t>(1)</w:t>
            </w:r>
            <w:r w:rsidRPr="00671AFF">
              <w:rPr>
                <w:rFonts w:ascii="Arial" w:hAnsi="Arial" w:cs="Arial"/>
                <w:color w:val="000000"/>
                <w:sz w:val="20"/>
              </w:rPr>
              <w:t xml:space="preserve"> </w:t>
            </w:r>
            <w:r w:rsidR="009638A1">
              <w:rPr>
                <w:rFonts w:ascii="Arial" w:hAnsi="Arial" w:cs="Arial"/>
                <w:color w:val="000000"/>
                <w:sz w:val="20"/>
              </w:rPr>
              <w:t xml:space="preserve">&amp; 347(1A) </w:t>
            </w:r>
            <w:r w:rsidRPr="00671AFF">
              <w:rPr>
                <w:rFonts w:ascii="Arial" w:hAnsi="Arial" w:cs="Arial"/>
                <w:color w:val="000000"/>
                <w:sz w:val="20"/>
              </w:rPr>
              <w:t>of the CYFA.</w:t>
            </w:r>
          </w:p>
        </w:tc>
      </w:tr>
      <w:tr w:rsidR="00D3031B" w:rsidRPr="00671AFF" w14:paraId="2BC8BDF2" w14:textId="77777777" w:rsidTr="009638A1">
        <w:trPr>
          <w:trHeight w:val="22"/>
        </w:trPr>
        <w:tc>
          <w:tcPr>
            <w:tcW w:w="1247" w:type="dxa"/>
            <w:shd w:val="clear" w:color="auto" w:fill="auto"/>
          </w:tcPr>
          <w:p w14:paraId="681849BB" w14:textId="77777777" w:rsidR="007B1D8C" w:rsidRPr="00671AFF" w:rsidRDefault="007B1D8C" w:rsidP="00C77940">
            <w:pPr>
              <w:jc w:val="center"/>
              <w:rPr>
                <w:rFonts w:ascii="Arial" w:hAnsi="Arial" w:cs="Arial"/>
                <w:color w:val="000000"/>
                <w:sz w:val="20"/>
              </w:rPr>
            </w:pPr>
            <w:r w:rsidRPr="00671AFF">
              <w:rPr>
                <w:rFonts w:ascii="Arial" w:hAnsi="Arial" w:cs="Arial"/>
                <w:color w:val="000000"/>
                <w:sz w:val="20"/>
              </w:rPr>
              <w:t>2</w:t>
            </w:r>
            <w:r w:rsidR="00C77940">
              <w:rPr>
                <w:rFonts w:ascii="Arial" w:hAnsi="Arial" w:cs="Arial"/>
                <w:color w:val="000000"/>
                <w:sz w:val="20"/>
              </w:rPr>
              <w:t>4</w:t>
            </w:r>
          </w:p>
        </w:tc>
        <w:tc>
          <w:tcPr>
            <w:tcW w:w="7797" w:type="dxa"/>
            <w:shd w:val="clear" w:color="auto" w:fill="auto"/>
          </w:tcPr>
          <w:p w14:paraId="06D1702A" w14:textId="77777777" w:rsidR="00D3031B" w:rsidRPr="00671AFF" w:rsidRDefault="00DE1BEA" w:rsidP="00671AFF">
            <w:pPr>
              <w:jc w:val="both"/>
              <w:rPr>
                <w:rFonts w:ascii="Arial" w:hAnsi="Arial" w:cs="Arial"/>
                <w:color w:val="000000"/>
                <w:sz w:val="20"/>
              </w:rPr>
            </w:pPr>
            <w:r w:rsidRPr="00671AFF">
              <w:rPr>
                <w:rFonts w:ascii="Arial" w:hAnsi="Arial" w:cs="Arial"/>
                <w:color w:val="000000"/>
                <w:sz w:val="20"/>
              </w:rPr>
              <w:t>The whole of the State is a p</w:t>
            </w:r>
            <w:r w:rsidR="007B1D8C" w:rsidRPr="00671AFF">
              <w:rPr>
                <w:rFonts w:ascii="Arial" w:hAnsi="Arial" w:cs="Arial"/>
                <w:color w:val="000000"/>
                <w:sz w:val="20"/>
              </w:rPr>
              <w:t xml:space="preserve">rescribed region </w:t>
            </w:r>
            <w:r w:rsidRPr="00671AFF">
              <w:rPr>
                <w:rFonts w:ascii="Arial" w:hAnsi="Arial" w:cs="Arial"/>
                <w:color w:val="000000"/>
                <w:sz w:val="20"/>
              </w:rPr>
              <w:t xml:space="preserve">pursuant to s.387(2)(a) of the CYFA </w:t>
            </w:r>
            <w:r w:rsidR="007B1D8C" w:rsidRPr="00671AFF">
              <w:rPr>
                <w:rFonts w:ascii="Arial" w:hAnsi="Arial" w:cs="Arial"/>
                <w:color w:val="000000"/>
                <w:sz w:val="20"/>
              </w:rPr>
              <w:t xml:space="preserve">for </w:t>
            </w:r>
            <w:r w:rsidRPr="00671AFF">
              <w:rPr>
                <w:rFonts w:ascii="Arial" w:hAnsi="Arial" w:cs="Arial"/>
                <w:color w:val="000000"/>
                <w:sz w:val="20"/>
              </w:rPr>
              <w:t xml:space="preserve">the making of </w:t>
            </w:r>
            <w:r w:rsidR="007B1D8C" w:rsidRPr="00671AFF">
              <w:rPr>
                <w:rFonts w:ascii="Arial" w:hAnsi="Arial" w:cs="Arial"/>
                <w:color w:val="000000"/>
                <w:sz w:val="20"/>
              </w:rPr>
              <w:t>youth supervision orders</w:t>
            </w:r>
            <w:r w:rsidRPr="00671AFF">
              <w:rPr>
                <w:rFonts w:ascii="Arial" w:hAnsi="Arial" w:cs="Arial"/>
                <w:color w:val="000000"/>
                <w:sz w:val="20"/>
              </w:rPr>
              <w:t>.</w:t>
            </w:r>
          </w:p>
        </w:tc>
      </w:tr>
      <w:tr w:rsidR="00C77940" w:rsidRPr="00671AFF" w14:paraId="34836217" w14:textId="77777777" w:rsidTr="009638A1">
        <w:trPr>
          <w:trHeight w:val="22"/>
        </w:trPr>
        <w:tc>
          <w:tcPr>
            <w:tcW w:w="1247" w:type="dxa"/>
            <w:shd w:val="clear" w:color="auto" w:fill="auto"/>
          </w:tcPr>
          <w:p w14:paraId="4F2BB9B7" w14:textId="77777777" w:rsidR="00C77940" w:rsidRDefault="0040163F" w:rsidP="00671AFF">
            <w:pPr>
              <w:jc w:val="center"/>
              <w:rPr>
                <w:rFonts w:ascii="Arial" w:hAnsi="Arial" w:cs="Arial"/>
                <w:color w:val="000000"/>
                <w:sz w:val="20"/>
              </w:rPr>
            </w:pPr>
            <w:r>
              <w:rPr>
                <w:rFonts w:ascii="Arial" w:hAnsi="Arial" w:cs="Arial"/>
                <w:color w:val="000000"/>
                <w:sz w:val="20"/>
              </w:rPr>
              <w:t>25</w:t>
            </w:r>
            <w:r w:rsidR="00C77940">
              <w:rPr>
                <w:rFonts w:ascii="Arial" w:hAnsi="Arial" w:cs="Arial"/>
                <w:color w:val="000000"/>
                <w:sz w:val="20"/>
              </w:rPr>
              <w:t>+Sch.4</w:t>
            </w:r>
          </w:p>
          <w:p w14:paraId="5B808249" w14:textId="77777777" w:rsidR="00C77940" w:rsidRPr="00671AFF" w:rsidRDefault="00C77940" w:rsidP="00671AFF">
            <w:pPr>
              <w:jc w:val="center"/>
              <w:rPr>
                <w:rFonts w:ascii="Arial" w:hAnsi="Arial" w:cs="Arial"/>
                <w:color w:val="000000"/>
                <w:sz w:val="20"/>
              </w:rPr>
            </w:pPr>
            <w:r>
              <w:rPr>
                <w:rFonts w:ascii="Arial" w:hAnsi="Arial" w:cs="Arial"/>
                <w:color w:val="000000"/>
                <w:sz w:val="20"/>
              </w:rPr>
              <w:t>[Form 1]</w:t>
            </w:r>
          </w:p>
        </w:tc>
        <w:tc>
          <w:tcPr>
            <w:tcW w:w="7797" w:type="dxa"/>
            <w:shd w:val="clear" w:color="auto" w:fill="auto"/>
          </w:tcPr>
          <w:p w14:paraId="6C131E6E" w14:textId="77777777" w:rsidR="00C77940" w:rsidRPr="00671AFF" w:rsidRDefault="00074DA8" w:rsidP="00671AFF">
            <w:pPr>
              <w:jc w:val="both"/>
              <w:rPr>
                <w:rFonts w:ascii="Arial" w:hAnsi="Arial" w:cs="Arial"/>
                <w:color w:val="000000"/>
                <w:sz w:val="20"/>
              </w:rPr>
            </w:pPr>
            <w:r>
              <w:rPr>
                <w:rFonts w:ascii="Arial" w:hAnsi="Arial" w:cs="Arial"/>
                <w:color w:val="000000"/>
                <w:sz w:val="20"/>
              </w:rPr>
              <w:t>Prescribed form for notice of suspension of youth supervision order pursuant to s.390(1) of the CYFA.</w:t>
            </w:r>
          </w:p>
        </w:tc>
      </w:tr>
      <w:tr w:rsidR="00074DA8" w:rsidRPr="00671AFF" w14:paraId="264E2206" w14:textId="77777777" w:rsidTr="009638A1">
        <w:trPr>
          <w:trHeight w:val="22"/>
        </w:trPr>
        <w:tc>
          <w:tcPr>
            <w:tcW w:w="1247" w:type="dxa"/>
            <w:tcBorders>
              <w:bottom w:val="single" w:sz="4" w:space="0" w:color="auto"/>
            </w:tcBorders>
            <w:shd w:val="clear" w:color="auto" w:fill="auto"/>
          </w:tcPr>
          <w:p w14:paraId="2F56D736" w14:textId="77777777" w:rsidR="00074DA8" w:rsidRDefault="00074DA8" w:rsidP="00074DA8">
            <w:pPr>
              <w:jc w:val="center"/>
              <w:rPr>
                <w:rFonts w:ascii="Arial" w:hAnsi="Arial" w:cs="Arial"/>
                <w:color w:val="000000"/>
                <w:sz w:val="20"/>
              </w:rPr>
            </w:pPr>
            <w:r>
              <w:rPr>
                <w:rFonts w:ascii="Arial" w:hAnsi="Arial" w:cs="Arial"/>
                <w:color w:val="000000"/>
                <w:sz w:val="20"/>
              </w:rPr>
              <w:t>26+Sch.4</w:t>
            </w:r>
          </w:p>
          <w:p w14:paraId="318AF7B4"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2]</w:t>
            </w:r>
          </w:p>
        </w:tc>
        <w:tc>
          <w:tcPr>
            <w:tcW w:w="7797" w:type="dxa"/>
            <w:tcBorders>
              <w:bottom w:val="single" w:sz="4" w:space="0" w:color="auto"/>
            </w:tcBorders>
            <w:shd w:val="clear" w:color="auto" w:fill="auto"/>
          </w:tcPr>
          <w:p w14:paraId="3B4D7A00" w14:textId="77777777" w:rsidR="00074DA8" w:rsidRPr="00671AFF" w:rsidRDefault="00074DA8" w:rsidP="00074DA8">
            <w:pPr>
              <w:jc w:val="both"/>
              <w:rPr>
                <w:rFonts w:ascii="Arial" w:hAnsi="Arial" w:cs="Arial"/>
                <w:color w:val="000000"/>
                <w:sz w:val="20"/>
              </w:rPr>
            </w:pPr>
            <w:r>
              <w:rPr>
                <w:rFonts w:ascii="Arial" w:hAnsi="Arial" w:cs="Arial"/>
                <w:color w:val="000000"/>
                <w:sz w:val="20"/>
              </w:rPr>
              <w:t>Prescribed form for notice of required attendance at a youth justice unit pursuant to s.402(2) of the CYFA.</w:t>
            </w:r>
          </w:p>
        </w:tc>
      </w:tr>
      <w:tr w:rsidR="00074DA8" w:rsidRPr="00671AFF" w14:paraId="03DB64E4" w14:textId="77777777" w:rsidTr="009638A1">
        <w:trPr>
          <w:trHeight w:val="22"/>
        </w:trPr>
        <w:tc>
          <w:tcPr>
            <w:tcW w:w="1247" w:type="dxa"/>
            <w:tcBorders>
              <w:top w:val="single" w:sz="4" w:space="0" w:color="auto"/>
              <w:bottom w:val="single" w:sz="4" w:space="0" w:color="auto"/>
            </w:tcBorders>
            <w:shd w:val="clear" w:color="auto" w:fill="auto"/>
          </w:tcPr>
          <w:p w14:paraId="1E7C19B9" w14:textId="77777777" w:rsidR="00074DA8" w:rsidRDefault="00074DA8" w:rsidP="00DC40CF">
            <w:pPr>
              <w:jc w:val="center"/>
              <w:rPr>
                <w:rFonts w:ascii="Arial" w:hAnsi="Arial" w:cs="Arial"/>
                <w:color w:val="000000"/>
                <w:sz w:val="20"/>
              </w:rPr>
            </w:pPr>
            <w:r>
              <w:rPr>
                <w:rFonts w:ascii="Arial" w:hAnsi="Arial" w:cs="Arial"/>
                <w:color w:val="000000"/>
                <w:sz w:val="20"/>
              </w:rPr>
              <w:t>27+Sch.4</w:t>
            </w:r>
          </w:p>
          <w:p w14:paraId="19F38402"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3]</w:t>
            </w:r>
          </w:p>
        </w:tc>
        <w:tc>
          <w:tcPr>
            <w:tcW w:w="7797" w:type="dxa"/>
            <w:tcBorders>
              <w:top w:val="single" w:sz="4" w:space="0" w:color="auto"/>
              <w:bottom w:val="single" w:sz="4" w:space="0" w:color="auto"/>
            </w:tcBorders>
            <w:shd w:val="clear" w:color="auto" w:fill="auto"/>
          </w:tcPr>
          <w:p w14:paraId="2E1C043D" w14:textId="77777777" w:rsidR="00074DA8" w:rsidRPr="00671AFF" w:rsidRDefault="00074DA8" w:rsidP="0084243B">
            <w:pPr>
              <w:jc w:val="both"/>
              <w:rPr>
                <w:rFonts w:ascii="Arial" w:hAnsi="Arial" w:cs="Arial"/>
                <w:color w:val="000000"/>
                <w:sz w:val="20"/>
              </w:rPr>
            </w:pPr>
            <w:r>
              <w:rPr>
                <w:rFonts w:ascii="Arial" w:hAnsi="Arial" w:cs="Arial"/>
                <w:color w:val="000000"/>
                <w:sz w:val="20"/>
              </w:rPr>
              <w:t xml:space="preserve">Prescribed form for notice of suspension of youth </w:t>
            </w:r>
            <w:r w:rsidR="0084243B">
              <w:rPr>
                <w:rFonts w:ascii="Arial" w:hAnsi="Arial" w:cs="Arial"/>
                <w:color w:val="000000"/>
                <w:sz w:val="20"/>
              </w:rPr>
              <w:t>attendance</w:t>
            </w:r>
            <w:r>
              <w:rPr>
                <w:rFonts w:ascii="Arial" w:hAnsi="Arial" w:cs="Arial"/>
                <w:color w:val="000000"/>
                <w:sz w:val="20"/>
              </w:rPr>
              <w:t xml:space="preserve"> order pursuant to s.</w:t>
            </w:r>
            <w:r w:rsidR="0084243B">
              <w:rPr>
                <w:rFonts w:ascii="Arial" w:hAnsi="Arial" w:cs="Arial"/>
                <w:color w:val="000000"/>
                <w:sz w:val="20"/>
              </w:rPr>
              <w:t>40</w:t>
            </w:r>
            <w:r>
              <w:rPr>
                <w:rFonts w:ascii="Arial" w:hAnsi="Arial" w:cs="Arial"/>
                <w:color w:val="000000"/>
                <w:sz w:val="20"/>
              </w:rPr>
              <w:t>3(1) of the CYFA.</w:t>
            </w:r>
          </w:p>
        </w:tc>
      </w:tr>
      <w:tr w:rsidR="00074DA8" w:rsidRPr="00671AFF" w14:paraId="0F5BA21F" w14:textId="77777777" w:rsidTr="009638A1">
        <w:trPr>
          <w:trHeight w:val="22"/>
        </w:trPr>
        <w:tc>
          <w:tcPr>
            <w:tcW w:w="1247" w:type="dxa"/>
            <w:tcBorders>
              <w:top w:val="single" w:sz="4" w:space="0" w:color="auto"/>
              <w:bottom w:val="single" w:sz="4" w:space="0" w:color="auto"/>
            </w:tcBorders>
            <w:shd w:val="clear" w:color="auto" w:fill="auto"/>
          </w:tcPr>
          <w:p w14:paraId="12BA324F" w14:textId="77777777" w:rsidR="00074DA8" w:rsidRPr="00671AFF" w:rsidRDefault="0084243B" w:rsidP="00074DA8">
            <w:pPr>
              <w:jc w:val="center"/>
              <w:rPr>
                <w:rFonts w:ascii="Arial" w:hAnsi="Arial" w:cs="Arial"/>
                <w:color w:val="000000"/>
                <w:sz w:val="20"/>
              </w:rPr>
            </w:pPr>
            <w:r>
              <w:rPr>
                <w:rFonts w:ascii="Arial" w:hAnsi="Arial" w:cs="Arial"/>
                <w:color w:val="000000"/>
                <w:sz w:val="20"/>
              </w:rPr>
              <w:t>30</w:t>
            </w:r>
          </w:p>
        </w:tc>
        <w:tc>
          <w:tcPr>
            <w:tcW w:w="7797" w:type="dxa"/>
            <w:tcBorders>
              <w:top w:val="single" w:sz="4" w:space="0" w:color="auto"/>
              <w:bottom w:val="single" w:sz="4" w:space="0" w:color="auto"/>
            </w:tcBorders>
            <w:shd w:val="clear" w:color="auto" w:fill="auto"/>
          </w:tcPr>
          <w:p w14:paraId="0C28AC03"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 xml:space="preserve">Terms and conditions of a youth parole order </w:t>
            </w:r>
            <w:r w:rsidR="0084243B">
              <w:rPr>
                <w:rFonts w:ascii="Arial" w:hAnsi="Arial" w:cs="Arial"/>
                <w:color w:val="000000"/>
                <w:sz w:val="20"/>
              </w:rPr>
              <w:t>for the purposes of s.</w:t>
            </w:r>
            <w:r w:rsidRPr="00671AFF">
              <w:rPr>
                <w:rFonts w:ascii="Arial" w:hAnsi="Arial" w:cs="Arial"/>
                <w:color w:val="000000"/>
                <w:sz w:val="20"/>
              </w:rPr>
              <w:t xml:space="preserve">458(4) </w:t>
            </w:r>
            <w:r w:rsidR="000B5FF3">
              <w:rPr>
                <w:rFonts w:ascii="Arial" w:hAnsi="Arial" w:cs="Arial"/>
                <w:color w:val="000000"/>
                <w:sz w:val="20"/>
              </w:rPr>
              <w:t>o</w:t>
            </w:r>
            <w:r w:rsidR="000B5FF3">
              <w:rPr>
                <w:sz w:val="20"/>
              </w:rPr>
              <w:t xml:space="preserve">f </w:t>
            </w:r>
            <w:r w:rsidRPr="00671AFF">
              <w:rPr>
                <w:rFonts w:ascii="Arial" w:hAnsi="Arial" w:cs="Arial"/>
                <w:color w:val="000000"/>
                <w:sz w:val="20"/>
              </w:rPr>
              <w:t>CYFA.</w:t>
            </w:r>
          </w:p>
        </w:tc>
      </w:tr>
      <w:tr w:rsidR="00074DA8" w:rsidRPr="00671AFF" w14:paraId="6FB1CF37" w14:textId="77777777" w:rsidTr="009638A1">
        <w:trPr>
          <w:trHeight w:val="22"/>
        </w:trPr>
        <w:tc>
          <w:tcPr>
            <w:tcW w:w="1247" w:type="dxa"/>
            <w:tcBorders>
              <w:top w:val="single" w:sz="4" w:space="0" w:color="auto"/>
            </w:tcBorders>
            <w:shd w:val="clear" w:color="auto" w:fill="auto"/>
          </w:tcPr>
          <w:p w14:paraId="49672720" w14:textId="77777777" w:rsidR="00074DA8" w:rsidRPr="00671AFF" w:rsidRDefault="00074DA8" w:rsidP="0084243B">
            <w:pPr>
              <w:jc w:val="center"/>
              <w:rPr>
                <w:rFonts w:ascii="Arial" w:hAnsi="Arial" w:cs="Arial"/>
                <w:color w:val="000000"/>
                <w:sz w:val="20"/>
              </w:rPr>
            </w:pPr>
            <w:r w:rsidRPr="00671AFF">
              <w:rPr>
                <w:rFonts w:ascii="Arial" w:hAnsi="Arial" w:cs="Arial"/>
                <w:color w:val="000000"/>
                <w:sz w:val="20"/>
              </w:rPr>
              <w:t>3</w:t>
            </w:r>
            <w:r w:rsidR="0084243B">
              <w:rPr>
                <w:rFonts w:ascii="Arial" w:hAnsi="Arial" w:cs="Arial"/>
                <w:color w:val="000000"/>
                <w:sz w:val="20"/>
              </w:rPr>
              <w:t>7</w:t>
            </w:r>
          </w:p>
        </w:tc>
        <w:tc>
          <w:tcPr>
            <w:tcW w:w="7797" w:type="dxa"/>
            <w:tcBorders>
              <w:top w:val="single" w:sz="4" w:space="0" w:color="auto"/>
            </w:tcBorders>
            <w:shd w:val="clear" w:color="auto" w:fill="auto"/>
          </w:tcPr>
          <w:p w14:paraId="1554C26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Remission of sentences of detention in youth residential centre or youth justice centre where a detainee is not eligible for parole</w:t>
            </w:r>
          </w:p>
        </w:tc>
      </w:tr>
      <w:tr w:rsidR="0084243B" w:rsidRPr="00671AFF" w14:paraId="3EB7175A" w14:textId="77777777" w:rsidTr="009638A1">
        <w:trPr>
          <w:trHeight w:val="22"/>
        </w:trPr>
        <w:tc>
          <w:tcPr>
            <w:tcW w:w="1247" w:type="dxa"/>
            <w:shd w:val="clear" w:color="auto" w:fill="auto"/>
          </w:tcPr>
          <w:p w14:paraId="136751DE" w14:textId="77777777" w:rsidR="0084243B" w:rsidRPr="00671AFF" w:rsidRDefault="0084243B" w:rsidP="00074DA8">
            <w:pPr>
              <w:jc w:val="center"/>
              <w:rPr>
                <w:rFonts w:ascii="Arial" w:hAnsi="Arial" w:cs="Arial"/>
                <w:color w:val="000000"/>
                <w:sz w:val="20"/>
              </w:rPr>
            </w:pPr>
            <w:r>
              <w:rPr>
                <w:rFonts w:ascii="Arial" w:hAnsi="Arial" w:cs="Arial"/>
                <w:color w:val="000000"/>
                <w:sz w:val="20"/>
              </w:rPr>
              <w:t>38</w:t>
            </w:r>
          </w:p>
        </w:tc>
        <w:tc>
          <w:tcPr>
            <w:tcW w:w="7797" w:type="dxa"/>
            <w:shd w:val="clear" w:color="auto" w:fill="auto"/>
          </w:tcPr>
          <w:p w14:paraId="7DBC5FE0" w14:textId="77777777" w:rsidR="0084243B" w:rsidRPr="00671AFF" w:rsidRDefault="0084243B" w:rsidP="00074DA8">
            <w:pPr>
              <w:jc w:val="both"/>
              <w:rPr>
                <w:rFonts w:ascii="Arial" w:hAnsi="Arial" w:cs="Arial"/>
                <w:color w:val="000000"/>
                <w:sz w:val="20"/>
              </w:rPr>
            </w:pPr>
            <w:r>
              <w:rPr>
                <w:rFonts w:ascii="Arial" w:hAnsi="Arial" w:cs="Arial"/>
                <w:color w:val="000000"/>
                <w:sz w:val="20"/>
              </w:rPr>
              <w:t>Prescribed particulars for the issue of warrants in electronic form pursuant to s.528B of the CYFA.</w:t>
            </w:r>
          </w:p>
        </w:tc>
      </w:tr>
      <w:tr w:rsidR="00074DA8" w:rsidRPr="00671AFF" w14:paraId="77D7D9FD" w14:textId="77777777" w:rsidTr="009638A1">
        <w:trPr>
          <w:trHeight w:val="22"/>
        </w:trPr>
        <w:tc>
          <w:tcPr>
            <w:tcW w:w="1247" w:type="dxa"/>
            <w:shd w:val="clear" w:color="auto" w:fill="auto"/>
          </w:tcPr>
          <w:p w14:paraId="11079EA8" w14:textId="77777777" w:rsidR="00074DA8" w:rsidRPr="00671AFF" w:rsidRDefault="0084243B" w:rsidP="00074DA8">
            <w:pPr>
              <w:jc w:val="center"/>
              <w:rPr>
                <w:rFonts w:ascii="Arial" w:hAnsi="Arial" w:cs="Arial"/>
                <w:color w:val="000000"/>
                <w:sz w:val="20"/>
              </w:rPr>
            </w:pPr>
            <w:r>
              <w:rPr>
                <w:rFonts w:ascii="Arial" w:hAnsi="Arial" w:cs="Arial"/>
                <w:color w:val="000000"/>
                <w:sz w:val="20"/>
              </w:rPr>
              <w:t>43</w:t>
            </w:r>
          </w:p>
        </w:tc>
        <w:tc>
          <w:tcPr>
            <w:tcW w:w="7797" w:type="dxa"/>
            <w:shd w:val="clear" w:color="auto" w:fill="auto"/>
          </w:tcPr>
          <w:p w14:paraId="6C5E470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Infringement notice</w:t>
            </w:r>
          </w:p>
        </w:tc>
      </w:tr>
      <w:tr w:rsidR="00074DA8" w:rsidRPr="00671AFF" w14:paraId="65995A2C" w14:textId="77777777" w:rsidTr="009638A1">
        <w:trPr>
          <w:trHeight w:val="22"/>
        </w:trPr>
        <w:tc>
          <w:tcPr>
            <w:tcW w:w="1247" w:type="dxa"/>
            <w:shd w:val="clear" w:color="auto" w:fill="auto"/>
          </w:tcPr>
          <w:p w14:paraId="2ED2C841" w14:textId="77777777" w:rsidR="00074DA8" w:rsidRPr="00671AFF" w:rsidRDefault="0084243B" w:rsidP="00074DA8">
            <w:pPr>
              <w:jc w:val="center"/>
              <w:rPr>
                <w:rFonts w:ascii="Arial" w:hAnsi="Arial" w:cs="Arial"/>
                <w:color w:val="000000"/>
                <w:sz w:val="20"/>
              </w:rPr>
            </w:pPr>
            <w:r>
              <w:rPr>
                <w:rFonts w:ascii="Arial" w:hAnsi="Arial" w:cs="Arial"/>
                <w:color w:val="000000"/>
                <w:sz w:val="20"/>
              </w:rPr>
              <w:t>44</w:t>
            </w:r>
          </w:p>
        </w:tc>
        <w:tc>
          <w:tcPr>
            <w:tcW w:w="7797" w:type="dxa"/>
            <w:shd w:val="clear" w:color="auto" w:fill="auto"/>
          </w:tcPr>
          <w:p w14:paraId="67593D8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Minimum registrable amount</w:t>
            </w:r>
          </w:p>
        </w:tc>
      </w:tr>
      <w:tr w:rsidR="00074DA8" w:rsidRPr="00671AFF" w14:paraId="44E2E8CF" w14:textId="77777777" w:rsidTr="009638A1">
        <w:trPr>
          <w:trHeight w:val="22"/>
        </w:trPr>
        <w:tc>
          <w:tcPr>
            <w:tcW w:w="1247" w:type="dxa"/>
            <w:shd w:val="clear" w:color="auto" w:fill="auto"/>
          </w:tcPr>
          <w:p w14:paraId="472541CB" w14:textId="77777777" w:rsidR="00074DA8" w:rsidRPr="00671AFF" w:rsidRDefault="0084243B" w:rsidP="00074DA8">
            <w:pPr>
              <w:jc w:val="center"/>
              <w:rPr>
                <w:rFonts w:ascii="Arial" w:hAnsi="Arial" w:cs="Arial"/>
                <w:color w:val="000000"/>
                <w:sz w:val="20"/>
              </w:rPr>
            </w:pPr>
            <w:r>
              <w:rPr>
                <w:rFonts w:ascii="Arial" w:hAnsi="Arial" w:cs="Arial"/>
                <w:color w:val="000000"/>
                <w:sz w:val="20"/>
              </w:rPr>
              <w:t>45</w:t>
            </w:r>
            <w:r w:rsidR="00074DA8" w:rsidRPr="00671AFF">
              <w:rPr>
                <w:rFonts w:ascii="Arial" w:hAnsi="Arial" w:cs="Arial"/>
                <w:color w:val="000000"/>
                <w:sz w:val="20"/>
              </w:rPr>
              <w:t>+Sch.6</w:t>
            </w:r>
          </w:p>
        </w:tc>
        <w:tc>
          <w:tcPr>
            <w:tcW w:w="7797" w:type="dxa"/>
            <w:shd w:val="clear" w:color="auto" w:fill="auto"/>
          </w:tcPr>
          <w:p w14:paraId="7B59F39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CAYPINS forms</w:t>
            </w:r>
          </w:p>
        </w:tc>
      </w:tr>
    </w:tbl>
    <w:p w14:paraId="500A17E7" w14:textId="77777777" w:rsidR="003F494E" w:rsidRPr="00786F9E" w:rsidRDefault="003F494E" w:rsidP="003F494E">
      <w:pPr>
        <w:jc w:val="both"/>
        <w:rPr>
          <w:rFonts w:ascii="Arial" w:hAnsi="Arial" w:cs="Arial"/>
          <w:color w:val="000000"/>
          <w:sz w:val="20"/>
        </w:rPr>
      </w:pPr>
    </w:p>
    <w:p w14:paraId="2E43D66E" w14:textId="77777777" w:rsidR="003F494E" w:rsidRPr="00786F9E" w:rsidRDefault="003F494E" w:rsidP="003F494E">
      <w:pPr>
        <w:pStyle w:val="Heading3"/>
        <w:keepNext/>
        <w:spacing w:after="120" w:line="240" w:lineRule="auto"/>
        <w:rPr>
          <w:rFonts w:ascii="Arial" w:hAnsi="Arial" w:cs="Arial"/>
          <w:b/>
          <w:bCs/>
          <w:color w:val="000000"/>
          <w:sz w:val="20"/>
        </w:rPr>
      </w:pPr>
      <w:bookmarkStart w:id="234" w:name="_1.2.2_Intervention_Orders"/>
      <w:bookmarkStart w:id="235" w:name="B122"/>
      <w:bookmarkEnd w:id="234"/>
      <w:bookmarkEnd w:id="235"/>
      <w:r w:rsidRPr="00786F9E">
        <w:rPr>
          <w:rFonts w:ascii="Arial" w:hAnsi="Arial" w:cs="Arial"/>
          <w:b/>
          <w:bCs/>
          <w:color w:val="000000"/>
          <w:sz w:val="20"/>
        </w:rPr>
        <w:t>1.2.2</w:t>
      </w:r>
      <w:r w:rsidRPr="00786F9E">
        <w:rPr>
          <w:rFonts w:ascii="Arial" w:hAnsi="Arial" w:cs="Arial"/>
          <w:b/>
          <w:bCs/>
          <w:color w:val="000000"/>
          <w:sz w:val="20"/>
        </w:rPr>
        <w:tab/>
      </w:r>
      <w:r w:rsidR="00385874" w:rsidRPr="00786F9E">
        <w:rPr>
          <w:rFonts w:ascii="Arial" w:hAnsi="Arial" w:cs="Arial"/>
          <w:b/>
          <w:bCs/>
          <w:color w:val="000000"/>
          <w:sz w:val="20"/>
        </w:rPr>
        <w:t>Intervention Orders Regulations</w:t>
      </w:r>
    </w:p>
    <w:p w14:paraId="7B8607CF" w14:textId="7C96E1F4" w:rsidR="00A644AE" w:rsidRPr="00786F9E" w:rsidRDefault="003F494E">
      <w:pPr>
        <w:jc w:val="both"/>
        <w:rPr>
          <w:rFonts w:ascii="Arial" w:hAnsi="Arial" w:cs="Arial"/>
          <w:color w:val="000000"/>
          <w:sz w:val="20"/>
        </w:rPr>
      </w:pPr>
      <w:r w:rsidRPr="00786F9E">
        <w:rPr>
          <w:rFonts w:ascii="Arial" w:hAnsi="Arial" w:cs="Arial"/>
          <w:color w:val="000000"/>
          <w:sz w:val="20"/>
        </w:rPr>
        <w:t>The following Regulations</w:t>
      </w:r>
      <w:r w:rsidR="00A644AE" w:rsidRPr="00786F9E">
        <w:rPr>
          <w:rFonts w:ascii="Arial" w:hAnsi="Arial" w:cs="Arial"/>
          <w:color w:val="000000"/>
          <w:sz w:val="20"/>
        </w:rPr>
        <w:t xml:space="preserve"> are </w:t>
      </w:r>
      <w:r w:rsidR="00385874" w:rsidRPr="00786F9E">
        <w:rPr>
          <w:rFonts w:ascii="Arial" w:hAnsi="Arial" w:cs="Arial"/>
          <w:color w:val="000000"/>
          <w:sz w:val="20"/>
        </w:rPr>
        <w:t>ancillary to the legislation in respect of intervention orders</w:t>
      </w:r>
      <w:r w:rsidR="00A644AE" w:rsidRPr="00786F9E">
        <w:rPr>
          <w:rFonts w:ascii="Arial" w:hAnsi="Arial" w:cs="Arial"/>
          <w:color w:val="000000"/>
          <w:sz w:val="20"/>
        </w:rPr>
        <w:t xml:space="preserve"> and hence </w:t>
      </w:r>
      <w:r w:rsidR="006A030F">
        <w:rPr>
          <w:rFonts w:ascii="Arial" w:hAnsi="Arial" w:cs="Arial"/>
          <w:color w:val="000000"/>
          <w:sz w:val="20"/>
        </w:rPr>
        <w:t>have some</w:t>
      </w:r>
      <w:r w:rsidR="00A644AE" w:rsidRPr="00786F9E">
        <w:rPr>
          <w:rFonts w:ascii="Arial" w:hAnsi="Arial" w:cs="Arial"/>
          <w:color w:val="000000"/>
          <w:sz w:val="20"/>
        </w:rPr>
        <w:t xml:space="preserve"> relevan</w:t>
      </w:r>
      <w:r w:rsidR="006A030F">
        <w:rPr>
          <w:rFonts w:ascii="Arial" w:hAnsi="Arial" w:cs="Arial"/>
          <w:color w:val="000000"/>
          <w:sz w:val="20"/>
        </w:rPr>
        <w:t>ce</w:t>
      </w:r>
      <w:r w:rsidR="00A644AE" w:rsidRPr="00786F9E">
        <w:rPr>
          <w:rFonts w:ascii="Arial" w:hAnsi="Arial" w:cs="Arial"/>
          <w:color w:val="000000"/>
          <w:sz w:val="20"/>
        </w:rPr>
        <w:t xml:space="preserve"> to the Children’s Court</w:t>
      </w:r>
      <w:r w:rsidR="004D01FD" w:rsidRPr="00786F9E">
        <w:rPr>
          <w:rFonts w:ascii="Arial" w:hAnsi="Arial" w:cs="Arial"/>
          <w:color w:val="000000"/>
          <w:sz w:val="20"/>
        </w:rPr>
        <w:t>:</w:t>
      </w:r>
    </w:p>
    <w:p w14:paraId="5FE685D6" w14:textId="5F88B239" w:rsidR="00A644AE" w:rsidRPr="00786F9E" w:rsidRDefault="006A661A" w:rsidP="006A030F">
      <w:pPr>
        <w:pStyle w:val="NormalWeb"/>
        <w:numPr>
          <w:ilvl w:val="0"/>
          <w:numId w:val="6"/>
        </w:numPr>
        <w:tabs>
          <w:tab w:val="num" w:pos="357"/>
        </w:tabs>
        <w:spacing w:before="0" w:beforeAutospacing="0" w:after="0" w:afterAutospacing="0"/>
        <w:ind w:left="357" w:hanging="357"/>
        <w:jc w:val="both"/>
        <w:rPr>
          <w:sz w:val="20"/>
        </w:rPr>
      </w:pPr>
      <w:r w:rsidRPr="009638A1">
        <w:rPr>
          <w:i/>
          <w:iCs/>
          <w:sz w:val="20"/>
        </w:rPr>
        <w:t>Personal Safety</w:t>
      </w:r>
      <w:r w:rsidR="00A644AE" w:rsidRPr="009638A1">
        <w:rPr>
          <w:i/>
          <w:iCs/>
          <w:sz w:val="20"/>
        </w:rPr>
        <w:t xml:space="preserve"> Intervention Orders Regulations 20</w:t>
      </w:r>
      <w:r w:rsidRPr="009638A1">
        <w:rPr>
          <w:i/>
          <w:iCs/>
          <w:sz w:val="20"/>
        </w:rPr>
        <w:t>11</w:t>
      </w:r>
      <w:r w:rsidR="00A644AE" w:rsidRPr="00786F9E">
        <w:rPr>
          <w:sz w:val="20"/>
        </w:rPr>
        <w:t xml:space="preserve"> [S.R. No.</w:t>
      </w:r>
      <w:r w:rsidR="008A6C67" w:rsidRPr="00786F9E">
        <w:rPr>
          <w:sz w:val="20"/>
        </w:rPr>
        <w:t>89</w:t>
      </w:r>
      <w:r w:rsidR="00A644AE" w:rsidRPr="00786F9E">
        <w:rPr>
          <w:sz w:val="20"/>
        </w:rPr>
        <w:t xml:space="preserve"> of 20</w:t>
      </w:r>
      <w:r w:rsidRPr="00786F9E">
        <w:rPr>
          <w:sz w:val="20"/>
        </w:rPr>
        <w:t>11</w:t>
      </w:r>
      <w:r w:rsidR="00A644AE" w:rsidRPr="00786F9E">
        <w:rPr>
          <w:sz w:val="20"/>
        </w:rPr>
        <w:t>]</w:t>
      </w:r>
      <w:r w:rsidR="0000757A">
        <w:rPr>
          <w:sz w:val="20"/>
        </w:rPr>
        <w:t xml:space="preserve"> which sunset on 30/08/2021</w:t>
      </w:r>
      <w:r w:rsidR="00A644AE" w:rsidRPr="00786F9E">
        <w:rPr>
          <w:sz w:val="20"/>
        </w:rPr>
        <w:t>;</w:t>
      </w:r>
    </w:p>
    <w:p w14:paraId="29A9437A" w14:textId="77777777" w:rsidR="00A644AE" w:rsidRPr="00786F9E" w:rsidRDefault="00A644AE" w:rsidP="00EE22C1">
      <w:pPr>
        <w:pStyle w:val="NormalWeb"/>
        <w:numPr>
          <w:ilvl w:val="0"/>
          <w:numId w:val="6"/>
        </w:numPr>
        <w:tabs>
          <w:tab w:val="num" w:pos="357"/>
        </w:tabs>
        <w:spacing w:before="0" w:beforeAutospacing="0" w:after="0" w:afterAutospacing="0"/>
        <w:ind w:left="357" w:hanging="357"/>
        <w:jc w:val="both"/>
        <w:rPr>
          <w:sz w:val="20"/>
        </w:rPr>
      </w:pPr>
      <w:bookmarkStart w:id="236" w:name="_Hlk34300054"/>
      <w:r w:rsidRPr="009638A1">
        <w:rPr>
          <w:i/>
          <w:iCs/>
          <w:sz w:val="20"/>
        </w:rPr>
        <w:t>Family Violence Protection Regulations 20</w:t>
      </w:r>
      <w:r w:rsidR="00A043C7" w:rsidRPr="009638A1">
        <w:rPr>
          <w:i/>
          <w:iCs/>
          <w:sz w:val="20"/>
        </w:rPr>
        <w:t>1</w:t>
      </w:r>
      <w:r w:rsidRPr="009638A1">
        <w:rPr>
          <w:i/>
          <w:iCs/>
          <w:sz w:val="20"/>
        </w:rPr>
        <w:t>8</w:t>
      </w:r>
      <w:r w:rsidRPr="00786F9E">
        <w:rPr>
          <w:sz w:val="20"/>
        </w:rPr>
        <w:t xml:space="preserve"> [S.R. No.1</w:t>
      </w:r>
      <w:r w:rsidR="00A043C7">
        <w:rPr>
          <w:sz w:val="20"/>
        </w:rPr>
        <w:t>61</w:t>
      </w:r>
      <w:r w:rsidRPr="00786F9E">
        <w:rPr>
          <w:sz w:val="20"/>
        </w:rPr>
        <w:t xml:space="preserve"> of 20</w:t>
      </w:r>
      <w:r w:rsidR="00A043C7">
        <w:rPr>
          <w:sz w:val="20"/>
        </w:rPr>
        <w:t>1</w:t>
      </w:r>
      <w:r w:rsidRPr="00786F9E">
        <w:rPr>
          <w:sz w:val="20"/>
        </w:rPr>
        <w:t>8].</w:t>
      </w:r>
    </w:p>
    <w:bookmarkEnd w:id="236"/>
    <w:p w14:paraId="5D8E65E7" w14:textId="77777777" w:rsidR="00A644AE" w:rsidRPr="00786F9E" w:rsidRDefault="00A644AE">
      <w:pPr>
        <w:jc w:val="both"/>
        <w:rPr>
          <w:rFonts w:ascii="Arial" w:hAnsi="Arial" w:cs="Arial"/>
          <w:color w:val="000000"/>
          <w:sz w:val="20"/>
        </w:rPr>
      </w:pPr>
    </w:p>
    <w:p w14:paraId="3AE82CCE" w14:textId="77777777" w:rsidR="00160217" w:rsidRPr="00786F9E" w:rsidRDefault="00A644AE">
      <w:pPr>
        <w:jc w:val="both"/>
        <w:rPr>
          <w:rFonts w:ascii="Arial" w:hAnsi="Arial" w:cs="Arial"/>
          <w:color w:val="000000"/>
          <w:sz w:val="20"/>
        </w:rPr>
      </w:pPr>
      <w:r w:rsidRPr="00786F9E">
        <w:rPr>
          <w:rFonts w:ascii="Arial" w:hAnsi="Arial" w:cs="Arial"/>
          <w:color w:val="000000"/>
          <w:sz w:val="20"/>
        </w:rPr>
        <w:t>These Regulations</w:t>
      </w:r>
      <w:r w:rsidR="003F494E" w:rsidRPr="00786F9E">
        <w:rPr>
          <w:rFonts w:ascii="Arial" w:hAnsi="Arial" w:cs="Arial"/>
          <w:color w:val="000000"/>
          <w:sz w:val="20"/>
        </w:rPr>
        <w:t xml:space="preserve"> came into operation on </w:t>
      </w:r>
      <w:r w:rsidR="006A661A" w:rsidRPr="00786F9E">
        <w:rPr>
          <w:rFonts w:ascii="Arial" w:hAnsi="Arial" w:cs="Arial"/>
          <w:color w:val="000000"/>
          <w:sz w:val="20"/>
        </w:rPr>
        <w:t xml:space="preserve">05/09/2011 and </w:t>
      </w:r>
      <w:r w:rsidR="003F494E" w:rsidRPr="00786F9E">
        <w:rPr>
          <w:rFonts w:ascii="Arial" w:hAnsi="Arial" w:cs="Arial"/>
          <w:color w:val="000000"/>
          <w:sz w:val="20"/>
        </w:rPr>
        <w:t>0</w:t>
      </w:r>
      <w:r w:rsidR="00A043C7">
        <w:rPr>
          <w:rFonts w:ascii="Arial" w:hAnsi="Arial" w:cs="Arial"/>
          <w:color w:val="000000"/>
          <w:sz w:val="20"/>
        </w:rPr>
        <w:t>1</w:t>
      </w:r>
      <w:r w:rsidR="003F494E" w:rsidRPr="00786F9E">
        <w:rPr>
          <w:rFonts w:ascii="Arial" w:hAnsi="Arial" w:cs="Arial"/>
          <w:color w:val="000000"/>
          <w:sz w:val="20"/>
        </w:rPr>
        <w:t>/12/20</w:t>
      </w:r>
      <w:r w:rsidR="00A043C7">
        <w:rPr>
          <w:rFonts w:ascii="Arial" w:hAnsi="Arial" w:cs="Arial"/>
          <w:color w:val="000000"/>
          <w:sz w:val="20"/>
        </w:rPr>
        <w:t>1</w:t>
      </w:r>
      <w:r w:rsidR="003F494E" w:rsidRPr="00786F9E">
        <w:rPr>
          <w:rFonts w:ascii="Arial" w:hAnsi="Arial" w:cs="Arial"/>
          <w:color w:val="000000"/>
          <w:sz w:val="20"/>
        </w:rPr>
        <w:t>8</w:t>
      </w:r>
      <w:r w:rsidRPr="00786F9E">
        <w:rPr>
          <w:rFonts w:ascii="Arial" w:hAnsi="Arial" w:cs="Arial"/>
          <w:color w:val="000000"/>
          <w:sz w:val="20"/>
        </w:rPr>
        <w:t xml:space="preserve"> </w:t>
      </w:r>
      <w:r w:rsidR="006A661A" w:rsidRPr="00786F9E">
        <w:rPr>
          <w:rFonts w:ascii="Arial" w:hAnsi="Arial" w:cs="Arial"/>
          <w:color w:val="000000"/>
          <w:sz w:val="20"/>
        </w:rPr>
        <w:t xml:space="preserve">respectively and </w:t>
      </w:r>
      <w:r w:rsidR="003F494E" w:rsidRPr="00786F9E">
        <w:rPr>
          <w:rFonts w:ascii="Arial" w:hAnsi="Arial" w:cs="Arial"/>
          <w:color w:val="000000"/>
          <w:sz w:val="20"/>
        </w:rPr>
        <w:t>prescribe various matters required or necessary to be proclaimed</w:t>
      </w:r>
      <w:r w:rsidRPr="00786F9E">
        <w:rPr>
          <w:rFonts w:ascii="Arial" w:hAnsi="Arial" w:cs="Arial"/>
          <w:color w:val="000000"/>
          <w:sz w:val="20"/>
        </w:rPr>
        <w:t xml:space="preserve"> under the respective Acts.</w:t>
      </w:r>
    </w:p>
    <w:p w14:paraId="780BA529" w14:textId="77777777" w:rsidR="003F494E" w:rsidRDefault="003F494E">
      <w:pPr>
        <w:jc w:val="both"/>
        <w:rPr>
          <w:rFonts w:ascii="Arial" w:hAnsi="Arial" w:cs="Arial"/>
          <w:color w:val="000000"/>
          <w:sz w:val="20"/>
        </w:rPr>
      </w:pPr>
    </w:p>
    <w:p w14:paraId="71CC1D4A" w14:textId="77777777" w:rsidR="00192288" w:rsidRPr="00786F9E" w:rsidRDefault="00192288" w:rsidP="00192288">
      <w:pPr>
        <w:pStyle w:val="Heading3"/>
        <w:keepNext/>
        <w:spacing w:after="120" w:line="240" w:lineRule="auto"/>
        <w:rPr>
          <w:rFonts w:ascii="Arial" w:hAnsi="Arial" w:cs="Arial"/>
          <w:b/>
          <w:bCs/>
          <w:color w:val="000000"/>
          <w:sz w:val="20"/>
        </w:rPr>
      </w:pPr>
      <w:bookmarkStart w:id="237" w:name="_1.2.3_COVID-19_temporary"/>
      <w:bookmarkStart w:id="238" w:name="B123"/>
      <w:bookmarkEnd w:id="237"/>
      <w:bookmarkEnd w:id="238"/>
      <w:r>
        <w:rPr>
          <w:rFonts w:ascii="Arial" w:hAnsi="Arial" w:cs="Arial"/>
          <w:b/>
          <w:bCs/>
          <w:color w:val="000000"/>
          <w:sz w:val="20"/>
        </w:rPr>
        <w:lastRenderedPageBreak/>
        <w:t>1.2.3</w:t>
      </w:r>
      <w:r>
        <w:rPr>
          <w:rFonts w:ascii="Arial" w:hAnsi="Arial" w:cs="Arial"/>
          <w:b/>
          <w:bCs/>
          <w:color w:val="000000"/>
          <w:sz w:val="20"/>
        </w:rPr>
        <w:tab/>
        <w:t>COVID-19 temporary Regulations</w:t>
      </w:r>
    </w:p>
    <w:p w14:paraId="73A3165D" w14:textId="396AE626" w:rsidR="00CF32ED" w:rsidRDefault="00CF32ED" w:rsidP="009638A1">
      <w:pPr>
        <w:keepNext/>
        <w:keepLines/>
        <w:jc w:val="both"/>
        <w:rPr>
          <w:rFonts w:ascii="Arial" w:hAnsi="Arial" w:cs="Arial"/>
          <w:color w:val="000000"/>
          <w:sz w:val="20"/>
        </w:rPr>
      </w:pPr>
      <w:r>
        <w:rPr>
          <w:rFonts w:ascii="Arial" w:hAnsi="Arial" w:cs="Arial"/>
          <w:color w:val="000000"/>
          <w:sz w:val="20"/>
        </w:rPr>
        <w:t xml:space="preserve">Four sets of regulations were made </w:t>
      </w:r>
      <w:r w:rsidR="00055C3F">
        <w:rPr>
          <w:rFonts w:ascii="Arial" w:hAnsi="Arial" w:cs="Arial"/>
          <w:color w:val="000000"/>
          <w:sz w:val="20"/>
        </w:rPr>
        <w:t xml:space="preserve">in 2020 </w:t>
      </w:r>
      <w:r>
        <w:rPr>
          <w:rFonts w:ascii="Arial" w:hAnsi="Arial" w:cs="Arial"/>
          <w:color w:val="000000"/>
          <w:sz w:val="20"/>
        </w:rPr>
        <w:t>to modify temporarily certain aspects of the law of Victoria to respond to the COVID-19 pandemic.  Th</w:t>
      </w:r>
      <w:r w:rsidR="004E5AAF">
        <w:rPr>
          <w:rFonts w:ascii="Arial" w:hAnsi="Arial" w:cs="Arial"/>
          <w:color w:val="000000"/>
          <w:sz w:val="20"/>
        </w:rPr>
        <w:t>o</w:t>
      </w:r>
      <w:r>
        <w:rPr>
          <w:rFonts w:ascii="Arial" w:hAnsi="Arial" w:cs="Arial"/>
          <w:color w:val="000000"/>
          <w:sz w:val="20"/>
        </w:rPr>
        <w:t xml:space="preserve">se </w:t>
      </w:r>
      <w:r w:rsidR="004E5AAF">
        <w:rPr>
          <w:rFonts w:ascii="Arial" w:hAnsi="Arial" w:cs="Arial"/>
          <w:color w:val="000000"/>
          <w:sz w:val="20"/>
        </w:rPr>
        <w:t xml:space="preserve">relevant to the Children’s Court </w:t>
      </w:r>
      <w:r>
        <w:rPr>
          <w:rFonts w:ascii="Arial" w:hAnsi="Arial" w:cs="Arial"/>
          <w:color w:val="000000"/>
          <w:sz w:val="20"/>
        </w:rPr>
        <w:t xml:space="preserve">were S.R. No.34, 38, 45 &amp; 120/2020.  All of these regulations expired on 26/04/2021.  </w:t>
      </w:r>
      <w:r w:rsidR="00B41A94">
        <w:rPr>
          <w:rFonts w:ascii="Arial" w:hAnsi="Arial" w:cs="Arial"/>
          <w:color w:val="000000"/>
          <w:sz w:val="20"/>
        </w:rPr>
        <w:t xml:space="preserve">As and from that date </w:t>
      </w:r>
      <w:r>
        <w:rPr>
          <w:rFonts w:ascii="Arial" w:hAnsi="Arial" w:cs="Arial"/>
          <w:color w:val="000000"/>
          <w:sz w:val="20"/>
        </w:rPr>
        <w:t>m</w:t>
      </w:r>
      <w:r w:rsidR="00B41A94">
        <w:rPr>
          <w:rFonts w:ascii="Arial" w:hAnsi="Arial" w:cs="Arial"/>
          <w:color w:val="000000"/>
          <w:sz w:val="20"/>
        </w:rPr>
        <w:t>any</w:t>
      </w:r>
      <w:r>
        <w:rPr>
          <w:rFonts w:ascii="Arial" w:hAnsi="Arial" w:cs="Arial"/>
          <w:color w:val="000000"/>
          <w:sz w:val="20"/>
        </w:rPr>
        <w:t xml:space="preserve"> of their contents have been enacted permanently – </w:t>
      </w:r>
      <w:r w:rsidR="004E5AAF">
        <w:rPr>
          <w:rFonts w:ascii="Arial" w:hAnsi="Arial" w:cs="Arial"/>
          <w:color w:val="000000"/>
          <w:sz w:val="20"/>
        </w:rPr>
        <w:t>mostly</w:t>
      </w:r>
      <w:r w:rsidR="002F4C03">
        <w:rPr>
          <w:rFonts w:ascii="Arial" w:hAnsi="Arial" w:cs="Arial"/>
          <w:color w:val="000000"/>
          <w:sz w:val="20"/>
        </w:rPr>
        <w:t xml:space="preserve"> </w:t>
      </w:r>
      <w:r w:rsidR="004E5AAF">
        <w:rPr>
          <w:rFonts w:ascii="Arial" w:hAnsi="Arial" w:cs="Arial"/>
          <w:color w:val="000000"/>
          <w:sz w:val="20"/>
        </w:rPr>
        <w:t xml:space="preserve">in </w:t>
      </w:r>
      <w:r>
        <w:rPr>
          <w:rFonts w:ascii="Arial" w:hAnsi="Arial" w:cs="Arial"/>
          <w:color w:val="000000"/>
          <w:sz w:val="20"/>
        </w:rPr>
        <w:t>an amended form –</w:t>
      </w:r>
      <w:r w:rsidR="00B41A94">
        <w:rPr>
          <w:rFonts w:ascii="Arial" w:hAnsi="Arial" w:cs="Arial"/>
          <w:color w:val="000000"/>
          <w:sz w:val="20"/>
        </w:rPr>
        <w:t xml:space="preserve"> </w:t>
      </w:r>
      <w:r>
        <w:rPr>
          <w:rFonts w:ascii="Arial" w:hAnsi="Arial" w:cs="Arial"/>
          <w:color w:val="000000"/>
          <w:sz w:val="20"/>
        </w:rPr>
        <w:t xml:space="preserve">by related provisions in the </w:t>
      </w:r>
      <w:r w:rsidRPr="006A030F">
        <w:rPr>
          <w:rFonts w:ascii="Arial" w:hAnsi="Arial" w:cs="Arial"/>
          <w:i/>
          <w:iCs/>
          <w:color w:val="000000"/>
          <w:sz w:val="20"/>
        </w:rPr>
        <w:t>Justice Legislation Amendment (System Enhancements and Other Matters) Act 2021</w:t>
      </w:r>
      <w:r>
        <w:rPr>
          <w:rFonts w:ascii="Arial" w:hAnsi="Arial" w:cs="Arial"/>
          <w:color w:val="000000"/>
          <w:sz w:val="20"/>
        </w:rPr>
        <w:t>.</w:t>
      </w:r>
      <w:r w:rsidR="002D13CC">
        <w:rPr>
          <w:rFonts w:ascii="Arial" w:hAnsi="Arial" w:cs="Arial"/>
          <w:color w:val="000000"/>
          <w:sz w:val="20"/>
        </w:rPr>
        <w:t xml:space="preserve">  For details see section 1.1.4 above.</w:t>
      </w:r>
    </w:p>
    <w:p w14:paraId="50B55BF7" w14:textId="77777777" w:rsidR="00041518" w:rsidRDefault="00041518" w:rsidP="00041518">
      <w:pPr>
        <w:jc w:val="both"/>
        <w:rPr>
          <w:rFonts w:ascii="Arial" w:hAnsi="Arial" w:cs="Arial"/>
          <w:color w:val="000000"/>
          <w:sz w:val="20"/>
        </w:rPr>
      </w:pPr>
    </w:p>
    <w:p w14:paraId="5895F6FC" w14:textId="77777777" w:rsidR="00041518" w:rsidRPr="00786F9E" w:rsidRDefault="00041518" w:rsidP="00041518">
      <w:pPr>
        <w:pStyle w:val="Heading3"/>
        <w:keepNext/>
        <w:spacing w:after="120" w:line="240" w:lineRule="auto"/>
        <w:rPr>
          <w:rFonts w:ascii="Arial" w:hAnsi="Arial" w:cs="Arial"/>
          <w:b/>
          <w:bCs/>
          <w:color w:val="000000"/>
          <w:sz w:val="20"/>
        </w:rPr>
      </w:pPr>
      <w:bookmarkStart w:id="239" w:name="_1.2.4_Criminal_Procedure"/>
      <w:bookmarkStart w:id="240" w:name="B124"/>
      <w:bookmarkEnd w:id="239"/>
      <w:bookmarkEnd w:id="240"/>
      <w:r>
        <w:rPr>
          <w:rFonts w:ascii="Arial" w:hAnsi="Arial" w:cs="Arial"/>
          <w:b/>
          <w:bCs/>
          <w:color w:val="000000"/>
          <w:sz w:val="20"/>
        </w:rPr>
        <w:t>1.2.4</w:t>
      </w:r>
      <w:r>
        <w:rPr>
          <w:rFonts w:ascii="Arial" w:hAnsi="Arial" w:cs="Arial"/>
          <w:b/>
          <w:bCs/>
          <w:color w:val="000000"/>
          <w:sz w:val="20"/>
        </w:rPr>
        <w:tab/>
      </w:r>
      <w:r w:rsidRPr="006A030F">
        <w:rPr>
          <w:rFonts w:ascii="Arial" w:hAnsi="Arial" w:cs="Arial"/>
          <w:b/>
          <w:bCs/>
          <w:i/>
          <w:iCs/>
          <w:color w:val="000000"/>
          <w:sz w:val="20"/>
        </w:rPr>
        <w:t>Criminal Procedure Regulations 2020</w:t>
      </w:r>
    </w:p>
    <w:p w14:paraId="0C30FCBD" w14:textId="4D619A92" w:rsidR="00041518" w:rsidRDefault="00567B2A" w:rsidP="00567B2A">
      <w:pPr>
        <w:spacing w:after="120"/>
        <w:jc w:val="both"/>
        <w:rPr>
          <w:rFonts w:ascii="Arial" w:hAnsi="Arial" w:cs="Arial"/>
          <w:color w:val="000000"/>
          <w:sz w:val="20"/>
        </w:rPr>
      </w:pPr>
      <w:r>
        <w:rPr>
          <w:rFonts w:ascii="Arial" w:hAnsi="Arial" w:cs="Arial"/>
          <w:color w:val="000000"/>
          <w:sz w:val="20"/>
        </w:rPr>
        <w:t xml:space="preserve">The Regulations originally made under the </w:t>
      </w:r>
      <w:r w:rsidRPr="006A030F">
        <w:rPr>
          <w:rFonts w:ascii="Arial" w:hAnsi="Arial" w:cs="Arial"/>
          <w:i/>
          <w:iCs/>
          <w:color w:val="000000"/>
          <w:sz w:val="20"/>
        </w:rPr>
        <w:t>Criminal Procedure Act 2009</w:t>
      </w:r>
      <w:r>
        <w:rPr>
          <w:rFonts w:ascii="Arial" w:hAnsi="Arial" w:cs="Arial"/>
          <w:color w:val="000000"/>
          <w:sz w:val="20"/>
        </w:rPr>
        <w:t xml:space="preserve"> </w:t>
      </w:r>
      <w:r w:rsidR="005328AB" w:rsidRPr="00530619">
        <w:rPr>
          <w:rFonts w:ascii="Arial" w:hAnsi="Arial" w:cs="Arial"/>
          <w:color w:val="353535"/>
          <w:sz w:val="20"/>
        </w:rPr>
        <w:t xml:space="preserve">[‘the </w:t>
      </w:r>
      <w:r w:rsidR="005328AB">
        <w:rPr>
          <w:rFonts w:ascii="Arial" w:hAnsi="Arial" w:cs="Arial"/>
          <w:color w:val="353535"/>
          <w:sz w:val="20"/>
        </w:rPr>
        <w:t>CPA</w:t>
      </w:r>
      <w:r w:rsidR="005328AB" w:rsidRPr="00530619">
        <w:rPr>
          <w:rFonts w:ascii="Arial" w:hAnsi="Arial" w:cs="Arial"/>
          <w:color w:val="353535"/>
          <w:sz w:val="20"/>
        </w:rPr>
        <w:t>’]</w:t>
      </w:r>
      <w:r w:rsidR="005328AB">
        <w:rPr>
          <w:rFonts w:ascii="Arial" w:hAnsi="Arial" w:cs="Arial"/>
          <w:color w:val="353535"/>
          <w:sz w:val="20"/>
        </w:rPr>
        <w:t xml:space="preserve"> </w:t>
      </w:r>
      <w:r>
        <w:rPr>
          <w:rFonts w:ascii="Arial" w:hAnsi="Arial" w:cs="Arial"/>
          <w:color w:val="000000"/>
          <w:sz w:val="20"/>
        </w:rPr>
        <w:t xml:space="preserve">were the </w:t>
      </w:r>
      <w:r w:rsidRPr="006A030F">
        <w:rPr>
          <w:rFonts w:ascii="Arial" w:hAnsi="Arial" w:cs="Arial"/>
          <w:i/>
          <w:iCs/>
          <w:color w:val="000000"/>
          <w:sz w:val="20"/>
        </w:rPr>
        <w:t>Criminal Procedure Regulations 2009</w:t>
      </w:r>
      <w:r>
        <w:rPr>
          <w:rFonts w:ascii="Arial" w:hAnsi="Arial" w:cs="Arial"/>
          <w:color w:val="000000"/>
          <w:sz w:val="20"/>
        </w:rPr>
        <w:t xml:space="preserve"> </w:t>
      </w:r>
      <w:r w:rsidRPr="00786F9E">
        <w:rPr>
          <w:rFonts w:ascii="Arial" w:hAnsi="Arial" w:cs="Arial"/>
          <w:color w:val="000000"/>
          <w:sz w:val="20"/>
        </w:rPr>
        <w:t>[S.R. 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09</w:t>
      </w:r>
      <w:r w:rsidRPr="00786F9E">
        <w:rPr>
          <w:rFonts w:ascii="Arial" w:hAnsi="Arial" w:cs="Arial"/>
          <w:color w:val="000000"/>
          <w:sz w:val="20"/>
        </w:rPr>
        <w:t>]</w:t>
      </w:r>
      <w:r>
        <w:rPr>
          <w:rFonts w:ascii="Arial" w:hAnsi="Arial" w:cs="Arial"/>
          <w:color w:val="000000"/>
          <w:sz w:val="20"/>
        </w:rPr>
        <w:t xml:space="preserve"> which were amended by </w:t>
      </w:r>
      <w:r w:rsidRPr="00786F9E">
        <w:rPr>
          <w:rFonts w:ascii="Arial" w:hAnsi="Arial" w:cs="Arial"/>
          <w:color w:val="000000"/>
          <w:sz w:val="20"/>
        </w:rPr>
        <w:t>S.R. No.1/20</w:t>
      </w:r>
      <w:r>
        <w:rPr>
          <w:rFonts w:ascii="Arial" w:hAnsi="Arial" w:cs="Arial"/>
          <w:color w:val="000000"/>
          <w:sz w:val="20"/>
        </w:rPr>
        <w:t xml:space="preserve">11 and </w:t>
      </w:r>
      <w:r w:rsidRPr="00786F9E">
        <w:rPr>
          <w:rFonts w:ascii="Arial" w:hAnsi="Arial" w:cs="Arial"/>
          <w:color w:val="000000"/>
          <w:sz w:val="20"/>
        </w:rPr>
        <w:t>S.R. No.</w:t>
      </w:r>
      <w:r>
        <w:rPr>
          <w:rFonts w:ascii="Arial" w:hAnsi="Arial" w:cs="Arial"/>
          <w:color w:val="000000"/>
          <w:sz w:val="20"/>
        </w:rPr>
        <w:t>46</w:t>
      </w:r>
      <w:r w:rsidRPr="00786F9E">
        <w:rPr>
          <w:rFonts w:ascii="Arial" w:hAnsi="Arial" w:cs="Arial"/>
          <w:color w:val="000000"/>
          <w:sz w:val="20"/>
        </w:rPr>
        <w:t>/20</w:t>
      </w:r>
      <w:r>
        <w:rPr>
          <w:rFonts w:ascii="Arial" w:hAnsi="Arial" w:cs="Arial"/>
          <w:color w:val="000000"/>
          <w:sz w:val="20"/>
        </w:rPr>
        <w:t xml:space="preserve">18.  They were revoked and replaced by the </w:t>
      </w:r>
      <w:r w:rsidRPr="006A030F">
        <w:rPr>
          <w:rFonts w:ascii="Arial" w:hAnsi="Arial" w:cs="Arial"/>
          <w:i/>
          <w:iCs/>
          <w:color w:val="000000"/>
          <w:sz w:val="20"/>
        </w:rPr>
        <w:t>C</w:t>
      </w:r>
      <w:r w:rsidR="00695504" w:rsidRPr="006A030F">
        <w:rPr>
          <w:rFonts w:ascii="Arial" w:hAnsi="Arial" w:cs="Arial"/>
          <w:i/>
          <w:iCs/>
          <w:color w:val="000000"/>
          <w:sz w:val="20"/>
        </w:rPr>
        <w:t>riminal Procedure</w:t>
      </w:r>
      <w:r w:rsidRPr="006A030F">
        <w:rPr>
          <w:rFonts w:ascii="Arial" w:hAnsi="Arial" w:cs="Arial"/>
          <w:i/>
          <w:iCs/>
          <w:color w:val="000000"/>
          <w:sz w:val="20"/>
        </w:rPr>
        <w:t xml:space="preserve"> Regulations 2020</w:t>
      </w:r>
      <w:r w:rsidRPr="00786F9E">
        <w:rPr>
          <w:rFonts w:ascii="Arial" w:hAnsi="Arial" w:cs="Arial"/>
          <w:color w:val="000000"/>
          <w:sz w:val="20"/>
        </w:rPr>
        <w:t xml:space="preserve"> [S.R.</w:t>
      </w:r>
      <w:r w:rsidR="00695504">
        <w:rPr>
          <w:rFonts w:ascii="Arial" w:hAnsi="Arial" w:cs="Arial"/>
          <w:color w:val="000000"/>
          <w:sz w:val="20"/>
        </w:rPr>
        <w:t> </w:t>
      </w:r>
      <w:r w:rsidRPr="00786F9E">
        <w:rPr>
          <w:rFonts w:ascii="Arial" w:hAnsi="Arial" w:cs="Arial"/>
          <w:color w:val="000000"/>
          <w:sz w:val="20"/>
        </w:rPr>
        <w:t>No.1</w:t>
      </w:r>
      <w:r>
        <w:rPr>
          <w:rFonts w:ascii="Arial" w:hAnsi="Arial" w:cs="Arial"/>
          <w:color w:val="000000"/>
          <w:sz w:val="20"/>
        </w:rPr>
        <w:t>34</w:t>
      </w:r>
      <w:r w:rsidRPr="00786F9E">
        <w:rPr>
          <w:rFonts w:ascii="Arial" w:hAnsi="Arial" w:cs="Arial"/>
          <w:color w:val="000000"/>
          <w:sz w:val="20"/>
        </w:rPr>
        <w:t>/20</w:t>
      </w:r>
      <w:r>
        <w:rPr>
          <w:rFonts w:ascii="Arial" w:hAnsi="Arial" w:cs="Arial"/>
          <w:color w:val="000000"/>
          <w:sz w:val="20"/>
        </w:rPr>
        <w:t>20</w:t>
      </w:r>
      <w:r w:rsidRPr="00786F9E">
        <w:rPr>
          <w:rFonts w:ascii="Arial" w:hAnsi="Arial" w:cs="Arial"/>
          <w:color w:val="000000"/>
          <w:sz w:val="20"/>
        </w:rPr>
        <w:t>]</w:t>
      </w:r>
      <w:r>
        <w:rPr>
          <w:rFonts w:ascii="Arial" w:hAnsi="Arial" w:cs="Arial"/>
          <w:color w:val="000000"/>
          <w:sz w:val="20"/>
        </w:rPr>
        <w:t xml:space="preserve"> which were made on 08/12/2020 and came into operation on 13/12/2020</w:t>
      </w:r>
      <w:r w:rsidRPr="00786F9E">
        <w:rPr>
          <w:rFonts w:ascii="Arial" w:hAnsi="Arial" w:cs="Arial"/>
          <w:color w:val="000000"/>
          <w:sz w:val="20"/>
        </w:rPr>
        <w:t>.</w:t>
      </w:r>
    </w:p>
    <w:p w14:paraId="4E5C944F" w14:textId="42483777" w:rsidR="00567B2A" w:rsidRDefault="00567B2A" w:rsidP="00567B2A">
      <w:pPr>
        <w:jc w:val="both"/>
        <w:rPr>
          <w:rFonts w:ascii="Arial" w:hAnsi="Arial" w:cs="Arial"/>
          <w:color w:val="353535"/>
          <w:sz w:val="20"/>
        </w:rPr>
      </w:pPr>
      <w:r>
        <w:rPr>
          <w:rFonts w:ascii="Arial" w:hAnsi="Arial" w:cs="Arial"/>
          <w:color w:val="353535"/>
          <w:sz w:val="20"/>
        </w:rPr>
        <w:t>The objective</w:t>
      </w:r>
      <w:r w:rsidR="00A206CB">
        <w:rPr>
          <w:rFonts w:ascii="Arial" w:hAnsi="Arial" w:cs="Arial"/>
          <w:color w:val="353535"/>
          <w:sz w:val="20"/>
        </w:rPr>
        <w:t>s</w:t>
      </w:r>
      <w:r>
        <w:rPr>
          <w:rFonts w:ascii="Arial" w:hAnsi="Arial" w:cs="Arial"/>
          <w:color w:val="353535"/>
          <w:sz w:val="20"/>
        </w:rPr>
        <w:t xml:space="preserve"> of the</w:t>
      </w:r>
      <w:r w:rsidR="006A030F">
        <w:rPr>
          <w:rFonts w:ascii="Arial" w:hAnsi="Arial" w:cs="Arial"/>
          <w:color w:val="353535"/>
          <w:sz w:val="20"/>
        </w:rPr>
        <w:t xml:space="preserve"> 2020</w:t>
      </w:r>
      <w:r>
        <w:rPr>
          <w:rFonts w:ascii="Arial" w:hAnsi="Arial" w:cs="Arial"/>
          <w:color w:val="353535"/>
          <w:sz w:val="20"/>
        </w:rPr>
        <w:t xml:space="preserve"> Regulations are-</w:t>
      </w:r>
    </w:p>
    <w:p w14:paraId="50B276A3" w14:textId="160B348C" w:rsidR="00567B2A" w:rsidRDefault="00567B2A" w:rsidP="00CC0CD9">
      <w:pPr>
        <w:numPr>
          <w:ilvl w:val="0"/>
          <w:numId w:val="35"/>
        </w:numPr>
        <w:ind w:left="357" w:hanging="357"/>
        <w:jc w:val="both"/>
        <w:rPr>
          <w:rFonts w:ascii="Arial" w:hAnsi="Arial" w:cs="Arial"/>
          <w:color w:val="353535"/>
          <w:sz w:val="20"/>
        </w:rPr>
      </w:pPr>
      <w:r>
        <w:rPr>
          <w:rFonts w:ascii="Arial" w:hAnsi="Arial" w:cs="Arial"/>
          <w:color w:val="353535"/>
          <w:sz w:val="20"/>
        </w:rPr>
        <w:t xml:space="preserve">to provide for the making, use, possession, copying, storage, access to and destruction of audio and audiovisual recordings referred to in Division 5 and Division 6 of Part 8.2 of the </w:t>
      </w:r>
      <w:r w:rsidR="005328AB">
        <w:rPr>
          <w:rFonts w:ascii="Arial" w:hAnsi="Arial" w:cs="Arial"/>
          <w:color w:val="353535"/>
          <w:sz w:val="20"/>
        </w:rPr>
        <w:t xml:space="preserve">CPA; </w:t>
      </w:r>
      <w:r>
        <w:rPr>
          <w:rFonts w:ascii="Arial" w:hAnsi="Arial" w:cs="Arial"/>
          <w:color w:val="353535"/>
          <w:sz w:val="20"/>
        </w:rPr>
        <w:t>and</w:t>
      </w:r>
    </w:p>
    <w:p w14:paraId="697E202E" w14:textId="77777777" w:rsidR="00567B2A" w:rsidRDefault="00567B2A" w:rsidP="00CC0CD9">
      <w:pPr>
        <w:numPr>
          <w:ilvl w:val="0"/>
          <w:numId w:val="35"/>
        </w:numPr>
        <w:ind w:left="357" w:hanging="357"/>
        <w:jc w:val="both"/>
        <w:rPr>
          <w:rFonts w:ascii="Arial" w:hAnsi="Arial" w:cs="Arial"/>
          <w:color w:val="353535"/>
          <w:sz w:val="20"/>
        </w:rPr>
      </w:pPr>
      <w:r>
        <w:rPr>
          <w:rFonts w:ascii="Arial" w:hAnsi="Arial" w:cs="Arial"/>
          <w:color w:val="353535"/>
          <w:sz w:val="20"/>
        </w:rPr>
        <w:t>to specify the allowances and expenses that are to be paid to prosecution witnesses; and</w:t>
      </w:r>
    </w:p>
    <w:p w14:paraId="26A5842A" w14:textId="77777777" w:rsidR="00567B2A" w:rsidRDefault="00567B2A" w:rsidP="00CC0CD9">
      <w:pPr>
        <w:numPr>
          <w:ilvl w:val="0"/>
          <w:numId w:val="35"/>
        </w:numPr>
        <w:ind w:left="357" w:hanging="357"/>
        <w:jc w:val="both"/>
        <w:rPr>
          <w:rFonts w:ascii="Arial" w:hAnsi="Arial" w:cs="Arial"/>
          <w:color w:val="353535"/>
          <w:sz w:val="20"/>
        </w:rPr>
      </w:pPr>
      <w:r>
        <w:rPr>
          <w:rFonts w:ascii="Arial" w:hAnsi="Arial" w:cs="Arial"/>
          <w:color w:val="353535"/>
          <w:sz w:val="20"/>
        </w:rPr>
        <w:t>to provide for the use of various audio or audiovisual recordings made in certain proceedings for the purpose of assisting intermediaries or the training or evaluation of intermediaries; and</w:t>
      </w:r>
    </w:p>
    <w:p w14:paraId="36CC17F9" w14:textId="027E6968" w:rsidR="00567B2A" w:rsidRDefault="00567B2A" w:rsidP="00CC0CD9">
      <w:pPr>
        <w:numPr>
          <w:ilvl w:val="0"/>
          <w:numId w:val="35"/>
        </w:numPr>
        <w:spacing w:after="120"/>
        <w:ind w:left="357" w:hanging="357"/>
        <w:jc w:val="both"/>
        <w:rPr>
          <w:rFonts w:ascii="Arial" w:hAnsi="Arial" w:cs="Arial"/>
          <w:color w:val="353535"/>
          <w:sz w:val="20"/>
        </w:rPr>
      </w:pPr>
      <w:r>
        <w:rPr>
          <w:rFonts w:ascii="Arial" w:hAnsi="Arial" w:cs="Arial"/>
          <w:color w:val="353535"/>
          <w:sz w:val="20"/>
        </w:rPr>
        <w:t>other matters required or necessary to be prescribed by the</w:t>
      </w:r>
      <w:r w:rsidR="00530619">
        <w:rPr>
          <w:rFonts w:ascii="Arial" w:hAnsi="Arial" w:cs="Arial"/>
          <w:color w:val="353535"/>
          <w:sz w:val="20"/>
        </w:rPr>
        <w:t xml:space="preserve"> CPA</w:t>
      </w:r>
      <w:r w:rsidRPr="00567B2A">
        <w:rPr>
          <w:rFonts w:ascii="Arial" w:hAnsi="Arial" w:cs="Arial"/>
          <w:color w:val="353535"/>
          <w:sz w:val="20"/>
        </w:rPr>
        <w:t>.</w:t>
      </w:r>
    </w:p>
    <w:tbl>
      <w:tblPr>
        <w:tblW w:w="90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04"/>
        <w:gridCol w:w="7739"/>
      </w:tblGrid>
      <w:tr w:rsidR="00567B2A" w:rsidRPr="00671AFF" w14:paraId="05E78E0D" w14:textId="77777777" w:rsidTr="006A030F">
        <w:trPr>
          <w:trHeight w:val="27"/>
        </w:trPr>
        <w:tc>
          <w:tcPr>
            <w:tcW w:w="1304" w:type="dxa"/>
            <w:tcBorders>
              <w:bottom w:val="single" w:sz="18" w:space="0" w:color="auto"/>
            </w:tcBorders>
            <w:shd w:val="clear" w:color="auto" w:fill="D9D9D9"/>
          </w:tcPr>
          <w:p w14:paraId="4EC087B1"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REG.</w:t>
            </w:r>
          </w:p>
        </w:tc>
        <w:tc>
          <w:tcPr>
            <w:tcW w:w="7739" w:type="dxa"/>
            <w:tcBorders>
              <w:top w:val="single" w:sz="18" w:space="0" w:color="auto"/>
              <w:bottom w:val="single" w:sz="18" w:space="0" w:color="auto"/>
            </w:tcBorders>
            <w:shd w:val="clear" w:color="auto" w:fill="D9D9D9"/>
          </w:tcPr>
          <w:p w14:paraId="4B228224"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SUBJECT MATTER</w:t>
            </w:r>
          </w:p>
        </w:tc>
      </w:tr>
      <w:tr w:rsidR="00331F03" w:rsidRPr="00671AFF" w14:paraId="6CD32E2D" w14:textId="77777777" w:rsidTr="00331F03">
        <w:trPr>
          <w:trHeight w:val="227"/>
        </w:trPr>
        <w:tc>
          <w:tcPr>
            <w:tcW w:w="1304" w:type="dxa"/>
            <w:vMerge w:val="restart"/>
            <w:tcBorders>
              <w:top w:val="single" w:sz="18" w:space="0" w:color="auto"/>
            </w:tcBorders>
            <w:shd w:val="clear" w:color="auto" w:fill="auto"/>
          </w:tcPr>
          <w:p w14:paraId="1F413C93" w14:textId="77777777" w:rsidR="00331F03" w:rsidRPr="00695504" w:rsidRDefault="00331F03" w:rsidP="00CF32ED">
            <w:pPr>
              <w:keepNext/>
              <w:keepLines/>
              <w:jc w:val="center"/>
              <w:rPr>
                <w:rFonts w:ascii="Arial" w:hAnsi="Arial" w:cs="Arial"/>
                <w:b/>
                <w:bCs/>
                <w:color w:val="000000"/>
                <w:sz w:val="20"/>
              </w:rPr>
            </w:pPr>
            <w:r w:rsidRPr="00695504">
              <w:rPr>
                <w:rFonts w:ascii="Arial" w:hAnsi="Arial" w:cs="Arial"/>
                <w:b/>
                <w:bCs/>
                <w:color w:val="000000"/>
                <w:sz w:val="20"/>
              </w:rPr>
              <w:t>Part 2</w:t>
            </w:r>
          </w:p>
          <w:p w14:paraId="24BDA18E" w14:textId="77777777" w:rsidR="00331F03" w:rsidRPr="00695504" w:rsidRDefault="00331F03" w:rsidP="00CF32ED">
            <w:pPr>
              <w:keepNext/>
              <w:keepLines/>
              <w:jc w:val="center"/>
              <w:rPr>
                <w:rFonts w:ascii="Arial" w:hAnsi="Arial" w:cs="Arial"/>
                <w:b/>
                <w:bCs/>
                <w:color w:val="000000"/>
                <w:sz w:val="20"/>
              </w:rPr>
            </w:pPr>
            <w:r>
              <w:rPr>
                <w:rFonts w:ascii="Arial" w:hAnsi="Arial" w:cs="Arial"/>
                <w:b/>
                <w:bCs/>
                <w:color w:val="000000"/>
                <w:sz w:val="20"/>
              </w:rPr>
              <w:t>Regs</w:t>
            </w:r>
            <w:r w:rsidRPr="00695504">
              <w:rPr>
                <w:rFonts w:ascii="Arial" w:hAnsi="Arial" w:cs="Arial"/>
                <w:b/>
                <w:bCs/>
                <w:color w:val="000000"/>
                <w:sz w:val="20"/>
              </w:rPr>
              <w:t>.6-</w:t>
            </w:r>
            <w:r>
              <w:rPr>
                <w:rFonts w:ascii="Arial" w:hAnsi="Arial" w:cs="Arial"/>
                <w:b/>
                <w:bCs/>
                <w:color w:val="000000"/>
                <w:sz w:val="20"/>
              </w:rPr>
              <w:t>13</w:t>
            </w:r>
          </w:p>
        </w:tc>
        <w:tc>
          <w:tcPr>
            <w:tcW w:w="7739" w:type="dxa"/>
            <w:tcBorders>
              <w:top w:val="single" w:sz="18" w:space="0" w:color="auto"/>
              <w:bottom w:val="nil"/>
            </w:tcBorders>
            <w:shd w:val="clear" w:color="auto" w:fill="auto"/>
          </w:tcPr>
          <w:p w14:paraId="7C01D19B" w14:textId="14494BE4" w:rsidR="00331F03" w:rsidRPr="00331F03" w:rsidRDefault="00331F03" w:rsidP="00331F03">
            <w:pPr>
              <w:keepNext/>
              <w:keepLines/>
              <w:jc w:val="center"/>
              <w:rPr>
                <w:rFonts w:ascii="Arial" w:hAnsi="Arial" w:cs="Arial"/>
                <w:b/>
                <w:bCs/>
                <w:color w:val="000000"/>
                <w:sz w:val="20"/>
                <w:u w:val="single"/>
              </w:rPr>
            </w:pPr>
            <w:r w:rsidRPr="0003003B">
              <w:rPr>
                <w:rFonts w:ascii="Arial" w:hAnsi="Arial" w:cs="Arial"/>
                <w:b/>
                <w:bCs/>
                <w:color w:val="000000"/>
                <w:sz w:val="20"/>
                <w:u w:val="single"/>
              </w:rPr>
              <w:t>Division 5 recording</w:t>
            </w:r>
            <w:r>
              <w:rPr>
                <w:rFonts w:ascii="Arial" w:hAnsi="Arial" w:cs="Arial"/>
                <w:b/>
                <w:bCs/>
                <w:color w:val="000000"/>
                <w:sz w:val="20"/>
                <w:u w:val="single"/>
              </w:rPr>
              <w:t>s</w:t>
            </w:r>
          </w:p>
        </w:tc>
      </w:tr>
      <w:tr w:rsidR="00331F03" w:rsidRPr="00671AFF" w14:paraId="68D20335" w14:textId="77777777" w:rsidTr="00331F03">
        <w:trPr>
          <w:trHeight w:val="383"/>
        </w:trPr>
        <w:tc>
          <w:tcPr>
            <w:tcW w:w="1304" w:type="dxa"/>
            <w:vMerge/>
            <w:shd w:val="clear" w:color="auto" w:fill="auto"/>
          </w:tcPr>
          <w:p w14:paraId="39CA63DB" w14:textId="77777777" w:rsidR="00331F03" w:rsidRPr="00695504" w:rsidRDefault="00331F03" w:rsidP="00CF32ED">
            <w:pPr>
              <w:keepNext/>
              <w:keepLines/>
              <w:jc w:val="center"/>
              <w:rPr>
                <w:rFonts w:ascii="Arial" w:hAnsi="Arial" w:cs="Arial"/>
                <w:b/>
                <w:bCs/>
                <w:color w:val="000000"/>
                <w:sz w:val="20"/>
              </w:rPr>
            </w:pPr>
          </w:p>
        </w:tc>
        <w:tc>
          <w:tcPr>
            <w:tcW w:w="7739" w:type="dxa"/>
            <w:tcBorders>
              <w:top w:val="nil"/>
              <w:bottom w:val="nil"/>
            </w:tcBorders>
            <w:shd w:val="clear" w:color="auto" w:fill="DDDDDD"/>
          </w:tcPr>
          <w:p w14:paraId="24659A02" w14:textId="18E3BB3D" w:rsidR="00331F03" w:rsidRPr="0003003B" w:rsidRDefault="00331F03" w:rsidP="00331F03">
            <w:pPr>
              <w:keepNext/>
              <w:keepLines/>
              <w:jc w:val="both"/>
              <w:rPr>
                <w:rFonts w:ascii="Arial" w:hAnsi="Arial" w:cs="Arial"/>
                <w:b/>
                <w:bCs/>
                <w:color w:val="000000"/>
                <w:sz w:val="20"/>
                <w:u w:val="single"/>
              </w:rPr>
            </w:pPr>
            <w:r w:rsidRPr="00F8443E">
              <w:rPr>
                <w:rFonts w:ascii="Arial" w:hAnsi="Arial" w:cs="Arial"/>
                <w:color w:val="000000"/>
                <w:sz w:val="20"/>
                <w:shd w:val="clear" w:color="auto" w:fill="DDDDDD"/>
              </w:rPr>
              <w:t>Division 5 (ss.366-368A) of the CPA deals with the use of recorded evidence-in-chief of children and cognitively impaired witnesses in a sexual offence, assault or family violence criminal proceeding (other than a committal).  A Division 5 recording is an audio or audiovisual recording of a kind referred to in ss.367-368A of the CPA.</w:t>
            </w:r>
          </w:p>
        </w:tc>
      </w:tr>
      <w:tr w:rsidR="00331F03" w:rsidRPr="00671AFF" w14:paraId="6E1DEB07" w14:textId="77777777" w:rsidTr="00331F03">
        <w:trPr>
          <w:trHeight w:val="328"/>
        </w:trPr>
        <w:tc>
          <w:tcPr>
            <w:tcW w:w="1304" w:type="dxa"/>
            <w:vMerge/>
            <w:tcBorders>
              <w:bottom w:val="single" w:sz="12" w:space="0" w:color="auto"/>
            </w:tcBorders>
            <w:shd w:val="clear" w:color="auto" w:fill="auto"/>
          </w:tcPr>
          <w:p w14:paraId="7C9F72C0" w14:textId="77777777" w:rsidR="00331F03" w:rsidRPr="00695504" w:rsidRDefault="00331F03" w:rsidP="00D159B6">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0C021A14" w14:textId="6E3F6C11" w:rsidR="00331F03" w:rsidRDefault="00331F03" w:rsidP="0003003B">
            <w:pPr>
              <w:jc w:val="both"/>
              <w:rPr>
                <w:rFonts w:ascii="Arial" w:hAnsi="Arial" w:cs="Arial"/>
                <w:b/>
                <w:bCs/>
                <w:color w:val="000000"/>
                <w:sz w:val="20"/>
              </w:rPr>
            </w:pPr>
            <w:r>
              <w:rPr>
                <w:rFonts w:ascii="Arial" w:hAnsi="Arial" w:cs="Arial"/>
                <w:b/>
                <w:bCs/>
                <w:color w:val="000000"/>
                <w:sz w:val="20"/>
              </w:rPr>
              <w:t>Reg. 6: For the purposes of s.367 of the CPA who may ask questions</w:t>
            </w:r>
          </w:p>
          <w:p w14:paraId="47AF1B27" w14:textId="77777777" w:rsidR="00331F03" w:rsidRDefault="00331F03" w:rsidP="0003003B">
            <w:pPr>
              <w:jc w:val="both"/>
              <w:rPr>
                <w:rFonts w:ascii="Arial" w:hAnsi="Arial" w:cs="Arial"/>
                <w:b/>
                <w:bCs/>
                <w:color w:val="000000"/>
                <w:sz w:val="20"/>
              </w:rPr>
            </w:pPr>
            <w:r>
              <w:rPr>
                <w:rFonts w:ascii="Arial" w:hAnsi="Arial" w:cs="Arial"/>
                <w:b/>
                <w:bCs/>
                <w:color w:val="000000"/>
                <w:sz w:val="20"/>
              </w:rPr>
              <w:t>Reg. 7: Information to be included in a Division 5 recording</w:t>
            </w:r>
          </w:p>
          <w:p w14:paraId="23B16F40" w14:textId="77777777" w:rsidR="00331F03" w:rsidRDefault="00331F03" w:rsidP="0003003B">
            <w:pPr>
              <w:jc w:val="both"/>
              <w:rPr>
                <w:rFonts w:ascii="Arial" w:hAnsi="Arial" w:cs="Arial"/>
                <w:b/>
                <w:bCs/>
                <w:color w:val="000000"/>
                <w:sz w:val="20"/>
              </w:rPr>
            </w:pPr>
            <w:r>
              <w:rPr>
                <w:rFonts w:ascii="Arial" w:hAnsi="Arial" w:cs="Arial"/>
                <w:b/>
                <w:bCs/>
                <w:color w:val="000000"/>
                <w:sz w:val="20"/>
              </w:rPr>
              <w:t>Regs. 8-9: Copies and transcript of a Division 5 recording</w:t>
            </w:r>
          </w:p>
          <w:p w14:paraId="6905BA0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Reg.10: Right of accused to listen to or view Division 5 recording</w:t>
            </w:r>
          </w:p>
          <w:p w14:paraId="1BBF495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Reg.11: Record of persons listening to or viewing Division 5 recordings</w:t>
            </w:r>
          </w:p>
          <w:p w14:paraId="146E1096" w14:textId="77777777" w:rsidR="00331F03" w:rsidRDefault="00331F03" w:rsidP="0003003B">
            <w:pPr>
              <w:jc w:val="both"/>
              <w:rPr>
                <w:rFonts w:ascii="Arial" w:hAnsi="Arial" w:cs="Arial"/>
                <w:b/>
                <w:bCs/>
                <w:color w:val="000000"/>
                <w:sz w:val="20"/>
              </w:rPr>
            </w:pPr>
            <w:r>
              <w:rPr>
                <w:rFonts w:ascii="Arial" w:hAnsi="Arial" w:cs="Arial"/>
                <w:b/>
                <w:bCs/>
                <w:color w:val="000000"/>
                <w:sz w:val="20"/>
              </w:rPr>
              <w:t>Reg.12: Use of Division 5 recordings, copies or transcripts</w:t>
            </w:r>
          </w:p>
          <w:p w14:paraId="5D7F0CE1" w14:textId="77777777" w:rsidR="00331F03" w:rsidRPr="00695504" w:rsidRDefault="00331F03" w:rsidP="0003003B">
            <w:pPr>
              <w:jc w:val="both"/>
              <w:rPr>
                <w:rFonts w:ascii="Arial" w:hAnsi="Arial" w:cs="Arial"/>
                <w:b/>
                <w:bCs/>
                <w:color w:val="000000"/>
                <w:sz w:val="20"/>
              </w:rPr>
            </w:pPr>
            <w:r>
              <w:rPr>
                <w:rFonts w:ascii="Arial" w:hAnsi="Arial" w:cs="Arial"/>
                <w:b/>
                <w:bCs/>
                <w:color w:val="000000"/>
                <w:sz w:val="20"/>
              </w:rPr>
              <w:t>Reg.13: Retention and destruction of recordings and copies</w:t>
            </w:r>
          </w:p>
        </w:tc>
      </w:tr>
      <w:tr w:rsidR="00331F03" w:rsidRPr="00671AFF" w14:paraId="3A8CB434" w14:textId="77777777" w:rsidTr="00331F03">
        <w:trPr>
          <w:trHeight w:val="227"/>
        </w:trPr>
        <w:tc>
          <w:tcPr>
            <w:tcW w:w="1304" w:type="dxa"/>
            <w:vMerge w:val="restart"/>
            <w:tcBorders>
              <w:top w:val="single" w:sz="12" w:space="0" w:color="auto"/>
            </w:tcBorders>
            <w:shd w:val="clear" w:color="auto" w:fill="auto"/>
          </w:tcPr>
          <w:p w14:paraId="0CCE5CD7"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Part 3</w:t>
            </w:r>
          </w:p>
          <w:p w14:paraId="63CC49CB"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Regs.14-17</w:t>
            </w:r>
          </w:p>
        </w:tc>
        <w:tc>
          <w:tcPr>
            <w:tcW w:w="7739" w:type="dxa"/>
            <w:tcBorders>
              <w:top w:val="single" w:sz="12" w:space="0" w:color="auto"/>
              <w:bottom w:val="nil"/>
            </w:tcBorders>
            <w:shd w:val="clear" w:color="auto" w:fill="auto"/>
          </w:tcPr>
          <w:p w14:paraId="0C7D35FC" w14:textId="1E04746E" w:rsidR="00331F03" w:rsidRPr="00331F03" w:rsidRDefault="00331F03" w:rsidP="00331F03">
            <w:pPr>
              <w:jc w:val="center"/>
              <w:rPr>
                <w:rFonts w:ascii="Arial" w:hAnsi="Arial" w:cs="Arial"/>
                <w:b/>
                <w:bCs/>
                <w:color w:val="000000"/>
                <w:sz w:val="20"/>
                <w:u w:val="single"/>
              </w:rPr>
            </w:pPr>
            <w:r w:rsidRPr="0003003B">
              <w:rPr>
                <w:rFonts w:ascii="Arial" w:hAnsi="Arial" w:cs="Arial"/>
                <w:b/>
                <w:bCs/>
                <w:color w:val="000000"/>
                <w:sz w:val="20"/>
                <w:u w:val="single"/>
              </w:rPr>
              <w:t>Division 6 recordings</w:t>
            </w:r>
          </w:p>
        </w:tc>
      </w:tr>
      <w:tr w:rsidR="00331F03" w:rsidRPr="00671AFF" w14:paraId="21DD360C" w14:textId="77777777" w:rsidTr="00331F03">
        <w:trPr>
          <w:trHeight w:val="383"/>
        </w:trPr>
        <w:tc>
          <w:tcPr>
            <w:tcW w:w="1304" w:type="dxa"/>
            <w:vMerge/>
            <w:shd w:val="clear" w:color="auto" w:fill="auto"/>
          </w:tcPr>
          <w:p w14:paraId="41686C38" w14:textId="77777777" w:rsidR="00331F03" w:rsidRPr="00695504" w:rsidRDefault="00331F03" w:rsidP="00695504">
            <w:pPr>
              <w:jc w:val="center"/>
              <w:rPr>
                <w:rFonts w:ascii="Arial" w:hAnsi="Arial" w:cs="Arial"/>
                <w:b/>
                <w:bCs/>
                <w:color w:val="000000"/>
                <w:sz w:val="20"/>
              </w:rPr>
            </w:pPr>
          </w:p>
        </w:tc>
        <w:tc>
          <w:tcPr>
            <w:tcW w:w="7739" w:type="dxa"/>
            <w:tcBorders>
              <w:top w:val="nil"/>
              <w:bottom w:val="nil"/>
            </w:tcBorders>
            <w:shd w:val="clear" w:color="auto" w:fill="DDDDDD"/>
          </w:tcPr>
          <w:p w14:paraId="5E0C887E" w14:textId="73A1B75E" w:rsidR="00331F03" w:rsidRPr="0003003B" w:rsidRDefault="00331F03" w:rsidP="00331F03">
            <w:pPr>
              <w:jc w:val="both"/>
              <w:rPr>
                <w:rFonts w:ascii="Arial" w:hAnsi="Arial" w:cs="Arial"/>
                <w:b/>
                <w:bCs/>
                <w:color w:val="000000"/>
                <w:sz w:val="20"/>
                <w:u w:val="single"/>
              </w:rPr>
            </w:pPr>
            <w:r w:rsidRPr="00F8443E">
              <w:rPr>
                <w:rFonts w:ascii="Arial" w:hAnsi="Arial" w:cs="Arial"/>
                <w:color w:val="000000"/>
                <w:sz w:val="20"/>
                <w:shd w:val="clear" w:color="auto" w:fill="DDDDDD"/>
              </w:rPr>
              <w:t>Division 6 (ss.369-376) of the CPA deals with procedure and rules for children and cognitively impaired complainants in trials that relate (wholly or partly) to a charge for a sexual offence.  A Division 6 recording is an audio or audiovisual recording of a kind referred to in ss.370-376 of the CPA.</w:t>
            </w:r>
          </w:p>
        </w:tc>
      </w:tr>
      <w:tr w:rsidR="00331F03" w:rsidRPr="00671AFF" w14:paraId="171198F5" w14:textId="77777777" w:rsidTr="00331F03">
        <w:trPr>
          <w:trHeight w:val="164"/>
        </w:trPr>
        <w:tc>
          <w:tcPr>
            <w:tcW w:w="1304" w:type="dxa"/>
            <w:vMerge/>
            <w:tcBorders>
              <w:bottom w:val="single" w:sz="12" w:space="0" w:color="auto"/>
            </w:tcBorders>
            <w:shd w:val="clear" w:color="auto" w:fill="auto"/>
          </w:tcPr>
          <w:p w14:paraId="42E9F673" w14:textId="77777777" w:rsidR="00331F03" w:rsidRPr="00695504" w:rsidRDefault="00331F03" w:rsidP="00695504">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24A05F2A" w14:textId="77777777" w:rsidR="00331F03" w:rsidRDefault="00331F03" w:rsidP="0003003B">
            <w:pPr>
              <w:jc w:val="both"/>
              <w:rPr>
                <w:rFonts w:ascii="Arial" w:hAnsi="Arial" w:cs="Arial"/>
                <w:b/>
                <w:bCs/>
                <w:color w:val="000000"/>
                <w:sz w:val="20"/>
              </w:rPr>
            </w:pPr>
            <w:r>
              <w:rPr>
                <w:rFonts w:ascii="Arial" w:hAnsi="Arial" w:cs="Arial"/>
                <w:b/>
                <w:bCs/>
                <w:color w:val="000000"/>
                <w:sz w:val="20"/>
              </w:rPr>
              <w:t>Reg.14: Right of accused to listen to or view Division 6 recording</w:t>
            </w:r>
          </w:p>
          <w:p w14:paraId="376F8961" w14:textId="77777777" w:rsidR="00331F03" w:rsidRDefault="00331F03" w:rsidP="0003003B">
            <w:pPr>
              <w:jc w:val="both"/>
              <w:rPr>
                <w:rFonts w:ascii="Arial" w:hAnsi="Arial" w:cs="Arial"/>
                <w:b/>
                <w:bCs/>
                <w:color w:val="000000"/>
                <w:sz w:val="20"/>
              </w:rPr>
            </w:pPr>
            <w:r>
              <w:rPr>
                <w:rFonts w:ascii="Arial" w:hAnsi="Arial" w:cs="Arial"/>
                <w:b/>
                <w:bCs/>
                <w:color w:val="000000"/>
                <w:sz w:val="20"/>
              </w:rPr>
              <w:t>Reg.15: Record of persons listening to or viewing Division 6 recordings</w:t>
            </w:r>
          </w:p>
          <w:p w14:paraId="4CF60DC7" w14:textId="77777777" w:rsidR="00331F03" w:rsidRDefault="00331F03" w:rsidP="0003003B">
            <w:pPr>
              <w:jc w:val="both"/>
              <w:rPr>
                <w:rFonts w:ascii="Arial" w:hAnsi="Arial" w:cs="Arial"/>
                <w:b/>
                <w:bCs/>
                <w:color w:val="000000"/>
                <w:sz w:val="20"/>
              </w:rPr>
            </w:pPr>
            <w:r>
              <w:rPr>
                <w:rFonts w:ascii="Arial" w:hAnsi="Arial" w:cs="Arial"/>
                <w:b/>
                <w:bCs/>
                <w:color w:val="000000"/>
                <w:sz w:val="20"/>
              </w:rPr>
              <w:t>Reg.16: Use of Division 6 recordings, copies or transcripts</w:t>
            </w:r>
          </w:p>
          <w:p w14:paraId="167B6655" w14:textId="77777777" w:rsidR="00331F03" w:rsidRPr="0003003B" w:rsidRDefault="00331F03" w:rsidP="0003003B">
            <w:pPr>
              <w:jc w:val="both"/>
              <w:rPr>
                <w:rFonts w:ascii="Arial" w:hAnsi="Arial" w:cs="Arial"/>
                <w:b/>
                <w:bCs/>
                <w:color w:val="000000"/>
                <w:sz w:val="20"/>
                <w:u w:val="single"/>
              </w:rPr>
            </w:pPr>
            <w:r>
              <w:rPr>
                <w:rFonts w:ascii="Arial" w:hAnsi="Arial" w:cs="Arial"/>
                <w:b/>
                <w:bCs/>
                <w:color w:val="000000"/>
                <w:sz w:val="20"/>
              </w:rPr>
              <w:t>Reg.17: Retention and destruction of recordings and copies</w:t>
            </w:r>
          </w:p>
        </w:tc>
      </w:tr>
      <w:tr w:rsidR="00695504" w:rsidRPr="00671AFF" w14:paraId="6D75FE45" w14:textId="77777777" w:rsidTr="00331F03">
        <w:trPr>
          <w:trHeight w:val="22"/>
        </w:trPr>
        <w:tc>
          <w:tcPr>
            <w:tcW w:w="1304" w:type="dxa"/>
            <w:tcBorders>
              <w:top w:val="single" w:sz="12" w:space="0" w:color="auto"/>
              <w:bottom w:val="single" w:sz="12" w:space="0" w:color="auto"/>
            </w:tcBorders>
            <w:shd w:val="clear" w:color="auto" w:fill="auto"/>
          </w:tcPr>
          <w:p w14:paraId="1925ACD3"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4</w:t>
            </w:r>
          </w:p>
          <w:p w14:paraId="5563C882"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Regs.1</w:t>
            </w:r>
            <w:r>
              <w:rPr>
                <w:rFonts w:ascii="Arial" w:hAnsi="Arial" w:cs="Arial"/>
                <w:b/>
                <w:bCs/>
                <w:color w:val="000000"/>
                <w:sz w:val="20"/>
              </w:rPr>
              <w:t>8</w:t>
            </w:r>
            <w:r w:rsidRPr="00695504">
              <w:rPr>
                <w:rFonts w:ascii="Arial" w:hAnsi="Arial" w:cs="Arial"/>
                <w:b/>
                <w:bCs/>
                <w:color w:val="000000"/>
                <w:sz w:val="20"/>
              </w:rPr>
              <w:t>-</w:t>
            </w:r>
            <w:r>
              <w:rPr>
                <w:rFonts w:ascii="Arial" w:hAnsi="Arial" w:cs="Arial"/>
                <w:b/>
                <w:bCs/>
                <w:color w:val="000000"/>
                <w:sz w:val="20"/>
              </w:rPr>
              <w:t>24</w:t>
            </w:r>
          </w:p>
        </w:tc>
        <w:tc>
          <w:tcPr>
            <w:tcW w:w="7739" w:type="dxa"/>
            <w:tcBorders>
              <w:top w:val="single" w:sz="12" w:space="0" w:color="auto"/>
              <w:bottom w:val="single" w:sz="12" w:space="0" w:color="auto"/>
            </w:tcBorders>
            <w:shd w:val="clear" w:color="auto" w:fill="auto"/>
          </w:tcPr>
          <w:p w14:paraId="7010035B" w14:textId="77777777" w:rsidR="00695504" w:rsidRDefault="00695504" w:rsidP="00695504">
            <w:pPr>
              <w:jc w:val="center"/>
              <w:rPr>
                <w:rFonts w:ascii="Arial" w:hAnsi="Arial" w:cs="Arial"/>
                <w:b/>
                <w:bCs/>
                <w:color w:val="000000"/>
                <w:sz w:val="20"/>
                <w:u w:val="single"/>
              </w:rPr>
            </w:pPr>
            <w:r w:rsidRPr="0003003B">
              <w:rPr>
                <w:rFonts w:ascii="Arial" w:hAnsi="Arial" w:cs="Arial"/>
                <w:b/>
                <w:bCs/>
                <w:color w:val="000000"/>
                <w:sz w:val="20"/>
                <w:u w:val="single"/>
              </w:rPr>
              <w:t xml:space="preserve">Prosecution </w:t>
            </w:r>
            <w:proofErr w:type="gramStart"/>
            <w:r w:rsidRPr="0003003B">
              <w:rPr>
                <w:rFonts w:ascii="Arial" w:hAnsi="Arial" w:cs="Arial"/>
                <w:b/>
                <w:bCs/>
                <w:color w:val="000000"/>
                <w:sz w:val="20"/>
                <w:u w:val="single"/>
              </w:rPr>
              <w:t>witnesses</w:t>
            </w:r>
            <w:proofErr w:type="gramEnd"/>
            <w:r w:rsidRPr="0003003B">
              <w:rPr>
                <w:rFonts w:ascii="Arial" w:hAnsi="Arial" w:cs="Arial"/>
                <w:b/>
                <w:bCs/>
                <w:color w:val="000000"/>
                <w:sz w:val="20"/>
                <w:u w:val="single"/>
              </w:rPr>
              <w:t xml:space="preserve"> allowances and expenses</w:t>
            </w:r>
          </w:p>
          <w:p w14:paraId="315DBBFC" w14:textId="77777777" w:rsidR="0003003B" w:rsidRDefault="0003003B" w:rsidP="0003003B">
            <w:pPr>
              <w:jc w:val="both"/>
              <w:rPr>
                <w:rFonts w:ascii="Arial" w:hAnsi="Arial" w:cs="Arial"/>
                <w:b/>
                <w:bCs/>
                <w:color w:val="000000"/>
                <w:sz w:val="20"/>
              </w:rPr>
            </w:pPr>
            <w:r w:rsidRPr="0003003B">
              <w:rPr>
                <w:rFonts w:ascii="Arial" w:hAnsi="Arial" w:cs="Arial"/>
                <w:b/>
                <w:bCs/>
                <w:color w:val="000000"/>
                <w:sz w:val="20"/>
              </w:rPr>
              <w:t>Reg.18: Attendance allowance for expert witness</w:t>
            </w:r>
          </w:p>
          <w:p w14:paraId="74018B2F" w14:textId="77777777" w:rsidR="0003003B" w:rsidRDefault="00464352" w:rsidP="0003003B">
            <w:pPr>
              <w:jc w:val="both"/>
              <w:rPr>
                <w:rFonts w:ascii="Arial" w:hAnsi="Arial" w:cs="Arial"/>
                <w:b/>
                <w:bCs/>
                <w:color w:val="000000"/>
                <w:sz w:val="20"/>
              </w:rPr>
            </w:pPr>
            <w:r>
              <w:rPr>
                <w:rFonts w:ascii="Arial" w:hAnsi="Arial" w:cs="Arial"/>
                <w:b/>
                <w:bCs/>
                <w:color w:val="000000"/>
                <w:sz w:val="20"/>
              </w:rPr>
              <w:t>Reg.19: Allowances and expenses of other witnesses</w:t>
            </w:r>
          </w:p>
          <w:p w14:paraId="7A4585B4" w14:textId="77777777" w:rsidR="00464352" w:rsidRDefault="00464352" w:rsidP="0003003B">
            <w:pPr>
              <w:jc w:val="both"/>
              <w:rPr>
                <w:rFonts w:ascii="Arial" w:hAnsi="Arial" w:cs="Arial"/>
                <w:b/>
                <w:bCs/>
                <w:color w:val="000000"/>
                <w:sz w:val="20"/>
              </w:rPr>
            </w:pPr>
            <w:r>
              <w:rPr>
                <w:rFonts w:ascii="Arial" w:hAnsi="Arial" w:cs="Arial"/>
                <w:b/>
                <w:bCs/>
                <w:color w:val="000000"/>
                <w:sz w:val="20"/>
              </w:rPr>
              <w:t>Regs.20-22: Meal, accommodation and travelling allowances for witnesses</w:t>
            </w:r>
          </w:p>
          <w:p w14:paraId="58273F81" w14:textId="77777777" w:rsidR="00464352" w:rsidRDefault="00464352" w:rsidP="0003003B">
            <w:pPr>
              <w:jc w:val="both"/>
              <w:rPr>
                <w:rFonts w:ascii="Arial" w:hAnsi="Arial" w:cs="Arial"/>
                <w:b/>
                <w:bCs/>
                <w:color w:val="000000"/>
                <w:sz w:val="20"/>
              </w:rPr>
            </w:pPr>
            <w:r>
              <w:rPr>
                <w:rFonts w:ascii="Arial" w:hAnsi="Arial" w:cs="Arial"/>
                <w:b/>
                <w:bCs/>
                <w:color w:val="000000"/>
                <w:sz w:val="20"/>
              </w:rPr>
              <w:t>Reg.23: No payment to prisoners</w:t>
            </w:r>
          </w:p>
          <w:p w14:paraId="74BC0E1A" w14:textId="77777777" w:rsidR="00464352" w:rsidRPr="0003003B" w:rsidRDefault="00464352" w:rsidP="0003003B">
            <w:pPr>
              <w:jc w:val="both"/>
              <w:rPr>
                <w:rFonts w:ascii="Arial" w:hAnsi="Arial" w:cs="Arial"/>
                <w:b/>
                <w:bCs/>
                <w:color w:val="000000"/>
                <w:sz w:val="20"/>
              </w:rPr>
            </w:pPr>
            <w:r>
              <w:rPr>
                <w:rFonts w:ascii="Arial" w:hAnsi="Arial" w:cs="Arial"/>
                <w:b/>
                <w:bCs/>
                <w:color w:val="000000"/>
                <w:sz w:val="20"/>
              </w:rPr>
              <w:t>Reg.24: Evidence of expenses etc. to be produced</w:t>
            </w:r>
          </w:p>
        </w:tc>
      </w:tr>
      <w:tr w:rsidR="005328AB" w:rsidRPr="00671AFF" w14:paraId="5B742B5B" w14:textId="77777777" w:rsidTr="00331F03">
        <w:trPr>
          <w:trHeight w:val="227"/>
        </w:trPr>
        <w:tc>
          <w:tcPr>
            <w:tcW w:w="1304" w:type="dxa"/>
            <w:vMerge w:val="restart"/>
            <w:tcBorders>
              <w:top w:val="single" w:sz="12" w:space="0" w:color="auto"/>
              <w:bottom w:val="single" w:sz="18" w:space="0" w:color="auto"/>
            </w:tcBorders>
            <w:shd w:val="clear" w:color="auto" w:fill="auto"/>
          </w:tcPr>
          <w:p w14:paraId="62A87C99" w14:textId="77777777" w:rsidR="005328AB" w:rsidRPr="00695504" w:rsidRDefault="005328AB"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5</w:t>
            </w:r>
          </w:p>
          <w:p w14:paraId="74C0EA32" w14:textId="77777777" w:rsidR="005328AB" w:rsidRDefault="005328AB" w:rsidP="00695504">
            <w:pPr>
              <w:jc w:val="center"/>
              <w:rPr>
                <w:rFonts w:ascii="Arial" w:hAnsi="Arial" w:cs="Arial"/>
                <w:b/>
                <w:bCs/>
                <w:color w:val="000000"/>
                <w:sz w:val="20"/>
              </w:rPr>
            </w:pPr>
            <w:r w:rsidRPr="00695504">
              <w:rPr>
                <w:rFonts w:ascii="Arial" w:hAnsi="Arial" w:cs="Arial"/>
                <w:b/>
                <w:bCs/>
                <w:color w:val="000000"/>
                <w:sz w:val="20"/>
              </w:rPr>
              <w:t>Regs.</w:t>
            </w:r>
            <w:r>
              <w:rPr>
                <w:rFonts w:ascii="Arial" w:hAnsi="Arial" w:cs="Arial"/>
                <w:b/>
                <w:bCs/>
                <w:color w:val="000000"/>
                <w:sz w:val="20"/>
              </w:rPr>
              <w:t>25</w:t>
            </w:r>
            <w:r w:rsidRPr="00695504">
              <w:rPr>
                <w:rFonts w:ascii="Arial" w:hAnsi="Arial" w:cs="Arial"/>
                <w:b/>
                <w:bCs/>
                <w:color w:val="000000"/>
                <w:sz w:val="20"/>
              </w:rPr>
              <w:t>-</w:t>
            </w:r>
            <w:r>
              <w:rPr>
                <w:rFonts w:ascii="Arial" w:hAnsi="Arial" w:cs="Arial"/>
                <w:b/>
                <w:bCs/>
                <w:color w:val="000000"/>
                <w:sz w:val="20"/>
              </w:rPr>
              <w:t>26</w:t>
            </w:r>
          </w:p>
          <w:p w14:paraId="27E58098" w14:textId="77777777" w:rsidR="005328AB" w:rsidRPr="00695504" w:rsidRDefault="005328AB" w:rsidP="00695504">
            <w:pPr>
              <w:jc w:val="center"/>
              <w:rPr>
                <w:rFonts w:ascii="Arial" w:hAnsi="Arial" w:cs="Arial"/>
                <w:b/>
                <w:bCs/>
                <w:color w:val="000000"/>
                <w:sz w:val="20"/>
              </w:rPr>
            </w:pPr>
            <w:r>
              <w:rPr>
                <w:rFonts w:ascii="Arial" w:hAnsi="Arial" w:cs="Arial"/>
                <w:b/>
                <w:bCs/>
                <w:color w:val="000000"/>
                <w:sz w:val="20"/>
              </w:rPr>
              <w:t>Sch.1</w:t>
            </w:r>
          </w:p>
        </w:tc>
        <w:tc>
          <w:tcPr>
            <w:tcW w:w="7739" w:type="dxa"/>
            <w:tcBorders>
              <w:top w:val="single" w:sz="12" w:space="0" w:color="auto"/>
              <w:bottom w:val="nil"/>
            </w:tcBorders>
            <w:shd w:val="clear" w:color="auto" w:fill="auto"/>
          </w:tcPr>
          <w:p w14:paraId="2E931407" w14:textId="3CAF406A" w:rsidR="005328AB" w:rsidRPr="005328AB" w:rsidRDefault="005328AB" w:rsidP="005328AB">
            <w:pPr>
              <w:jc w:val="center"/>
              <w:rPr>
                <w:rFonts w:ascii="Arial" w:hAnsi="Arial" w:cs="Arial"/>
                <w:b/>
                <w:bCs/>
                <w:color w:val="000000"/>
                <w:sz w:val="20"/>
                <w:u w:val="single"/>
              </w:rPr>
            </w:pPr>
            <w:r w:rsidRPr="00464352">
              <w:rPr>
                <w:rFonts w:ascii="Arial" w:hAnsi="Arial" w:cs="Arial"/>
                <w:b/>
                <w:bCs/>
                <w:color w:val="000000"/>
                <w:sz w:val="20"/>
                <w:u w:val="single"/>
              </w:rPr>
              <w:t>Intermediaries</w:t>
            </w:r>
          </w:p>
        </w:tc>
      </w:tr>
      <w:tr w:rsidR="005328AB" w:rsidRPr="00671AFF" w14:paraId="254EC171" w14:textId="77777777" w:rsidTr="00331F03">
        <w:trPr>
          <w:trHeight w:val="517"/>
        </w:trPr>
        <w:tc>
          <w:tcPr>
            <w:tcW w:w="1304" w:type="dxa"/>
            <w:vMerge/>
            <w:tcBorders>
              <w:top w:val="single" w:sz="12" w:space="0" w:color="auto"/>
              <w:bottom w:val="single" w:sz="18" w:space="0" w:color="auto"/>
            </w:tcBorders>
            <w:shd w:val="clear" w:color="auto" w:fill="auto"/>
          </w:tcPr>
          <w:p w14:paraId="35479E8F" w14:textId="77777777" w:rsidR="005328AB" w:rsidRPr="00695504" w:rsidRDefault="005328AB" w:rsidP="00695504">
            <w:pPr>
              <w:jc w:val="center"/>
              <w:rPr>
                <w:rFonts w:ascii="Arial" w:hAnsi="Arial" w:cs="Arial"/>
                <w:b/>
                <w:bCs/>
                <w:color w:val="000000"/>
                <w:sz w:val="20"/>
              </w:rPr>
            </w:pPr>
          </w:p>
        </w:tc>
        <w:tc>
          <w:tcPr>
            <w:tcW w:w="7739" w:type="dxa"/>
            <w:tcBorders>
              <w:top w:val="nil"/>
              <w:bottom w:val="nil"/>
            </w:tcBorders>
            <w:shd w:val="clear" w:color="auto" w:fill="DDDDDD"/>
          </w:tcPr>
          <w:p w14:paraId="69A15883" w14:textId="77777777" w:rsidR="005328AB" w:rsidRDefault="005328AB" w:rsidP="005328AB">
            <w:pPr>
              <w:shd w:val="clear" w:color="auto" w:fill="DDDDDD"/>
              <w:jc w:val="both"/>
              <w:rPr>
                <w:rFonts w:ascii="Arial" w:hAnsi="Arial" w:cs="Arial"/>
                <w:color w:val="000000"/>
                <w:sz w:val="20"/>
              </w:rPr>
            </w:pPr>
            <w:r w:rsidRPr="00464352">
              <w:rPr>
                <w:rFonts w:ascii="Arial" w:hAnsi="Arial" w:cs="Arial"/>
                <w:color w:val="000000"/>
                <w:sz w:val="20"/>
              </w:rPr>
              <w:t xml:space="preserve">The </w:t>
            </w:r>
            <w:r>
              <w:rPr>
                <w:rFonts w:ascii="Arial" w:hAnsi="Arial" w:cs="Arial"/>
                <w:color w:val="000000"/>
                <w:sz w:val="20"/>
              </w:rPr>
              <w:t xml:space="preserve">function and </w:t>
            </w:r>
            <w:r w:rsidRPr="00464352">
              <w:rPr>
                <w:rFonts w:ascii="Arial" w:hAnsi="Arial" w:cs="Arial"/>
                <w:color w:val="000000"/>
                <w:sz w:val="20"/>
              </w:rPr>
              <w:t xml:space="preserve">use of intermediaries </w:t>
            </w:r>
            <w:r>
              <w:rPr>
                <w:rFonts w:ascii="Arial" w:hAnsi="Arial" w:cs="Arial"/>
                <w:color w:val="000000"/>
                <w:sz w:val="20"/>
              </w:rPr>
              <w:t>are governed by Division 2 of Part 8.2A of the CPA.  Their function – set out in s.389</w:t>
            </w:r>
            <w:r w:rsidRPr="00464352">
              <w:rPr>
                <w:color w:val="000000"/>
                <w:sz w:val="20"/>
              </w:rPr>
              <w:t>I</w:t>
            </w:r>
            <w:r>
              <w:rPr>
                <w:color w:val="000000"/>
                <w:sz w:val="20"/>
              </w:rPr>
              <w:t xml:space="preserve"> – </w:t>
            </w:r>
            <w:r>
              <w:rPr>
                <w:rFonts w:ascii="Arial" w:hAnsi="Arial" w:cs="Arial"/>
                <w:color w:val="000000"/>
                <w:sz w:val="20"/>
              </w:rPr>
              <w:t>is to communicate or explain:</w:t>
            </w:r>
          </w:p>
          <w:p w14:paraId="6DCD83D6" w14:textId="77777777" w:rsidR="005328AB" w:rsidRDefault="005328AB" w:rsidP="005328AB">
            <w:pPr>
              <w:numPr>
                <w:ilvl w:val="0"/>
                <w:numId w:val="36"/>
              </w:numPr>
              <w:shd w:val="clear" w:color="auto" w:fill="DDDDDD"/>
              <w:ind w:left="357" w:hanging="357"/>
              <w:jc w:val="both"/>
              <w:rPr>
                <w:rFonts w:ascii="Arial" w:hAnsi="Arial" w:cs="Arial"/>
                <w:color w:val="000000"/>
                <w:sz w:val="20"/>
              </w:rPr>
            </w:pPr>
            <w:r>
              <w:rPr>
                <w:rFonts w:ascii="Arial" w:hAnsi="Arial" w:cs="Arial"/>
                <w:color w:val="000000"/>
                <w:sz w:val="20"/>
              </w:rPr>
              <w:t>to a witness for whom an intermediary is appointed, questions put to the witness to the extent necessary to enable them to be understood by the witness; and</w:t>
            </w:r>
          </w:p>
          <w:p w14:paraId="179AB642" w14:textId="2AAC1BBE" w:rsidR="005328AB" w:rsidRPr="005328AB" w:rsidRDefault="005328AB" w:rsidP="005328AB">
            <w:pPr>
              <w:numPr>
                <w:ilvl w:val="0"/>
                <w:numId w:val="36"/>
              </w:numPr>
              <w:shd w:val="clear" w:color="auto" w:fill="DDDDDD"/>
              <w:ind w:left="357" w:hanging="357"/>
              <w:jc w:val="both"/>
              <w:rPr>
                <w:rFonts w:ascii="Arial" w:hAnsi="Arial" w:cs="Arial"/>
                <w:color w:val="000000"/>
                <w:sz w:val="20"/>
              </w:rPr>
            </w:pPr>
            <w:r>
              <w:rPr>
                <w:rFonts w:ascii="Arial" w:hAnsi="Arial" w:cs="Arial"/>
                <w:color w:val="000000"/>
                <w:sz w:val="20"/>
              </w:rPr>
              <w:t xml:space="preserve">to a person asking questions of a witness </w:t>
            </w:r>
            <w:r w:rsidRPr="00801F9C">
              <w:rPr>
                <w:rFonts w:ascii="Arial" w:hAnsi="Arial" w:cs="Arial"/>
                <w:color w:val="000000"/>
                <w:sz w:val="20"/>
              </w:rPr>
              <w:t>for whom an intermediary is appointed</w:t>
            </w:r>
            <w:r>
              <w:rPr>
                <w:rFonts w:ascii="Arial" w:hAnsi="Arial" w:cs="Arial"/>
                <w:color w:val="000000"/>
                <w:sz w:val="20"/>
              </w:rPr>
              <w:t>, the answers given by the witness in reply to the extent necessary to enable them to be understood by the person.</w:t>
            </w:r>
          </w:p>
        </w:tc>
      </w:tr>
      <w:tr w:rsidR="005328AB" w:rsidRPr="00671AFF" w14:paraId="62280B55" w14:textId="77777777" w:rsidTr="00331F03">
        <w:trPr>
          <w:trHeight w:val="517"/>
        </w:trPr>
        <w:tc>
          <w:tcPr>
            <w:tcW w:w="1304" w:type="dxa"/>
            <w:vMerge/>
            <w:tcBorders>
              <w:top w:val="single" w:sz="12" w:space="0" w:color="auto"/>
              <w:bottom w:val="single" w:sz="18" w:space="0" w:color="auto"/>
            </w:tcBorders>
            <w:shd w:val="clear" w:color="auto" w:fill="auto"/>
          </w:tcPr>
          <w:p w14:paraId="19167C64" w14:textId="77777777" w:rsidR="005328AB" w:rsidRPr="00695504" w:rsidRDefault="005328AB" w:rsidP="00695504">
            <w:pPr>
              <w:jc w:val="center"/>
              <w:rPr>
                <w:rFonts w:ascii="Arial" w:hAnsi="Arial" w:cs="Arial"/>
                <w:b/>
                <w:bCs/>
                <w:color w:val="000000"/>
                <w:sz w:val="20"/>
              </w:rPr>
            </w:pPr>
          </w:p>
        </w:tc>
        <w:tc>
          <w:tcPr>
            <w:tcW w:w="7739" w:type="dxa"/>
            <w:tcBorders>
              <w:top w:val="nil"/>
              <w:bottom w:val="single" w:sz="18" w:space="0" w:color="auto"/>
            </w:tcBorders>
            <w:shd w:val="clear" w:color="auto" w:fill="auto"/>
          </w:tcPr>
          <w:p w14:paraId="41A59A75" w14:textId="77777777" w:rsidR="005328AB" w:rsidRDefault="005328AB" w:rsidP="005328AB">
            <w:pPr>
              <w:jc w:val="both"/>
              <w:rPr>
                <w:rFonts w:ascii="Arial" w:hAnsi="Arial" w:cs="Arial"/>
                <w:b/>
                <w:bCs/>
                <w:color w:val="000000"/>
                <w:sz w:val="20"/>
              </w:rPr>
            </w:pPr>
            <w:r>
              <w:rPr>
                <w:rFonts w:ascii="Arial" w:hAnsi="Arial" w:cs="Arial"/>
                <w:b/>
                <w:bCs/>
                <w:color w:val="000000"/>
                <w:sz w:val="20"/>
              </w:rPr>
              <w:t>Reg.25+Schedule 1: Intermediaries’ oath or affirmation</w:t>
            </w:r>
          </w:p>
          <w:p w14:paraId="0EAEC77F" w14:textId="09235446" w:rsidR="005328AB" w:rsidRPr="00464352" w:rsidRDefault="005328AB" w:rsidP="005328AB">
            <w:pPr>
              <w:jc w:val="both"/>
              <w:rPr>
                <w:rFonts w:ascii="Arial" w:hAnsi="Arial" w:cs="Arial"/>
                <w:b/>
                <w:bCs/>
                <w:color w:val="000000"/>
                <w:sz w:val="20"/>
                <w:u w:val="single"/>
              </w:rPr>
            </w:pPr>
            <w:r>
              <w:rPr>
                <w:rFonts w:ascii="Arial" w:hAnsi="Arial" w:cs="Arial"/>
                <w:b/>
                <w:bCs/>
                <w:color w:val="000000"/>
                <w:sz w:val="20"/>
              </w:rPr>
              <w:t>Reg.26: Use of recordings and transcripts</w:t>
            </w:r>
          </w:p>
        </w:tc>
      </w:tr>
    </w:tbl>
    <w:p w14:paraId="34D48F84" w14:textId="77777777" w:rsidR="008476E3" w:rsidRDefault="008476E3">
      <w:pPr>
        <w:jc w:val="both"/>
        <w:rPr>
          <w:rFonts w:ascii="Arial" w:hAnsi="Arial" w:cs="Arial"/>
          <w:color w:val="353535"/>
          <w:sz w:val="20"/>
        </w:rPr>
      </w:pPr>
    </w:p>
    <w:p w14:paraId="59928DD3" w14:textId="77777777" w:rsidR="00BA4963" w:rsidRPr="00786F9E" w:rsidRDefault="00BA4963">
      <w:pPr>
        <w:pStyle w:val="Heading2"/>
        <w:keepNext/>
        <w:keepLines/>
        <w:tabs>
          <w:tab w:val="left" w:pos="567"/>
        </w:tabs>
        <w:spacing w:line="240" w:lineRule="auto"/>
        <w:rPr>
          <w:rFonts w:ascii="Arial" w:hAnsi="Arial" w:cs="Arial"/>
          <w:b/>
          <w:bCs/>
          <w:color w:val="000000"/>
        </w:rPr>
      </w:pPr>
      <w:bookmarkStart w:id="241" w:name="_1.3_Rules"/>
      <w:bookmarkStart w:id="242" w:name="B13"/>
      <w:bookmarkStart w:id="243" w:name="_Toc30607517"/>
      <w:bookmarkStart w:id="244" w:name="_Toc30607646"/>
      <w:bookmarkStart w:id="245" w:name="_Toc30607971"/>
      <w:bookmarkStart w:id="246" w:name="_Toc30608785"/>
      <w:bookmarkStart w:id="247" w:name="_Toc30609998"/>
      <w:bookmarkStart w:id="248" w:name="_Toc30610242"/>
      <w:bookmarkStart w:id="249" w:name="_Toc30638396"/>
      <w:bookmarkStart w:id="250" w:name="_Toc30644205"/>
      <w:bookmarkStart w:id="251" w:name="_Toc30644608"/>
      <w:bookmarkStart w:id="252" w:name="_Toc30645158"/>
      <w:bookmarkStart w:id="253" w:name="_Toc30646362"/>
      <w:bookmarkStart w:id="254" w:name="_Toc30646657"/>
      <w:bookmarkStart w:id="255" w:name="_Toc30646767"/>
      <w:bookmarkStart w:id="256" w:name="_Toc30648124"/>
      <w:bookmarkStart w:id="257" w:name="_Toc30649022"/>
      <w:bookmarkStart w:id="258" w:name="_Toc30649098"/>
      <w:bookmarkStart w:id="259" w:name="_Toc30649359"/>
      <w:bookmarkStart w:id="260" w:name="_Toc30649679"/>
      <w:bookmarkStart w:id="261" w:name="_Toc30651613"/>
      <w:bookmarkStart w:id="262" w:name="_Toc30652597"/>
      <w:bookmarkStart w:id="263" w:name="_Toc30652695"/>
      <w:bookmarkStart w:id="264" w:name="_Toc30654040"/>
      <w:bookmarkStart w:id="265" w:name="_Toc30654391"/>
      <w:bookmarkStart w:id="266" w:name="_Toc30655010"/>
      <w:bookmarkStart w:id="267" w:name="_Toc30655267"/>
      <w:bookmarkStart w:id="268" w:name="_Toc30656943"/>
      <w:bookmarkStart w:id="269" w:name="_Toc30661692"/>
      <w:bookmarkStart w:id="270" w:name="_Toc30666380"/>
      <w:bookmarkStart w:id="271" w:name="_Toc30666610"/>
      <w:bookmarkStart w:id="272" w:name="_Toc30667785"/>
      <w:bookmarkStart w:id="273" w:name="_Toc30669163"/>
      <w:bookmarkStart w:id="274" w:name="_Toc30671379"/>
      <w:bookmarkStart w:id="275" w:name="_Toc30673906"/>
      <w:bookmarkStart w:id="276" w:name="_Toc30691128"/>
      <w:bookmarkStart w:id="277" w:name="_Toc30691499"/>
      <w:bookmarkStart w:id="278" w:name="_Toc30691879"/>
      <w:bookmarkStart w:id="279" w:name="_Toc30692638"/>
      <w:bookmarkStart w:id="280" w:name="_Toc30693017"/>
      <w:bookmarkStart w:id="281" w:name="_Toc30693395"/>
      <w:bookmarkStart w:id="282" w:name="_Toc30693774"/>
      <w:bookmarkStart w:id="283" w:name="_Toc30694155"/>
      <w:bookmarkStart w:id="284" w:name="_Toc30698744"/>
      <w:bookmarkStart w:id="285" w:name="_Toc30699122"/>
      <w:bookmarkStart w:id="286" w:name="_Toc30699507"/>
      <w:bookmarkStart w:id="287" w:name="_Toc30700662"/>
      <w:bookmarkStart w:id="288" w:name="_Toc30701049"/>
      <w:bookmarkStart w:id="289" w:name="_Toc30743658"/>
      <w:bookmarkStart w:id="290" w:name="_Toc30754481"/>
      <w:bookmarkStart w:id="291" w:name="_Toc30756921"/>
      <w:bookmarkStart w:id="292" w:name="_Toc30757470"/>
      <w:bookmarkStart w:id="293" w:name="_Toc30757870"/>
      <w:bookmarkStart w:id="294" w:name="_Toc30762631"/>
      <w:bookmarkStart w:id="295" w:name="_Toc30767285"/>
      <w:bookmarkStart w:id="296" w:name="_Toc34823311"/>
      <w:bookmarkEnd w:id="241"/>
      <w:bookmarkEnd w:id="242"/>
      <w:r w:rsidRPr="00786F9E">
        <w:rPr>
          <w:rFonts w:ascii="Arial" w:hAnsi="Arial" w:cs="Arial"/>
          <w:b/>
          <w:bCs/>
          <w:color w:val="000000"/>
        </w:rPr>
        <w:lastRenderedPageBreak/>
        <w:t>1.3</w:t>
      </w:r>
      <w:r w:rsidRPr="00786F9E">
        <w:rPr>
          <w:rFonts w:ascii="Arial" w:hAnsi="Arial" w:cs="Arial"/>
          <w:b/>
          <w:bCs/>
          <w:color w:val="000000"/>
        </w:rPr>
        <w:tab/>
        <w:t>Rules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657AD71" w14:textId="77777777" w:rsidR="00BA4963" w:rsidRPr="00786F9E" w:rsidRDefault="00BA4963" w:rsidP="00530619">
      <w:pPr>
        <w:keepNext/>
        <w:keepLines/>
        <w:jc w:val="both"/>
        <w:rPr>
          <w:rFonts w:ascii="Arial" w:hAnsi="Arial" w:cs="Arial"/>
          <w:color w:val="000000"/>
          <w:sz w:val="20"/>
        </w:rPr>
      </w:pPr>
    </w:p>
    <w:p w14:paraId="4CA5C76E" w14:textId="77777777" w:rsidR="00F03A51" w:rsidRPr="00786F9E" w:rsidRDefault="000A5E11" w:rsidP="00530619">
      <w:pPr>
        <w:keepNext/>
        <w:keepLines/>
        <w:jc w:val="both"/>
        <w:rPr>
          <w:rFonts w:ascii="Arial" w:hAnsi="Arial" w:cs="Arial"/>
          <w:color w:val="000000"/>
          <w:sz w:val="20"/>
        </w:rPr>
      </w:pPr>
      <w:r w:rsidRPr="00786F9E">
        <w:rPr>
          <w:rFonts w:ascii="Arial" w:hAnsi="Arial" w:cs="Arial"/>
          <w:color w:val="000000"/>
          <w:sz w:val="20"/>
        </w:rPr>
        <w:t>Section 588</w:t>
      </w:r>
      <w:r w:rsidR="00C069F6" w:rsidRPr="00786F9E">
        <w:rPr>
          <w:rFonts w:ascii="Arial" w:hAnsi="Arial" w:cs="Arial"/>
          <w:color w:val="000000"/>
          <w:sz w:val="20"/>
        </w:rPr>
        <w:t xml:space="preserve"> </w:t>
      </w:r>
      <w:r w:rsidRPr="00786F9E">
        <w:rPr>
          <w:rFonts w:ascii="Arial" w:hAnsi="Arial" w:cs="Arial"/>
          <w:color w:val="000000"/>
          <w:sz w:val="20"/>
        </w:rPr>
        <w:t xml:space="preserve">of the CYFA empowers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more magistrates for the Court, jointly to make rules </w:t>
      </w:r>
      <w:r w:rsidR="0096289E">
        <w:rPr>
          <w:rFonts w:ascii="Arial" w:hAnsi="Arial" w:cs="Arial"/>
          <w:color w:val="000000"/>
          <w:sz w:val="20"/>
        </w:rPr>
        <w:t xml:space="preserve">of court </w:t>
      </w:r>
      <w:r w:rsidRPr="00786F9E">
        <w:rPr>
          <w:rFonts w:ascii="Arial" w:hAnsi="Arial" w:cs="Arial"/>
          <w:color w:val="000000"/>
          <w:sz w:val="20"/>
        </w:rPr>
        <w:t>for or with respect to</w:t>
      </w:r>
      <w:r w:rsidR="00F03A51" w:rsidRPr="00786F9E">
        <w:rPr>
          <w:rFonts w:ascii="Arial" w:hAnsi="Arial" w:cs="Arial"/>
          <w:color w:val="000000"/>
          <w:sz w:val="20"/>
        </w:rPr>
        <w:t>-</w:t>
      </w:r>
    </w:p>
    <w:p w14:paraId="0EE098B6" w14:textId="77777777" w:rsidR="00C069F6" w:rsidRPr="00786F9E" w:rsidRDefault="000A5E1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the prescription of forms for the purposes of t</w:t>
      </w:r>
      <w:r w:rsidR="00F03A51" w:rsidRPr="00786F9E">
        <w:rPr>
          <w:sz w:val="20"/>
        </w:rPr>
        <w:t>he Family Division of the Court;</w:t>
      </w:r>
    </w:p>
    <w:p w14:paraId="594F381C"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judicial resolution conferences, including but not limited to the practice and procedure of the Court in relation to judicial resolution conferences;</w:t>
      </w:r>
    </w:p>
    <w:p w14:paraId="4F287AA3" w14:textId="77777777" w:rsidR="00C069F6" w:rsidRPr="00786F9E" w:rsidRDefault="00C069F6" w:rsidP="009638A1">
      <w:pPr>
        <w:pStyle w:val="NormalWeb"/>
        <w:numPr>
          <w:ilvl w:val="0"/>
          <w:numId w:val="18"/>
        </w:numPr>
        <w:tabs>
          <w:tab w:val="clear" w:pos="420"/>
        </w:tabs>
        <w:spacing w:before="0" w:beforeAutospacing="0" w:after="0" w:afterAutospacing="0"/>
        <w:ind w:left="357" w:hanging="357"/>
        <w:jc w:val="both"/>
        <w:rPr>
          <w:sz w:val="20"/>
        </w:rPr>
      </w:pPr>
      <w:r w:rsidRPr="00786F9E">
        <w:rPr>
          <w:sz w:val="20"/>
        </w:rPr>
        <w:t>prescribing forms for the purposes of the Criminal Division of the Court;</w:t>
      </w:r>
    </w:p>
    <w:p w14:paraId="5EF5B1B4" w14:textId="77777777" w:rsidR="00C069F6" w:rsidRDefault="00C069F6" w:rsidP="009638A1">
      <w:pPr>
        <w:pStyle w:val="NormalWeb"/>
        <w:numPr>
          <w:ilvl w:val="0"/>
          <w:numId w:val="18"/>
        </w:numPr>
        <w:tabs>
          <w:tab w:val="clear" w:pos="420"/>
        </w:tabs>
        <w:spacing w:before="0" w:beforeAutospacing="0" w:after="0" w:afterAutospacing="0"/>
        <w:ind w:left="357" w:hanging="357"/>
        <w:jc w:val="both"/>
        <w:rPr>
          <w:sz w:val="20"/>
        </w:rPr>
      </w:pPr>
      <w:r w:rsidRPr="00786F9E">
        <w:rPr>
          <w:sz w:val="20"/>
        </w:rPr>
        <w:t>generally any matter relating to the practice and procedure of the</w:t>
      </w:r>
      <w:r w:rsidR="0096289E">
        <w:rPr>
          <w:sz w:val="20"/>
        </w:rPr>
        <w:t xml:space="preserve"> Criminal Division of the Court;</w:t>
      </w:r>
    </w:p>
    <w:p w14:paraId="12AF3536"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form in which process may be issued out of the Court and the manner in which it may be authenticated, stored, transmitted or otherwise dealt with;</w:t>
      </w:r>
    </w:p>
    <w:p w14:paraId="669924E4"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manner in which orders may be authenticated;</w:t>
      </w:r>
    </w:p>
    <w:p w14:paraId="1C293B96"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storage, dispo</w:t>
      </w:r>
      <w:r w:rsidR="0062387D">
        <w:rPr>
          <w:sz w:val="20"/>
        </w:rPr>
        <w:t>sal or destruction of documents;</w:t>
      </w:r>
    </w:p>
    <w:p w14:paraId="74DFAD86" w14:textId="50259369" w:rsidR="0096289E" w:rsidRPr="00786F9E" w:rsidRDefault="001E0C49" w:rsidP="009638A1">
      <w:pPr>
        <w:pStyle w:val="NormalWeb"/>
        <w:numPr>
          <w:ilvl w:val="0"/>
          <w:numId w:val="18"/>
        </w:numPr>
        <w:tabs>
          <w:tab w:val="clear" w:pos="420"/>
        </w:tabs>
        <w:spacing w:before="0" w:beforeAutospacing="0" w:after="0" w:afterAutospacing="0"/>
        <w:ind w:left="357" w:hanging="357"/>
        <w:jc w:val="both"/>
        <w:rPr>
          <w:sz w:val="20"/>
        </w:rPr>
      </w:pPr>
      <w:r>
        <w:rPr>
          <w:sz w:val="20"/>
        </w:rPr>
        <w:t xml:space="preserve">any matter or thing required or permitted by or under the </w:t>
      </w:r>
      <w:r w:rsidRPr="00331F03">
        <w:rPr>
          <w:i/>
          <w:iCs/>
          <w:sz w:val="20"/>
        </w:rPr>
        <w:t xml:space="preserve">Vexatious Proceedings Act 2014 </w:t>
      </w:r>
      <w:r>
        <w:rPr>
          <w:sz w:val="20"/>
        </w:rPr>
        <w:t>to be dealt with by rules of court or otherwise necessary or required for the purposes of that Act.</w:t>
      </w:r>
    </w:p>
    <w:p w14:paraId="4410EB2F" w14:textId="77777777" w:rsidR="006546AA" w:rsidRDefault="006546AA" w:rsidP="00160217">
      <w:pPr>
        <w:jc w:val="both"/>
        <w:rPr>
          <w:rFonts w:ascii="Arial" w:hAnsi="Arial" w:cs="Arial"/>
          <w:color w:val="000000"/>
          <w:sz w:val="20"/>
        </w:rPr>
      </w:pPr>
    </w:p>
    <w:p w14:paraId="581B4D81" w14:textId="77777777" w:rsidR="0096289E" w:rsidRDefault="0096289E" w:rsidP="00160217">
      <w:pPr>
        <w:jc w:val="both"/>
        <w:rPr>
          <w:rFonts w:ascii="Arial" w:hAnsi="Arial" w:cs="Arial"/>
          <w:color w:val="000000"/>
          <w:sz w:val="20"/>
        </w:rPr>
      </w:pPr>
      <w:r>
        <w:rPr>
          <w:rFonts w:ascii="Arial" w:hAnsi="Arial" w:cs="Arial"/>
          <w:color w:val="000000"/>
          <w:sz w:val="20"/>
        </w:rPr>
        <w:t>In addition s.588(1AB) of the CYFA empowers the President</w:t>
      </w:r>
      <w:r w:rsidRPr="00786F9E">
        <w:rPr>
          <w:rFonts w:ascii="Arial" w:hAnsi="Arial" w:cs="Arial"/>
          <w:color w:val="000000"/>
          <w:sz w:val="20"/>
        </w:rPr>
        <w:t xml:space="preserve">, together with 2 or more magistrates for the Court, jointly to make rules </w:t>
      </w:r>
      <w:r>
        <w:rPr>
          <w:rFonts w:ascii="Arial" w:hAnsi="Arial" w:cs="Arial"/>
          <w:color w:val="000000"/>
          <w:sz w:val="20"/>
        </w:rPr>
        <w:t xml:space="preserve">of court </w:t>
      </w:r>
      <w:r w:rsidR="00955657">
        <w:rPr>
          <w:rFonts w:ascii="Arial" w:hAnsi="Arial" w:cs="Arial"/>
          <w:color w:val="000000"/>
          <w:sz w:val="20"/>
        </w:rPr>
        <w:t>in relation to judicial registrars</w:t>
      </w:r>
      <w:r w:rsidRPr="00786F9E">
        <w:rPr>
          <w:rFonts w:ascii="Arial" w:hAnsi="Arial" w:cs="Arial"/>
          <w:color w:val="000000"/>
          <w:sz w:val="20"/>
        </w:rPr>
        <w:t>-</w:t>
      </w:r>
    </w:p>
    <w:p w14:paraId="2A792921" w14:textId="77777777" w:rsidR="0096289E" w:rsidRDefault="0096289E" w:rsidP="00EE22C1">
      <w:pPr>
        <w:numPr>
          <w:ilvl w:val="0"/>
          <w:numId w:val="20"/>
        </w:numPr>
        <w:ind w:left="357" w:hanging="357"/>
        <w:jc w:val="both"/>
        <w:rPr>
          <w:rFonts w:ascii="Arial" w:hAnsi="Arial" w:cs="Arial"/>
          <w:sz w:val="20"/>
        </w:rPr>
      </w:pPr>
      <w:r w:rsidRPr="0096289E">
        <w:rPr>
          <w:rFonts w:ascii="Arial" w:hAnsi="Arial" w:cs="Arial"/>
          <w:sz w:val="20"/>
        </w:rPr>
        <w:t>the prescription of the proceedings or class of proceedings which may be dealt with by the Court constituted by a judicial registrar;</w:t>
      </w:r>
    </w:p>
    <w:p w14:paraId="052B939C" w14:textId="77777777" w:rsidR="00086AB0" w:rsidRPr="0096289E" w:rsidRDefault="00086AB0" w:rsidP="00EE22C1">
      <w:pPr>
        <w:numPr>
          <w:ilvl w:val="0"/>
          <w:numId w:val="20"/>
        </w:numPr>
        <w:ind w:left="357" w:hanging="357"/>
        <w:jc w:val="both"/>
        <w:rPr>
          <w:rFonts w:ascii="Arial" w:hAnsi="Arial" w:cs="Arial"/>
          <w:color w:val="000000"/>
          <w:sz w:val="20"/>
        </w:rPr>
      </w:pPr>
      <w:r>
        <w:rPr>
          <w:rFonts w:ascii="Arial" w:hAnsi="Arial" w:cs="Arial"/>
          <w:sz w:val="20"/>
        </w:rPr>
        <w:t>delegating to the judicial registrars all or any of the powers of the Court specified by the rules of court in relation to proceedings prescribed under paragraph (a), including, but not limited to, the exercise by judicial registrars of the jurisdiction of the Court other than the power-</w:t>
      </w:r>
    </w:p>
    <w:p w14:paraId="73CA791F" w14:textId="77777777" w:rsidR="0096289E" w:rsidRDefault="00086AB0" w:rsidP="00EE22C1">
      <w:pPr>
        <w:numPr>
          <w:ilvl w:val="0"/>
          <w:numId w:val="21"/>
        </w:numPr>
        <w:jc w:val="both"/>
        <w:rPr>
          <w:rFonts w:ascii="Arial" w:hAnsi="Arial" w:cs="Arial"/>
          <w:color w:val="000000"/>
          <w:sz w:val="20"/>
        </w:rPr>
      </w:pPr>
      <w:r>
        <w:rPr>
          <w:rFonts w:ascii="Arial" w:hAnsi="Arial" w:cs="Arial"/>
          <w:color w:val="000000"/>
          <w:sz w:val="20"/>
        </w:rPr>
        <w:t>to impose a sentence of detention in a youth justice centre or a youth residential centre; or</w:t>
      </w:r>
    </w:p>
    <w:p w14:paraId="399595F8" w14:textId="77777777" w:rsidR="00086AB0" w:rsidRDefault="00086AB0" w:rsidP="00EE22C1">
      <w:pPr>
        <w:numPr>
          <w:ilvl w:val="0"/>
          <w:numId w:val="21"/>
        </w:numPr>
        <w:jc w:val="both"/>
        <w:rPr>
          <w:rFonts w:ascii="Arial" w:hAnsi="Arial" w:cs="Arial"/>
          <w:color w:val="000000"/>
          <w:sz w:val="20"/>
        </w:rPr>
      </w:pPr>
      <w:r>
        <w:rPr>
          <w:rFonts w:ascii="Arial" w:hAnsi="Arial" w:cs="Arial"/>
          <w:color w:val="000000"/>
          <w:sz w:val="20"/>
        </w:rPr>
        <w:t>to make a youth attendance order;</w:t>
      </w:r>
    </w:p>
    <w:p w14:paraId="3AA720BD" w14:textId="77777777" w:rsidR="0096289E"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t>the transfer or referral of proceedings between the Court constituted by a judicial registrar and the Court constituted by a magistrate of the Court;</w:t>
      </w:r>
    </w:p>
    <w:p w14:paraId="389FBDBD" w14:textId="77777777" w:rsidR="00086AB0"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t>reviews of, and appeals from, the Court constituted by a judicial registrar.</w:t>
      </w:r>
    </w:p>
    <w:p w14:paraId="633ED5A6" w14:textId="28A8F967" w:rsidR="007D67B7" w:rsidRDefault="00D34F81" w:rsidP="00160217">
      <w:pPr>
        <w:jc w:val="both"/>
        <w:rPr>
          <w:rFonts w:ascii="Arial" w:hAnsi="Arial" w:cs="Arial"/>
          <w:color w:val="000000"/>
          <w:sz w:val="20"/>
        </w:rPr>
      </w:pPr>
      <w:r>
        <w:rPr>
          <w:rFonts w:ascii="Arial" w:hAnsi="Arial" w:cs="Arial"/>
          <w:color w:val="000000"/>
          <w:sz w:val="20"/>
        </w:rPr>
        <w:t>A</w:t>
      </w:r>
      <w:r w:rsidR="007D67B7">
        <w:rPr>
          <w:rFonts w:ascii="Arial" w:hAnsi="Arial" w:cs="Arial"/>
          <w:color w:val="000000"/>
          <w:sz w:val="20"/>
        </w:rPr>
        <w:t xml:space="preserve">s part of the COVID-19 pandemic recovery process, </w:t>
      </w:r>
      <w:r>
        <w:rPr>
          <w:rFonts w:ascii="Arial" w:hAnsi="Arial" w:cs="Arial"/>
          <w:color w:val="000000"/>
          <w:sz w:val="20"/>
        </w:rPr>
        <w:t xml:space="preserve">the CCV </w:t>
      </w:r>
      <w:r w:rsidR="007D67B7">
        <w:rPr>
          <w:rFonts w:ascii="Arial" w:hAnsi="Arial" w:cs="Arial"/>
          <w:color w:val="000000"/>
          <w:sz w:val="20"/>
        </w:rPr>
        <w:t>has been granted funds to establish four judicial registrar positions in its jurisdiction</w:t>
      </w:r>
      <w:r>
        <w:rPr>
          <w:rFonts w:ascii="Arial" w:hAnsi="Arial" w:cs="Arial"/>
          <w:color w:val="000000"/>
          <w:sz w:val="20"/>
        </w:rPr>
        <w:t>. T</w:t>
      </w:r>
      <w:r w:rsidR="007D67B7">
        <w:rPr>
          <w:rFonts w:ascii="Arial" w:hAnsi="Arial" w:cs="Arial"/>
          <w:color w:val="000000"/>
          <w:sz w:val="20"/>
        </w:rPr>
        <w:t xml:space="preserve">he </w:t>
      </w:r>
      <w:r w:rsidR="00A70B4E" w:rsidRPr="00331F03">
        <w:rPr>
          <w:rFonts w:ascii="Arial" w:hAnsi="Arial" w:cs="Arial"/>
          <w:i/>
          <w:iCs/>
          <w:color w:val="000000"/>
          <w:sz w:val="20"/>
        </w:rPr>
        <w:t>Children, Youth and Families (Children’s Court Judicial Registrars) Rules 2021</w:t>
      </w:r>
      <w:r w:rsidR="00A70B4E">
        <w:rPr>
          <w:rFonts w:ascii="Arial" w:hAnsi="Arial" w:cs="Arial"/>
          <w:color w:val="000000"/>
          <w:sz w:val="20"/>
        </w:rPr>
        <w:t xml:space="preserve"> [S.R.No.22/2021] came into operation on 25/03/2021</w:t>
      </w:r>
      <w:r>
        <w:rPr>
          <w:rFonts w:ascii="Arial" w:hAnsi="Arial" w:cs="Arial"/>
          <w:color w:val="000000"/>
          <w:sz w:val="20"/>
        </w:rPr>
        <w:t xml:space="preserve"> and were amended by the </w:t>
      </w:r>
      <w:r w:rsidRPr="00331F03">
        <w:rPr>
          <w:rFonts w:ascii="Arial" w:hAnsi="Arial" w:cs="Arial"/>
          <w:i/>
          <w:iCs/>
          <w:color w:val="000000"/>
          <w:sz w:val="20"/>
        </w:rPr>
        <w:t xml:space="preserve">(Children’s Court Judicial Registrars) </w:t>
      </w:r>
      <w:r>
        <w:rPr>
          <w:rFonts w:ascii="Arial" w:hAnsi="Arial" w:cs="Arial"/>
          <w:i/>
          <w:iCs/>
          <w:color w:val="000000"/>
          <w:sz w:val="20"/>
        </w:rPr>
        <w:t xml:space="preserve">Amendment </w:t>
      </w:r>
      <w:r w:rsidRPr="00331F03">
        <w:rPr>
          <w:rFonts w:ascii="Arial" w:hAnsi="Arial" w:cs="Arial"/>
          <w:i/>
          <w:iCs/>
          <w:color w:val="000000"/>
          <w:sz w:val="20"/>
        </w:rPr>
        <w:t>Rules 2021</w:t>
      </w:r>
      <w:r>
        <w:rPr>
          <w:rFonts w:ascii="Arial" w:hAnsi="Arial" w:cs="Arial"/>
          <w:color w:val="000000"/>
          <w:sz w:val="20"/>
        </w:rPr>
        <w:t xml:space="preserve"> [</w:t>
      </w:r>
      <w:proofErr w:type="spellStart"/>
      <w:r>
        <w:rPr>
          <w:rFonts w:ascii="Arial" w:hAnsi="Arial" w:cs="Arial"/>
          <w:color w:val="000000"/>
          <w:sz w:val="20"/>
        </w:rPr>
        <w:t>S.R.No</w:t>
      </w:r>
      <w:proofErr w:type="spellEnd"/>
      <w:r>
        <w:rPr>
          <w:rFonts w:ascii="Arial" w:hAnsi="Arial" w:cs="Arial"/>
          <w:color w:val="000000"/>
          <w:sz w:val="20"/>
        </w:rPr>
        <w:t>.</w:t>
      </w:r>
      <w:r>
        <w:rPr>
          <w:rFonts w:ascii="Arial" w:hAnsi="Arial" w:cs="Arial"/>
          <w:color w:val="000000"/>
          <w:sz w:val="20"/>
        </w:rPr>
        <w:t>**</w:t>
      </w:r>
      <w:r>
        <w:rPr>
          <w:rFonts w:ascii="Arial" w:hAnsi="Arial" w:cs="Arial"/>
          <w:color w:val="000000"/>
          <w:sz w:val="20"/>
        </w:rPr>
        <w:t>/2021]</w:t>
      </w:r>
      <w:r>
        <w:rPr>
          <w:rFonts w:ascii="Arial" w:hAnsi="Arial" w:cs="Arial"/>
          <w:color w:val="000000"/>
          <w:sz w:val="20"/>
        </w:rPr>
        <w:t xml:space="preserve"> from 23/07/2021.</w:t>
      </w:r>
    </w:p>
    <w:p w14:paraId="7C9720E9" w14:textId="77777777" w:rsidR="00086AB0" w:rsidRPr="00786F9E" w:rsidRDefault="00086AB0" w:rsidP="00160217">
      <w:pPr>
        <w:jc w:val="both"/>
        <w:rPr>
          <w:rFonts w:ascii="Arial" w:hAnsi="Arial" w:cs="Arial"/>
          <w:color w:val="000000"/>
          <w:sz w:val="20"/>
        </w:rPr>
      </w:pPr>
    </w:p>
    <w:p w14:paraId="4CD68228" w14:textId="77777777" w:rsidR="006546AA" w:rsidRPr="00786F9E" w:rsidRDefault="00A70B4E" w:rsidP="001F6737">
      <w:pPr>
        <w:jc w:val="both"/>
        <w:rPr>
          <w:rFonts w:ascii="Arial" w:hAnsi="Arial" w:cs="Arial"/>
          <w:color w:val="000000"/>
          <w:sz w:val="20"/>
        </w:rPr>
      </w:pPr>
      <w:r>
        <w:rPr>
          <w:rFonts w:ascii="Arial" w:hAnsi="Arial" w:cs="Arial"/>
          <w:color w:val="000000"/>
          <w:sz w:val="20"/>
        </w:rPr>
        <w:t xml:space="preserve">In addition ss.588(1B), </w:t>
      </w:r>
      <w:r w:rsidR="006546AA" w:rsidRPr="00786F9E">
        <w:rPr>
          <w:rFonts w:ascii="Arial" w:hAnsi="Arial" w:cs="Arial"/>
          <w:color w:val="000000"/>
          <w:sz w:val="20"/>
        </w:rPr>
        <w:t>58</w:t>
      </w:r>
      <w:r w:rsidR="003965EB" w:rsidRPr="00786F9E">
        <w:rPr>
          <w:rFonts w:ascii="Arial" w:hAnsi="Arial" w:cs="Arial"/>
          <w:color w:val="000000"/>
          <w:sz w:val="20"/>
        </w:rPr>
        <w:t>9</w:t>
      </w:r>
      <w:r w:rsidR="006546AA" w:rsidRPr="00786F9E">
        <w:rPr>
          <w:rFonts w:ascii="Arial" w:hAnsi="Arial" w:cs="Arial"/>
          <w:color w:val="000000"/>
          <w:sz w:val="20"/>
        </w:rPr>
        <w:t>-5</w:t>
      </w:r>
      <w:r w:rsidR="003965EB" w:rsidRPr="00786F9E">
        <w:rPr>
          <w:rFonts w:ascii="Arial" w:hAnsi="Arial" w:cs="Arial"/>
          <w:color w:val="000000"/>
          <w:sz w:val="20"/>
        </w:rPr>
        <w:t>90</w:t>
      </w:r>
      <w:r w:rsidR="006546AA" w:rsidRPr="00786F9E">
        <w:rPr>
          <w:rFonts w:ascii="Arial" w:hAnsi="Arial" w:cs="Arial"/>
          <w:color w:val="000000"/>
          <w:sz w:val="20"/>
        </w:rPr>
        <w:t xml:space="preserve"> </w:t>
      </w:r>
      <w:r w:rsidR="00566ED1" w:rsidRPr="00786F9E">
        <w:rPr>
          <w:rFonts w:ascii="Arial" w:hAnsi="Arial" w:cs="Arial"/>
          <w:color w:val="000000"/>
          <w:sz w:val="20"/>
        </w:rPr>
        <w:t xml:space="preserve">&amp; 590A </w:t>
      </w:r>
      <w:r w:rsidR="006546AA" w:rsidRPr="00786F9E">
        <w:rPr>
          <w:rFonts w:ascii="Arial" w:hAnsi="Arial" w:cs="Arial"/>
          <w:color w:val="000000"/>
          <w:sz w:val="20"/>
        </w:rPr>
        <w:t>of the CYFA empower the President</w:t>
      </w:r>
      <w:r>
        <w:rPr>
          <w:rFonts w:ascii="Arial" w:hAnsi="Arial" w:cs="Arial"/>
          <w:color w:val="000000"/>
          <w:sz w:val="20"/>
        </w:rPr>
        <w:t>,</w:t>
      </w:r>
      <w:r w:rsidR="006546AA" w:rsidRPr="00786F9E">
        <w:rPr>
          <w:rFonts w:ascii="Arial" w:hAnsi="Arial" w:cs="Arial"/>
          <w:color w:val="000000"/>
          <w:sz w:val="20"/>
        </w:rPr>
        <w:t xml:space="preserve"> together with </w:t>
      </w:r>
      <w:r w:rsidR="00C069F6" w:rsidRPr="00786F9E">
        <w:rPr>
          <w:rFonts w:ascii="Arial" w:hAnsi="Arial" w:cs="Arial"/>
          <w:color w:val="000000"/>
          <w:sz w:val="20"/>
        </w:rPr>
        <w:t>2</w:t>
      </w:r>
      <w:r w:rsidR="006546AA" w:rsidRPr="00786F9E">
        <w:rPr>
          <w:rFonts w:ascii="Arial" w:hAnsi="Arial" w:cs="Arial"/>
          <w:color w:val="000000"/>
          <w:sz w:val="20"/>
        </w:rPr>
        <w:t xml:space="preserve"> or mo</w:t>
      </w:r>
      <w:r w:rsidR="00C105F2" w:rsidRPr="00786F9E">
        <w:rPr>
          <w:rFonts w:ascii="Arial" w:hAnsi="Arial" w:cs="Arial"/>
          <w:color w:val="000000"/>
          <w:sz w:val="20"/>
        </w:rPr>
        <w:t>re magistrates for the Court</w:t>
      </w:r>
      <w:r>
        <w:rPr>
          <w:rFonts w:ascii="Arial" w:hAnsi="Arial" w:cs="Arial"/>
          <w:color w:val="000000"/>
          <w:sz w:val="20"/>
        </w:rPr>
        <w:t>,</w:t>
      </w:r>
      <w:r w:rsidR="00C105F2" w:rsidRPr="00786F9E">
        <w:rPr>
          <w:rFonts w:ascii="Arial" w:hAnsi="Arial" w:cs="Arial"/>
          <w:color w:val="000000"/>
          <w:sz w:val="20"/>
        </w:rPr>
        <w:t xml:space="preserve"> </w:t>
      </w:r>
      <w:r w:rsidR="006546AA"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006546AA" w:rsidRPr="00786F9E">
        <w:rPr>
          <w:rFonts w:ascii="Arial" w:hAnsi="Arial" w:cs="Arial"/>
          <w:color w:val="000000"/>
          <w:sz w:val="20"/>
        </w:rPr>
        <w:t>make</w:t>
      </w:r>
      <w:r w:rsidR="003965EB" w:rsidRPr="00786F9E">
        <w:rPr>
          <w:rFonts w:ascii="Arial" w:hAnsi="Arial" w:cs="Arial"/>
          <w:color w:val="000000"/>
          <w:sz w:val="20"/>
        </w:rPr>
        <w:t xml:space="preserve"> rules of court for or with respect to-</w:t>
      </w:r>
    </w:p>
    <w:p w14:paraId="5C4C0794" w14:textId="77777777" w:rsidR="00A70B4E" w:rsidRDefault="00A70B4E" w:rsidP="00A70B4E">
      <w:pPr>
        <w:pStyle w:val="NormalWeb"/>
        <w:numPr>
          <w:ilvl w:val="0"/>
          <w:numId w:val="18"/>
        </w:numPr>
        <w:tabs>
          <w:tab w:val="clear" w:pos="420"/>
        </w:tabs>
        <w:spacing w:before="0" w:beforeAutospacing="0" w:after="0" w:afterAutospacing="0"/>
        <w:ind w:left="357" w:hanging="357"/>
        <w:jc w:val="both"/>
        <w:rPr>
          <w:sz w:val="20"/>
        </w:rPr>
      </w:pPr>
      <w:r>
        <w:rPr>
          <w:sz w:val="20"/>
        </w:rPr>
        <w:t>prescribing forms for the purposes of the CAYPINS procedure or generally any matter relating to the CAYPINS procedure;</w:t>
      </w:r>
    </w:p>
    <w:p w14:paraId="6BCBAACE" w14:textId="11F15062" w:rsidR="00C069F6" w:rsidRPr="00786F9E" w:rsidRDefault="00D76D57"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requirements for the purposes of Part IIA of the </w:t>
      </w:r>
      <w:r w:rsidRPr="00331F03">
        <w:rPr>
          <w:i/>
          <w:iCs/>
          <w:sz w:val="20"/>
        </w:rPr>
        <w:t xml:space="preserve">Evidence </w:t>
      </w:r>
      <w:r w:rsidR="00C069F6" w:rsidRPr="00331F03">
        <w:rPr>
          <w:i/>
          <w:iCs/>
          <w:sz w:val="20"/>
        </w:rPr>
        <w:t xml:space="preserve">(Miscellaneous Provisions) </w:t>
      </w:r>
      <w:r w:rsidRPr="00331F03">
        <w:rPr>
          <w:i/>
          <w:iCs/>
          <w:sz w:val="20"/>
        </w:rPr>
        <w:t>Act 1958</w:t>
      </w:r>
      <w:r w:rsidR="00331F03">
        <w:rPr>
          <w:sz w:val="20"/>
          <w:u w:val="single"/>
        </w:rPr>
        <w:t xml:space="preserve"> </w:t>
      </w:r>
      <w:r w:rsidRPr="00786F9E">
        <w:rPr>
          <w:sz w:val="20"/>
        </w:rPr>
        <w:t>for or with respect to 6</w:t>
      </w:r>
      <w:r w:rsidR="0077494C" w:rsidRPr="00786F9E">
        <w:rPr>
          <w:sz w:val="20"/>
        </w:rPr>
        <w:t> </w:t>
      </w:r>
      <w:r w:rsidRPr="00786F9E">
        <w:rPr>
          <w:sz w:val="20"/>
        </w:rPr>
        <w:t xml:space="preserve">specific matters relating to </w:t>
      </w:r>
      <w:r w:rsidR="0080136E" w:rsidRPr="00786F9E">
        <w:rPr>
          <w:sz w:val="20"/>
        </w:rPr>
        <w:t>audio visual or audio links;</w:t>
      </w:r>
    </w:p>
    <w:p w14:paraId="7F648C34" w14:textId="4740B191" w:rsidR="00C069F6" w:rsidRPr="00786F9E" w:rsidRDefault="00C069F6"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applications to the Court under Division 2 or 3 of Part IIA of the </w:t>
      </w:r>
      <w:r w:rsidRPr="00331F03">
        <w:rPr>
          <w:i/>
          <w:iCs/>
          <w:sz w:val="20"/>
        </w:rPr>
        <w:t>Evidence (Miscellaneous Provisions) Act 1958</w:t>
      </w:r>
      <w:r w:rsidRPr="00786F9E">
        <w:rPr>
          <w:sz w:val="20"/>
        </w:rPr>
        <w:t>;</w:t>
      </w:r>
    </w:p>
    <w:p w14:paraId="4F63B255" w14:textId="70D9F234"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Court under Part IIA of the </w:t>
      </w:r>
      <w:r w:rsidRPr="00331F03">
        <w:rPr>
          <w:i/>
          <w:iCs/>
          <w:sz w:val="20"/>
        </w:rPr>
        <w:t>Evidence (Miscellaneous Provisions) Act 1958</w:t>
      </w:r>
      <w:r w:rsidRPr="00786F9E">
        <w:rPr>
          <w:sz w:val="20"/>
        </w:rPr>
        <w:t>;</w:t>
      </w:r>
    </w:p>
    <w:p w14:paraId="3EBD4211"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w:t>
      </w:r>
      <w:smartTag w:uri="urn:schemas-microsoft-com:office:smarttags" w:element="address">
        <w:smartTag w:uri="urn:schemas-microsoft-com:office:smarttags" w:element="date">
          <w:r w:rsidRPr="00786F9E">
            <w:rPr>
              <w:sz w:val="20"/>
            </w:rPr>
            <w:t>Koori Court</w:t>
          </w:r>
        </w:smartTag>
      </w:smartTag>
      <w:r w:rsidRPr="00786F9E">
        <w:rPr>
          <w:sz w:val="20"/>
        </w:rPr>
        <w:t xml:space="preserve"> (Criminal Division);</w:t>
      </w:r>
    </w:p>
    <w:p w14:paraId="7D9C622F"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the transfer of proceedings to and from the </w:t>
      </w:r>
      <w:smartTag w:uri="urn:schemas-microsoft-com:office:smarttags" w:element="address">
        <w:smartTag w:uri="urn:schemas-microsoft-com:office:smarttags" w:element="date">
          <w:r w:rsidRPr="00786F9E">
            <w:rPr>
              <w:sz w:val="20"/>
            </w:rPr>
            <w:t>Koori Court</w:t>
          </w:r>
        </w:smartTag>
      </w:smartTag>
      <w:r w:rsidR="00566ED1" w:rsidRPr="00786F9E">
        <w:rPr>
          <w:sz w:val="20"/>
        </w:rPr>
        <w:t xml:space="preserve"> (Criminal Division);</w:t>
      </w:r>
    </w:p>
    <w:p w14:paraId="736FA75F"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any matter relating to the practice and procedure of the Neighbourhood Justice Division of the Court;</w:t>
      </w:r>
    </w:p>
    <w:p w14:paraId="1D74E2EC"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the transfer of proceedings to and from the Neighbourhood Justice Division of the Court.</w:t>
      </w:r>
    </w:p>
    <w:p w14:paraId="28323182" w14:textId="77777777" w:rsidR="00D76D57" w:rsidRPr="00786F9E" w:rsidRDefault="00D76D57" w:rsidP="003965EB">
      <w:pPr>
        <w:tabs>
          <w:tab w:val="left" w:pos="363"/>
        </w:tabs>
        <w:ind w:left="363" w:hanging="363"/>
        <w:jc w:val="both"/>
        <w:rPr>
          <w:rFonts w:ascii="Arial" w:hAnsi="Arial" w:cs="Arial"/>
          <w:color w:val="000000"/>
          <w:sz w:val="20"/>
        </w:rPr>
      </w:pPr>
    </w:p>
    <w:p w14:paraId="28A1FD6D" w14:textId="34AD3C6E" w:rsidR="00CC59A6" w:rsidRPr="00786F9E" w:rsidRDefault="00CC59A6" w:rsidP="00CC59A6">
      <w:pPr>
        <w:jc w:val="both"/>
        <w:rPr>
          <w:rFonts w:ascii="Arial" w:hAnsi="Arial" w:cs="Arial"/>
          <w:color w:val="000000"/>
          <w:sz w:val="20"/>
        </w:rPr>
      </w:pPr>
      <w:r w:rsidRPr="00786F9E">
        <w:rPr>
          <w:rFonts w:ascii="Arial" w:hAnsi="Arial" w:cs="Arial"/>
          <w:color w:val="000000"/>
          <w:sz w:val="20"/>
        </w:rPr>
        <w:t xml:space="preserve">Section 591 of the CYFA provides that the power of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w:t>
      </w:r>
      <w:r w:rsidR="00C105F2" w:rsidRPr="00786F9E">
        <w:rPr>
          <w:rFonts w:ascii="Arial" w:hAnsi="Arial" w:cs="Arial"/>
          <w:color w:val="000000"/>
          <w:sz w:val="20"/>
        </w:rPr>
        <w:t xml:space="preserve">re magistrates for the Court </w:t>
      </w:r>
      <w:r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Pr="00786F9E">
        <w:rPr>
          <w:rFonts w:ascii="Arial" w:hAnsi="Arial" w:cs="Arial"/>
          <w:color w:val="000000"/>
          <w:sz w:val="20"/>
        </w:rPr>
        <w:t xml:space="preserve">make rules of court is subject to the rules being disallowed by a House of Parliament in accordance with s.23 of the </w:t>
      </w:r>
      <w:r w:rsidRPr="00331F03">
        <w:rPr>
          <w:rFonts w:ascii="Arial" w:hAnsi="Arial" w:cs="Arial"/>
          <w:i/>
          <w:iCs/>
          <w:color w:val="000000"/>
          <w:sz w:val="20"/>
        </w:rPr>
        <w:t>Subordinate Legislation Act 1994</w:t>
      </w:r>
      <w:r w:rsidRPr="00786F9E">
        <w:rPr>
          <w:rFonts w:ascii="Arial" w:hAnsi="Arial" w:cs="Arial"/>
          <w:color w:val="000000"/>
          <w:sz w:val="20"/>
        </w:rPr>
        <w:t>.</w:t>
      </w:r>
    </w:p>
    <w:p w14:paraId="69841716" w14:textId="77777777" w:rsidR="00160217" w:rsidRPr="00786F9E" w:rsidRDefault="00160217" w:rsidP="002E3CCE">
      <w:pPr>
        <w:jc w:val="both"/>
        <w:rPr>
          <w:rFonts w:ascii="Arial" w:hAnsi="Arial" w:cs="Arial"/>
          <w:color w:val="000000"/>
          <w:sz w:val="20"/>
        </w:rPr>
      </w:pPr>
    </w:p>
    <w:p w14:paraId="0B7694B1" w14:textId="0C0274B6" w:rsidR="001F6737" w:rsidRPr="00786F9E" w:rsidRDefault="001F6737" w:rsidP="001F6737">
      <w:pPr>
        <w:jc w:val="both"/>
        <w:rPr>
          <w:rFonts w:ascii="Arial" w:hAnsi="Arial" w:cs="Arial"/>
          <w:color w:val="000000"/>
          <w:sz w:val="20"/>
        </w:rPr>
      </w:pPr>
      <w:r w:rsidRPr="00786F9E">
        <w:rPr>
          <w:rFonts w:ascii="Arial" w:hAnsi="Arial" w:cs="Arial"/>
          <w:color w:val="000000"/>
          <w:sz w:val="20"/>
        </w:rPr>
        <w:t xml:space="preserve">Section 210(1) of the </w:t>
      </w:r>
      <w:r w:rsidRPr="00331F03">
        <w:rPr>
          <w:rFonts w:ascii="Arial" w:hAnsi="Arial" w:cs="Arial"/>
          <w:i/>
          <w:iCs/>
          <w:color w:val="000000"/>
          <w:sz w:val="20"/>
        </w:rPr>
        <w:t>Family Violence Protection Act 2008</w:t>
      </w:r>
      <w:r w:rsidR="00331F03">
        <w:rPr>
          <w:rFonts w:ascii="Arial" w:hAnsi="Arial" w:cs="Arial"/>
          <w:i/>
          <w:iCs/>
          <w:color w:val="000000"/>
          <w:sz w:val="20"/>
        </w:rPr>
        <w:t xml:space="preserve"> </w:t>
      </w:r>
      <w:r w:rsidRPr="00786F9E">
        <w:rPr>
          <w:rFonts w:ascii="Arial" w:hAnsi="Arial" w:cs="Arial"/>
          <w:color w:val="000000"/>
          <w:sz w:val="20"/>
        </w:rPr>
        <w:t xml:space="preserve">(‘the FVPA’)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to make rules for and with respect to proceedings in the court in relation to applications and orders made under the FVPA, including the non-exhaustive list of matters set out in s.210(2).</w:t>
      </w:r>
    </w:p>
    <w:p w14:paraId="5F32FAC7" w14:textId="77777777" w:rsidR="001F6737" w:rsidRPr="00786F9E" w:rsidRDefault="001F6737" w:rsidP="001F6737">
      <w:pPr>
        <w:jc w:val="both"/>
        <w:rPr>
          <w:rFonts w:ascii="Arial" w:hAnsi="Arial" w:cs="Arial"/>
          <w:color w:val="000000"/>
          <w:sz w:val="20"/>
        </w:rPr>
      </w:pPr>
    </w:p>
    <w:p w14:paraId="41CB9223" w14:textId="34785DA9" w:rsidR="00D90029" w:rsidRPr="00786F9E" w:rsidRDefault="00D90029" w:rsidP="002C5607">
      <w:pPr>
        <w:jc w:val="both"/>
        <w:rPr>
          <w:rFonts w:ascii="Arial" w:hAnsi="Arial" w:cs="Arial"/>
          <w:color w:val="000000"/>
          <w:sz w:val="20"/>
        </w:rPr>
      </w:pPr>
      <w:r w:rsidRPr="00786F9E">
        <w:rPr>
          <w:rFonts w:ascii="Arial" w:hAnsi="Arial" w:cs="Arial"/>
          <w:color w:val="000000"/>
          <w:sz w:val="20"/>
        </w:rPr>
        <w:t xml:space="preserve">Section </w:t>
      </w:r>
      <w:r w:rsidR="002C5607" w:rsidRPr="00786F9E">
        <w:rPr>
          <w:rFonts w:ascii="Arial" w:hAnsi="Arial" w:cs="Arial"/>
          <w:color w:val="000000"/>
          <w:sz w:val="20"/>
        </w:rPr>
        <w:t>18</w:t>
      </w:r>
      <w:r w:rsidRPr="00786F9E">
        <w:rPr>
          <w:rFonts w:ascii="Arial" w:hAnsi="Arial" w:cs="Arial"/>
          <w:color w:val="000000"/>
          <w:sz w:val="20"/>
        </w:rPr>
        <w:t>4</w:t>
      </w:r>
      <w:r w:rsidR="002C5607" w:rsidRPr="00786F9E">
        <w:rPr>
          <w:rFonts w:ascii="Arial" w:hAnsi="Arial" w:cs="Arial"/>
          <w:color w:val="000000"/>
          <w:sz w:val="20"/>
        </w:rPr>
        <w:t>(1)</w:t>
      </w:r>
      <w:r w:rsidRPr="00786F9E">
        <w:rPr>
          <w:rFonts w:ascii="Arial" w:hAnsi="Arial" w:cs="Arial"/>
          <w:color w:val="000000"/>
          <w:sz w:val="20"/>
        </w:rPr>
        <w:t xml:space="preserve"> of the </w:t>
      </w:r>
      <w:r w:rsidR="002C5607" w:rsidRPr="00331F03">
        <w:rPr>
          <w:rFonts w:ascii="Arial" w:hAnsi="Arial" w:cs="Arial"/>
          <w:i/>
          <w:iCs/>
          <w:color w:val="000000"/>
          <w:sz w:val="20"/>
        </w:rPr>
        <w:t xml:space="preserve">Personal Safety Intervention Orders Act 2010 </w:t>
      </w:r>
      <w:r w:rsidRPr="00786F9E">
        <w:rPr>
          <w:rFonts w:ascii="Arial" w:hAnsi="Arial" w:cs="Arial"/>
          <w:color w:val="000000"/>
          <w:sz w:val="20"/>
        </w:rPr>
        <w:t xml:space="preserve">(‘the </w:t>
      </w:r>
      <w:r w:rsidR="002C5607" w:rsidRPr="00786F9E">
        <w:rPr>
          <w:rFonts w:ascii="Arial" w:hAnsi="Arial" w:cs="Arial"/>
          <w:color w:val="000000"/>
          <w:sz w:val="20"/>
        </w:rPr>
        <w:t>P</w:t>
      </w:r>
      <w:r w:rsidRPr="00786F9E">
        <w:rPr>
          <w:rFonts w:ascii="Arial" w:hAnsi="Arial" w:cs="Arial"/>
          <w:color w:val="000000"/>
          <w:sz w:val="20"/>
        </w:rPr>
        <w:t xml:space="preserve">SIA’)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 xml:space="preserve">to make rules for and with respect to proceedings in the court in relation to applications and orders made under the </w:t>
      </w:r>
      <w:r w:rsidR="002C5607" w:rsidRPr="00786F9E">
        <w:rPr>
          <w:rFonts w:ascii="Arial" w:hAnsi="Arial" w:cs="Arial"/>
          <w:color w:val="000000"/>
          <w:sz w:val="20"/>
        </w:rPr>
        <w:t>PSIA</w:t>
      </w:r>
      <w:r w:rsidRPr="00786F9E">
        <w:rPr>
          <w:rFonts w:ascii="Arial" w:hAnsi="Arial" w:cs="Arial"/>
          <w:color w:val="000000"/>
          <w:sz w:val="20"/>
        </w:rPr>
        <w:t>, including the non-exhaustive list of matters set out in s.</w:t>
      </w:r>
      <w:r w:rsidR="002C5607" w:rsidRPr="00786F9E">
        <w:rPr>
          <w:rFonts w:ascii="Arial" w:hAnsi="Arial" w:cs="Arial"/>
          <w:color w:val="000000"/>
          <w:sz w:val="20"/>
        </w:rPr>
        <w:t>18</w:t>
      </w:r>
      <w:r w:rsidRPr="00786F9E">
        <w:rPr>
          <w:rFonts w:ascii="Arial" w:hAnsi="Arial" w:cs="Arial"/>
          <w:color w:val="000000"/>
          <w:sz w:val="20"/>
        </w:rPr>
        <w:t>4(2).</w:t>
      </w:r>
    </w:p>
    <w:p w14:paraId="39B22D7E" w14:textId="77777777" w:rsidR="00D90029" w:rsidRPr="00786F9E" w:rsidRDefault="00D90029" w:rsidP="001F6737">
      <w:pPr>
        <w:jc w:val="both"/>
        <w:rPr>
          <w:rFonts w:ascii="Arial" w:hAnsi="Arial" w:cs="Arial"/>
          <w:color w:val="000000"/>
          <w:sz w:val="20"/>
        </w:rPr>
      </w:pPr>
    </w:p>
    <w:p w14:paraId="03882061" w14:textId="77777777" w:rsidR="0080136E" w:rsidRPr="00786F9E" w:rsidRDefault="0080136E" w:rsidP="0080136E">
      <w:pPr>
        <w:spacing w:after="120"/>
        <w:jc w:val="both"/>
        <w:rPr>
          <w:rFonts w:ascii="Arial" w:hAnsi="Arial" w:cs="Arial"/>
          <w:color w:val="000000"/>
          <w:sz w:val="20"/>
        </w:rPr>
      </w:pPr>
      <w:r w:rsidRPr="00786F9E">
        <w:rPr>
          <w:rFonts w:ascii="Arial" w:hAnsi="Arial" w:cs="Arial"/>
          <w:color w:val="000000"/>
          <w:sz w:val="20"/>
        </w:rPr>
        <w:t xml:space="preserve">The following </w:t>
      </w:r>
      <w:r w:rsidR="00A70B4E">
        <w:rPr>
          <w:rFonts w:ascii="Arial" w:hAnsi="Arial" w:cs="Arial"/>
          <w:color w:val="000000"/>
          <w:sz w:val="20"/>
        </w:rPr>
        <w:t>eight</w:t>
      </w:r>
      <w:r w:rsidR="006356C6">
        <w:rPr>
          <w:rFonts w:ascii="Arial" w:hAnsi="Arial" w:cs="Arial"/>
          <w:color w:val="000000"/>
          <w:sz w:val="20"/>
        </w:rPr>
        <w:t xml:space="preserve"> sets of </w:t>
      </w:r>
      <w:r w:rsidRPr="00786F9E">
        <w:rPr>
          <w:rFonts w:ascii="Arial" w:hAnsi="Arial" w:cs="Arial"/>
          <w:color w:val="000000"/>
          <w:sz w:val="20"/>
        </w:rPr>
        <w:t>rules are current:</w:t>
      </w:r>
    </w:p>
    <w:tbl>
      <w:tblPr>
        <w:tblW w:w="0" w:type="auto"/>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751"/>
        <w:gridCol w:w="2415"/>
        <w:gridCol w:w="6"/>
        <w:gridCol w:w="4682"/>
      </w:tblGrid>
      <w:tr w:rsidR="0080136E" w:rsidRPr="009D12CE" w14:paraId="17247A81" w14:textId="77777777" w:rsidTr="00DC0464">
        <w:trPr>
          <w:cantSplit/>
        </w:trPr>
        <w:tc>
          <w:tcPr>
            <w:tcW w:w="4172" w:type="dxa"/>
            <w:gridSpan w:val="3"/>
            <w:tcBorders>
              <w:bottom w:val="single" w:sz="18" w:space="0" w:color="auto"/>
            </w:tcBorders>
            <w:shd w:val="clear" w:color="auto" w:fill="D9D9D9"/>
          </w:tcPr>
          <w:p w14:paraId="184EE868" w14:textId="77777777" w:rsidR="0080136E" w:rsidRPr="009D12CE" w:rsidRDefault="0080136E" w:rsidP="0044705F">
            <w:pPr>
              <w:keepNext/>
              <w:keepLines/>
              <w:jc w:val="center"/>
              <w:rPr>
                <w:rFonts w:ascii="Arial" w:hAnsi="Arial" w:cs="Arial"/>
                <w:b/>
                <w:bCs/>
                <w:color w:val="000000"/>
                <w:szCs w:val="32"/>
              </w:rPr>
            </w:pPr>
            <w:r w:rsidRPr="009D12CE">
              <w:rPr>
                <w:rFonts w:ascii="Arial" w:hAnsi="Arial" w:cs="Arial"/>
                <w:b/>
                <w:bCs/>
                <w:color w:val="000000"/>
                <w:szCs w:val="32"/>
              </w:rPr>
              <w:t>RULES</w:t>
            </w:r>
          </w:p>
        </w:tc>
        <w:tc>
          <w:tcPr>
            <w:tcW w:w="4682" w:type="dxa"/>
            <w:tcBorders>
              <w:bottom w:val="single" w:sz="18" w:space="0" w:color="auto"/>
            </w:tcBorders>
            <w:shd w:val="clear" w:color="auto" w:fill="D9D9D9"/>
          </w:tcPr>
          <w:p w14:paraId="263695FB" w14:textId="77777777" w:rsidR="0080136E" w:rsidRPr="009D12CE" w:rsidRDefault="0080136E" w:rsidP="0044705F">
            <w:pPr>
              <w:keepNext/>
              <w:keepLines/>
              <w:jc w:val="center"/>
              <w:rPr>
                <w:rFonts w:ascii="Arial" w:hAnsi="Arial" w:cs="Arial"/>
                <w:b/>
                <w:bCs/>
                <w:color w:val="000000"/>
                <w:szCs w:val="32"/>
              </w:rPr>
            </w:pPr>
            <w:r w:rsidRPr="009D12CE">
              <w:rPr>
                <w:rFonts w:ascii="Arial" w:hAnsi="Arial" w:cs="Arial"/>
                <w:b/>
                <w:bCs/>
                <w:color w:val="000000"/>
                <w:szCs w:val="32"/>
              </w:rPr>
              <w:t>OBJECT OF RULES</w:t>
            </w:r>
          </w:p>
        </w:tc>
      </w:tr>
      <w:tr w:rsidR="00795D6D" w:rsidRPr="00786F9E" w14:paraId="04D88B51" w14:textId="77777777" w:rsidTr="00DC0464">
        <w:trPr>
          <w:trHeight w:val="233"/>
        </w:trPr>
        <w:tc>
          <w:tcPr>
            <w:tcW w:w="1751" w:type="dxa"/>
            <w:tcBorders>
              <w:top w:val="single" w:sz="4" w:space="0" w:color="auto"/>
              <w:bottom w:val="single" w:sz="4" w:space="0" w:color="auto"/>
            </w:tcBorders>
          </w:tcPr>
          <w:p w14:paraId="6D7C62CE" w14:textId="77777777" w:rsidR="00795D6D" w:rsidRPr="00786F9E" w:rsidRDefault="00795D6D" w:rsidP="0044705F">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20</w:t>
            </w:r>
            <w:r w:rsidRPr="00786F9E">
              <w:rPr>
                <w:rFonts w:ascii="Arial" w:hAnsi="Arial" w:cs="Arial"/>
                <w:color w:val="000000"/>
                <w:sz w:val="20"/>
              </w:rPr>
              <w:t>/201</w:t>
            </w:r>
            <w:r>
              <w:rPr>
                <w:rFonts w:ascii="Arial" w:hAnsi="Arial" w:cs="Arial"/>
                <w:color w:val="000000"/>
                <w:sz w:val="20"/>
              </w:rPr>
              <w:t>7</w:t>
            </w:r>
          </w:p>
        </w:tc>
        <w:tc>
          <w:tcPr>
            <w:tcW w:w="2415" w:type="dxa"/>
            <w:vMerge w:val="restart"/>
            <w:tcBorders>
              <w:top w:val="single" w:sz="4" w:space="0" w:color="auto"/>
            </w:tcBorders>
          </w:tcPr>
          <w:p w14:paraId="57E75EAA" w14:textId="77777777" w:rsidR="00795D6D" w:rsidRPr="00786F9E" w:rsidRDefault="00795D6D" w:rsidP="0044705F">
            <w:pPr>
              <w:keepNext/>
              <w:keepLines/>
              <w:jc w:val="both"/>
              <w:rPr>
                <w:rFonts w:ascii="Arial" w:hAnsi="Arial" w:cs="Arial"/>
                <w:color w:val="000000"/>
                <w:sz w:val="20"/>
                <w:u w:val="single"/>
              </w:rPr>
            </w:pPr>
            <w:r w:rsidRPr="00ED7639">
              <w:rPr>
                <w:rFonts w:ascii="Arial" w:hAnsi="Arial" w:cs="Arial"/>
                <w:i/>
                <w:iCs/>
                <w:color w:val="000000"/>
                <w:sz w:val="20"/>
              </w:rPr>
              <w:t>Children, Youth and Families (Children’s Court Family Division) Rules 2017</w:t>
            </w:r>
            <w:r w:rsidR="006356C6" w:rsidRPr="006356C6">
              <w:rPr>
                <w:rFonts w:ascii="Arial" w:hAnsi="Arial" w:cs="Arial"/>
                <w:color w:val="000000"/>
                <w:sz w:val="20"/>
              </w:rPr>
              <w:t xml:space="preserve"> [</w:t>
            </w:r>
            <w:r w:rsidR="005743C1">
              <w:rPr>
                <w:rFonts w:ascii="Arial" w:hAnsi="Arial" w:cs="Arial"/>
                <w:color w:val="000000"/>
                <w:sz w:val="20"/>
              </w:rPr>
              <w:t>a</w:t>
            </w:r>
            <w:r w:rsidR="005743C1">
              <w:rPr>
                <w:sz w:val="20"/>
              </w:rPr>
              <w:t xml:space="preserve">s </w:t>
            </w:r>
            <w:r w:rsidR="006356C6" w:rsidRPr="006356C6">
              <w:rPr>
                <w:rFonts w:ascii="Arial" w:hAnsi="Arial" w:cs="Arial"/>
                <w:color w:val="000000"/>
                <w:sz w:val="20"/>
              </w:rPr>
              <w:t xml:space="preserve">amended by </w:t>
            </w:r>
            <w:r w:rsidR="006356C6">
              <w:rPr>
                <w:rFonts w:ascii="Arial" w:hAnsi="Arial" w:cs="Arial"/>
                <w:color w:val="000000"/>
                <w:sz w:val="20"/>
              </w:rPr>
              <w:t>S.R.No.185/2018 &amp; 3/2019]</w:t>
            </w:r>
          </w:p>
        </w:tc>
        <w:tc>
          <w:tcPr>
            <w:tcW w:w="4688" w:type="dxa"/>
            <w:gridSpan w:val="2"/>
            <w:vMerge w:val="restart"/>
            <w:tcBorders>
              <w:top w:val="single" w:sz="4" w:space="0" w:color="auto"/>
            </w:tcBorders>
          </w:tcPr>
          <w:p w14:paraId="622773E7" w14:textId="77777777" w:rsidR="00795D6D" w:rsidRDefault="00795D6D" w:rsidP="00CC0CD9">
            <w:pPr>
              <w:keepNext/>
              <w:keepLines/>
              <w:numPr>
                <w:ilvl w:val="0"/>
                <w:numId w:val="26"/>
              </w:numPr>
              <w:ind w:left="357" w:hanging="357"/>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 xml:space="preserve">prescribe certain matters and 42 forms for the purposes of the </w:t>
            </w:r>
            <w:proofErr w:type="spellStart"/>
            <w:r w:rsidR="005743C1" w:rsidRPr="005743C1">
              <w:rPr>
                <w:rFonts w:ascii="Arial" w:hAnsi="Arial" w:cs="Arial"/>
                <w:color w:val="000000"/>
                <w:sz w:val="20"/>
              </w:rPr>
              <w:t>C</w:t>
            </w:r>
            <w:r w:rsidR="005743C1" w:rsidRPr="005743C1">
              <w:rPr>
                <w:rFonts w:ascii="Arial" w:hAnsi="Arial" w:cs="Arial"/>
                <w:sz w:val="20"/>
              </w:rPr>
              <w:t>hCV</w:t>
            </w:r>
            <w:proofErr w:type="spellEnd"/>
            <w:r w:rsidR="005743C1" w:rsidRPr="005743C1">
              <w:rPr>
                <w:rFonts w:ascii="Arial" w:hAnsi="Arial" w:cs="Arial"/>
                <w:sz w:val="20"/>
              </w:rPr>
              <w:t xml:space="preserve"> </w:t>
            </w:r>
            <w:r>
              <w:rPr>
                <w:rFonts w:ascii="Arial" w:hAnsi="Arial" w:cs="Arial"/>
                <w:color w:val="000000"/>
                <w:sz w:val="20"/>
              </w:rPr>
              <w:t>Family Division.</w:t>
            </w:r>
          </w:p>
          <w:p w14:paraId="1E963E16" w14:textId="77777777" w:rsidR="00795D6D" w:rsidRPr="00786F9E" w:rsidRDefault="008B7104" w:rsidP="00CC0CD9">
            <w:pPr>
              <w:keepNext/>
              <w:keepLines/>
              <w:numPr>
                <w:ilvl w:val="0"/>
                <w:numId w:val="26"/>
              </w:numPr>
              <w:ind w:left="357" w:hanging="357"/>
              <w:jc w:val="both"/>
              <w:rPr>
                <w:rFonts w:ascii="Arial" w:hAnsi="Arial" w:cs="Arial"/>
                <w:color w:val="000000"/>
                <w:sz w:val="20"/>
              </w:rPr>
            </w:pPr>
            <w:r>
              <w:rPr>
                <w:rFonts w:ascii="Arial" w:hAnsi="Arial" w:cs="Arial"/>
                <w:color w:val="000000"/>
                <w:sz w:val="20"/>
              </w:rPr>
              <w:t xml:space="preserve">The amendments on 01/02/2019 </w:t>
            </w:r>
            <w:r w:rsidRPr="008B7104">
              <w:rPr>
                <w:rFonts w:ascii="Arial" w:hAnsi="Arial" w:cs="Arial"/>
                <w:color w:val="000000"/>
                <w:sz w:val="20"/>
              </w:rPr>
              <w:t>includ</w:t>
            </w:r>
            <w:r>
              <w:rPr>
                <w:rFonts w:ascii="Arial" w:hAnsi="Arial" w:cs="Arial"/>
                <w:color w:val="000000"/>
                <w:sz w:val="20"/>
              </w:rPr>
              <w:t>e</w:t>
            </w:r>
            <w:r w:rsidRPr="008B7104">
              <w:rPr>
                <w:rFonts w:ascii="Arial" w:hAnsi="Arial" w:cs="Arial"/>
                <w:color w:val="000000"/>
                <w:sz w:val="20"/>
              </w:rPr>
              <w:t xml:space="preserve"> addition of rules 9, 9AA &amp; 9A-9H (Witness summons) and rule 10 (Application to the Court – publication of proceedings).</w:t>
            </w:r>
          </w:p>
        </w:tc>
      </w:tr>
      <w:tr w:rsidR="00795D6D" w:rsidRPr="00786F9E" w14:paraId="62CE4371" w14:textId="77777777" w:rsidTr="00DC0464">
        <w:trPr>
          <w:trHeight w:val="371"/>
        </w:trPr>
        <w:tc>
          <w:tcPr>
            <w:tcW w:w="1751" w:type="dxa"/>
            <w:tcBorders>
              <w:top w:val="single" w:sz="4" w:space="0" w:color="auto"/>
              <w:bottom w:val="single" w:sz="4" w:space="0" w:color="auto"/>
            </w:tcBorders>
            <w:shd w:val="clear" w:color="auto" w:fill="DDDDDD"/>
          </w:tcPr>
          <w:p w14:paraId="0265542F" w14:textId="77777777" w:rsidR="00795D6D" w:rsidRPr="00786F9E" w:rsidRDefault="00795D6D" w:rsidP="0044705F">
            <w:pPr>
              <w:keepNext/>
              <w:keepLines/>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18</w:t>
            </w:r>
            <w:r w:rsidRPr="00786F9E">
              <w:rPr>
                <w:rFonts w:ascii="Arial" w:hAnsi="Arial" w:cs="Arial"/>
                <w:color w:val="000000"/>
                <w:sz w:val="20"/>
              </w:rPr>
              <w:t>/0</w:t>
            </w:r>
            <w:r>
              <w:rPr>
                <w:rFonts w:ascii="Arial" w:hAnsi="Arial" w:cs="Arial"/>
                <w:color w:val="000000"/>
                <w:sz w:val="20"/>
              </w:rPr>
              <w:t>4</w:t>
            </w:r>
            <w:r w:rsidRPr="00786F9E">
              <w:rPr>
                <w:rFonts w:ascii="Arial" w:hAnsi="Arial" w:cs="Arial"/>
                <w:color w:val="000000"/>
                <w:sz w:val="20"/>
              </w:rPr>
              <w:t>/201</w:t>
            </w:r>
            <w:r>
              <w:rPr>
                <w:rFonts w:ascii="Arial" w:hAnsi="Arial" w:cs="Arial"/>
                <w:color w:val="000000"/>
                <w:sz w:val="20"/>
              </w:rPr>
              <w:t>7</w:t>
            </w:r>
          </w:p>
        </w:tc>
        <w:tc>
          <w:tcPr>
            <w:tcW w:w="2415" w:type="dxa"/>
            <w:vMerge/>
          </w:tcPr>
          <w:p w14:paraId="045B3391" w14:textId="77777777" w:rsidR="00795D6D" w:rsidRPr="00786F9E" w:rsidRDefault="00795D6D" w:rsidP="0044705F">
            <w:pPr>
              <w:keepNext/>
              <w:keepLines/>
              <w:jc w:val="both"/>
              <w:rPr>
                <w:rFonts w:ascii="Arial" w:hAnsi="Arial" w:cs="Arial"/>
                <w:color w:val="000000"/>
                <w:sz w:val="20"/>
                <w:u w:val="single"/>
              </w:rPr>
            </w:pPr>
          </w:p>
        </w:tc>
        <w:tc>
          <w:tcPr>
            <w:tcW w:w="4688" w:type="dxa"/>
            <w:gridSpan w:val="2"/>
            <w:vMerge/>
          </w:tcPr>
          <w:p w14:paraId="39D606C3" w14:textId="77777777" w:rsidR="00795D6D" w:rsidRPr="00786F9E" w:rsidRDefault="00795D6D" w:rsidP="0044705F">
            <w:pPr>
              <w:keepNext/>
              <w:keepLines/>
              <w:jc w:val="both"/>
              <w:rPr>
                <w:rFonts w:ascii="Arial" w:hAnsi="Arial" w:cs="Arial"/>
                <w:color w:val="000000"/>
                <w:sz w:val="20"/>
              </w:rPr>
            </w:pPr>
          </w:p>
        </w:tc>
      </w:tr>
      <w:tr w:rsidR="00795D6D" w:rsidRPr="00786F9E" w14:paraId="26AB8669" w14:textId="77777777" w:rsidTr="00DC0464">
        <w:trPr>
          <w:trHeight w:val="370"/>
        </w:trPr>
        <w:tc>
          <w:tcPr>
            <w:tcW w:w="1751" w:type="dxa"/>
            <w:tcBorders>
              <w:top w:val="single" w:sz="4" w:space="0" w:color="auto"/>
              <w:bottom w:val="single" w:sz="18" w:space="0" w:color="auto"/>
            </w:tcBorders>
          </w:tcPr>
          <w:p w14:paraId="1DFE2417" w14:textId="77777777" w:rsidR="00795D6D" w:rsidRPr="00786F9E" w:rsidRDefault="00795D6D" w:rsidP="00912F8C">
            <w:pPr>
              <w:keepNext/>
              <w:keepLines/>
              <w:spacing w:before="40" w:after="40"/>
              <w:jc w:val="center"/>
              <w:rPr>
                <w:rFonts w:ascii="Arial" w:hAnsi="Arial" w:cs="Arial"/>
                <w:color w:val="000000"/>
                <w:sz w:val="20"/>
              </w:rPr>
            </w:pPr>
            <w:r>
              <w:rPr>
                <w:rFonts w:ascii="Arial" w:hAnsi="Arial" w:cs="Arial"/>
                <w:color w:val="000000"/>
                <w:sz w:val="20"/>
              </w:rPr>
              <w:t>AMENDED 01/02/2019</w:t>
            </w:r>
          </w:p>
        </w:tc>
        <w:tc>
          <w:tcPr>
            <w:tcW w:w="2415" w:type="dxa"/>
            <w:vMerge/>
            <w:tcBorders>
              <w:bottom w:val="single" w:sz="18" w:space="0" w:color="auto"/>
            </w:tcBorders>
          </w:tcPr>
          <w:p w14:paraId="39BB3842" w14:textId="77777777" w:rsidR="00795D6D" w:rsidRPr="00786F9E" w:rsidRDefault="00795D6D" w:rsidP="00912F8C">
            <w:pPr>
              <w:keepNext/>
              <w:keepLines/>
              <w:jc w:val="both"/>
              <w:rPr>
                <w:rFonts w:ascii="Arial" w:hAnsi="Arial" w:cs="Arial"/>
                <w:color w:val="000000"/>
                <w:sz w:val="20"/>
                <w:u w:val="single"/>
              </w:rPr>
            </w:pPr>
          </w:p>
        </w:tc>
        <w:tc>
          <w:tcPr>
            <w:tcW w:w="4688" w:type="dxa"/>
            <w:gridSpan w:val="2"/>
            <w:vMerge/>
            <w:tcBorders>
              <w:bottom w:val="single" w:sz="18" w:space="0" w:color="auto"/>
            </w:tcBorders>
          </w:tcPr>
          <w:p w14:paraId="5E6A14C4" w14:textId="77777777" w:rsidR="00795D6D" w:rsidRPr="00786F9E" w:rsidRDefault="00795D6D" w:rsidP="00912F8C">
            <w:pPr>
              <w:keepNext/>
              <w:keepLines/>
              <w:jc w:val="both"/>
              <w:rPr>
                <w:rFonts w:ascii="Arial" w:hAnsi="Arial" w:cs="Arial"/>
                <w:color w:val="000000"/>
                <w:sz w:val="20"/>
              </w:rPr>
            </w:pPr>
          </w:p>
        </w:tc>
      </w:tr>
      <w:tr w:rsidR="00BC67F6" w:rsidRPr="00786F9E" w14:paraId="1D0DFACE" w14:textId="77777777" w:rsidTr="00DC0464">
        <w:trPr>
          <w:trHeight w:val="233"/>
        </w:trPr>
        <w:tc>
          <w:tcPr>
            <w:tcW w:w="1751" w:type="dxa"/>
            <w:tcBorders>
              <w:top w:val="single" w:sz="4" w:space="0" w:color="auto"/>
              <w:bottom w:val="single" w:sz="4" w:space="0" w:color="auto"/>
            </w:tcBorders>
          </w:tcPr>
          <w:p w14:paraId="1D503081" w14:textId="77777777" w:rsidR="00BC67F6" w:rsidRPr="00786F9E" w:rsidRDefault="00BC67F6" w:rsidP="00BC67F6">
            <w:pPr>
              <w:keepNext/>
              <w:keepLines/>
              <w:jc w:val="center"/>
              <w:rPr>
                <w:rFonts w:ascii="Arial" w:hAnsi="Arial" w:cs="Arial"/>
                <w:color w:val="000000"/>
                <w:sz w:val="20"/>
              </w:rPr>
            </w:pPr>
            <w:r w:rsidRPr="00786F9E">
              <w:rPr>
                <w:rFonts w:ascii="Arial" w:hAnsi="Arial" w:cs="Arial"/>
                <w:color w:val="000000"/>
                <w:sz w:val="20"/>
              </w:rPr>
              <w:t>S.R.No.94/2011</w:t>
            </w:r>
          </w:p>
        </w:tc>
        <w:tc>
          <w:tcPr>
            <w:tcW w:w="2415" w:type="dxa"/>
            <w:vMerge w:val="restart"/>
            <w:tcBorders>
              <w:top w:val="single" w:sz="4" w:space="0" w:color="auto"/>
            </w:tcBorders>
          </w:tcPr>
          <w:p w14:paraId="28618DD8" w14:textId="77777777" w:rsidR="00BC67F6" w:rsidRPr="00ED7639" w:rsidRDefault="00BC67F6" w:rsidP="00BC67F6">
            <w:pPr>
              <w:jc w:val="both"/>
              <w:rPr>
                <w:rFonts w:ascii="Arial" w:hAnsi="Arial" w:cs="Arial"/>
                <w:i/>
                <w:iCs/>
                <w:color w:val="000000"/>
                <w:sz w:val="20"/>
              </w:rPr>
            </w:pPr>
            <w:r w:rsidRPr="00ED7639">
              <w:rPr>
                <w:rFonts w:ascii="Arial" w:hAnsi="Arial" w:cs="Arial"/>
                <w:i/>
                <w:iCs/>
                <w:color w:val="000000"/>
                <w:sz w:val="20"/>
              </w:rPr>
              <w:t>Children's Court (Personal Safety Intervention Orders) Rules 2011</w:t>
            </w:r>
          </w:p>
        </w:tc>
        <w:tc>
          <w:tcPr>
            <w:tcW w:w="4688" w:type="dxa"/>
            <w:gridSpan w:val="2"/>
            <w:vMerge w:val="restart"/>
            <w:tcBorders>
              <w:top w:val="single" w:sz="4" w:space="0" w:color="auto"/>
            </w:tcBorders>
          </w:tcPr>
          <w:p w14:paraId="418B6E29" w14:textId="77777777" w:rsidR="00BC67F6" w:rsidRPr="00786F9E" w:rsidRDefault="00BC67F6"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PSIA.</w:t>
            </w:r>
          </w:p>
        </w:tc>
      </w:tr>
      <w:tr w:rsidR="00BC67F6" w:rsidRPr="00786F9E" w14:paraId="2494E513" w14:textId="77777777" w:rsidTr="00DC0464">
        <w:trPr>
          <w:trHeight w:val="232"/>
        </w:trPr>
        <w:tc>
          <w:tcPr>
            <w:tcW w:w="1751" w:type="dxa"/>
            <w:tcBorders>
              <w:top w:val="single" w:sz="4" w:space="0" w:color="auto"/>
              <w:bottom w:val="single" w:sz="18" w:space="0" w:color="auto"/>
            </w:tcBorders>
            <w:shd w:val="clear" w:color="auto" w:fill="DDDDDD"/>
          </w:tcPr>
          <w:p w14:paraId="3C5B777E" w14:textId="77777777" w:rsidR="00BC67F6" w:rsidRPr="00786F9E" w:rsidRDefault="00BC67F6" w:rsidP="00BC67F6">
            <w:pPr>
              <w:spacing w:before="40" w:after="40"/>
              <w:jc w:val="center"/>
              <w:rPr>
                <w:rFonts w:ascii="Arial" w:hAnsi="Arial" w:cs="Arial"/>
                <w:color w:val="000000"/>
                <w:sz w:val="20"/>
              </w:rPr>
            </w:pPr>
            <w:r w:rsidRPr="00786F9E">
              <w:rPr>
                <w:rFonts w:ascii="Arial" w:hAnsi="Arial" w:cs="Arial"/>
                <w:color w:val="000000"/>
                <w:sz w:val="20"/>
              </w:rPr>
              <w:t>IN OPERATION 05/09/2011</w:t>
            </w:r>
          </w:p>
        </w:tc>
        <w:tc>
          <w:tcPr>
            <w:tcW w:w="2415" w:type="dxa"/>
            <w:vMerge/>
            <w:tcBorders>
              <w:bottom w:val="single" w:sz="18" w:space="0" w:color="auto"/>
            </w:tcBorders>
          </w:tcPr>
          <w:p w14:paraId="1C0401A1" w14:textId="77777777" w:rsidR="00BC67F6" w:rsidRPr="00786F9E" w:rsidRDefault="00BC67F6" w:rsidP="00BC67F6">
            <w:pPr>
              <w:jc w:val="both"/>
              <w:rPr>
                <w:rFonts w:ascii="Arial" w:hAnsi="Arial" w:cs="Arial"/>
                <w:color w:val="000000"/>
                <w:sz w:val="20"/>
                <w:u w:val="single"/>
              </w:rPr>
            </w:pPr>
          </w:p>
        </w:tc>
        <w:tc>
          <w:tcPr>
            <w:tcW w:w="4688" w:type="dxa"/>
            <w:gridSpan w:val="2"/>
            <w:vMerge/>
            <w:tcBorders>
              <w:bottom w:val="single" w:sz="18" w:space="0" w:color="auto"/>
            </w:tcBorders>
          </w:tcPr>
          <w:p w14:paraId="60BF43B2" w14:textId="77777777" w:rsidR="00BC67F6" w:rsidRPr="00786F9E" w:rsidRDefault="00BC67F6" w:rsidP="00BC67F6">
            <w:pPr>
              <w:jc w:val="both"/>
              <w:rPr>
                <w:rFonts w:ascii="Arial" w:hAnsi="Arial" w:cs="Arial"/>
                <w:color w:val="000000"/>
                <w:sz w:val="20"/>
              </w:rPr>
            </w:pPr>
          </w:p>
        </w:tc>
      </w:tr>
      <w:tr w:rsidR="004E7120" w:rsidRPr="00786F9E" w14:paraId="0916C407" w14:textId="77777777" w:rsidTr="00DC0464">
        <w:trPr>
          <w:trHeight w:val="233"/>
        </w:trPr>
        <w:tc>
          <w:tcPr>
            <w:tcW w:w="1751" w:type="dxa"/>
            <w:tcBorders>
              <w:top w:val="single" w:sz="4" w:space="0" w:color="auto"/>
              <w:bottom w:val="single" w:sz="4" w:space="0" w:color="auto"/>
            </w:tcBorders>
          </w:tcPr>
          <w:p w14:paraId="7F24C278" w14:textId="77777777" w:rsidR="004E7120" w:rsidRPr="00786F9E" w:rsidRDefault="004E7120" w:rsidP="00BC67F6">
            <w:pPr>
              <w:jc w:val="center"/>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61</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9</w:t>
            </w:r>
          </w:p>
        </w:tc>
        <w:tc>
          <w:tcPr>
            <w:tcW w:w="2415" w:type="dxa"/>
            <w:vMerge w:val="restart"/>
            <w:tcBorders>
              <w:top w:val="single" w:sz="4" w:space="0" w:color="auto"/>
            </w:tcBorders>
          </w:tcPr>
          <w:p w14:paraId="40457B1E" w14:textId="77777777" w:rsidR="004E7120" w:rsidRPr="00ED7639" w:rsidRDefault="004E7120" w:rsidP="00BC67F6">
            <w:pPr>
              <w:jc w:val="both"/>
              <w:rPr>
                <w:rFonts w:ascii="Arial" w:hAnsi="Arial" w:cs="Arial"/>
                <w:i/>
                <w:iCs/>
                <w:color w:val="000000"/>
                <w:sz w:val="20"/>
              </w:rPr>
            </w:pPr>
            <w:r w:rsidRPr="00ED7639">
              <w:rPr>
                <w:rFonts w:ascii="Arial" w:hAnsi="Arial" w:cs="Arial"/>
                <w:i/>
                <w:iCs/>
                <w:color w:val="000000"/>
                <w:sz w:val="20"/>
              </w:rPr>
              <w:t>Children's Court Criminal Procedure Rules 2019</w:t>
            </w:r>
          </w:p>
        </w:tc>
        <w:tc>
          <w:tcPr>
            <w:tcW w:w="4688" w:type="dxa"/>
            <w:gridSpan w:val="2"/>
            <w:vMerge w:val="restart"/>
            <w:tcBorders>
              <w:top w:val="single" w:sz="4" w:space="0" w:color="auto"/>
            </w:tcBorders>
          </w:tcPr>
          <w:p w14:paraId="4490FBC0" w14:textId="77777777" w:rsidR="004E7120" w:rsidRPr="00786F9E" w:rsidRDefault="004E7120" w:rsidP="00BC67F6">
            <w:pPr>
              <w:jc w:val="both"/>
              <w:rPr>
                <w:rFonts w:ascii="Arial" w:hAnsi="Arial" w:cs="Arial"/>
                <w:color w:val="000000"/>
                <w:sz w:val="20"/>
              </w:rPr>
            </w:pPr>
            <w:r w:rsidRPr="00786F9E">
              <w:rPr>
                <w:rFonts w:ascii="Arial" w:hAnsi="Arial" w:cs="Arial"/>
                <w:color w:val="000000"/>
                <w:sz w:val="20"/>
              </w:rPr>
              <w:t>To provide for the practice and procedure of the Criminal Division of the Children’s Court, including various forms prescribed for the purposes of the Criminal Division.</w:t>
            </w:r>
          </w:p>
        </w:tc>
      </w:tr>
      <w:tr w:rsidR="004E7120" w:rsidRPr="00786F9E" w14:paraId="58DB19F2" w14:textId="77777777" w:rsidTr="00DC0464">
        <w:trPr>
          <w:trHeight w:val="243"/>
        </w:trPr>
        <w:tc>
          <w:tcPr>
            <w:tcW w:w="1751" w:type="dxa"/>
            <w:tcBorders>
              <w:top w:val="single" w:sz="4" w:space="0" w:color="auto"/>
              <w:bottom w:val="single" w:sz="4" w:space="0" w:color="auto"/>
            </w:tcBorders>
            <w:shd w:val="clear" w:color="auto" w:fill="DDDDDD"/>
          </w:tcPr>
          <w:p w14:paraId="496AFAC3" w14:textId="77777777" w:rsidR="004E7120" w:rsidRPr="00786F9E" w:rsidRDefault="004E7120" w:rsidP="00A667D6">
            <w:pPr>
              <w:jc w:val="center"/>
              <w:rPr>
                <w:rFonts w:ascii="Arial" w:hAnsi="Arial" w:cs="Arial"/>
                <w:color w:val="000000"/>
                <w:sz w:val="20"/>
              </w:rPr>
            </w:pPr>
            <w:r w:rsidRPr="00786F9E">
              <w:rPr>
                <w:rFonts w:ascii="Arial" w:hAnsi="Arial" w:cs="Arial"/>
                <w:color w:val="000000"/>
                <w:sz w:val="20"/>
              </w:rPr>
              <w:t xml:space="preserve">IN OPERATION </w:t>
            </w:r>
            <w:r w:rsidR="00A667D6">
              <w:rPr>
                <w:rFonts w:ascii="Arial" w:hAnsi="Arial" w:cs="Arial"/>
                <w:color w:val="000000"/>
                <w:sz w:val="20"/>
              </w:rPr>
              <w:t>22</w:t>
            </w:r>
            <w:r w:rsidRPr="00786F9E">
              <w:rPr>
                <w:rFonts w:ascii="Arial" w:hAnsi="Arial" w:cs="Arial"/>
                <w:color w:val="000000"/>
                <w:sz w:val="20"/>
              </w:rPr>
              <w:t>/</w:t>
            </w:r>
            <w:r w:rsidR="00A667D6">
              <w:rPr>
                <w:rFonts w:ascii="Arial" w:hAnsi="Arial" w:cs="Arial"/>
                <w:color w:val="000000"/>
                <w:sz w:val="20"/>
              </w:rPr>
              <w:t>12</w:t>
            </w:r>
            <w:r w:rsidRPr="00786F9E">
              <w:rPr>
                <w:rFonts w:ascii="Arial" w:hAnsi="Arial" w:cs="Arial"/>
                <w:color w:val="000000"/>
                <w:sz w:val="20"/>
              </w:rPr>
              <w:t>/201</w:t>
            </w:r>
            <w:r w:rsidR="00A667D6">
              <w:rPr>
                <w:rFonts w:ascii="Arial" w:hAnsi="Arial" w:cs="Arial"/>
                <w:color w:val="000000"/>
                <w:sz w:val="20"/>
              </w:rPr>
              <w:t>9</w:t>
            </w:r>
          </w:p>
        </w:tc>
        <w:tc>
          <w:tcPr>
            <w:tcW w:w="2415" w:type="dxa"/>
            <w:vMerge/>
          </w:tcPr>
          <w:p w14:paraId="2822E9DA" w14:textId="77777777" w:rsidR="004E7120" w:rsidRPr="00786F9E" w:rsidRDefault="004E7120" w:rsidP="00BC67F6">
            <w:pPr>
              <w:jc w:val="both"/>
              <w:rPr>
                <w:rFonts w:ascii="Arial" w:hAnsi="Arial" w:cs="Arial"/>
                <w:color w:val="000000"/>
                <w:sz w:val="20"/>
                <w:u w:val="single"/>
              </w:rPr>
            </w:pPr>
          </w:p>
        </w:tc>
        <w:tc>
          <w:tcPr>
            <w:tcW w:w="4688" w:type="dxa"/>
            <w:gridSpan w:val="2"/>
            <w:vMerge/>
          </w:tcPr>
          <w:p w14:paraId="5E720FF5" w14:textId="77777777" w:rsidR="004E7120" w:rsidRPr="00786F9E" w:rsidRDefault="004E7120" w:rsidP="00BC67F6">
            <w:pPr>
              <w:jc w:val="both"/>
              <w:rPr>
                <w:rFonts w:ascii="Arial" w:hAnsi="Arial" w:cs="Arial"/>
                <w:color w:val="000000"/>
                <w:sz w:val="20"/>
              </w:rPr>
            </w:pPr>
          </w:p>
        </w:tc>
      </w:tr>
      <w:tr w:rsidR="004E7120" w:rsidRPr="00786F9E" w14:paraId="140687F9" w14:textId="77777777" w:rsidTr="009D12CE">
        <w:trPr>
          <w:trHeight w:val="242"/>
        </w:trPr>
        <w:tc>
          <w:tcPr>
            <w:tcW w:w="1751" w:type="dxa"/>
            <w:tcBorders>
              <w:top w:val="single" w:sz="4" w:space="0" w:color="auto"/>
              <w:bottom w:val="single" w:sz="18" w:space="0" w:color="auto"/>
            </w:tcBorders>
            <w:shd w:val="clear" w:color="auto" w:fill="000000" w:themeFill="text1"/>
          </w:tcPr>
          <w:p w14:paraId="687F40FD" w14:textId="77777777" w:rsidR="004E7120" w:rsidRPr="009D12CE" w:rsidRDefault="00A667D6" w:rsidP="00A667D6">
            <w:pPr>
              <w:jc w:val="center"/>
              <w:rPr>
                <w:rFonts w:ascii="Arial" w:hAnsi="Arial" w:cs="Arial"/>
                <w:b/>
                <w:bCs/>
                <w:color w:val="000000"/>
                <w:sz w:val="20"/>
              </w:rPr>
            </w:pPr>
            <w:r w:rsidRPr="009D12CE">
              <w:rPr>
                <w:rFonts w:ascii="Arial" w:hAnsi="Arial" w:cs="Arial"/>
                <w:b/>
                <w:bCs/>
                <w:color w:val="FFFFFF" w:themeColor="background1"/>
                <w:sz w:val="20"/>
              </w:rPr>
              <w:t>REPLACES S.R. No.189/2009</w:t>
            </w:r>
          </w:p>
        </w:tc>
        <w:tc>
          <w:tcPr>
            <w:tcW w:w="2415" w:type="dxa"/>
            <w:vMerge/>
            <w:tcBorders>
              <w:bottom w:val="single" w:sz="18" w:space="0" w:color="auto"/>
            </w:tcBorders>
          </w:tcPr>
          <w:p w14:paraId="74ED0F36" w14:textId="77777777" w:rsidR="004E7120" w:rsidRPr="00786F9E" w:rsidRDefault="004E712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56D7AA3" w14:textId="77777777" w:rsidR="004E7120" w:rsidRPr="00786F9E" w:rsidRDefault="004E7120" w:rsidP="00BC67F6">
            <w:pPr>
              <w:jc w:val="both"/>
              <w:rPr>
                <w:rFonts w:ascii="Arial" w:hAnsi="Arial" w:cs="Arial"/>
                <w:color w:val="000000"/>
                <w:sz w:val="20"/>
              </w:rPr>
            </w:pPr>
          </w:p>
        </w:tc>
      </w:tr>
      <w:tr w:rsidR="001A7410" w:rsidRPr="00786F9E" w14:paraId="32CC14FF" w14:textId="77777777" w:rsidTr="00DC0464">
        <w:trPr>
          <w:trHeight w:val="458"/>
        </w:trPr>
        <w:tc>
          <w:tcPr>
            <w:tcW w:w="1751" w:type="dxa"/>
            <w:tcBorders>
              <w:top w:val="single" w:sz="18" w:space="0" w:color="auto"/>
              <w:bottom w:val="single" w:sz="4" w:space="0" w:color="auto"/>
            </w:tcBorders>
          </w:tcPr>
          <w:p w14:paraId="599B1D3E" w14:textId="77777777" w:rsidR="001A7410" w:rsidRPr="00786F9E" w:rsidRDefault="001A7410" w:rsidP="00BC67F6">
            <w:pPr>
              <w:spacing w:before="120"/>
              <w:jc w:val="both"/>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2EBDBFCC" w14:textId="73E6C126" w:rsidR="001A7410" w:rsidRPr="00786F9E" w:rsidRDefault="001A7410" w:rsidP="00BC67F6">
            <w:pPr>
              <w:jc w:val="both"/>
              <w:rPr>
                <w:rFonts w:ascii="Arial" w:hAnsi="Arial" w:cs="Arial"/>
                <w:color w:val="000000"/>
                <w:sz w:val="20"/>
                <w:u w:val="single"/>
              </w:rPr>
            </w:pPr>
            <w:r w:rsidRPr="00ED7639">
              <w:rPr>
                <w:rFonts w:ascii="Arial" w:hAnsi="Arial" w:cs="Arial"/>
                <w:i/>
                <w:iCs/>
                <w:color w:val="000000"/>
                <w:sz w:val="20"/>
              </w:rPr>
              <w:t>Children's Court (Family Violence Protection) Rules 2018</w:t>
            </w:r>
            <w:r w:rsidRPr="006356C6">
              <w:rPr>
                <w:rFonts w:ascii="Arial" w:hAnsi="Arial" w:cs="Arial"/>
                <w:color w:val="000000"/>
                <w:sz w:val="20"/>
              </w:rPr>
              <w:t xml:space="preserve"> [as amended by S.R.No.10/2020]</w:t>
            </w:r>
          </w:p>
        </w:tc>
        <w:tc>
          <w:tcPr>
            <w:tcW w:w="4688" w:type="dxa"/>
            <w:gridSpan w:val="2"/>
            <w:vMerge w:val="restart"/>
            <w:tcBorders>
              <w:top w:val="single" w:sz="18" w:space="0" w:color="auto"/>
            </w:tcBorders>
          </w:tcPr>
          <w:p w14:paraId="4073BAA5" w14:textId="77777777" w:rsidR="001A7410" w:rsidRPr="00786F9E" w:rsidRDefault="001A7410"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FVPA.  To revoke Children’s Court (Family Violence</w:t>
            </w:r>
            <w:r>
              <w:rPr>
                <w:rFonts w:ascii="Arial" w:hAnsi="Arial" w:cs="Arial"/>
                <w:color w:val="000000"/>
                <w:sz w:val="20"/>
              </w:rPr>
              <w:t xml:space="preserve"> Protection</w:t>
            </w:r>
            <w:r w:rsidRPr="00786F9E">
              <w:rPr>
                <w:rFonts w:ascii="Arial" w:hAnsi="Arial" w:cs="Arial"/>
                <w:color w:val="000000"/>
                <w:sz w:val="20"/>
              </w:rPr>
              <w:t>) Rules 200</w:t>
            </w:r>
            <w:r>
              <w:rPr>
                <w:rFonts w:ascii="Arial" w:hAnsi="Arial" w:cs="Arial"/>
                <w:color w:val="000000"/>
                <w:sz w:val="20"/>
              </w:rPr>
              <w:t>8 &amp; Children’s Court (Family Violence Protection)</w:t>
            </w:r>
            <w:r w:rsidR="00714816">
              <w:rPr>
                <w:rFonts w:ascii="Arial" w:hAnsi="Arial" w:cs="Arial"/>
                <w:color w:val="000000"/>
                <w:sz w:val="20"/>
              </w:rPr>
              <w:t xml:space="preserve"> </w:t>
            </w:r>
            <w:r>
              <w:rPr>
                <w:rFonts w:ascii="Arial" w:hAnsi="Arial" w:cs="Arial"/>
                <w:color w:val="000000"/>
                <w:sz w:val="20"/>
              </w:rPr>
              <w:t>(Amendment No.1) Rules 2011</w:t>
            </w:r>
            <w:r w:rsidRPr="00786F9E">
              <w:rPr>
                <w:rFonts w:ascii="Arial" w:hAnsi="Arial" w:cs="Arial"/>
                <w:color w:val="000000"/>
                <w:sz w:val="20"/>
              </w:rPr>
              <w:t>.</w:t>
            </w:r>
          </w:p>
        </w:tc>
      </w:tr>
      <w:tr w:rsidR="001A7410" w:rsidRPr="00786F9E" w14:paraId="4C762C53" w14:textId="77777777" w:rsidTr="00DC0464">
        <w:trPr>
          <w:trHeight w:val="314"/>
        </w:trPr>
        <w:tc>
          <w:tcPr>
            <w:tcW w:w="1751" w:type="dxa"/>
            <w:tcBorders>
              <w:top w:val="single" w:sz="4" w:space="0" w:color="auto"/>
              <w:bottom w:val="single" w:sz="4" w:space="0" w:color="auto"/>
            </w:tcBorders>
            <w:shd w:val="clear" w:color="auto" w:fill="DDDDDD"/>
          </w:tcPr>
          <w:p w14:paraId="5A4E584C" w14:textId="77777777" w:rsidR="001A7410" w:rsidRPr="00786F9E" w:rsidRDefault="001A7410" w:rsidP="006356C6">
            <w:pPr>
              <w:jc w:val="center"/>
              <w:rPr>
                <w:rFonts w:ascii="Arial" w:hAnsi="Arial" w:cs="Arial"/>
                <w:color w:val="000000"/>
                <w:sz w:val="20"/>
              </w:rPr>
            </w:pPr>
            <w:r w:rsidRPr="00786F9E">
              <w:rPr>
                <w:rFonts w:ascii="Arial" w:hAnsi="Arial" w:cs="Arial"/>
                <w:color w:val="000000"/>
                <w:sz w:val="20"/>
              </w:rPr>
              <w:t>IN OPERATION 0</w:t>
            </w:r>
            <w:r>
              <w:rPr>
                <w:rFonts w:ascii="Arial" w:hAnsi="Arial" w:cs="Arial"/>
                <w:color w:val="000000"/>
                <w:sz w:val="20"/>
              </w:rPr>
              <w:t>3</w:t>
            </w:r>
            <w:r w:rsidRPr="00786F9E">
              <w:rPr>
                <w:rFonts w:ascii="Arial" w:hAnsi="Arial" w:cs="Arial"/>
                <w:color w:val="000000"/>
                <w:sz w:val="20"/>
              </w:rPr>
              <w:t>/12/20</w:t>
            </w:r>
            <w:r>
              <w:rPr>
                <w:rFonts w:ascii="Arial" w:hAnsi="Arial" w:cs="Arial"/>
                <w:color w:val="000000"/>
                <w:sz w:val="20"/>
              </w:rPr>
              <w:t>1</w:t>
            </w:r>
            <w:r w:rsidRPr="00786F9E">
              <w:rPr>
                <w:rFonts w:ascii="Arial" w:hAnsi="Arial" w:cs="Arial"/>
                <w:color w:val="000000"/>
                <w:sz w:val="20"/>
              </w:rPr>
              <w:t>8</w:t>
            </w:r>
          </w:p>
        </w:tc>
        <w:tc>
          <w:tcPr>
            <w:tcW w:w="2415" w:type="dxa"/>
            <w:vMerge/>
          </w:tcPr>
          <w:p w14:paraId="0A9E3766" w14:textId="77777777" w:rsidR="001A7410" w:rsidRPr="00786F9E" w:rsidRDefault="001A7410" w:rsidP="00BC67F6">
            <w:pPr>
              <w:jc w:val="both"/>
              <w:rPr>
                <w:rFonts w:ascii="Arial" w:hAnsi="Arial" w:cs="Arial"/>
                <w:color w:val="000000"/>
                <w:sz w:val="20"/>
                <w:u w:val="single"/>
              </w:rPr>
            </w:pPr>
          </w:p>
        </w:tc>
        <w:tc>
          <w:tcPr>
            <w:tcW w:w="4688" w:type="dxa"/>
            <w:gridSpan w:val="2"/>
            <w:vMerge/>
          </w:tcPr>
          <w:p w14:paraId="72C00B15" w14:textId="77777777" w:rsidR="001A7410" w:rsidRPr="00786F9E" w:rsidRDefault="001A7410" w:rsidP="00BC67F6">
            <w:pPr>
              <w:jc w:val="both"/>
              <w:rPr>
                <w:rFonts w:ascii="Arial" w:hAnsi="Arial" w:cs="Arial"/>
                <w:color w:val="000000"/>
                <w:sz w:val="20"/>
              </w:rPr>
            </w:pPr>
          </w:p>
        </w:tc>
      </w:tr>
      <w:tr w:rsidR="001A7410" w:rsidRPr="00786F9E" w14:paraId="2CE04470" w14:textId="77777777" w:rsidTr="00DC0464">
        <w:trPr>
          <w:trHeight w:val="313"/>
        </w:trPr>
        <w:tc>
          <w:tcPr>
            <w:tcW w:w="1751" w:type="dxa"/>
            <w:tcBorders>
              <w:top w:val="single" w:sz="4" w:space="0" w:color="auto"/>
              <w:bottom w:val="single" w:sz="18" w:space="0" w:color="auto"/>
            </w:tcBorders>
          </w:tcPr>
          <w:p w14:paraId="6C8F4431" w14:textId="77777777" w:rsidR="001A7410" w:rsidRPr="00786F9E" w:rsidRDefault="006356C6" w:rsidP="006356C6">
            <w:pPr>
              <w:jc w:val="center"/>
              <w:rPr>
                <w:rFonts w:ascii="Arial" w:hAnsi="Arial" w:cs="Arial"/>
                <w:color w:val="000000"/>
                <w:sz w:val="20"/>
              </w:rPr>
            </w:pPr>
            <w:r>
              <w:rPr>
                <w:rFonts w:ascii="Arial" w:hAnsi="Arial" w:cs="Arial"/>
                <w:color w:val="000000"/>
                <w:sz w:val="20"/>
              </w:rPr>
              <w:t>AMENDED 01/03/2020</w:t>
            </w:r>
          </w:p>
        </w:tc>
        <w:tc>
          <w:tcPr>
            <w:tcW w:w="2415" w:type="dxa"/>
            <w:vMerge/>
            <w:tcBorders>
              <w:bottom w:val="single" w:sz="18" w:space="0" w:color="auto"/>
            </w:tcBorders>
          </w:tcPr>
          <w:p w14:paraId="4F37F60C" w14:textId="77777777" w:rsidR="001A7410" w:rsidRPr="00786F9E" w:rsidRDefault="001A741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30E71A14" w14:textId="77777777" w:rsidR="001A7410" w:rsidRPr="00786F9E" w:rsidRDefault="001A7410" w:rsidP="00BC67F6">
            <w:pPr>
              <w:jc w:val="both"/>
              <w:rPr>
                <w:rFonts w:ascii="Arial" w:hAnsi="Arial" w:cs="Arial"/>
                <w:color w:val="000000"/>
                <w:sz w:val="20"/>
              </w:rPr>
            </w:pPr>
          </w:p>
        </w:tc>
      </w:tr>
      <w:tr w:rsidR="00DC0464" w:rsidRPr="00786F9E" w14:paraId="2C9E9CE7" w14:textId="77777777" w:rsidTr="00DC0464">
        <w:trPr>
          <w:trHeight w:val="397"/>
        </w:trPr>
        <w:tc>
          <w:tcPr>
            <w:tcW w:w="1751" w:type="dxa"/>
            <w:tcBorders>
              <w:top w:val="single" w:sz="18" w:space="0" w:color="auto"/>
              <w:bottom w:val="single" w:sz="4" w:space="0" w:color="auto"/>
            </w:tcBorders>
          </w:tcPr>
          <w:p w14:paraId="32AE47FE" w14:textId="77777777" w:rsidR="00DC0464" w:rsidRPr="00786F9E" w:rsidRDefault="00DC0464" w:rsidP="00B41A94">
            <w:pPr>
              <w:keepNext/>
              <w:keepLines/>
              <w:spacing w:before="40"/>
              <w:jc w:val="both"/>
              <w:rPr>
                <w:rFonts w:ascii="Arial" w:hAnsi="Arial" w:cs="Arial"/>
                <w:color w:val="000000"/>
                <w:sz w:val="20"/>
              </w:rPr>
            </w:pPr>
            <w:r w:rsidRPr="00786F9E">
              <w:rPr>
                <w:rFonts w:ascii="Arial" w:hAnsi="Arial" w:cs="Arial"/>
                <w:color w:val="000000"/>
                <w:sz w:val="20"/>
              </w:rPr>
              <w:t>S.R. No.1</w:t>
            </w:r>
            <w:r>
              <w:rPr>
                <w:rFonts w:ascii="Arial" w:hAnsi="Arial" w:cs="Arial"/>
                <w:color w:val="000000"/>
                <w:sz w:val="20"/>
              </w:rPr>
              <w:t>5</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630CA3CD" w14:textId="77777777" w:rsidR="00DC0464" w:rsidRPr="00ED7639" w:rsidRDefault="00DC0464" w:rsidP="00BC67F6">
            <w:pPr>
              <w:jc w:val="both"/>
              <w:rPr>
                <w:rFonts w:ascii="Arial" w:hAnsi="Arial" w:cs="Arial"/>
                <w:i/>
                <w:iCs/>
                <w:color w:val="000000"/>
                <w:sz w:val="20"/>
              </w:rPr>
            </w:pPr>
            <w:r w:rsidRPr="00ED7639">
              <w:rPr>
                <w:rFonts w:ascii="Arial" w:hAnsi="Arial" w:cs="Arial"/>
                <w:i/>
                <w:iCs/>
                <w:color w:val="000000"/>
                <w:sz w:val="20"/>
              </w:rPr>
              <w:t>Children's Court (Evidence – Audio Visual and Audio Linking) Rules 2018</w:t>
            </w:r>
          </w:p>
        </w:tc>
        <w:tc>
          <w:tcPr>
            <w:tcW w:w="4688" w:type="dxa"/>
            <w:gridSpan w:val="2"/>
            <w:vMerge w:val="restart"/>
            <w:tcBorders>
              <w:top w:val="single" w:sz="18" w:space="0" w:color="auto"/>
            </w:tcBorders>
          </w:tcPr>
          <w:p w14:paraId="76F4E914" w14:textId="77777777" w:rsidR="00DC0464" w:rsidRPr="00786F9E" w:rsidRDefault="00DC0464" w:rsidP="00BC67F6">
            <w:pPr>
              <w:jc w:val="both"/>
              <w:rPr>
                <w:rFonts w:ascii="Arial" w:hAnsi="Arial" w:cs="Arial"/>
                <w:color w:val="000000"/>
                <w:sz w:val="20"/>
              </w:rPr>
            </w:pPr>
            <w:r w:rsidRPr="00786F9E">
              <w:rPr>
                <w:rFonts w:ascii="Arial" w:hAnsi="Arial" w:cs="Arial"/>
                <w:color w:val="000000"/>
                <w:sz w:val="20"/>
              </w:rPr>
              <w:t>To facilitate applications to the Court under Part IIA of the Evidence (Miscellaneous Provisions) Act 1958, namely applications under ss.42E, 42L, 42M, 42N &amp; 42P relating to the giving of evidence and/or the appearance of a person at court by means of an audio visual link or audio link.</w:t>
            </w:r>
          </w:p>
        </w:tc>
      </w:tr>
      <w:tr w:rsidR="00DC0464" w:rsidRPr="00786F9E" w14:paraId="00E74E2E" w14:textId="77777777" w:rsidTr="00DC0464">
        <w:trPr>
          <w:trHeight w:val="394"/>
        </w:trPr>
        <w:tc>
          <w:tcPr>
            <w:tcW w:w="1751" w:type="dxa"/>
            <w:tcBorders>
              <w:top w:val="single" w:sz="4" w:space="0" w:color="auto"/>
              <w:bottom w:val="single" w:sz="4" w:space="0" w:color="auto"/>
            </w:tcBorders>
            <w:shd w:val="clear" w:color="auto" w:fill="DDDDDD"/>
          </w:tcPr>
          <w:p w14:paraId="641D613E" w14:textId="64375FFD" w:rsidR="00DC0464" w:rsidRPr="008E6BE9" w:rsidRDefault="00DC0464" w:rsidP="00DC0464">
            <w:pPr>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26</w:t>
            </w:r>
            <w:r w:rsidRPr="00786F9E">
              <w:rPr>
                <w:rFonts w:ascii="Arial" w:hAnsi="Arial" w:cs="Arial"/>
                <w:color w:val="000000"/>
                <w:sz w:val="20"/>
              </w:rPr>
              <w:t>/0</w:t>
            </w:r>
            <w:r>
              <w:rPr>
                <w:rFonts w:ascii="Arial" w:hAnsi="Arial" w:cs="Arial"/>
                <w:color w:val="000000"/>
                <w:sz w:val="20"/>
              </w:rPr>
              <w:t>2</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tcPr>
          <w:p w14:paraId="562884CD" w14:textId="77777777" w:rsidR="00DC0464" w:rsidRPr="00786F9E" w:rsidRDefault="00DC0464" w:rsidP="00BC67F6">
            <w:pPr>
              <w:jc w:val="both"/>
              <w:rPr>
                <w:rFonts w:ascii="Arial" w:hAnsi="Arial" w:cs="Arial"/>
                <w:color w:val="000000"/>
                <w:sz w:val="20"/>
                <w:u w:val="single"/>
              </w:rPr>
            </w:pPr>
          </w:p>
        </w:tc>
        <w:tc>
          <w:tcPr>
            <w:tcW w:w="4688" w:type="dxa"/>
            <w:gridSpan w:val="2"/>
            <w:vMerge/>
          </w:tcPr>
          <w:p w14:paraId="6B7BA149" w14:textId="77777777" w:rsidR="00DC0464" w:rsidRPr="00786F9E" w:rsidRDefault="00DC0464" w:rsidP="00BC67F6">
            <w:pPr>
              <w:jc w:val="both"/>
              <w:rPr>
                <w:rFonts w:ascii="Arial" w:hAnsi="Arial" w:cs="Arial"/>
                <w:color w:val="000000"/>
                <w:sz w:val="20"/>
              </w:rPr>
            </w:pPr>
          </w:p>
        </w:tc>
      </w:tr>
      <w:tr w:rsidR="00DC0464" w:rsidRPr="00786F9E" w14:paraId="181E223C" w14:textId="77777777" w:rsidTr="00DC0464">
        <w:trPr>
          <w:trHeight w:val="393"/>
        </w:trPr>
        <w:tc>
          <w:tcPr>
            <w:tcW w:w="1751" w:type="dxa"/>
            <w:tcBorders>
              <w:top w:val="single" w:sz="4" w:space="0" w:color="auto"/>
              <w:bottom w:val="single" w:sz="18" w:space="0" w:color="auto"/>
            </w:tcBorders>
          </w:tcPr>
          <w:p w14:paraId="292291DD" w14:textId="14BC97BB" w:rsidR="00DC0464" w:rsidRPr="00786F9E" w:rsidRDefault="00DC0464" w:rsidP="009D12CE">
            <w:pPr>
              <w:jc w:val="center"/>
              <w:rPr>
                <w:rFonts w:ascii="Arial" w:hAnsi="Arial" w:cs="Arial"/>
                <w:color w:val="000000"/>
                <w:sz w:val="20"/>
              </w:rPr>
            </w:pPr>
            <w:r w:rsidRPr="008E6BE9">
              <w:rPr>
                <w:rFonts w:ascii="Arial" w:hAnsi="Arial" w:cs="Arial"/>
                <w:sz w:val="20"/>
              </w:rPr>
              <w:t>REVOKES</w:t>
            </w:r>
            <w:r w:rsidR="009D12CE">
              <w:rPr>
                <w:rFonts w:ascii="Arial" w:hAnsi="Arial" w:cs="Arial"/>
                <w:sz w:val="20"/>
              </w:rPr>
              <w:t xml:space="preserve"> </w:t>
            </w:r>
            <w:r w:rsidRPr="00786F9E">
              <w:rPr>
                <w:rFonts w:ascii="Arial" w:hAnsi="Arial" w:cs="Arial"/>
                <w:color w:val="000000"/>
                <w:sz w:val="20"/>
              </w:rPr>
              <w:t>S.R.</w:t>
            </w:r>
            <w:r w:rsidR="009D12CE">
              <w:rPr>
                <w:rFonts w:ascii="Arial" w:hAnsi="Arial" w:cs="Arial"/>
                <w:color w:val="000000"/>
                <w:sz w:val="20"/>
              </w:rPr>
              <w:t> </w:t>
            </w:r>
            <w:r w:rsidRPr="00786F9E">
              <w:rPr>
                <w:rFonts w:ascii="Arial" w:hAnsi="Arial" w:cs="Arial"/>
                <w:color w:val="000000"/>
                <w:sz w:val="20"/>
              </w:rPr>
              <w:t>No.1</w:t>
            </w:r>
            <w:r>
              <w:rPr>
                <w:rFonts w:ascii="Arial" w:hAnsi="Arial" w:cs="Arial"/>
                <w:color w:val="000000"/>
                <w:sz w:val="20"/>
              </w:rPr>
              <w:t>1</w:t>
            </w:r>
            <w:r w:rsidRPr="00786F9E">
              <w:rPr>
                <w:rFonts w:ascii="Arial" w:hAnsi="Arial" w:cs="Arial"/>
                <w:color w:val="000000"/>
                <w:sz w:val="20"/>
              </w:rPr>
              <w:t>/20</w:t>
            </w:r>
            <w:r>
              <w:rPr>
                <w:rFonts w:ascii="Arial" w:hAnsi="Arial" w:cs="Arial"/>
                <w:color w:val="000000"/>
                <w:sz w:val="20"/>
              </w:rPr>
              <w:t>0</w:t>
            </w:r>
            <w:r w:rsidRPr="00786F9E">
              <w:rPr>
                <w:rFonts w:ascii="Arial" w:hAnsi="Arial" w:cs="Arial"/>
                <w:color w:val="000000"/>
                <w:sz w:val="20"/>
              </w:rPr>
              <w:t>8</w:t>
            </w:r>
          </w:p>
        </w:tc>
        <w:tc>
          <w:tcPr>
            <w:tcW w:w="2415" w:type="dxa"/>
            <w:vMerge/>
            <w:tcBorders>
              <w:bottom w:val="single" w:sz="18" w:space="0" w:color="auto"/>
            </w:tcBorders>
          </w:tcPr>
          <w:p w14:paraId="2E4284C2" w14:textId="77777777" w:rsidR="00DC0464" w:rsidRPr="00786F9E" w:rsidRDefault="00DC0464"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8EBC62A" w14:textId="77777777" w:rsidR="00DC0464" w:rsidRPr="00786F9E" w:rsidRDefault="00DC0464" w:rsidP="00BC67F6">
            <w:pPr>
              <w:jc w:val="both"/>
              <w:rPr>
                <w:rFonts w:ascii="Arial" w:hAnsi="Arial" w:cs="Arial"/>
                <w:color w:val="000000"/>
                <w:sz w:val="20"/>
              </w:rPr>
            </w:pPr>
          </w:p>
        </w:tc>
      </w:tr>
      <w:tr w:rsidR="00DC0464" w:rsidRPr="00786F9E" w14:paraId="1AF34B6C" w14:textId="77777777" w:rsidTr="00DC0464">
        <w:trPr>
          <w:trHeight w:val="246"/>
        </w:trPr>
        <w:tc>
          <w:tcPr>
            <w:tcW w:w="1751" w:type="dxa"/>
            <w:tcBorders>
              <w:top w:val="single" w:sz="4" w:space="0" w:color="auto"/>
              <w:bottom w:val="single" w:sz="4" w:space="0" w:color="auto"/>
            </w:tcBorders>
          </w:tcPr>
          <w:p w14:paraId="44AEFA7A"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126/2020</w:t>
            </w:r>
          </w:p>
        </w:tc>
        <w:tc>
          <w:tcPr>
            <w:tcW w:w="2415" w:type="dxa"/>
            <w:vMerge w:val="restart"/>
            <w:tcBorders>
              <w:top w:val="single" w:sz="18" w:space="0" w:color="auto"/>
            </w:tcBorders>
          </w:tcPr>
          <w:p w14:paraId="07CBE3E8" w14:textId="77777777" w:rsidR="00DC0464" w:rsidRPr="00ED7639" w:rsidRDefault="00DC0464" w:rsidP="00B91847">
            <w:pPr>
              <w:jc w:val="both"/>
              <w:rPr>
                <w:rFonts w:ascii="Arial" w:hAnsi="Arial" w:cs="Arial"/>
                <w:i/>
                <w:iCs/>
                <w:color w:val="000000"/>
                <w:sz w:val="20"/>
              </w:rPr>
            </w:pPr>
            <w:r w:rsidRPr="00ED7639">
              <w:rPr>
                <w:rFonts w:ascii="Arial" w:hAnsi="Arial" w:cs="Arial"/>
                <w:i/>
                <w:iCs/>
                <w:color w:val="000000"/>
                <w:sz w:val="20"/>
              </w:rPr>
              <w:t>Children's Court Authentication and Electronic Transmission Rules 2020</w:t>
            </w:r>
          </w:p>
        </w:tc>
        <w:tc>
          <w:tcPr>
            <w:tcW w:w="4688" w:type="dxa"/>
            <w:gridSpan w:val="2"/>
            <w:vMerge w:val="restart"/>
            <w:tcBorders>
              <w:top w:val="single" w:sz="18" w:space="0" w:color="auto"/>
            </w:tcBorders>
          </w:tcPr>
          <w:p w14:paraId="33F2E218" w14:textId="77777777" w:rsidR="00DC0464" w:rsidRDefault="00DC0464" w:rsidP="00B91847">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provide for the following in the Children’s Court:</w:t>
            </w:r>
          </w:p>
          <w:p w14:paraId="07D89002" w14:textId="77777777" w:rsidR="00DC0464" w:rsidRDefault="00DC0464" w:rsidP="00CC0CD9">
            <w:pPr>
              <w:numPr>
                <w:ilvl w:val="0"/>
                <w:numId w:val="32"/>
              </w:numPr>
              <w:ind w:left="357" w:hanging="357"/>
              <w:jc w:val="both"/>
              <w:rPr>
                <w:rFonts w:ascii="Arial" w:hAnsi="Arial" w:cs="Arial"/>
                <w:color w:val="000000"/>
                <w:sz w:val="20"/>
              </w:rPr>
            </w:pPr>
            <w:r>
              <w:rPr>
                <w:rFonts w:ascii="Arial" w:hAnsi="Arial" w:cs="Arial"/>
                <w:color w:val="000000"/>
                <w:sz w:val="20"/>
              </w:rPr>
              <w:t>the authentication of orders;</w:t>
            </w:r>
          </w:p>
          <w:p w14:paraId="1A1955AD" w14:textId="77777777" w:rsidR="00DC0464" w:rsidRDefault="00DC0464" w:rsidP="00CC0CD9">
            <w:pPr>
              <w:numPr>
                <w:ilvl w:val="0"/>
                <w:numId w:val="32"/>
              </w:numPr>
              <w:ind w:left="357" w:hanging="357"/>
              <w:jc w:val="both"/>
              <w:rPr>
                <w:rFonts w:ascii="Arial" w:hAnsi="Arial" w:cs="Arial"/>
                <w:color w:val="000000"/>
                <w:sz w:val="20"/>
              </w:rPr>
            </w:pPr>
            <w:r>
              <w:rPr>
                <w:rFonts w:ascii="Arial" w:hAnsi="Arial" w:cs="Arial"/>
                <w:color w:val="000000"/>
                <w:sz w:val="20"/>
              </w:rPr>
              <w:t>the issue and authentication of process;</w:t>
            </w:r>
          </w:p>
          <w:p w14:paraId="58F8831F" w14:textId="77777777" w:rsidR="00DC0464" w:rsidRDefault="00DC0464" w:rsidP="00CC0CD9">
            <w:pPr>
              <w:numPr>
                <w:ilvl w:val="0"/>
                <w:numId w:val="32"/>
              </w:numPr>
              <w:ind w:left="357" w:hanging="357"/>
              <w:jc w:val="both"/>
              <w:rPr>
                <w:rFonts w:ascii="Arial" w:hAnsi="Arial" w:cs="Arial"/>
                <w:color w:val="000000"/>
                <w:sz w:val="20"/>
              </w:rPr>
            </w:pPr>
            <w:r>
              <w:rPr>
                <w:rFonts w:ascii="Arial" w:hAnsi="Arial" w:cs="Arial"/>
                <w:color w:val="000000"/>
                <w:sz w:val="20"/>
              </w:rPr>
              <w:t>the authentication of warrants;</w:t>
            </w:r>
          </w:p>
          <w:p w14:paraId="50CB1BB8" w14:textId="77777777" w:rsidR="00DC0464" w:rsidRPr="00786F9E" w:rsidRDefault="00DC0464" w:rsidP="00CC0CD9">
            <w:pPr>
              <w:numPr>
                <w:ilvl w:val="0"/>
                <w:numId w:val="32"/>
              </w:numPr>
              <w:ind w:left="357" w:hanging="357"/>
              <w:jc w:val="both"/>
              <w:rPr>
                <w:rFonts w:ascii="Arial" w:hAnsi="Arial" w:cs="Arial"/>
                <w:color w:val="000000"/>
                <w:sz w:val="20"/>
              </w:rPr>
            </w:pPr>
            <w:r>
              <w:rPr>
                <w:rFonts w:ascii="Arial" w:hAnsi="Arial" w:cs="Arial"/>
                <w:color w:val="000000"/>
                <w:sz w:val="20"/>
              </w:rPr>
              <w:t>the filing of documents by electronic communication.</w:t>
            </w:r>
          </w:p>
        </w:tc>
      </w:tr>
      <w:tr w:rsidR="00DC0464" w:rsidRPr="00786F9E" w14:paraId="233C3423" w14:textId="77777777" w:rsidTr="00DC0464">
        <w:trPr>
          <w:trHeight w:val="374"/>
        </w:trPr>
        <w:tc>
          <w:tcPr>
            <w:tcW w:w="1751" w:type="dxa"/>
            <w:tcBorders>
              <w:top w:val="single" w:sz="4" w:space="0" w:color="auto"/>
              <w:bottom w:val="single" w:sz="4" w:space="0" w:color="auto"/>
            </w:tcBorders>
            <w:shd w:val="clear" w:color="auto" w:fill="DDDDDD"/>
          </w:tcPr>
          <w:p w14:paraId="02A11F17"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7A327950" w14:textId="77777777" w:rsidR="00DC0464" w:rsidRPr="00786F9E" w:rsidRDefault="00DC0464" w:rsidP="00B91847">
            <w:pPr>
              <w:jc w:val="both"/>
              <w:rPr>
                <w:rFonts w:ascii="Arial" w:hAnsi="Arial" w:cs="Arial"/>
                <w:color w:val="000000"/>
                <w:sz w:val="20"/>
                <w:u w:val="single"/>
              </w:rPr>
            </w:pPr>
          </w:p>
        </w:tc>
        <w:tc>
          <w:tcPr>
            <w:tcW w:w="4688" w:type="dxa"/>
            <w:gridSpan w:val="2"/>
            <w:vMerge/>
          </w:tcPr>
          <w:p w14:paraId="7D64E899" w14:textId="77777777" w:rsidR="00DC0464" w:rsidRPr="00786F9E" w:rsidRDefault="00DC0464" w:rsidP="00B91847">
            <w:pPr>
              <w:jc w:val="both"/>
              <w:rPr>
                <w:rFonts w:ascii="Arial" w:hAnsi="Arial" w:cs="Arial"/>
                <w:color w:val="000000"/>
                <w:sz w:val="20"/>
              </w:rPr>
            </w:pPr>
          </w:p>
        </w:tc>
      </w:tr>
      <w:tr w:rsidR="00DC0464" w:rsidRPr="00786F9E" w14:paraId="5755BB66" w14:textId="77777777" w:rsidTr="00DC0464">
        <w:trPr>
          <w:trHeight w:val="373"/>
        </w:trPr>
        <w:tc>
          <w:tcPr>
            <w:tcW w:w="1751" w:type="dxa"/>
            <w:tcBorders>
              <w:top w:val="single" w:sz="4" w:space="0" w:color="auto"/>
              <w:bottom w:val="single" w:sz="18" w:space="0" w:color="auto"/>
            </w:tcBorders>
          </w:tcPr>
          <w:p w14:paraId="125E614A" w14:textId="77777777" w:rsidR="00DC0464" w:rsidRPr="00786F9E" w:rsidRDefault="00DC0464" w:rsidP="00B91847">
            <w:pPr>
              <w:keepNext/>
              <w:keepLines/>
              <w:jc w:val="center"/>
              <w:rPr>
                <w:rFonts w:ascii="Arial" w:hAnsi="Arial" w:cs="Arial"/>
                <w:color w:val="000000"/>
                <w:sz w:val="20"/>
              </w:rPr>
            </w:pPr>
          </w:p>
        </w:tc>
        <w:tc>
          <w:tcPr>
            <w:tcW w:w="2415" w:type="dxa"/>
            <w:vMerge/>
            <w:tcBorders>
              <w:bottom w:val="single" w:sz="18" w:space="0" w:color="auto"/>
            </w:tcBorders>
          </w:tcPr>
          <w:p w14:paraId="49C7184B" w14:textId="77777777" w:rsidR="00DC0464" w:rsidRPr="00786F9E" w:rsidRDefault="00DC0464" w:rsidP="00B91847">
            <w:pPr>
              <w:jc w:val="both"/>
              <w:rPr>
                <w:rFonts w:ascii="Arial" w:hAnsi="Arial" w:cs="Arial"/>
                <w:color w:val="000000"/>
                <w:sz w:val="20"/>
                <w:u w:val="single"/>
              </w:rPr>
            </w:pPr>
          </w:p>
        </w:tc>
        <w:tc>
          <w:tcPr>
            <w:tcW w:w="4688" w:type="dxa"/>
            <w:gridSpan w:val="2"/>
            <w:vMerge/>
            <w:tcBorders>
              <w:bottom w:val="single" w:sz="18" w:space="0" w:color="auto"/>
            </w:tcBorders>
          </w:tcPr>
          <w:p w14:paraId="75FBC8DD" w14:textId="77777777" w:rsidR="00DC0464" w:rsidRPr="00786F9E" w:rsidRDefault="00DC0464" w:rsidP="00B91847">
            <w:pPr>
              <w:jc w:val="both"/>
              <w:rPr>
                <w:rFonts w:ascii="Arial" w:hAnsi="Arial" w:cs="Arial"/>
                <w:color w:val="000000"/>
                <w:sz w:val="20"/>
              </w:rPr>
            </w:pPr>
          </w:p>
        </w:tc>
      </w:tr>
      <w:tr w:rsidR="00BB3A60" w:rsidRPr="00786F9E" w14:paraId="0539E4E2" w14:textId="77777777" w:rsidTr="00DC0464">
        <w:trPr>
          <w:trHeight w:val="246"/>
        </w:trPr>
        <w:tc>
          <w:tcPr>
            <w:tcW w:w="1751" w:type="dxa"/>
            <w:tcBorders>
              <w:top w:val="single" w:sz="4" w:space="0" w:color="auto"/>
              <w:bottom w:val="single" w:sz="4" w:space="0" w:color="auto"/>
            </w:tcBorders>
          </w:tcPr>
          <w:p w14:paraId="57A8F49C"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127/2020</w:t>
            </w:r>
          </w:p>
        </w:tc>
        <w:tc>
          <w:tcPr>
            <w:tcW w:w="2415" w:type="dxa"/>
            <w:vMerge w:val="restart"/>
            <w:tcBorders>
              <w:top w:val="single" w:sz="18" w:space="0" w:color="auto"/>
            </w:tcBorders>
          </w:tcPr>
          <w:p w14:paraId="07BCF2F8" w14:textId="77777777" w:rsidR="00BB3A60" w:rsidRPr="00ED7639" w:rsidRDefault="00BB3A60" w:rsidP="00735DD9">
            <w:pPr>
              <w:jc w:val="both"/>
              <w:rPr>
                <w:rFonts w:ascii="Arial" w:hAnsi="Arial" w:cs="Arial"/>
                <w:i/>
                <w:iCs/>
                <w:color w:val="000000"/>
                <w:sz w:val="20"/>
              </w:rPr>
            </w:pPr>
            <w:r w:rsidRPr="00ED7639">
              <w:rPr>
                <w:rFonts w:ascii="Arial" w:hAnsi="Arial" w:cs="Arial"/>
                <w:i/>
                <w:iCs/>
                <w:color w:val="000000"/>
                <w:sz w:val="20"/>
              </w:rPr>
              <w:t>Children's Court Criminal Procedure, (Family Violence Protection) and (Personal Safety Intervention Orders) Amendment Rules 2020</w:t>
            </w:r>
          </w:p>
        </w:tc>
        <w:tc>
          <w:tcPr>
            <w:tcW w:w="4688" w:type="dxa"/>
            <w:gridSpan w:val="2"/>
            <w:vMerge w:val="restart"/>
            <w:tcBorders>
              <w:top w:val="single" w:sz="18" w:space="0" w:color="auto"/>
            </w:tcBorders>
          </w:tcPr>
          <w:p w14:paraId="76C1D5F4" w14:textId="77777777" w:rsidR="00BB3A60" w:rsidRPr="00786F9E" w:rsidRDefault="00BB3A60" w:rsidP="00ED7639">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amend S.R.No.161/2019, 169/2018 and 94/2011 to enable filing of documents in accordance with Order 3 of S.R. No. 126/2020.</w:t>
            </w:r>
          </w:p>
        </w:tc>
      </w:tr>
      <w:tr w:rsidR="00BB3A60" w:rsidRPr="00786F9E" w14:paraId="27D7BD9D" w14:textId="77777777" w:rsidTr="00BB3A60">
        <w:trPr>
          <w:trHeight w:val="374"/>
        </w:trPr>
        <w:tc>
          <w:tcPr>
            <w:tcW w:w="1751" w:type="dxa"/>
            <w:tcBorders>
              <w:top w:val="single" w:sz="4" w:space="0" w:color="auto"/>
              <w:bottom w:val="single" w:sz="4" w:space="0" w:color="auto"/>
            </w:tcBorders>
            <w:shd w:val="clear" w:color="auto" w:fill="DDDDDD"/>
          </w:tcPr>
          <w:p w14:paraId="190E73AB"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5A78181F" w14:textId="77777777" w:rsidR="00BB3A60" w:rsidRPr="00786F9E" w:rsidRDefault="00BB3A60" w:rsidP="00735DD9">
            <w:pPr>
              <w:jc w:val="both"/>
              <w:rPr>
                <w:rFonts w:ascii="Arial" w:hAnsi="Arial" w:cs="Arial"/>
                <w:color w:val="000000"/>
                <w:sz w:val="20"/>
                <w:u w:val="single"/>
              </w:rPr>
            </w:pPr>
          </w:p>
        </w:tc>
        <w:tc>
          <w:tcPr>
            <w:tcW w:w="4688" w:type="dxa"/>
            <w:gridSpan w:val="2"/>
            <w:vMerge/>
          </w:tcPr>
          <w:p w14:paraId="4C425585" w14:textId="77777777" w:rsidR="00BB3A60" w:rsidRPr="00786F9E" w:rsidRDefault="00BB3A60" w:rsidP="00735DD9">
            <w:pPr>
              <w:jc w:val="both"/>
              <w:rPr>
                <w:rFonts w:ascii="Arial" w:hAnsi="Arial" w:cs="Arial"/>
                <w:color w:val="000000"/>
                <w:sz w:val="20"/>
              </w:rPr>
            </w:pPr>
          </w:p>
        </w:tc>
      </w:tr>
      <w:tr w:rsidR="00BB3A60" w:rsidRPr="00786F9E" w14:paraId="3A84079C" w14:textId="77777777" w:rsidTr="00DC0464">
        <w:trPr>
          <w:trHeight w:val="373"/>
        </w:trPr>
        <w:tc>
          <w:tcPr>
            <w:tcW w:w="1751" w:type="dxa"/>
            <w:tcBorders>
              <w:top w:val="single" w:sz="4" w:space="0" w:color="auto"/>
              <w:bottom w:val="single" w:sz="18" w:space="0" w:color="auto"/>
            </w:tcBorders>
          </w:tcPr>
          <w:p w14:paraId="3280C088" w14:textId="77777777" w:rsidR="00BB3A60" w:rsidRPr="00786F9E" w:rsidRDefault="00BB3A60" w:rsidP="00735DD9">
            <w:pPr>
              <w:jc w:val="center"/>
              <w:rPr>
                <w:rFonts w:ascii="Arial" w:hAnsi="Arial" w:cs="Arial"/>
                <w:color w:val="000000"/>
                <w:sz w:val="20"/>
              </w:rPr>
            </w:pPr>
          </w:p>
        </w:tc>
        <w:tc>
          <w:tcPr>
            <w:tcW w:w="2415" w:type="dxa"/>
            <w:vMerge/>
            <w:tcBorders>
              <w:bottom w:val="single" w:sz="18" w:space="0" w:color="auto"/>
            </w:tcBorders>
          </w:tcPr>
          <w:p w14:paraId="1066E5D2" w14:textId="77777777" w:rsidR="00BB3A60" w:rsidRPr="00786F9E" w:rsidRDefault="00BB3A60" w:rsidP="00735DD9">
            <w:pPr>
              <w:jc w:val="both"/>
              <w:rPr>
                <w:rFonts w:ascii="Arial" w:hAnsi="Arial" w:cs="Arial"/>
                <w:color w:val="000000"/>
                <w:sz w:val="20"/>
                <w:u w:val="single"/>
              </w:rPr>
            </w:pPr>
          </w:p>
        </w:tc>
        <w:tc>
          <w:tcPr>
            <w:tcW w:w="4688" w:type="dxa"/>
            <w:gridSpan w:val="2"/>
            <w:vMerge/>
            <w:tcBorders>
              <w:bottom w:val="single" w:sz="18" w:space="0" w:color="auto"/>
            </w:tcBorders>
          </w:tcPr>
          <w:p w14:paraId="568B568B" w14:textId="77777777" w:rsidR="00BB3A60" w:rsidRPr="00786F9E" w:rsidRDefault="00BB3A60" w:rsidP="00735DD9">
            <w:pPr>
              <w:jc w:val="both"/>
              <w:rPr>
                <w:rFonts w:ascii="Arial" w:hAnsi="Arial" w:cs="Arial"/>
                <w:color w:val="000000"/>
                <w:sz w:val="20"/>
              </w:rPr>
            </w:pPr>
          </w:p>
        </w:tc>
      </w:tr>
      <w:tr w:rsidR="00BB3A60" w:rsidRPr="00786F9E" w14:paraId="3A826136" w14:textId="77777777" w:rsidTr="00DC0464">
        <w:trPr>
          <w:trHeight w:val="246"/>
        </w:trPr>
        <w:tc>
          <w:tcPr>
            <w:tcW w:w="1751" w:type="dxa"/>
            <w:tcBorders>
              <w:top w:val="single" w:sz="4" w:space="0" w:color="auto"/>
              <w:bottom w:val="single" w:sz="4" w:space="0" w:color="auto"/>
            </w:tcBorders>
          </w:tcPr>
          <w:p w14:paraId="1A91F1E6" w14:textId="77777777" w:rsidR="00BB3A60" w:rsidRPr="00786F9E" w:rsidRDefault="00BB3A60" w:rsidP="00CC0CD9">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22/2021</w:t>
            </w:r>
          </w:p>
        </w:tc>
        <w:tc>
          <w:tcPr>
            <w:tcW w:w="2415" w:type="dxa"/>
            <w:vMerge w:val="restart"/>
            <w:tcBorders>
              <w:top w:val="single" w:sz="18" w:space="0" w:color="auto"/>
            </w:tcBorders>
          </w:tcPr>
          <w:p w14:paraId="6BF9D16E" w14:textId="51E46E3B" w:rsidR="00BB3A60" w:rsidRPr="00ED7639" w:rsidRDefault="00BB3A60" w:rsidP="00CC0CD9">
            <w:pPr>
              <w:jc w:val="both"/>
              <w:rPr>
                <w:rFonts w:ascii="Arial" w:hAnsi="Arial" w:cs="Arial"/>
                <w:i/>
                <w:iCs/>
                <w:color w:val="000000"/>
                <w:sz w:val="20"/>
              </w:rPr>
            </w:pPr>
            <w:r w:rsidRPr="00ED7639">
              <w:rPr>
                <w:rFonts w:ascii="Arial" w:hAnsi="Arial" w:cs="Arial"/>
                <w:i/>
                <w:iCs/>
                <w:color w:val="000000"/>
                <w:sz w:val="20"/>
              </w:rPr>
              <w:t>Children</w:t>
            </w:r>
            <w:r>
              <w:rPr>
                <w:rFonts w:ascii="Arial" w:hAnsi="Arial" w:cs="Arial"/>
                <w:i/>
                <w:iCs/>
                <w:color w:val="000000"/>
                <w:sz w:val="20"/>
              </w:rPr>
              <w:t xml:space="preserve">, Youth and Families (Children’s Court Judicial Registrars) </w:t>
            </w:r>
            <w:r w:rsidRPr="00ED7639">
              <w:rPr>
                <w:rFonts w:ascii="Arial" w:hAnsi="Arial" w:cs="Arial"/>
                <w:i/>
                <w:iCs/>
                <w:color w:val="000000"/>
                <w:sz w:val="20"/>
              </w:rPr>
              <w:t>Rules 202</w:t>
            </w:r>
            <w:r w:rsidR="00C258C5">
              <w:rPr>
                <w:rFonts w:ascii="Arial" w:hAnsi="Arial" w:cs="Arial"/>
                <w:i/>
                <w:iCs/>
                <w:color w:val="000000"/>
                <w:sz w:val="20"/>
              </w:rPr>
              <w:t>1</w:t>
            </w:r>
          </w:p>
        </w:tc>
        <w:tc>
          <w:tcPr>
            <w:tcW w:w="4688" w:type="dxa"/>
            <w:gridSpan w:val="2"/>
            <w:vMerge w:val="restart"/>
            <w:tcBorders>
              <w:top w:val="single" w:sz="18" w:space="0" w:color="auto"/>
            </w:tcBorders>
          </w:tcPr>
          <w:p w14:paraId="69E450BC" w14:textId="77777777" w:rsidR="00BB3A60" w:rsidRDefault="00BB3A60" w:rsidP="00CC0CD9">
            <w:pPr>
              <w:numPr>
                <w:ilvl w:val="0"/>
                <w:numId w:val="41"/>
              </w:numPr>
              <w:ind w:left="357" w:hanging="357"/>
              <w:jc w:val="both"/>
              <w:rPr>
                <w:rFonts w:ascii="Arial" w:hAnsi="Arial" w:cs="Arial"/>
                <w:color w:val="000000"/>
                <w:sz w:val="20"/>
              </w:rPr>
            </w:pPr>
            <w:r>
              <w:rPr>
                <w:rFonts w:ascii="Arial" w:hAnsi="Arial" w:cs="Arial"/>
                <w:color w:val="000000"/>
                <w:sz w:val="20"/>
              </w:rPr>
              <w:t xml:space="preserve">To prescribe proceedings that may be dealt with by the </w:t>
            </w:r>
            <w:proofErr w:type="spellStart"/>
            <w:r>
              <w:rPr>
                <w:rFonts w:ascii="Arial" w:hAnsi="Arial" w:cs="Arial"/>
                <w:color w:val="000000"/>
                <w:sz w:val="20"/>
              </w:rPr>
              <w:t>ChCV</w:t>
            </w:r>
            <w:proofErr w:type="spellEnd"/>
            <w:r>
              <w:rPr>
                <w:rFonts w:ascii="Arial" w:hAnsi="Arial" w:cs="Arial"/>
                <w:color w:val="000000"/>
                <w:sz w:val="20"/>
              </w:rPr>
              <w:t xml:space="preserve"> constituted by a judicial registrar.</w:t>
            </w:r>
          </w:p>
          <w:p w14:paraId="76FA2C29" w14:textId="77777777" w:rsidR="00BB3A60" w:rsidRDefault="00BB3A60" w:rsidP="00CC0CD9">
            <w:pPr>
              <w:numPr>
                <w:ilvl w:val="0"/>
                <w:numId w:val="41"/>
              </w:numPr>
              <w:ind w:left="357" w:hanging="357"/>
              <w:jc w:val="both"/>
              <w:rPr>
                <w:rFonts w:ascii="Arial" w:hAnsi="Arial" w:cs="Arial"/>
                <w:color w:val="000000"/>
                <w:sz w:val="20"/>
              </w:rPr>
            </w:pPr>
            <w:r>
              <w:rPr>
                <w:rFonts w:ascii="Arial" w:hAnsi="Arial" w:cs="Arial"/>
                <w:color w:val="000000"/>
                <w:sz w:val="20"/>
              </w:rPr>
              <w:t xml:space="preserve">To delegate to judicial registrars some of the powers of the </w:t>
            </w:r>
            <w:proofErr w:type="spellStart"/>
            <w:r>
              <w:rPr>
                <w:rFonts w:ascii="Arial" w:hAnsi="Arial" w:cs="Arial"/>
                <w:color w:val="000000"/>
                <w:sz w:val="20"/>
              </w:rPr>
              <w:t>ChCV</w:t>
            </w:r>
            <w:proofErr w:type="spellEnd"/>
            <w:r>
              <w:rPr>
                <w:rFonts w:ascii="Arial" w:hAnsi="Arial" w:cs="Arial"/>
                <w:color w:val="000000"/>
                <w:sz w:val="20"/>
              </w:rPr>
              <w:t>.</w:t>
            </w:r>
          </w:p>
          <w:p w14:paraId="767D285D" w14:textId="77777777" w:rsidR="00BB3A60" w:rsidRPr="00307CDE" w:rsidRDefault="00BB3A60" w:rsidP="00CC0CD9">
            <w:pPr>
              <w:numPr>
                <w:ilvl w:val="0"/>
                <w:numId w:val="41"/>
              </w:numPr>
              <w:ind w:left="357" w:hanging="357"/>
              <w:jc w:val="both"/>
              <w:rPr>
                <w:rFonts w:ascii="Arial" w:hAnsi="Arial" w:cs="Arial"/>
                <w:color w:val="000000"/>
                <w:sz w:val="20"/>
              </w:rPr>
            </w:pPr>
            <w:r>
              <w:rPr>
                <w:rFonts w:ascii="Arial" w:hAnsi="Arial" w:cs="Arial"/>
                <w:color w:val="000000"/>
                <w:sz w:val="20"/>
              </w:rPr>
              <w:t xml:space="preserve">To establish a procedure for the review by the </w:t>
            </w:r>
            <w:proofErr w:type="spellStart"/>
            <w:r>
              <w:rPr>
                <w:rFonts w:ascii="Arial" w:hAnsi="Arial" w:cs="Arial"/>
                <w:color w:val="000000"/>
                <w:sz w:val="20"/>
              </w:rPr>
              <w:t>ChCV</w:t>
            </w:r>
            <w:proofErr w:type="spellEnd"/>
            <w:r>
              <w:rPr>
                <w:rFonts w:ascii="Arial" w:hAnsi="Arial" w:cs="Arial"/>
                <w:color w:val="000000"/>
                <w:sz w:val="20"/>
              </w:rPr>
              <w:t xml:space="preserve"> of a determination of the Court constituted by a judicial registrar.</w:t>
            </w:r>
          </w:p>
        </w:tc>
      </w:tr>
      <w:tr w:rsidR="00BB3A60" w:rsidRPr="00786F9E" w14:paraId="3D8B9F47" w14:textId="77777777" w:rsidTr="00BB3A60">
        <w:trPr>
          <w:trHeight w:val="527"/>
        </w:trPr>
        <w:tc>
          <w:tcPr>
            <w:tcW w:w="1751" w:type="dxa"/>
            <w:tcBorders>
              <w:top w:val="single" w:sz="4" w:space="0" w:color="auto"/>
              <w:bottom w:val="single" w:sz="4" w:space="0" w:color="auto"/>
            </w:tcBorders>
            <w:shd w:val="clear" w:color="auto" w:fill="DDDDDD"/>
          </w:tcPr>
          <w:p w14:paraId="36D81DF9" w14:textId="77777777" w:rsidR="00BB3A60" w:rsidRPr="00786F9E" w:rsidRDefault="00BB3A60" w:rsidP="00CC0CD9">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25</w:t>
            </w:r>
            <w:r w:rsidRPr="00786F9E">
              <w:rPr>
                <w:rFonts w:ascii="Arial" w:hAnsi="Arial" w:cs="Arial"/>
                <w:color w:val="000000"/>
                <w:sz w:val="20"/>
              </w:rPr>
              <w:t>/</w:t>
            </w:r>
            <w:r>
              <w:rPr>
                <w:rFonts w:ascii="Arial" w:hAnsi="Arial" w:cs="Arial"/>
                <w:color w:val="000000"/>
                <w:sz w:val="20"/>
              </w:rPr>
              <w:t>03</w:t>
            </w:r>
            <w:r w:rsidRPr="00786F9E">
              <w:rPr>
                <w:rFonts w:ascii="Arial" w:hAnsi="Arial" w:cs="Arial"/>
                <w:color w:val="000000"/>
                <w:sz w:val="20"/>
              </w:rPr>
              <w:t>/20</w:t>
            </w:r>
            <w:r>
              <w:rPr>
                <w:rFonts w:ascii="Arial" w:hAnsi="Arial" w:cs="Arial"/>
                <w:color w:val="000000"/>
                <w:sz w:val="20"/>
              </w:rPr>
              <w:t>21</w:t>
            </w:r>
          </w:p>
        </w:tc>
        <w:tc>
          <w:tcPr>
            <w:tcW w:w="2415" w:type="dxa"/>
            <w:vMerge/>
          </w:tcPr>
          <w:p w14:paraId="1C02ACA1" w14:textId="77777777" w:rsidR="00BB3A60" w:rsidRPr="00786F9E" w:rsidRDefault="00BB3A60" w:rsidP="00CC0CD9">
            <w:pPr>
              <w:jc w:val="both"/>
              <w:rPr>
                <w:rFonts w:ascii="Arial" w:hAnsi="Arial" w:cs="Arial"/>
                <w:color w:val="000000"/>
                <w:sz w:val="20"/>
                <w:u w:val="single"/>
              </w:rPr>
            </w:pPr>
          </w:p>
        </w:tc>
        <w:tc>
          <w:tcPr>
            <w:tcW w:w="4688" w:type="dxa"/>
            <w:gridSpan w:val="2"/>
            <w:vMerge/>
          </w:tcPr>
          <w:p w14:paraId="2DA567CB" w14:textId="77777777" w:rsidR="00BB3A60" w:rsidRPr="00786F9E" w:rsidRDefault="00BB3A60" w:rsidP="00CC0CD9">
            <w:pPr>
              <w:jc w:val="both"/>
              <w:rPr>
                <w:rFonts w:ascii="Arial" w:hAnsi="Arial" w:cs="Arial"/>
                <w:color w:val="000000"/>
                <w:sz w:val="20"/>
              </w:rPr>
            </w:pPr>
          </w:p>
        </w:tc>
      </w:tr>
      <w:tr w:rsidR="00BB3A60" w:rsidRPr="00786F9E" w14:paraId="50CDF9D9" w14:textId="77777777" w:rsidTr="00DC0464">
        <w:trPr>
          <w:trHeight w:val="526"/>
        </w:trPr>
        <w:tc>
          <w:tcPr>
            <w:tcW w:w="1751" w:type="dxa"/>
            <w:tcBorders>
              <w:top w:val="single" w:sz="4" w:space="0" w:color="auto"/>
              <w:bottom w:val="single" w:sz="18" w:space="0" w:color="auto"/>
            </w:tcBorders>
          </w:tcPr>
          <w:p w14:paraId="69CA552B" w14:textId="71C6C7D2" w:rsidR="00C258C5" w:rsidRPr="00786F9E" w:rsidRDefault="009D12CE" w:rsidP="00C258C5">
            <w:pPr>
              <w:keepNext/>
              <w:keepLines/>
              <w:jc w:val="center"/>
              <w:rPr>
                <w:rFonts w:ascii="Arial" w:hAnsi="Arial" w:cs="Arial"/>
                <w:color w:val="000000"/>
                <w:sz w:val="20"/>
              </w:rPr>
            </w:pPr>
            <w:r>
              <w:rPr>
                <w:rFonts w:ascii="Arial" w:hAnsi="Arial" w:cs="Arial"/>
                <w:color w:val="000000"/>
                <w:sz w:val="20"/>
              </w:rPr>
              <w:t xml:space="preserve">AMENDED BY </w:t>
            </w:r>
            <w:proofErr w:type="spellStart"/>
            <w:r>
              <w:rPr>
                <w:rFonts w:ascii="Arial" w:hAnsi="Arial" w:cs="Arial"/>
                <w:color w:val="000000"/>
                <w:sz w:val="20"/>
              </w:rPr>
              <w:t>S.R.No</w:t>
            </w:r>
            <w:proofErr w:type="spellEnd"/>
            <w:r>
              <w:rPr>
                <w:rFonts w:ascii="Arial" w:hAnsi="Arial" w:cs="Arial"/>
                <w:color w:val="000000"/>
                <w:sz w:val="20"/>
              </w:rPr>
              <w:t>.**/2021 AS AND FROM 23/07/2021</w:t>
            </w:r>
          </w:p>
        </w:tc>
        <w:tc>
          <w:tcPr>
            <w:tcW w:w="2415" w:type="dxa"/>
            <w:vMerge/>
            <w:tcBorders>
              <w:bottom w:val="single" w:sz="18" w:space="0" w:color="auto"/>
            </w:tcBorders>
          </w:tcPr>
          <w:p w14:paraId="1232438B" w14:textId="77777777" w:rsidR="00BB3A60" w:rsidRPr="00786F9E" w:rsidRDefault="00BB3A60" w:rsidP="00CC0CD9">
            <w:pPr>
              <w:jc w:val="both"/>
              <w:rPr>
                <w:rFonts w:ascii="Arial" w:hAnsi="Arial" w:cs="Arial"/>
                <w:color w:val="000000"/>
                <w:sz w:val="20"/>
                <w:u w:val="single"/>
              </w:rPr>
            </w:pPr>
          </w:p>
        </w:tc>
        <w:tc>
          <w:tcPr>
            <w:tcW w:w="4688" w:type="dxa"/>
            <w:gridSpan w:val="2"/>
            <w:vMerge/>
            <w:tcBorders>
              <w:bottom w:val="single" w:sz="18" w:space="0" w:color="auto"/>
            </w:tcBorders>
          </w:tcPr>
          <w:p w14:paraId="2D55D4B5" w14:textId="77777777" w:rsidR="00BB3A60" w:rsidRPr="00786F9E" w:rsidRDefault="00BB3A60" w:rsidP="00CC0CD9">
            <w:pPr>
              <w:jc w:val="both"/>
              <w:rPr>
                <w:rFonts w:ascii="Arial" w:hAnsi="Arial" w:cs="Arial"/>
                <w:color w:val="000000"/>
                <w:sz w:val="20"/>
              </w:rPr>
            </w:pPr>
          </w:p>
        </w:tc>
      </w:tr>
    </w:tbl>
    <w:p w14:paraId="306A3A0A" w14:textId="77777777" w:rsidR="00A70B4E" w:rsidRDefault="00A70B4E">
      <w:pPr>
        <w:jc w:val="both"/>
        <w:rPr>
          <w:rFonts w:ascii="Arial" w:hAnsi="Arial" w:cs="Arial"/>
          <w:color w:val="000000"/>
          <w:sz w:val="20"/>
        </w:rPr>
      </w:pPr>
    </w:p>
    <w:p w14:paraId="764163E7" w14:textId="052EB533" w:rsidR="00BC67F6" w:rsidRDefault="00BC67F6">
      <w:pPr>
        <w:jc w:val="both"/>
        <w:rPr>
          <w:rFonts w:ascii="Arial" w:hAnsi="Arial" w:cs="Arial"/>
          <w:color w:val="000000"/>
          <w:sz w:val="20"/>
        </w:rPr>
      </w:pPr>
      <w:r>
        <w:rPr>
          <w:rFonts w:ascii="Arial" w:hAnsi="Arial" w:cs="Arial"/>
          <w:color w:val="000000"/>
          <w:sz w:val="20"/>
        </w:rPr>
        <w:t>See the “</w:t>
      </w:r>
      <w:r w:rsidR="00E821B3">
        <w:rPr>
          <w:rFonts w:ascii="Arial" w:hAnsi="Arial" w:cs="Arial"/>
          <w:color w:val="000000"/>
          <w:sz w:val="20"/>
        </w:rPr>
        <w:t>Act</w:t>
      </w:r>
      <w:r>
        <w:rPr>
          <w:rFonts w:ascii="Arial" w:hAnsi="Arial" w:cs="Arial"/>
          <w:color w:val="000000"/>
          <w:sz w:val="20"/>
        </w:rPr>
        <w:t>s and Regulations” section under the tab “Legal</w:t>
      </w:r>
      <w:r w:rsidR="00E821B3">
        <w:rPr>
          <w:rFonts w:ascii="Arial" w:hAnsi="Arial" w:cs="Arial"/>
          <w:color w:val="000000"/>
          <w:sz w:val="20"/>
        </w:rPr>
        <w:t xml:space="preserve"> Professionals</w:t>
      </w:r>
      <w:r>
        <w:rPr>
          <w:rFonts w:ascii="Arial" w:hAnsi="Arial" w:cs="Arial"/>
          <w:color w:val="000000"/>
          <w:sz w:val="20"/>
        </w:rPr>
        <w:t>” on the Children’s Court website</w:t>
      </w:r>
      <w:r w:rsidR="005A558F">
        <w:rPr>
          <w:rFonts w:ascii="Arial" w:hAnsi="Arial" w:cs="Arial"/>
          <w:color w:val="000000"/>
          <w:sz w:val="20"/>
        </w:rPr>
        <w:t xml:space="preserve"> </w:t>
      </w:r>
      <w:hyperlink r:id="rId9" w:history="1">
        <w:r w:rsidR="005A558F" w:rsidRPr="000866D8">
          <w:rPr>
            <w:rStyle w:val="Hyperlink"/>
            <w:rFonts w:ascii="Arial" w:hAnsi="Arial" w:cs="Arial"/>
            <w:sz w:val="20"/>
          </w:rPr>
          <w:t>www.childrenscourt.vic.gov.au</w:t>
        </w:r>
      </w:hyperlink>
      <w:r w:rsidR="005A558F">
        <w:rPr>
          <w:rFonts w:ascii="Arial" w:hAnsi="Arial" w:cs="Arial"/>
          <w:color w:val="000000"/>
          <w:sz w:val="20"/>
        </w:rPr>
        <w:t>.</w:t>
      </w:r>
    </w:p>
    <w:p w14:paraId="45A27FB1" w14:textId="77777777" w:rsidR="00BC67F6" w:rsidRPr="00786F9E" w:rsidRDefault="00BC67F6">
      <w:pPr>
        <w:jc w:val="both"/>
        <w:rPr>
          <w:rFonts w:ascii="Arial" w:hAnsi="Arial" w:cs="Arial"/>
          <w:color w:val="000000"/>
          <w:sz w:val="20"/>
        </w:rPr>
      </w:pPr>
    </w:p>
    <w:p w14:paraId="06097D00" w14:textId="77777777" w:rsidR="00BA4963" w:rsidRPr="00786F9E" w:rsidRDefault="00BA4963" w:rsidP="001A7410">
      <w:pPr>
        <w:pStyle w:val="Heading2"/>
        <w:keepNext/>
        <w:keepLines/>
        <w:widowControl/>
        <w:tabs>
          <w:tab w:val="left" w:pos="567"/>
        </w:tabs>
        <w:spacing w:line="240" w:lineRule="auto"/>
        <w:rPr>
          <w:rFonts w:ascii="Arial" w:hAnsi="Arial" w:cs="Arial"/>
          <w:b/>
          <w:bCs/>
          <w:color w:val="000000"/>
        </w:rPr>
      </w:pPr>
      <w:bookmarkStart w:id="297" w:name="_1.4_Practice_Directions,"/>
      <w:bookmarkStart w:id="298" w:name="B14"/>
      <w:bookmarkStart w:id="299" w:name="_Toc30607518"/>
      <w:bookmarkStart w:id="300" w:name="_Toc30607647"/>
      <w:bookmarkStart w:id="301" w:name="_Toc30607972"/>
      <w:bookmarkStart w:id="302" w:name="_Toc30608786"/>
      <w:bookmarkStart w:id="303" w:name="_Toc30609999"/>
      <w:bookmarkStart w:id="304" w:name="_Toc30610243"/>
      <w:bookmarkStart w:id="305" w:name="_Toc30638397"/>
      <w:bookmarkStart w:id="306" w:name="_Toc30644206"/>
      <w:bookmarkStart w:id="307" w:name="_Toc30644609"/>
      <w:bookmarkStart w:id="308" w:name="_Toc30645159"/>
      <w:bookmarkStart w:id="309" w:name="_Toc30646363"/>
      <w:bookmarkStart w:id="310" w:name="_Toc30646658"/>
      <w:bookmarkStart w:id="311" w:name="_Toc30646768"/>
      <w:bookmarkStart w:id="312" w:name="_Toc30648125"/>
      <w:bookmarkStart w:id="313" w:name="_Toc30649023"/>
      <w:bookmarkStart w:id="314" w:name="_Toc30649099"/>
      <w:bookmarkStart w:id="315" w:name="_Toc30649360"/>
      <w:bookmarkStart w:id="316" w:name="_Toc30649680"/>
      <w:bookmarkStart w:id="317" w:name="_Toc30651614"/>
      <w:bookmarkStart w:id="318" w:name="_Toc30652598"/>
      <w:bookmarkStart w:id="319" w:name="_Toc30652696"/>
      <w:bookmarkStart w:id="320" w:name="_Toc30654041"/>
      <w:bookmarkStart w:id="321" w:name="_Toc30654392"/>
      <w:bookmarkStart w:id="322" w:name="_Toc30655011"/>
      <w:bookmarkStart w:id="323" w:name="_Toc30655268"/>
      <w:bookmarkStart w:id="324" w:name="_Toc30656944"/>
      <w:bookmarkStart w:id="325" w:name="_Toc30661693"/>
      <w:bookmarkStart w:id="326" w:name="_Toc30666381"/>
      <w:bookmarkStart w:id="327" w:name="_Toc30666611"/>
      <w:bookmarkStart w:id="328" w:name="_Toc30667786"/>
      <w:bookmarkStart w:id="329" w:name="_Toc30669164"/>
      <w:bookmarkStart w:id="330" w:name="_Toc30671380"/>
      <w:bookmarkStart w:id="331" w:name="_Toc30673907"/>
      <w:bookmarkStart w:id="332" w:name="_Toc30691129"/>
      <w:bookmarkStart w:id="333" w:name="_Toc30691500"/>
      <w:bookmarkStart w:id="334" w:name="_Toc30691880"/>
      <w:bookmarkStart w:id="335" w:name="_Toc30692639"/>
      <w:bookmarkStart w:id="336" w:name="_Toc30693018"/>
      <w:bookmarkStart w:id="337" w:name="_Toc30693396"/>
      <w:bookmarkStart w:id="338" w:name="_Toc30693775"/>
      <w:bookmarkStart w:id="339" w:name="_Toc30694156"/>
      <w:bookmarkStart w:id="340" w:name="_Toc30698745"/>
      <w:bookmarkStart w:id="341" w:name="_Toc30699123"/>
      <w:bookmarkStart w:id="342" w:name="_Toc30699508"/>
      <w:bookmarkStart w:id="343" w:name="_Toc30700663"/>
      <w:bookmarkStart w:id="344" w:name="_Toc30701050"/>
      <w:bookmarkStart w:id="345" w:name="_Toc30743659"/>
      <w:bookmarkStart w:id="346" w:name="_Toc30754482"/>
      <w:bookmarkStart w:id="347" w:name="_Toc30756922"/>
      <w:bookmarkStart w:id="348" w:name="_Toc30757471"/>
      <w:bookmarkStart w:id="349" w:name="_Toc30757871"/>
      <w:bookmarkStart w:id="350" w:name="_Toc30762632"/>
      <w:bookmarkStart w:id="351" w:name="_Toc30767286"/>
      <w:bookmarkStart w:id="352" w:name="_Toc34823312"/>
      <w:bookmarkEnd w:id="297"/>
      <w:bookmarkEnd w:id="298"/>
      <w:r w:rsidRPr="00786F9E">
        <w:rPr>
          <w:rFonts w:ascii="Arial" w:hAnsi="Arial" w:cs="Arial"/>
          <w:b/>
          <w:bCs/>
          <w:color w:val="000000"/>
        </w:rPr>
        <w:lastRenderedPageBreak/>
        <w:t>1.4</w:t>
      </w:r>
      <w:r w:rsidRPr="00786F9E">
        <w:rPr>
          <w:rFonts w:ascii="Arial" w:hAnsi="Arial" w:cs="Arial"/>
          <w:b/>
          <w:bCs/>
          <w:color w:val="000000"/>
        </w:rPr>
        <w:tab/>
        <w:t>Practice Directions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00624BB7">
        <w:rPr>
          <w:rFonts w:ascii="Arial" w:hAnsi="Arial" w:cs="Arial"/>
          <w:b/>
          <w:bCs/>
          <w:color w:val="000000"/>
        </w:rPr>
        <w:t xml:space="preserve">, </w:t>
      </w:r>
      <w:r w:rsidR="00D02A37" w:rsidRPr="00786F9E">
        <w:rPr>
          <w:rFonts w:ascii="Arial" w:hAnsi="Arial" w:cs="Arial"/>
          <w:b/>
          <w:bCs/>
          <w:color w:val="000000"/>
        </w:rPr>
        <w:t>Practice Notes</w:t>
      </w:r>
      <w:r w:rsidR="00A83281">
        <w:rPr>
          <w:rFonts w:ascii="Arial" w:hAnsi="Arial" w:cs="Arial"/>
          <w:b/>
          <w:bCs/>
          <w:color w:val="000000"/>
        </w:rPr>
        <w:t xml:space="preserve"> &amp; Guidelines</w:t>
      </w:r>
    </w:p>
    <w:p w14:paraId="350D185B" w14:textId="77777777" w:rsidR="00624BB7" w:rsidRDefault="00624BB7" w:rsidP="001A7410">
      <w:pPr>
        <w:keepNext/>
        <w:keepLines/>
        <w:jc w:val="both"/>
        <w:rPr>
          <w:rFonts w:ascii="Arial" w:hAnsi="Arial" w:cs="Arial"/>
          <w:color w:val="000000"/>
          <w:sz w:val="20"/>
        </w:rPr>
      </w:pPr>
    </w:p>
    <w:p w14:paraId="526C2D1B" w14:textId="77777777" w:rsidR="003722B3" w:rsidRPr="00786F9E" w:rsidRDefault="00624BB7" w:rsidP="003722B3">
      <w:pPr>
        <w:pStyle w:val="Heading3"/>
        <w:keepNext/>
        <w:spacing w:after="120" w:line="240" w:lineRule="auto"/>
        <w:rPr>
          <w:rFonts w:ascii="Arial" w:hAnsi="Arial" w:cs="Arial"/>
          <w:b/>
          <w:bCs/>
          <w:color w:val="000000"/>
          <w:sz w:val="20"/>
        </w:rPr>
      </w:pPr>
      <w:bookmarkStart w:id="353" w:name="_1.4.1_Practice_Directions"/>
      <w:bookmarkStart w:id="354" w:name="B141"/>
      <w:bookmarkEnd w:id="353"/>
      <w:bookmarkEnd w:id="354"/>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Practice Directions &amp; Practice Notes</w:t>
      </w:r>
    </w:p>
    <w:p w14:paraId="1B0B3AAE" w14:textId="77777777" w:rsidR="00624BB7" w:rsidRDefault="00BA4963" w:rsidP="001A7410">
      <w:pPr>
        <w:keepNext/>
        <w:keepLines/>
        <w:spacing w:before="120"/>
        <w:jc w:val="both"/>
        <w:rPr>
          <w:rFonts w:ascii="Arial" w:hAnsi="Arial" w:cs="Arial"/>
          <w:color w:val="000000"/>
          <w:sz w:val="20"/>
        </w:rPr>
      </w:pPr>
      <w:r w:rsidRPr="00786F9E">
        <w:rPr>
          <w:rFonts w:ascii="Arial" w:hAnsi="Arial" w:cs="Arial"/>
          <w:color w:val="000000"/>
          <w:sz w:val="20"/>
        </w:rPr>
        <w:t xml:space="preserve">Section </w:t>
      </w:r>
      <w:r w:rsidR="0080136E" w:rsidRPr="00786F9E">
        <w:rPr>
          <w:rFonts w:ascii="Arial" w:hAnsi="Arial" w:cs="Arial"/>
          <w:color w:val="000000"/>
          <w:sz w:val="20"/>
        </w:rPr>
        <w:t xml:space="preserve">592 </w:t>
      </w:r>
      <w:r w:rsidR="00B65E51" w:rsidRPr="00786F9E">
        <w:rPr>
          <w:rFonts w:ascii="Arial" w:hAnsi="Arial" w:cs="Arial"/>
          <w:color w:val="000000"/>
          <w:sz w:val="20"/>
        </w:rPr>
        <w:t xml:space="preserve">of the CYFA </w:t>
      </w:r>
      <w:r w:rsidRPr="00786F9E">
        <w:rPr>
          <w:rFonts w:ascii="Arial" w:hAnsi="Arial" w:cs="Arial"/>
          <w:color w:val="000000"/>
          <w:sz w:val="20"/>
        </w:rPr>
        <w:t>empower</w:t>
      </w:r>
      <w:r w:rsidR="00B65E51" w:rsidRPr="00786F9E">
        <w:rPr>
          <w:rFonts w:ascii="Arial" w:hAnsi="Arial" w:cs="Arial"/>
          <w:color w:val="000000"/>
          <w:sz w:val="20"/>
        </w:rPr>
        <w:t>s</w:t>
      </w:r>
      <w:r w:rsidRPr="00786F9E">
        <w:rPr>
          <w:rFonts w:ascii="Arial" w:hAnsi="Arial" w:cs="Arial"/>
          <w:color w:val="000000"/>
          <w:sz w:val="20"/>
        </w:rPr>
        <w:t xml:space="preserve"> the President to issue practice directions, statements or notes </w:t>
      </w:r>
      <w:r w:rsidR="00A31700">
        <w:rPr>
          <w:rFonts w:ascii="Arial" w:hAnsi="Arial" w:cs="Arial"/>
          <w:color w:val="000000"/>
          <w:sz w:val="20"/>
        </w:rPr>
        <w:t xml:space="preserve">– which must not be inconsistent with any provision in any legislation – </w:t>
      </w:r>
      <w:r w:rsidRPr="00786F9E">
        <w:rPr>
          <w:rFonts w:ascii="Arial" w:hAnsi="Arial" w:cs="Arial"/>
          <w:color w:val="000000"/>
          <w:sz w:val="20"/>
        </w:rPr>
        <w:t>for</w:t>
      </w:r>
      <w:r w:rsidR="00A31700">
        <w:rPr>
          <w:rFonts w:ascii="Arial" w:hAnsi="Arial" w:cs="Arial"/>
          <w:color w:val="000000"/>
          <w:sz w:val="20"/>
        </w:rPr>
        <w:t xml:space="preserve"> </w:t>
      </w:r>
      <w:r w:rsidRPr="00786F9E">
        <w:rPr>
          <w:rFonts w:ascii="Arial" w:hAnsi="Arial" w:cs="Arial"/>
          <w:color w:val="000000"/>
          <w:sz w:val="20"/>
        </w:rPr>
        <w:t>the Court</w:t>
      </w:r>
      <w:r w:rsidR="00624BB7">
        <w:rPr>
          <w:rFonts w:ascii="Arial" w:hAnsi="Arial" w:cs="Arial"/>
          <w:color w:val="000000"/>
          <w:sz w:val="20"/>
        </w:rPr>
        <w:t>-</w:t>
      </w:r>
    </w:p>
    <w:p w14:paraId="18D6DED5" w14:textId="77777777" w:rsidR="00F33406" w:rsidRDefault="00BA4963" w:rsidP="00CC0CD9">
      <w:pPr>
        <w:numPr>
          <w:ilvl w:val="0"/>
          <w:numId w:val="22"/>
        </w:numPr>
        <w:ind w:left="357" w:hanging="357"/>
        <w:jc w:val="both"/>
        <w:rPr>
          <w:rFonts w:ascii="Arial" w:hAnsi="Arial" w:cs="Arial"/>
          <w:color w:val="000000"/>
          <w:sz w:val="20"/>
        </w:rPr>
      </w:pPr>
      <w:r w:rsidRPr="00786F9E">
        <w:rPr>
          <w:rFonts w:ascii="Arial" w:hAnsi="Arial" w:cs="Arial"/>
          <w:color w:val="000000"/>
          <w:sz w:val="20"/>
        </w:rPr>
        <w:t xml:space="preserve">in relation to proceedings or any class of proceedings in either </w:t>
      </w:r>
      <w:r w:rsidR="00C53AED" w:rsidRPr="00786F9E">
        <w:rPr>
          <w:rFonts w:ascii="Arial" w:hAnsi="Arial" w:cs="Arial"/>
          <w:color w:val="000000"/>
          <w:sz w:val="20"/>
        </w:rPr>
        <w:t xml:space="preserve">the Family </w:t>
      </w:r>
      <w:r w:rsidRPr="00786F9E">
        <w:rPr>
          <w:rFonts w:ascii="Arial" w:hAnsi="Arial" w:cs="Arial"/>
          <w:color w:val="000000"/>
          <w:sz w:val="20"/>
        </w:rPr>
        <w:t xml:space="preserve">Division </w:t>
      </w:r>
      <w:r w:rsidR="00C53AED" w:rsidRPr="00786F9E">
        <w:rPr>
          <w:rFonts w:ascii="Arial" w:hAnsi="Arial" w:cs="Arial"/>
          <w:color w:val="000000"/>
          <w:sz w:val="20"/>
        </w:rPr>
        <w:t xml:space="preserve">or the Criminal Division </w:t>
      </w:r>
      <w:r w:rsidRPr="00786F9E">
        <w:rPr>
          <w:rFonts w:ascii="Arial" w:hAnsi="Arial" w:cs="Arial"/>
          <w:color w:val="000000"/>
          <w:sz w:val="20"/>
        </w:rPr>
        <w:t>of the Court</w:t>
      </w:r>
      <w:r w:rsidR="00F33406">
        <w:rPr>
          <w:rFonts w:ascii="Arial" w:hAnsi="Arial" w:cs="Arial"/>
          <w:color w:val="000000"/>
          <w:sz w:val="20"/>
        </w:rPr>
        <w:t>; or</w:t>
      </w:r>
    </w:p>
    <w:p w14:paraId="062F5F02" w14:textId="77777777" w:rsidR="00624BB7" w:rsidRDefault="00F33406" w:rsidP="00CC0CD9">
      <w:pPr>
        <w:numPr>
          <w:ilvl w:val="0"/>
          <w:numId w:val="22"/>
        </w:numPr>
        <w:ind w:left="357" w:hanging="357"/>
        <w:jc w:val="both"/>
        <w:rPr>
          <w:rFonts w:ascii="Arial" w:hAnsi="Arial" w:cs="Arial"/>
          <w:color w:val="000000"/>
          <w:sz w:val="20"/>
        </w:rPr>
      </w:pPr>
      <w:r>
        <w:rPr>
          <w:rFonts w:ascii="Arial" w:hAnsi="Arial" w:cs="Arial"/>
          <w:color w:val="000000"/>
          <w:sz w:val="20"/>
        </w:rPr>
        <w:t xml:space="preserve"> </w:t>
      </w:r>
      <w:r w:rsidR="00624BB7">
        <w:rPr>
          <w:rFonts w:ascii="Arial" w:hAnsi="Arial" w:cs="Arial"/>
          <w:color w:val="000000"/>
          <w:sz w:val="20"/>
        </w:rPr>
        <w:t xml:space="preserve">in relation to the exercise by a registrar of any jurisdiction, power or authority vested in the registrar as registrar under </w:t>
      </w:r>
      <w:r w:rsidR="005A5CE1">
        <w:rPr>
          <w:rFonts w:ascii="Arial" w:hAnsi="Arial" w:cs="Arial"/>
          <w:color w:val="000000"/>
          <w:sz w:val="20"/>
        </w:rPr>
        <w:t>S</w:t>
      </w:r>
      <w:r w:rsidR="00624BB7">
        <w:rPr>
          <w:rFonts w:ascii="Arial" w:hAnsi="Arial" w:cs="Arial"/>
          <w:color w:val="000000"/>
          <w:sz w:val="20"/>
        </w:rPr>
        <w:t>chedule 3 of the CYFA.</w:t>
      </w:r>
    </w:p>
    <w:p w14:paraId="625C8A18" w14:textId="77777777" w:rsidR="00624BB7" w:rsidRDefault="00624BB7" w:rsidP="005A5CE1">
      <w:pPr>
        <w:jc w:val="both"/>
        <w:rPr>
          <w:rFonts w:ascii="Arial" w:hAnsi="Arial" w:cs="Arial"/>
          <w:color w:val="000000"/>
          <w:sz w:val="20"/>
        </w:rPr>
      </w:pPr>
    </w:p>
    <w:p w14:paraId="132AA7AB" w14:textId="3412F917" w:rsidR="00B52F1B" w:rsidRDefault="00B52F1B" w:rsidP="00A969EC">
      <w:pPr>
        <w:spacing w:after="120"/>
        <w:jc w:val="both"/>
        <w:rPr>
          <w:rFonts w:ascii="Arial" w:hAnsi="Arial" w:cs="Arial"/>
          <w:color w:val="000000"/>
          <w:sz w:val="20"/>
        </w:rPr>
      </w:pPr>
      <w:r>
        <w:rPr>
          <w:rFonts w:ascii="Arial" w:hAnsi="Arial" w:cs="Arial"/>
          <w:color w:val="000000"/>
          <w:sz w:val="20"/>
        </w:rPr>
        <w:t>Practice Directions have been iss</w:t>
      </w:r>
      <w:r w:rsidR="00962346">
        <w:rPr>
          <w:rFonts w:ascii="Arial" w:hAnsi="Arial" w:cs="Arial"/>
          <w:color w:val="000000"/>
          <w:sz w:val="20"/>
        </w:rPr>
        <w:t>ued by the President since 2006 and are summari</w:t>
      </w:r>
      <w:r w:rsidR="00F4325A">
        <w:rPr>
          <w:rFonts w:ascii="Arial" w:hAnsi="Arial" w:cs="Arial"/>
          <w:color w:val="000000"/>
          <w:sz w:val="20"/>
        </w:rPr>
        <w:t>s</w:t>
      </w:r>
      <w:r w:rsidR="00962346">
        <w:rPr>
          <w:rFonts w:ascii="Arial" w:hAnsi="Arial" w:cs="Arial"/>
          <w:color w:val="000000"/>
          <w:sz w:val="20"/>
        </w:rPr>
        <w:t>ed as follows</w:t>
      </w:r>
      <w:r w:rsidR="00501251">
        <w:rPr>
          <w:rFonts w:ascii="Arial" w:hAnsi="Arial" w:cs="Arial"/>
          <w:color w:val="000000"/>
          <w:sz w:val="20"/>
        </w:rPr>
        <w:t>.  A gap in the numbering system (for example there is no PD No.1 of 20</w:t>
      </w:r>
      <w:r w:rsidR="00E56C3B">
        <w:rPr>
          <w:rFonts w:ascii="Arial" w:hAnsi="Arial" w:cs="Arial"/>
          <w:color w:val="000000"/>
          <w:sz w:val="20"/>
        </w:rPr>
        <w:t>21</w:t>
      </w:r>
      <w:r w:rsidR="00501251">
        <w:rPr>
          <w:rFonts w:ascii="Arial" w:hAnsi="Arial" w:cs="Arial"/>
          <w:color w:val="000000"/>
          <w:sz w:val="20"/>
        </w:rPr>
        <w:t xml:space="preserve"> listed) indicates that th</w:t>
      </w:r>
      <w:r w:rsidR="00D54E81">
        <w:rPr>
          <w:rFonts w:ascii="Arial" w:hAnsi="Arial" w:cs="Arial"/>
          <w:color w:val="000000"/>
          <w:sz w:val="20"/>
        </w:rPr>
        <w:t>e</w:t>
      </w:r>
      <w:r w:rsidR="00501251">
        <w:rPr>
          <w:rFonts w:ascii="Arial" w:hAnsi="Arial" w:cs="Arial"/>
          <w:color w:val="000000"/>
          <w:sz w:val="20"/>
        </w:rPr>
        <w:t xml:space="preserve"> </w:t>
      </w:r>
      <w:r w:rsidR="00D54E81">
        <w:rPr>
          <w:rFonts w:ascii="Arial" w:hAnsi="Arial" w:cs="Arial"/>
          <w:color w:val="000000"/>
          <w:sz w:val="20"/>
        </w:rPr>
        <w:t>missing</w:t>
      </w:r>
      <w:r w:rsidR="00501251">
        <w:rPr>
          <w:rFonts w:ascii="Arial" w:hAnsi="Arial" w:cs="Arial"/>
          <w:color w:val="000000"/>
          <w:sz w:val="20"/>
        </w:rPr>
        <w:t xml:space="preserve"> PD has been revoked.</w:t>
      </w:r>
    </w:p>
    <w:tbl>
      <w:tblPr>
        <w:tblW w:w="890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7122"/>
      </w:tblGrid>
      <w:tr w:rsidR="00D02A37" w:rsidRPr="00671AFF" w14:paraId="60332D73" w14:textId="77777777" w:rsidTr="00671AFF">
        <w:trPr>
          <w:trHeight w:val="233"/>
        </w:trPr>
        <w:tc>
          <w:tcPr>
            <w:tcW w:w="1000" w:type="pct"/>
            <w:vMerge w:val="restart"/>
            <w:tcBorders>
              <w:top w:val="single" w:sz="18" w:space="0" w:color="auto"/>
              <w:left w:val="single" w:sz="18" w:space="0" w:color="auto"/>
              <w:bottom w:val="single" w:sz="18" w:space="0" w:color="auto"/>
            </w:tcBorders>
            <w:shd w:val="clear" w:color="auto" w:fill="auto"/>
          </w:tcPr>
          <w:p w14:paraId="4460ACFB" w14:textId="77777777" w:rsidR="00D02A37" w:rsidRPr="00671AFF" w:rsidRDefault="00D02A37" w:rsidP="00671AFF">
            <w:pPr>
              <w:spacing w:before="120"/>
              <w:jc w:val="center"/>
              <w:rPr>
                <w:rFonts w:ascii="Arial" w:hAnsi="Arial" w:cs="Arial"/>
                <w:color w:val="000000"/>
                <w:sz w:val="20"/>
              </w:rPr>
            </w:pPr>
            <w:r w:rsidRPr="00671AFF">
              <w:rPr>
                <w:rFonts w:ascii="Arial" w:hAnsi="Arial" w:cs="Arial"/>
                <w:color w:val="000000"/>
                <w:sz w:val="20"/>
              </w:rPr>
              <w:t>No. 1 of 2007</w:t>
            </w:r>
          </w:p>
          <w:p w14:paraId="4BD90022" w14:textId="77777777" w:rsidR="00D02A37" w:rsidRPr="00671AFF" w:rsidRDefault="008E3732" w:rsidP="00671AFF">
            <w:pPr>
              <w:jc w:val="center"/>
              <w:rPr>
                <w:rFonts w:ascii="Arial" w:hAnsi="Arial" w:cs="Arial"/>
                <w:color w:val="000000"/>
                <w:sz w:val="20"/>
              </w:rPr>
            </w:pPr>
            <w:r w:rsidRPr="00671AFF">
              <w:rPr>
                <w:rFonts w:ascii="Arial" w:hAnsi="Arial" w:cs="Arial"/>
                <w:color w:val="000000"/>
                <w:sz w:val="20"/>
              </w:rPr>
              <w:t>29/06/2007</w:t>
            </w:r>
          </w:p>
        </w:tc>
        <w:tc>
          <w:tcPr>
            <w:tcW w:w="4000" w:type="pct"/>
            <w:tcBorders>
              <w:top w:val="single" w:sz="18" w:space="0" w:color="auto"/>
              <w:bottom w:val="nil"/>
              <w:right w:val="single" w:sz="18" w:space="0" w:color="auto"/>
            </w:tcBorders>
            <w:shd w:val="clear" w:color="auto" w:fill="auto"/>
          </w:tcPr>
          <w:p w14:paraId="5EE70838" w14:textId="77777777" w:rsidR="00D02A37" w:rsidRPr="00671AFF" w:rsidRDefault="008E3732" w:rsidP="006702F4">
            <w:pPr>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w:t>
            </w:r>
          </w:p>
        </w:tc>
      </w:tr>
      <w:tr w:rsidR="00D02A37" w:rsidRPr="00671AFF" w14:paraId="19A91630" w14:textId="77777777" w:rsidTr="00671AFF">
        <w:trPr>
          <w:trHeight w:val="232"/>
        </w:trPr>
        <w:tc>
          <w:tcPr>
            <w:tcW w:w="1000" w:type="pct"/>
            <w:vMerge/>
            <w:tcBorders>
              <w:top w:val="single" w:sz="18" w:space="0" w:color="auto"/>
              <w:left w:val="single" w:sz="18" w:space="0" w:color="auto"/>
              <w:bottom w:val="single" w:sz="18" w:space="0" w:color="auto"/>
            </w:tcBorders>
            <w:shd w:val="clear" w:color="auto" w:fill="auto"/>
          </w:tcPr>
          <w:p w14:paraId="26637E34" w14:textId="77777777" w:rsidR="00D02A37" w:rsidRPr="00671AFF" w:rsidRDefault="00D02A37" w:rsidP="00671AFF">
            <w:pPr>
              <w:jc w:val="center"/>
              <w:rPr>
                <w:rFonts w:ascii="Arial" w:hAnsi="Arial" w:cs="Arial"/>
                <w:color w:val="000000"/>
                <w:sz w:val="20"/>
              </w:rPr>
            </w:pPr>
          </w:p>
        </w:tc>
        <w:tc>
          <w:tcPr>
            <w:tcW w:w="4000" w:type="pct"/>
            <w:tcBorders>
              <w:top w:val="nil"/>
              <w:bottom w:val="single" w:sz="18" w:space="0" w:color="auto"/>
              <w:right w:val="single" w:sz="18" w:space="0" w:color="auto"/>
            </w:tcBorders>
            <w:shd w:val="clear" w:color="auto" w:fill="auto"/>
          </w:tcPr>
          <w:p w14:paraId="51ED5A2B" w14:textId="0E4442BF" w:rsidR="00D02A37" w:rsidRPr="00671AFF" w:rsidRDefault="008E3732" w:rsidP="006702F4">
            <w:pPr>
              <w:jc w:val="both"/>
              <w:rPr>
                <w:rFonts w:ascii="Arial" w:hAnsi="Arial" w:cs="Arial"/>
                <w:color w:val="000000"/>
                <w:sz w:val="20"/>
              </w:rPr>
            </w:pPr>
            <w:r w:rsidRPr="00671AFF">
              <w:rPr>
                <w:rFonts w:ascii="Arial" w:hAnsi="Arial" w:cs="Arial"/>
                <w:color w:val="000000"/>
                <w:sz w:val="20"/>
                <w:lang w:eastAsia="en-AU"/>
              </w:rPr>
              <w:t xml:space="preserve">This </w:t>
            </w:r>
            <w:r w:rsidR="002E433B" w:rsidRPr="00671AFF">
              <w:rPr>
                <w:rFonts w:ascii="Arial" w:hAnsi="Arial" w:cs="Arial"/>
                <w:color w:val="000000"/>
                <w:sz w:val="20"/>
                <w:lang w:eastAsia="en-AU"/>
              </w:rPr>
              <w:t>P</w:t>
            </w:r>
            <w:r w:rsidRPr="00671AFF">
              <w:rPr>
                <w:rFonts w:ascii="Arial" w:hAnsi="Arial" w:cs="Arial"/>
                <w:color w:val="000000"/>
                <w:sz w:val="20"/>
                <w:lang w:eastAsia="en-AU"/>
              </w:rPr>
              <w:t xml:space="preserve">ractice </w:t>
            </w:r>
            <w:r w:rsidR="002E433B" w:rsidRPr="00671AFF">
              <w:rPr>
                <w:rFonts w:ascii="Arial" w:hAnsi="Arial" w:cs="Arial"/>
                <w:color w:val="000000"/>
                <w:sz w:val="20"/>
                <w:lang w:eastAsia="en-AU"/>
              </w:rPr>
              <w:t>D</w:t>
            </w:r>
            <w:r w:rsidRPr="00671AFF">
              <w:rPr>
                <w:rFonts w:ascii="Arial" w:hAnsi="Arial" w:cs="Arial"/>
                <w:color w:val="000000"/>
                <w:sz w:val="20"/>
                <w:lang w:eastAsia="en-AU"/>
              </w:rPr>
              <w:t xml:space="preserve">irection establishes a pilot sexual offences list </w:t>
            </w:r>
            <w:r w:rsidR="00D85C2F" w:rsidRPr="00671AFF">
              <w:rPr>
                <w:rFonts w:ascii="Arial" w:hAnsi="Arial" w:cs="Arial"/>
                <w:color w:val="000000"/>
                <w:sz w:val="20"/>
                <w:lang w:eastAsia="en-AU"/>
              </w:rPr>
              <w:t xml:space="preserve">(‘SOL’) </w:t>
            </w:r>
            <w:r w:rsidRPr="00671AFF">
              <w:rPr>
                <w:rFonts w:ascii="Arial" w:hAnsi="Arial" w:cs="Arial"/>
                <w:color w:val="000000"/>
                <w:sz w:val="20"/>
                <w:lang w:eastAsia="en-AU"/>
              </w:rPr>
              <w:t xml:space="preserve">in the Criminal Division of country Children’s Courts which adopts practices and procedures consistent with the Magistrates’ Court SOL and which have been adapted as is necessary having regard to the provisions of the </w:t>
            </w:r>
            <w:r w:rsidRPr="00671AFF">
              <w:rPr>
                <w:rFonts w:ascii="Arial" w:hAnsi="Arial" w:cs="Arial"/>
                <w:iCs/>
                <w:color w:val="000000"/>
                <w:sz w:val="20"/>
                <w:lang w:eastAsia="en-AU"/>
              </w:rPr>
              <w:t>CYFA.</w:t>
            </w:r>
          </w:p>
        </w:tc>
      </w:tr>
      <w:tr w:rsidR="00D02A37" w:rsidRPr="00671AFF" w14:paraId="48F7825F"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06C4FEDE" w14:textId="77777777" w:rsidR="00D02A37" w:rsidRPr="00671AFF" w:rsidRDefault="00D02A37" w:rsidP="002C3AD8">
            <w:pPr>
              <w:spacing w:before="120"/>
              <w:jc w:val="center"/>
              <w:rPr>
                <w:rFonts w:ascii="Arial" w:hAnsi="Arial" w:cs="Arial"/>
                <w:color w:val="000000"/>
                <w:sz w:val="20"/>
              </w:rPr>
            </w:pPr>
            <w:r w:rsidRPr="00671AFF">
              <w:rPr>
                <w:rFonts w:ascii="Arial" w:hAnsi="Arial" w:cs="Arial"/>
                <w:color w:val="000000"/>
                <w:sz w:val="20"/>
              </w:rPr>
              <w:t xml:space="preserve">No. </w:t>
            </w:r>
            <w:r w:rsidR="008E3732" w:rsidRPr="00671AFF">
              <w:rPr>
                <w:rFonts w:ascii="Arial" w:hAnsi="Arial" w:cs="Arial"/>
                <w:color w:val="000000"/>
                <w:sz w:val="20"/>
              </w:rPr>
              <w:t>2</w:t>
            </w:r>
            <w:r w:rsidRPr="00671AFF">
              <w:rPr>
                <w:rFonts w:ascii="Arial" w:hAnsi="Arial" w:cs="Arial"/>
                <w:color w:val="000000"/>
                <w:sz w:val="20"/>
              </w:rPr>
              <w:t xml:space="preserve"> of 2007</w:t>
            </w:r>
          </w:p>
          <w:p w14:paraId="4E722C71" w14:textId="77777777" w:rsidR="00D02A37" w:rsidRPr="00671AFF" w:rsidRDefault="00E37009" w:rsidP="002C3AD8">
            <w:pPr>
              <w:jc w:val="center"/>
              <w:rPr>
                <w:rFonts w:ascii="Arial" w:hAnsi="Arial" w:cs="Arial"/>
                <w:color w:val="000000"/>
                <w:sz w:val="20"/>
              </w:rPr>
            </w:pPr>
            <w:r w:rsidRPr="00671AFF">
              <w:rPr>
                <w:rFonts w:ascii="Arial" w:hAnsi="Arial" w:cs="Arial"/>
                <w:color w:val="000000"/>
                <w:sz w:val="20"/>
              </w:rPr>
              <w:t>29/06/2007</w:t>
            </w:r>
          </w:p>
        </w:tc>
        <w:tc>
          <w:tcPr>
            <w:tcW w:w="4000" w:type="pct"/>
            <w:tcBorders>
              <w:top w:val="single" w:sz="18" w:space="0" w:color="auto"/>
              <w:bottom w:val="single" w:sz="18" w:space="0" w:color="auto"/>
              <w:right w:val="single" w:sz="18" w:space="0" w:color="auto"/>
            </w:tcBorders>
            <w:shd w:val="clear" w:color="auto" w:fill="auto"/>
          </w:tcPr>
          <w:p w14:paraId="0D1FC1D2" w14:textId="77777777" w:rsidR="00D02A37" w:rsidRPr="00671AFF" w:rsidRDefault="008E3732" w:rsidP="002C3AD8">
            <w:pPr>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 – WITNESS SUMMONSES – CONFIDENTIAL COMMUNICATIONS</w:t>
            </w:r>
          </w:p>
          <w:p w14:paraId="165B55CE" w14:textId="2931F283" w:rsidR="008E3732" w:rsidRPr="00671AFF" w:rsidRDefault="008E3732" w:rsidP="002C3AD8">
            <w:pPr>
              <w:jc w:val="both"/>
              <w:rPr>
                <w:rFonts w:ascii="Arial" w:hAnsi="Arial" w:cs="Arial"/>
                <w:color w:val="000000"/>
                <w:sz w:val="20"/>
                <w:lang w:eastAsia="en-AU"/>
              </w:rPr>
            </w:pPr>
            <w:r w:rsidRPr="00671AFF">
              <w:rPr>
                <w:rFonts w:ascii="Arial" w:hAnsi="Arial" w:cs="Arial"/>
                <w:color w:val="000000"/>
                <w:sz w:val="20"/>
                <w:lang w:eastAsia="en-AU"/>
              </w:rPr>
              <w:t xml:space="preserve">This </w:t>
            </w:r>
            <w:r w:rsidR="006702F4">
              <w:rPr>
                <w:rFonts w:ascii="Arial" w:hAnsi="Arial" w:cs="Arial"/>
                <w:color w:val="000000"/>
                <w:sz w:val="20"/>
                <w:lang w:eastAsia="en-AU"/>
              </w:rPr>
              <w:t>PD</w:t>
            </w:r>
            <w:r w:rsidRPr="00671AFF">
              <w:rPr>
                <w:rFonts w:ascii="Arial" w:hAnsi="Arial" w:cs="Arial"/>
                <w:color w:val="000000"/>
                <w:sz w:val="20"/>
                <w:lang w:eastAsia="en-AU"/>
              </w:rPr>
              <w:t xml:space="preserve"> </w:t>
            </w:r>
            <w:r w:rsidR="00E37009" w:rsidRPr="00671AFF">
              <w:rPr>
                <w:rFonts w:ascii="Arial" w:hAnsi="Arial" w:cs="Arial"/>
                <w:color w:val="000000"/>
                <w:sz w:val="20"/>
                <w:lang w:eastAsia="en-AU"/>
              </w:rPr>
              <w:t xml:space="preserve">applies </w:t>
            </w:r>
            <w:r w:rsidR="006702F4">
              <w:rPr>
                <w:rFonts w:ascii="Arial" w:hAnsi="Arial" w:cs="Arial"/>
                <w:color w:val="000000"/>
                <w:sz w:val="20"/>
                <w:lang w:eastAsia="en-AU"/>
              </w:rPr>
              <w:t xml:space="preserve">to </w:t>
            </w:r>
            <w:r w:rsidR="00E37009" w:rsidRPr="00671AFF">
              <w:rPr>
                <w:rFonts w:ascii="Arial" w:hAnsi="Arial" w:cs="Arial"/>
                <w:color w:val="000000"/>
                <w:sz w:val="20"/>
                <w:lang w:eastAsia="en-AU"/>
              </w:rPr>
              <w:t xml:space="preserve">criminal proceedings that relate wholly or partly to a charge of a sexual offence and which are listed in country Children’s Courts.  It makes provision with respect to witness summonses that seek to compel production of a document containing a “confidential communication” within the meaning of s.32B of the </w:t>
            </w:r>
            <w:r w:rsidR="00E37009" w:rsidRPr="006702F4">
              <w:rPr>
                <w:rFonts w:ascii="Arial" w:hAnsi="Arial" w:cs="Arial"/>
                <w:i/>
                <w:iCs/>
                <w:color w:val="000000"/>
                <w:sz w:val="20"/>
                <w:lang w:eastAsia="en-AU"/>
              </w:rPr>
              <w:t>Evidence (Miscellaneous Provisions) Act 1958</w:t>
            </w:r>
            <w:r w:rsidR="00E37009" w:rsidRPr="00671AFF">
              <w:rPr>
                <w:rFonts w:ascii="Arial" w:hAnsi="Arial" w:cs="Arial"/>
                <w:color w:val="000000"/>
                <w:sz w:val="20"/>
                <w:lang w:eastAsia="en-AU"/>
              </w:rPr>
              <w:t>.</w:t>
            </w:r>
          </w:p>
        </w:tc>
      </w:tr>
      <w:tr w:rsidR="00D02A37" w:rsidRPr="00671AFF" w14:paraId="2BCDDE35"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5A515BBD" w14:textId="77777777" w:rsidR="00D02A37" w:rsidRPr="00671AFF" w:rsidRDefault="00D02A37" w:rsidP="002C3AD8">
            <w:pPr>
              <w:keepNext/>
              <w:keepLines/>
              <w:spacing w:before="120"/>
              <w:jc w:val="center"/>
              <w:rPr>
                <w:rFonts w:ascii="Arial" w:hAnsi="Arial" w:cs="Arial"/>
                <w:color w:val="000000"/>
                <w:sz w:val="20"/>
              </w:rPr>
            </w:pPr>
            <w:r w:rsidRPr="00671AFF">
              <w:rPr>
                <w:rFonts w:ascii="Arial" w:hAnsi="Arial" w:cs="Arial"/>
                <w:color w:val="000000"/>
                <w:sz w:val="20"/>
              </w:rPr>
              <w:t>No. 1 of 200</w:t>
            </w:r>
            <w:r w:rsidR="008E3732" w:rsidRPr="00671AFF">
              <w:rPr>
                <w:rFonts w:ascii="Arial" w:hAnsi="Arial" w:cs="Arial"/>
                <w:color w:val="000000"/>
                <w:sz w:val="20"/>
              </w:rPr>
              <w:t>9</w:t>
            </w:r>
          </w:p>
          <w:p w14:paraId="7E394AB5" w14:textId="77777777" w:rsidR="00D02A37" w:rsidRPr="00671AFF" w:rsidRDefault="00D85C2F" w:rsidP="002C3AD8">
            <w:pPr>
              <w:keepNext/>
              <w:keepLines/>
              <w:jc w:val="center"/>
              <w:rPr>
                <w:rFonts w:ascii="Arial" w:hAnsi="Arial" w:cs="Arial"/>
                <w:color w:val="000000"/>
                <w:sz w:val="20"/>
              </w:rPr>
            </w:pPr>
            <w:r w:rsidRPr="00671AFF">
              <w:rPr>
                <w:rFonts w:ascii="Arial" w:hAnsi="Arial" w:cs="Arial"/>
                <w:color w:val="000000"/>
                <w:sz w:val="20"/>
              </w:rPr>
              <w:t>29/01/2009</w:t>
            </w:r>
          </w:p>
        </w:tc>
        <w:tc>
          <w:tcPr>
            <w:tcW w:w="4000" w:type="pct"/>
            <w:tcBorders>
              <w:top w:val="single" w:sz="18" w:space="0" w:color="auto"/>
              <w:bottom w:val="single" w:sz="18" w:space="0" w:color="auto"/>
              <w:right w:val="single" w:sz="18" w:space="0" w:color="auto"/>
            </w:tcBorders>
            <w:shd w:val="clear" w:color="auto" w:fill="auto"/>
          </w:tcPr>
          <w:p w14:paraId="76F3F4EA" w14:textId="77777777" w:rsidR="00D02A37" w:rsidRPr="00671AFF" w:rsidRDefault="008E3732" w:rsidP="002C3AD8">
            <w:pPr>
              <w:keepNext/>
              <w:keepLines/>
              <w:jc w:val="center"/>
              <w:rPr>
                <w:rFonts w:ascii="Arial" w:hAnsi="Arial" w:cs="Arial"/>
                <w:b/>
                <w:color w:val="000000"/>
                <w:sz w:val="20"/>
                <w:u w:val="single"/>
              </w:rPr>
            </w:pPr>
            <w:r w:rsidRPr="00671AFF">
              <w:rPr>
                <w:rFonts w:ascii="Arial" w:hAnsi="Arial" w:cs="Arial"/>
                <w:b/>
                <w:color w:val="000000"/>
                <w:sz w:val="20"/>
                <w:u w:val="single"/>
              </w:rPr>
              <w:t xml:space="preserve">SEXUAL OFFENCES LIST – </w:t>
            </w: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w:t>
            </w:r>
          </w:p>
          <w:p w14:paraId="0807BC42" w14:textId="77777777" w:rsidR="008E3732" w:rsidRPr="00671AFF" w:rsidRDefault="00D85C2F" w:rsidP="002C3AD8">
            <w:pPr>
              <w:keepNext/>
              <w:keepLines/>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This Practice Direction establishes a pilot Sexual Offences List (‘SOL’) in the Criminal Division of the Melbourne Children’s Court.  It requires that at the first mention all matters that include one or more sexual offences be adjourned to the SOL.  ‘Sexual offence’ includes any offence involving a sexual act or an attempt to commit a sexual act or an act alleged to have been committed with the purpose of committing a sexual act.</w:t>
            </w:r>
          </w:p>
        </w:tc>
      </w:tr>
      <w:tr w:rsidR="00B8714E" w:rsidRPr="00671AFF" w14:paraId="5EE26BF1"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13D273DE" w14:textId="77777777" w:rsidR="00B8714E" w:rsidRPr="00671AFF" w:rsidRDefault="00B8714E" w:rsidP="002C3AD8">
            <w:pPr>
              <w:spacing w:before="120"/>
              <w:jc w:val="center"/>
              <w:rPr>
                <w:rFonts w:ascii="Arial" w:hAnsi="Arial" w:cs="Arial"/>
                <w:color w:val="000000"/>
                <w:sz w:val="20"/>
              </w:rPr>
            </w:pPr>
            <w:r w:rsidRPr="00671AFF">
              <w:rPr>
                <w:rFonts w:ascii="Arial" w:hAnsi="Arial" w:cs="Arial"/>
                <w:color w:val="000000"/>
                <w:sz w:val="20"/>
              </w:rPr>
              <w:t xml:space="preserve">No. </w:t>
            </w:r>
            <w:r w:rsidR="00FE7AB9" w:rsidRPr="00671AFF">
              <w:rPr>
                <w:rFonts w:ascii="Arial" w:hAnsi="Arial" w:cs="Arial"/>
                <w:color w:val="000000"/>
                <w:sz w:val="20"/>
              </w:rPr>
              <w:t>1</w:t>
            </w:r>
            <w:r w:rsidRPr="00671AFF">
              <w:rPr>
                <w:rFonts w:ascii="Arial" w:hAnsi="Arial" w:cs="Arial"/>
                <w:color w:val="000000"/>
                <w:sz w:val="20"/>
              </w:rPr>
              <w:t xml:space="preserve"> of 20</w:t>
            </w:r>
            <w:r w:rsidR="00FE7AB9" w:rsidRPr="00671AFF">
              <w:rPr>
                <w:rFonts w:ascii="Arial" w:hAnsi="Arial" w:cs="Arial"/>
                <w:color w:val="000000"/>
                <w:sz w:val="20"/>
              </w:rPr>
              <w:t>10</w:t>
            </w:r>
          </w:p>
          <w:p w14:paraId="0BB3D29C" w14:textId="77777777" w:rsidR="00B8714E" w:rsidRPr="00671AFF" w:rsidRDefault="00C90AF7" w:rsidP="002C3AD8">
            <w:pPr>
              <w:jc w:val="center"/>
              <w:rPr>
                <w:rFonts w:ascii="Arial" w:hAnsi="Arial" w:cs="Arial"/>
                <w:color w:val="000000"/>
                <w:sz w:val="20"/>
              </w:rPr>
            </w:pPr>
            <w:r w:rsidRPr="00671AFF">
              <w:rPr>
                <w:rFonts w:ascii="Arial" w:hAnsi="Arial" w:cs="Arial"/>
                <w:color w:val="000000"/>
                <w:sz w:val="20"/>
              </w:rPr>
              <w:t>23</w:t>
            </w:r>
            <w:r w:rsidR="00B8714E" w:rsidRPr="00671AFF">
              <w:rPr>
                <w:rFonts w:ascii="Arial" w:hAnsi="Arial" w:cs="Arial"/>
                <w:color w:val="000000"/>
                <w:sz w:val="20"/>
              </w:rPr>
              <w:t>/</w:t>
            </w:r>
            <w:r w:rsidRPr="00671AFF">
              <w:rPr>
                <w:rFonts w:ascii="Arial" w:hAnsi="Arial" w:cs="Arial"/>
                <w:color w:val="000000"/>
                <w:sz w:val="20"/>
              </w:rPr>
              <w:t>06</w:t>
            </w:r>
            <w:r w:rsidR="00B8714E" w:rsidRPr="00671AFF">
              <w:rPr>
                <w:rFonts w:ascii="Arial" w:hAnsi="Arial" w:cs="Arial"/>
                <w:color w:val="000000"/>
                <w:sz w:val="20"/>
              </w:rPr>
              <w:t>/20</w:t>
            </w:r>
            <w:r w:rsidR="00FE7AB9" w:rsidRPr="00671AFF">
              <w:rPr>
                <w:rFonts w:ascii="Arial" w:hAnsi="Arial" w:cs="Arial"/>
                <w:color w:val="000000"/>
                <w:sz w:val="20"/>
              </w:rPr>
              <w:t>10</w:t>
            </w:r>
          </w:p>
        </w:tc>
        <w:tc>
          <w:tcPr>
            <w:tcW w:w="4000" w:type="pct"/>
            <w:tcBorders>
              <w:top w:val="single" w:sz="18" w:space="0" w:color="auto"/>
              <w:bottom w:val="single" w:sz="18" w:space="0" w:color="auto"/>
              <w:right w:val="single" w:sz="18" w:space="0" w:color="auto"/>
            </w:tcBorders>
            <w:shd w:val="clear" w:color="auto" w:fill="auto"/>
          </w:tcPr>
          <w:p w14:paraId="0CA35EAD" w14:textId="77777777" w:rsidR="00B8714E" w:rsidRPr="00671AFF" w:rsidRDefault="00FE7AB9" w:rsidP="002C3AD8">
            <w:pPr>
              <w:jc w:val="center"/>
              <w:rPr>
                <w:rFonts w:ascii="Arial" w:hAnsi="Arial" w:cs="Arial"/>
                <w:b/>
                <w:color w:val="000000"/>
                <w:sz w:val="20"/>
                <w:u w:val="single"/>
              </w:rPr>
            </w:pPr>
            <w:r w:rsidRPr="00671AFF">
              <w:rPr>
                <w:rFonts w:ascii="Arial" w:hAnsi="Arial" w:cs="Arial"/>
                <w:b/>
                <w:color w:val="000000"/>
                <w:sz w:val="20"/>
                <w:u w:val="single"/>
              </w:rPr>
              <w:t>NEW MODEL CONFERENCES</w:t>
            </w:r>
          </w:p>
          <w:p w14:paraId="7273C892" w14:textId="77777777" w:rsidR="00B8714E" w:rsidRPr="00671AFF" w:rsidRDefault="00B8714E" w:rsidP="002C3AD8">
            <w:pPr>
              <w:jc w:val="both"/>
              <w:rPr>
                <w:rFonts w:ascii="Arial" w:hAnsi="Arial" w:cs="Arial"/>
                <w:color w:val="000000"/>
                <w:sz w:val="20"/>
              </w:rPr>
            </w:pPr>
            <w:r w:rsidRPr="00671AFF">
              <w:rPr>
                <w:rFonts w:ascii="Arial" w:hAnsi="Arial" w:cs="Arial"/>
                <w:color w:val="000000"/>
                <w:sz w:val="20"/>
              </w:rPr>
              <w:t xml:space="preserve">This </w:t>
            </w:r>
            <w:r w:rsidR="00C90AF7" w:rsidRPr="00671AFF">
              <w:rPr>
                <w:rFonts w:ascii="Arial" w:hAnsi="Arial" w:cs="Arial"/>
                <w:color w:val="000000"/>
                <w:sz w:val="20"/>
              </w:rPr>
              <w:t>P</w:t>
            </w:r>
            <w:r w:rsidRPr="00671AFF">
              <w:rPr>
                <w:rFonts w:ascii="Arial" w:hAnsi="Arial" w:cs="Arial"/>
                <w:color w:val="000000"/>
                <w:sz w:val="20"/>
              </w:rPr>
              <w:t xml:space="preserve">ractice </w:t>
            </w:r>
            <w:r w:rsidR="00C90AF7" w:rsidRPr="00671AFF">
              <w:rPr>
                <w:rFonts w:ascii="Arial" w:hAnsi="Arial" w:cs="Arial"/>
                <w:color w:val="000000"/>
                <w:sz w:val="20"/>
              </w:rPr>
              <w:t>Note</w:t>
            </w:r>
            <w:r w:rsidRPr="00671AFF">
              <w:rPr>
                <w:rFonts w:ascii="Arial" w:hAnsi="Arial" w:cs="Arial"/>
                <w:color w:val="000000"/>
                <w:sz w:val="20"/>
              </w:rPr>
              <w:t xml:space="preserve"> </w:t>
            </w:r>
            <w:r w:rsidR="00C90AF7" w:rsidRPr="00671AFF">
              <w:rPr>
                <w:rFonts w:ascii="Arial" w:hAnsi="Arial" w:cs="Arial"/>
                <w:color w:val="000000"/>
                <w:sz w:val="20"/>
              </w:rPr>
              <w:t xml:space="preserve">advises that from 01/07/2012 the Children’s Court at </w:t>
            </w:r>
            <w:smartTag w:uri="urn:schemas-microsoft-com:office:smarttags" w:element="place">
              <w:smartTag w:uri="urn:schemas-microsoft-com:office:smarttags" w:element="City">
                <w:r w:rsidR="00C90AF7" w:rsidRPr="00671AFF">
                  <w:rPr>
                    <w:rFonts w:ascii="Arial" w:hAnsi="Arial" w:cs="Arial"/>
                    <w:color w:val="000000"/>
                    <w:sz w:val="20"/>
                  </w:rPr>
                  <w:t>Melbourne</w:t>
                </w:r>
              </w:smartTag>
            </w:smartTag>
            <w:r w:rsidR="00C90AF7" w:rsidRPr="00671AFF">
              <w:rPr>
                <w:rFonts w:ascii="Arial" w:hAnsi="Arial" w:cs="Arial"/>
                <w:color w:val="000000"/>
                <w:sz w:val="20"/>
              </w:rPr>
              <w:t xml:space="preserve"> will trial a new model for Dispute Resolution Conferences in the Family Division</w:t>
            </w:r>
            <w:r w:rsidRPr="00671AFF">
              <w:rPr>
                <w:rFonts w:ascii="Arial" w:hAnsi="Arial" w:cs="Arial"/>
                <w:color w:val="000000"/>
                <w:sz w:val="20"/>
              </w:rPr>
              <w:t>.</w:t>
            </w:r>
            <w:r w:rsidR="00C90AF7" w:rsidRPr="00671AFF">
              <w:rPr>
                <w:rFonts w:ascii="Arial" w:hAnsi="Arial" w:cs="Arial"/>
                <w:color w:val="000000"/>
                <w:sz w:val="20"/>
              </w:rPr>
              <w:t xml:space="preserve">  It also sets out some changes between NMC’s and DRC’s and advises that new NMC guidelines are available on the Children’s Court website.</w:t>
            </w:r>
          </w:p>
        </w:tc>
      </w:tr>
      <w:tr w:rsidR="00FE7AB9" w:rsidRPr="00671AFF" w14:paraId="03D25AFD"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2F53F3C3" w14:textId="77777777" w:rsidR="00FE7AB9" w:rsidRPr="00671AFF" w:rsidRDefault="00FE7AB9" w:rsidP="00671AFF">
            <w:pPr>
              <w:spacing w:before="120"/>
              <w:jc w:val="center"/>
              <w:rPr>
                <w:rFonts w:ascii="Arial" w:hAnsi="Arial" w:cs="Arial"/>
                <w:color w:val="000000"/>
                <w:sz w:val="20"/>
              </w:rPr>
            </w:pPr>
            <w:r w:rsidRPr="00671AFF">
              <w:rPr>
                <w:rFonts w:ascii="Arial" w:hAnsi="Arial" w:cs="Arial"/>
                <w:color w:val="000000"/>
                <w:sz w:val="20"/>
              </w:rPr>
              <w:t>No. 1 of 2011</w:t>
            </w:r>
          </w:p>
          <w:p w14:paraId="42BB594E" w14:textId="77777777" w:rsidR="00FE7AB9" w:rsidRPr="00671AFF" w:rsidRDefault="00C90AF7" w:rsidP="00671AFF">
            <w:pPr>
              <w:jc w:val="center"/>
              <w:rPr>
                <w:rFonts w:ascii="Arial" w:hAnsi="Arial" w:cs="Arial"/>
                <w:color w:val="000000"/>
                <w:sz w:val="20"/>
              </w:rPr>
            </w:pPr>
            <w:r w:rsidRPr="00671AFF">
              <w:rPr>
                <w:rFonts w:ascii="Arial" w:hAnsi="Arial" w:cs="Arial"/>
                <w:color w:val="000000"/>
                <w:sz w:val="20"/>
              </w:rPr>
              <w:t>13</w:t>
            </w:r>
            <w:r w:rsidR="00FE7AB9" w:rsidRPr="00671AFF">
              <w:rPr>
                <w:rFonts w:ascii="Arial" w:hAnsi="Arial" w:cs="Arial"/>
                <w:color w:val="000000"/>
                <w:sz w:val="20"/>
              </w:rPr>
              <w:t>/</w:t>
            </w:r>
            <w:r w:rsidRPr="00671AFF">
              <w:rPr>
                <w:rFonts w:ascii="Arial" w:hAnsi="Arial" w:cs="Arial"/>
                <w:color w:val="000000"/>
                <w:sz w:val="20"/>
              </w:rPr>
              <w:t>01</w:t>
            </w:r>
            <w:r w:rsidR="00FE7AB9" w:rsidRPr="00671AFF">
              <w:rPr>
                <w:rFonts w:ascii="Arial" w:hAnsi="Arial" w:cs="Arial"/>
                <w:color w:val="000000"/>
                <w:sz w:val="20"/>
              </w:rPr>
              <w:t>/2011</w:t>
            </w:r>
          </w:p>
        </w:tc>
        <w:tc>
          <w:tcPr>
            <w:tcW w:w="4000" w:type="pct"/>
            <w:tcBorders>
              <w:top w:val="single" w:sz="18" w:space="0" w:color="auto"/>
              <w:bottom w:val="single" w:sz="18" w:space="0" w:color="auto"/>
              <w:right w:val="single" w:sz="18" w:space="0" w:color="auto"/>
            </w:tcBorders>
            <w:shd w:val="clear" w:color="auto" w:fill="auto"/>
          </w:tcPr>
          <w:p w14:paraId="285DDA88" w14:textId="77777777" w:rsidR="00FE7AB9" w:rsidRPr="00671AFF" w:rsidRDefault="00FE7AB9" w:rsidP="00671AFF">
            <w:pPr>
              <w:jc w:val="center"/>
              <w:rPr>
                <w:rFonts w:ascii="Arial" w:hAnsi="Arial" w:cs="Arial"/>
                <w:b/>
                <w:color w:val="000000"/>
                <w:sz w:val="20"/>
                <w:u w:val="single"/>
              </w:rPr>
            </w:pPr>
            <w:r w:rsidRPr="00671AFF">
              <w:rPr>
                <w:rFonts w:ascii="Arial" w:hAnsi="Arial" w:cs="Arial"/>
                <w:b/>
                <w:color w:val="000000"/>
                <w:sz w:val="20"/>
                <w:u w:val="single"/>
              </w:rPr>
              <w:t>NEW MODEL CONFERENCES</w:t>
            </w:r>
            <w:r w:rsidR="00C90AF7" w:rsidRPr="00671AFF">
              <w:rPr>
                <w:rFonts w:ascii="Arial" w:hAnsi="Arial" w:cs="Arial"/>
                <w:b/>
                <w:color w:val="000000"/>
                <w:sz w:val="20"/>
                <w:u w:val="single"/>
              </w:rPr>
              <w:t xml:space="preserve"> – NEW GUIDELINES</w:t>
            </w:r>
          </w:p>
          <w:p w14:paraId="33955B0A" w14:textId="77777777" w:rsidR="00FE7AB9" w:rsidRPr="00671AFF" w:rsidRDefault="00C90AF7" w:rsidP="00671AFF">
            <w:pPr>
              <w:jc w:val="both"/>
              <w:rPr>
                <w:rFonts w:ascii="Arial" w:hAnsi="Arial" w:cs="Arial"/>
                <w:color w:val="000000"/>
                <w:sz w:val="20"/>
              </w:rPr>
            </w:pPr>
            <w:r w:rsidRPr="00671AFF">
              <w:rPr>
                <w:rFonts w:ascii="Arial" w:hAnsi="Arial" w:cs="Arial"/>
                <w:color w:val="000000"/>
                <w:sz w:val="20"/>
              </w:rPr>
              <w:t>This Practice Note advises that new guidelines for conducting New Model Conferences are available on the Children’s Court website and will be in effect from 31/01/2011.</w:t>
            </w:r>
          </w:p>
        </w:tc>
      </w:tr>
      <w:tr w:rsidR="00350E46" w:rsidRPr="00671AFF" w14:paraId="0CCFB78D"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113CBBE3" w14:textId="77777777" w:rsidR="00350E46" w:rsidRPr="00671AFF" w:rsidRDefault="00350E46" w:rsidP="00501251">
            <w:pPr>
              <w:spacing w:before="120"/>
              <w:jc w:val="center"/>
              <w:rPr>
                <w:rFonts w:ascii="Arial" w:hAnsi="Arial" w:cs="Arial"/>
                <w:color w:val="000000"/>
                <w:sz w:val="20"/>
              </w:rPr>
            </w:pPr>
            <w:r w:rsidRPr="00671AFF">
              <w:rPr>
                <w:rFonts w:ascii="Arial" w:hAnsi="Arial" w:cs="Arial"/>
                <w:color w:val="000000"/>
                <w:sz w:val="20"/>
              </w:rPr>
              <w:t>No. 2 of 2013</w:t>
            </w:r>
          </w:p>
          <w:p w14:paraId="6200BC38" w14:textId="77777777" w:rsidR="00350E46" w:rsidRPr="00671AFF" w:rsidRDefault="00350E46" w:rsidP="00501251">
            <w:pPr>
              <w:jc w:val="center"/>
              <w:rPr>
                <w:rFonts w:ascii="Arial" w:hAnsi="Arial" w:cs="Arial"/>
                <w:color w:val="000000"/>
                <w:sz w:val="20"/>
              </w:rPr>
            </w:pPr>
            <w:r w:rsidRPr="00671AFF">
              <w:rPr>
                <w:rFonts w:ascii="Arial" w:hAnsi="Arial" w:cs="Arial"/>
                <w:color w:val="000000"/>
                <w:sz w:val="20"/>
              </w:rPr>
              <w:t>23/07/2013</w:t>
            </w:r>
          </w:p>
        </w:tc>
        <w:tc>
          <w:tcPr>
            <w:tcW w:w="4000" w:type="pct"/>
            <w:tcBorders>
              <w:top w:val="single" w:sz="18" w:space="0" w:color="auto"/>
              <w:bottom w:val="single" w:sz="18" w:space="0" w:color="auto"/>
              <w:right w:val="single" w:sz="18" w:space="0" w:color="auto"/>
            </w:tcBorders>
            <w:shd w:val="clear" w:color="auto" w:fill="auto"/>
          </w:tcPr>
          <w:p w14:paraId="5141987E" w14:textId="77777777" w:rsidR="00350E46" w:rsidRPr="00671AFF" w:rsidRDefault="00350E46" w:rsidP="00501251">
            <w:pPr>
              <w:jc w:val="center"/>
              <w:rPr>
                <w:rFonts w:ascii="Arial" w:hAnsi="Arial" w:cs="Arial"/>
                <w:b/>
                <w:color w:val="000000"/>
                <w:sz w:val="20"/>
                <w:u w:val="single"/>
              </w:rPr>
            </w:pP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COURT 2 PROTOCOL</w:t>
            </w:r>
          </w:p>
          <w:p w14:paraId="5C84060B" w14:textId="77777777" w:rsidR="00350E46" w:rsidRPr="00671AFF" w:rsidRDefault="00350E46" w:rsidP="00501251">
            <w:pPr>
              <w:jc w:val="both"/>
              <w:rPr>
                <w:rFonts w:ascii="Arial" w:hAnsi="Arial" w:cs="Arial"/>
                <w:color w:val="000000"/>
                <w:sz w:val="20"/>
              </w:rPr>
            </w:pPr>
            <w:r w:rsidRPr="00671AFF">
              <w:rPr>
                <w:rFonts w:ascii="Arial" w:hAnsi="Arial" w:cs="Arial"/>
                <w:color w:val="000000"/>
                <w:sz w:val="20"/>
              </w:rPr>
              <w:t>This Practice Direction provides-</w:t>
            </w:r>
          </w:p>
          <w:p w14:paraId="4FE8BFE4"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1. All practitioners with a matter in the Court 2 list must enter their appearance with the Court 2 Registrar no later than 9:45am.</w:t>
            </w:r>
          </w:p>
          <w:p w14:paraId="2F167D3F"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2. There will be a 10am call-over of all Family Division contests in Court 2 daily. The call-over will be conducted by the Court 2 Magistrate with the assistance of the Court Coordinator. Contests will be allocated to appropriate courts at the end of the call-over.</w:t>
            </w:r>
          </w:p>
        </w:tc>
      </w:tr>
      <w:tr w:rsidR="00350E46" w:rsidRPr="00671AFF" w14:paraId="1070244D"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17C151A6" w14:textId="77777777" w:rsidR="00350E46" w:rsidRPr="00671AFF" w:rsidRDefault="00350E46" w:rsidP="00634348">
            <w:pPr>
              <w:keepNext/>
              <w:keepLines/>
              <w:spacing w:before="120"/>
              <w:jc w:val="center"/>
              <w:rPr>
                <w:rFonts w:ascii="Arial" w:hAnsi="Arial" w:cs="Arial"/>
                <w:color w:val="000000"/>
                <w:sz w:val="20"/>
              </w:rPr>
            </w:pPr>
            <w:r w:rsidRPr="00671AFF">
              <w:rPr>
                <w:rFonts w:ascii="Arial" w:hAnsi="Arial" w:cs="Arial"/>
                <w:color w:val="000000"/>
                <w:sz w:val="20"/>
              </w:rPr>
              <w:lastRenderedPageBreak/>
              <w:t>No.3 of 2013</w:t>
            </w:r>
          </w:p>
          <w:p w14:paraId="6E661456" w14:textId="77777777" w:rsidR="00350E46" w:rsidRPr="00671AFF" w:rsidRDefault="00350E46" w:rsidP="00634348">
            <w:pPr>
              <w:keepNext/>
              <w:keepLines/>
              <w:jc w:val="center"/>
              <w:rPr>
                <w:rFonts w:ascii="Arial" w:hAnsi="Arial" w:cs="Arial"/>
                <w:color w:val="000000"/>
                <w:sz w:val="20"/>
              </w:rPr>
            </w:pPr>
            <w:r w:rsidRPr="00671AFF">
              <w:rPr>
                <w:rFonts w:ascii="Arial" w:hAnsi="Arial" w:cs="Arial"/>
                <w:color w:val="000000"/>
                <w:sz w:val="20"/>
              </w:rPr>
              <w:t>01/08/2013</w:t>
            </w:r>
          </w:p>
        </w:tc>
        <w:tc>
          <w:tcPr>
            <w:tcW w:w="4000" w:type="pct"/>
            <w:tcBorders>
              <w:top w:val="single" w:sz="18" w:space="0" w:color="auto"/>
              <w:bottom w:val="single" w:sz="18" w:space="0" w:color="auto"/>
              <w:right w:val="single" w:sz="18" w:space="0" w:color="auto"/>
            </w:tcBorders>
            <w:shd w:val="clear" w:color="auto" w:fill="auto"/>
          </w:tcPr>
          <w:p w14:paraId="5D270893" w14:textId="77777777" w:rsidR="00350E46" w:rsidRPr="00671AFF" w:rsidRDefault="00350E46" w:rsidP="00634348">
            <w:pPr>
              <w:keepNext/>
              <w:keepLines/>
              <w:jc w:val="center"/>
              <w:rPr>
                <w:rFonts w:ascii="Arial" w:hAnsi="Arial" w:cs="Arial"/>
                <w:b/>
                <w:color w:val="000000"/>
                <w:sz w:val="20"/>
                <w:u w:val="single"/>
              </w:rPr>
            </w:pP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REMAND HEARINGS AND BAIL APPLICATIONS AFTER 2.00PM</w:t>
            </w:r>
          </w:p>
          <w:p w14:paraId="3D80C772" w14:textId="77777777" w:rsidR="00350E46" w:rsidRPr="00671AFF" w:rsidRDefault="00350E46" w:rsidP="00634348">
            <w:pPr>
              <w:keepNext/>
              <w:keepLines/>
              <w:jc w:val="both"/>
              <w:rPr>
                <w:rFonts w:ascii="Arial" w:hAnsi="Arial" w:cs="Arial"/>
                <w:color w:val="000000"/>
                <w:sz w:val="20"/>
              </w:rPr>
            </w:pPr>
            <w:r w:rsidRPr="00671AFF">
              <w:rPr>
                <w:rFonts w:ascii="Arial" w:hAnsi="Arial" w:cs="Arial"/>
                <w:color w:val="000000"/>
                <w:sz w:val="20"/>
              </w:rPr>
              <w:t>Where an accused person has been arrested during the day and a remand hearing is required the cut off time for the charges to be filed with the Court and prisoner lodged in the appropriate holding cells is 3.00pm.  The bail application or remand hearing must be ready to proceed by 3.30pm.</w:t>
            </w:r>
          </w:p>
        </w:tc>
      </w:tr>
      <w:tr w:rsidR="00FB340B" w:rsidRPr="00671AFF" w14:paraId="78E535F1" w14:textId="77777777" w:rsidTr="00FB340B">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0D4F1B6C" w14:textId="77777777" w:rsidR="00FB340B" w:rsidRPr="00671AFF" w:rsidRDefault="00FB340B" w:rsidP="00926A74">
            <w:pPr>
              <w:keepNext/>
              <w:keepLines/>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3 of 2016</w:t>
            </w:r>
          </w:p>
          <w:p w14:paraId="2EDBA68C" w14:textId="77777777" w:rsidR="00FB340B" w:rsidRPr="00671AFF" w:rsidRDefault="00192E42" w:rsidP="00926A74">
            <w:pPr>
              <w:keepNext/>
              <w:keepLines/>
              <w:spacing w:after="120"/>
              <w:jc w:val="center"/>
              <w:rPr>
                <w:rFonts w:ascii="Arial" w:hAnsi="Arial" w:cs="Arial"/>
                <w:color w:val="000000"/>
                <w:sz w:val="20"/>
              </w:rPr>
            </w:pPr>
            <w:r>
              <w:rPr>
                <w:rFonts w:ascii="Arial" w:hAnsi="Arial" w:cs="Arial"/>
                <w:color w:val="000000"/>
                <w:sz w:val="20"/>
              </w:rPr>
              <w:t>08</w:t>
            </w:r>
            <w:r w:rsidR="00FB340B" w:rsidRPr="00671AFF">
              <w:rPr>
                <w:rFonts w:ascii="Arial" w:hAnsi="Arial" w:cs="Arial"/>
                <w:color w:val="000000"/>
                <w:sz w:val="20"/>
              </w:rPr>
              <w:t>/</w:t>
            </w:r>
            <w:r>
              <w:rPr>
                <w:rFonts w:ascii="Arial" w:hAnsi="Arial" w:cs="Arial"/>
                <w:color w:val="000000"/>
                <w:sz w:val="20"/>
              </w:rPr>
              <w:t>06</w:t>
            </w:r>
            <w:r w:rsidR="00FB340B" w:rsidRPr="00671AFF">
              <w:rPr>
                <w:rFonts w:ascii="Arial" w:hAnsi="Arial" w:cs="Arial"/>
                <w:color w:val="000000"/>
                <w:sz w:val="20"/>
              </w:rPr>
              <w:t>/201</w:t>
            </w:r>
            <w:r>
              <w:rPr>
                <w:rFonts w:ascii="Arial" w:hAnsi="Arial" w:cs="Arial"/>
                <w:color w:val="000000"/>
                <w:sz w:val="20"/>
              </w:rPr>
              <w:t>6</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3B91180F" w14:textId="77777777" w:rsidR="00FB340B" w:rsidRDefault="00192E42" w:rsidP="00926A74">
            <w:pPr>
              <w:keepNext/>
              <w:keepLines/>
              <w:jc w:val="center"/>
              <w:rPr>
                <w:rFonts w:ascii="Arial" w:hAnsi="Arial" w:cs="Arial"/>
                <w:b/>
                <w:color w:val="000000"/>
                <w:sz w:val="20"/>
                <w:u w:val="single"/>
              </w:rPr>
            </w:pPr>
            <w:r>
              <w:rPr>
                <w:rFonts w:ascii="Arial" w:hAnsi="Arial" w:cs="Arial"/>
                <w:b/>
                <w:color w:val="000000"/>
                <w:sz w:val="20"/>
                <w:u w:val="single"/>
              </w:rPr>
              <w:t>LISTING OF MATTERS IN THE CHILDREN’S KOORI COURT (CRIMINAL DIVISION) AT MELBOURNE</w:t>
            </w:r>
          </w:p>
          <w:p w14:paraId="4854D110" w14:textId="77777777" w:rsidR="00192E42" w:rsidRPr="00192E42" w:rsidRDefault="00192E42" w:rsidP="00926A74">
            <w:pPr>
              <w:keepNext/>
              <w:keepLines/>
              <w:jc w:val="both"/>
              <w:rPr>
                <w:rFonts w:ascii="Arial" w:hAnsi="Arial" w:cs="Arial"/>
                <w:color w:val="000000"/>
                <w:sz w:val="20"/>
              </w:rPr>
            </w:pPr>
            <w:r w:rsidRPr="00192E42">
              <w:rPr>
                <w:rFonts w:ascii="Arial" w:hAnsi="Arial" w:cs="Arial"/>
                <w:color w:val="000000"/>
                <w:sz w:val="20"/>
              </w:rPr>
              <w:t xml:space="preserve">This PD aims to ensure that </w:t>
            </w:r>
            <w:r>
              <w:rPr>
                <w:rFonts w:ascii="Arial" w:hAnsi="Arial" w:cs="Arial"/>
                <w:color w:val="000000"/>
                <w:sz w:val="20"/>
              </w:rPr>
              <w:t xml:space="preserve">matters adjourned to the Children’s Koori Court at Melbourne are in a position to proceed as either a plea of guilty or, where appropriate, for diversion to be considered pursuant to s.59 of the </w:t>
            </w:r>
            <w:r w:rsidRPr="00926A74">
              <w:rPr>
                <w:rFonts w:ascii="Arial" w:hAnsi="Arial" w:cs="Arial"/>
                <w:i/>
                <w:iCs/>
                <w:color w:val="000000"/>
                <w:sz w:val="20"/>
              </w:rPr>
              <w:t>Criminal Procedure Act 2009</w:t>
            </w:r>
            <w:r>
              <w:rPr>
                <w:rFonts w:ascii="Arial" w:hAnsi="Arial" w:cs="Arial"/>
                <w:color w:val="000000"/>
                <w:sz w:val="20"/>
              </w:rPr>
              <w:t xml:space="preserve"> and s.528 of the CYFA.</w:t>
            </w:r>
          </w:p>
        </w:tc>
      </w:tr>
      <w:tr w:rsidR="006C2CC6" w:rsidRPr="00671AFF" w14:paraId="4137B613" w14:textId="77777777" w:rsidTr="006C2CC6">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7D1D8A18" w14:textId="77777777" w:rsidR="006C2CC6" w:rsidRPr="00671AFF" w:rsidRDefault="008262F0" w:rsidP="00A96838">
            <w:pPr>
              <w:spacing w:before="120"/>
              <w:jc w:val="center"/>
              <w:rPr>
                <w:rFonts w:ascii="Arial" w:hAnsi="Arial" w:cs="Arial"/>
                <w:color w:val="000000"/>
                <w:sz w:val="20"/>
              </w:rPr>
            </w:pPr>
            <w:r>
              <w:br w:type="page"/>
            </w:r>
            <w:r w:rsidR="006C2CC6" w:rsidRPr="00671AFF">
              <w:rPr>
                <w:rFonts w:ascii="Arial" w:hAnsi="Arial" w:cs="Arial"/>
                <w:color w:val="000000"/>
                <w:sz w:val="20"/>
              </w:rPr>
              <w:t>No.</w:t>
            </w:r>
            <w:r w:rsidR="006C2CC6">
              <w:rPr>
                <w:rFonts w:ascii="Arial" w:hAnsi="Arial" w:cs="Arial"/>
                <w:color w:val="000000"/>
                <w:sz w:val="20"/>
              </w:rPr>
              <w:t>2 of 2018</w:t>
            </w:r>
          </w:p>
          <w:p w14:paraId="7147B2D3" w14:textId="77777777" w:rsidR="006C2CC6" w:rsidRPr="00671AFF" w:rsidRDefault="006C2CC6" w:rsidP="00A96838">
            <w:pPr>
              <w:jc w:val="center"/>
              <w:rPr>
                <w:rFonts w:ascii="Arial" w:hAnsi="Arial" w:cs="Arial"/>
                <w:color w:val="000000"/>
                <w:sz w:val="20"/>
              </w:rPr>
            </w:pPr>
            <w:r>
              <w:rPr>
                <w:rFonts w:ascii="Arial" w:hAnsi="Arial" w:cs="Arial"/>
                <w:color w:val="000000"/>
                <w:sz w:val="20"/>
              </w:rPr>
              <w:t>05/04/2018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66A44F72" w14:textId="77777777" w:rsidR="006C2CC6" w:rsidRDefault="006C2CC6" w:rsidP="00A96838">
            <w:pPr>
              <w:jc w:val="center"/>
              <w:rPr>
                <w:rFonts w:ascii="Arial" w:hAnsi="Arial" w:cs="Arial"/>
                <w:b/>
                <w:color w:val="000000"/>
                <w:sz w:val="20"/>
                <w:u w:val="single"/>
              </w:rPr>
            </w:pPr>
            <w:r>
              <w:rPr>
                <w:rFonts w:ascii="Arial" w:hAnsi="Arial" w:cs="Arial"/>
                <w:b/>
                <w:color w:val="000000"/>
                <w:sz w:val="20"/>
                <w:u w:val="single"/>
              </w:rPr>
              <w:t>PROCEDURE FOR INDICTABLE OFFENCES THAT MAY BE HEARD AND DETERMINED SUMMARILY</w:t>
            </w:r>
          </w:p>
          <w:p w14:paraId="4888BFED" w14:textId="77777777" w:rsidR="006C2CC6" w:rsidRPr="006C2CC6" w:rsidRDefault="006C2CC6" w:rsidP="00A96838">
            <w:pPr>
              <w:jc w:val="both"/>
              <w:rPr>
                <w:rFonts w:ascii="Arial" w:hAnsi="Arial" w:cs="Arial"/>
                <w:color w:val="000000"/>
                <w:sz w:val="20"/>
              </w:rPr>
            </w:pPr>
            <w:r w:rsidRPr="006C2CC6">
              <w:rPr>
                <w:rFonts w:ascii="Arial" w:hAnsi="Arial" w:cs="Arial"/>
                <w:color w:val="000000"/>
                <w:sz w:val="20"/>
              </w:rPr>
              <w:t xml:space="preserve">This PD sets out directions </w:t>
            </w:r>
            <w:r>
              <w:rPr>
                <w:rFonts w:ascii="Arial" w:hAnsi="Arial" w:cs="Arial"/>
                <w:sz w:val="20"/>
              </w:rPr>
              <w:t>in relation to the listing, procedure and venue for charges falling within s.356(6) [Category A serious youth offence committed by child aged 16+] and s.356(8) [Category B serious youth offence committed by child aged 16+].</w:t>
            </w:r>
          </w:p>
        </w:tc>
      </w:tr>
      <w:tr w:rsidR="00472690" w:rsidRPr="00671AFF" w14:paraId="730FD361" w14:textId="77777777" w:rsidTr="0008189A">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1CF7094A" w14:textId="77777777" w:rsidR="00472690" w:rsidRPr="00671AFF" w:rsidRDefault="00472690"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4 of 2018</w:t>
            </w:r>
          </w:p>
          <w:p w14:paraId="4C2C1F3E" w14:textId="77777777" w:rsidR="00472690" w:rsidRPr="00671AFF" w:rsidRDefault="00472690" w:rsidP="00A96838">
            <w:pPr>
              <w:jc w:val="center"/>
              <w:rPr>
                <w:rFonts w:ascii="Arial" w:hAnsi="Arial" w:cs="Arial"/>
                <w:color w:val="000000"/>
                <w:sz w:val="20"/>
              </w:rPr>
            </w:pPr>
            <w:r>
              <w:rPr>
                <w:rFonts w:ascii="Arial" w:hAnsi="Arial" w:cs="Arial"/>
                <w:color w:val="000000"/>
                <w:sz w:val="20"/>
              </w:rPr>
              <w:t>04/06/2018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53B772AD" w14:textId="77777777" w:rsidR="00472690" w:rsidRPr="00671AFF" w:rsidRDefault="00472690" w:rsidP="00A96838">
            <w:pPr>
              <w:jc w:val="center"/>
              <w:rPr>
                <w:rFonts w:ascii="Arial" w:hAnsi="Arial" w:cs="Arial"/>
                <w:b/>
                <w:color w:val="000000"/>
                <w:sz w:val="20"/>
                <w:u w:val="single"/>
              </w:rPr>
            </w:pPr>
            <w:r w:rsidRPr="00671AFF">
              <w:rPr>
                <w:rFonts w:ascii="Arial" w:hAnsi="Arial" w:cs="Arial"/>
                <w:b/>
                <w:color w:val="000000"/>
                <w:sz w:val="20"/>
                <w:u w:val="single"/>
              </w:rPr>
              <w:t>SEXUAL OFFENCES LIST – SUMMARY CONTEST LISTINGS</w:t>
            </w:r>
          </w:p>
          <w:p w14:paraId="3FB738EE" w14:textId="77777777" w:rsidR="00472690" w:rsidRPr="00671AFF" w:rsidRDefault="00472690" w:rsidP="00A96838">
            <w:pPr>
              <w:jc w:val="both"/>
              <w:rPr>
                <w:rFonts w:ascii="Arial" w:hAnsi="Arial" w:cs="Arial"/>
                <w:color w:val="000000"/>
                <w:sz w:val="20"/>
              </w:rPr>
            </w:pPr>
            <w:r w:rsidRPr="00671AFF">
              <w:rPr>
                <w:rFonts w:ascii="Arial" w:hAnsi="Arial" w:cs="Arial"/>
                <w:color w:val="000000"/>
                <w:sz w:val="20"/>
              </w:rPr>
              <w:t>This Practice Direction applies with respect to criminal proceedings which relate wholly or partly to a charge for a sexual offence and where the proceedings are to be listed for a summary contested hearing.  It requires Contest Mention Information Forms to be in Form A and Notice of Readiness for Hearing to be in Form B.</w:t>
            </w:r>
          </w:p>
        </w:tc>
      </w:tr>
      <w:tr w:rsidR="00472690" w:rsidRPr="00671AFF" w14:paraId="2DF26A5E" w14:textId="77777777" w:rsidTr="00B33B86">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412D3709" w14:textId="77777777" w:rsidR="00472690" w:rsidRPr="00671AFF" w:rsidRDefault="00472690" w:rsidP="00472690">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5 of 2018</w:t>
            </w:r>
          </w:p>
          <w:p w14:paraId="7EA5256A" w14:textId="77777777" w:rsidR="00472690" w:rsidRPr="00671AFF" w:rsidRDefault="00472690" w:rsidP="00A15789">
            <w:pPr>
              <w:jc w:val="center"/>
              <w:rPr>
                <w:rFonts w:ascii="Arial" w:hAnsi="Arial" w:cs="Arial"/>
                <w:color w:val="000000"/>
                <w:sz w:val="20"/>
              </w:rPr>
            </w:pPr>
            <w:r>
              <w:rPr>
                <w:rFonts w:ascii="Arial" w:hAnsi="Arial" w:cs="Arial"/>
                <w:color w:val="000000"/>
                <w:sz w:val="20"/>
              </w:rPr>
              <w:t>0</w:t>
            </w:r>
            <w:r w:rsidR="00D627A8">
              <w:rPr>
                <w:rFonts w:ascii="Arial" w:hAnsi="Arial" w:cs="Arial"/>
                <w:color w:val="000000"/>
                <w:sz w:val="20"/>
              </w:rPr>
              <w:t>4</w:t>
            </w:r>
            <w:r>
              <w:rPr>
                <w:rFonts w:ascii="Arial" w:hAnsi="Arial" w:cs="Arial"/>
                <w:color w:val="000000"/>
                <w:sz w:val="20"/>
              </w:rPr>
              <w:t>/0</w:t>
            </w:r>
            <w:r w:rsidR="00D627A8">
              <w:rPr>
                <w:rFonts w:ascii="Arial" w:hAnsi="Arial" w:cs="Arial"/>
                <w:color w:val="000000"/>
                <w:sz w:val="20"/>
              </w:rPr>
              <w:t>6</w:t>
            </w:r>
            <w:r>
              <w:rPr>
                <w:rFonts w:ascii="Arial" w:hAnsi="Arial" w:cs="Arial"/>
                <w:color w:val="000000"/>
                <w:sz w:val="20"/>
              </w:rPr>
              <w:t>/2018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209948D9" w14:textId="77777777" w:rsidR="00472690" w:rsidRDefault="00D627A8" w:rsidP="00472690">
            <w:pPr>
              <w:jc w:val="center"/>
              <w:rPr>
                <w:rFonts w:ascii="Arial" w:hAnsi="Arial" w:cs="Arial"/>
                <w:b/>
                <w:color w:val="000000"/>
                <w:sz w:val="20"/>
                <w:u w:val="single"/>
              </w:rPr>
            </w:pPr>
            <w:r>
              <w:rPr>
                <w:rFonts w:ascii="Arial" w:hAnsi="Arial" w:cs="Arial"/>
                <w:b/>
                <w:color w:val="000000"/>
                <w:sz w:val="20"/>
                <w:u w:val="single"/>
              </w:rPr>
              <w:t>SUBPOENAS RELATING TO CONFIDENTIAL COMMUNICATIONS</w:t>
            </w:r>
          </w:p>
          <w:p w14:paraId="338C71B1" w14:textId="77777777" w:rsidR="00D627A8" w:rsidRPr="0008189A" w:rsidRDefault="00D627A8" w:rsidP="00D627A8">
            <w:pPr>
              <w:jc w:val="both"/>
              <w:rPr>
                <w:rFonts w:ascii="Arial" w:hAnsi="Arial" w:cs="Arial"/>
                <w:b/>
                <w:color w:val="000000"/>
                <w:sz w:val="20"/>
                <w:u w:val="single"/>
              </w:rPr>
            </w:pPr>
            <w:r w:rsidRPr="00671AFF">
              <w:rPr>
                <w:rFonts w:ascii="Arial" w:hAnsi="Arial" w:cs="Arial"/>
                <w:color w:val="000000"/>
                <w:sz w:val="20"/>
              </w:rPr>
              <w:t>This Practice Direction applies with respect to criminal proceedings which relate wholly or partly to a charge for a sexual offence</w:t>
            </w:r>
            <w:r>
              <w:rPr>
                <w:rFonts w:ascii="Arial" w:hAnsi="Arial" w:cs="Arial"/>
                <w:color w:val="000000"/>
                <w:sz w:val="20"/>
              </w:rPr>
              <w:t>.  It clarifies the procedure to apply for leave to compel the production of and to produce documents containing confidential communications.</w:t>
            </w:r>
          </w:p>
        </w:tc>
      </w:tr>
      <w:tr w:rsidR="008B7104" w:rsidRPr="00671AFF" w14:paraId="4AA1C3CB" w14:textId="77777777" w:rsidTr="008B7104">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47E77489" w14:textId="77777777" w:rsidR="008B7104" w:rsidRPr="00671AFF" w:rsidRDefault="008B7104"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 xml:space="preserve"> 6 of 2018</w:t>
            </w:r>
          </w:p>
          <w:p w14:paraId="156E8430" w14:textId="77777777" w:rsidR="008B7104" w:rsidRPr="00671AFF" w:rsidRDefault="00126047" w:rsidP="00A96838">
            <w:pPr>
              <w:jc w:val="center"/>
              <w:rPr>
                <w:rFonts w:ascii="Arial" w:hAnsi="Arial" w:cs="Arial"/>
                <w:color w:val="000000"/>
                <w:sz w:val="20"/>
              </w:rPr>
            </w:pPr>
            <w:r>
              <w:rPr>
                <w:rFonts w:ascii="Arial" w:hAnsi="Arial" w:cs="Arial"/>
                <w:color w:val="000000"/>
                <w:sz w:val="20"/>
              </w:rPr>
              <w:t>18</w:t>
            </w:r>
            <w:r w:rsidR="008B7104">
              <w:rPr>
                <w:rFonts w:ascii="Arial" w:hAnsi="Arial" w:cs="Arial"/>
                <w:color w:val="000000"/>
                <w:sz w:val="20"/>
              </w:rPr>
              <w:t>/0</w:t>
            </w:r>
            <w:r>
              <w:rPr>
                <w:rFonts w:ascii="Arial" w:hAnsi="Arial" w:cs="Arial"/>
                <w:color w:val="000000"/>
                <w:sz w:val="20"/>
              </w:rPr>
              <w:t>7</w:t>
            </w:r>
            <w:r w:rsidR="008B7104">
              <w:rPr>
                <w:rFonts w:ascii="Arial" w:hAnsi="Arial" w:cs="Arial"/>
                <w:color w:val="000000"/>
                <w:sz w:val="20"/>
              </w:rPr>
              <w:t>/2018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4BD1E5CD" w14:textId="77777777" w:rsidR="008B7104" w:rsidRDefault="008B7104" w:rsidP="00A96838">
            <w:pPr>
              <w:jc w:val="center"/>
              <w:rPr>
                <w:rFonts w:ascii="Arial" w:hAnsi="Arial" w:cs="Arial"/>
                <w:b/>
                <w:color w:val="000000"/>
                <w:sz w:val="20"/>
                <w:u w:val="single"/>
              </w:rPr>
            </w:pPr>
            <w:r>
              <w:rPr>
                <w:rFonts w:ascii="Arial" w:hAnsi="Arial" w:cs="Arial"/>
                <w:b/>
                <w:color w:val="000000"/>
                <w:sz w:val="20"/>
                <w:u w:val="single"/>
              </w:rPr>
              <w:t>INTERMEDIARY PILOT PROGRAM AT MELBOURNE CHILDREN’S COURT</w:t>
            </w:r>
          </w:p>
          <w:p w14:paraId="4E69C46F" w14:textId="607E9C71" w:rsidR="008B7104" w:rsidRPr="008B7104" w:rsidRDefault="008B7104" w:rsidP="00A96838">
            <w:pPr>
              <w:pStyle w:val="NormalWeb"/>
              <w:shd w:val="clear" w:color="auto" w:fill="FFFFFF"/>
              <w:spacing w:before="0" w:beforeAutospacing="0" w:after="0" w:afterAutospacing="0"/>
              <w:jc w:val="both"/>
              <w:textAlignment w:val="baseline"/>
              <w:rPr>
                <w:sz w:val="20"/>
              </w:rPr>
            </w:pPr>
            <w:r w:rsidRPr="008B7104">
              <w:rPr>
                <w:sz w:val="20"/>
              </w:rPr>
              <w:t xml:space="preserve">This PD </w:t>
            </w:r>
            <w:r>
              <w:rPr>
                <w:sz w:val="20"/>
              </w:rPr>
              <w:t xml:space="preserve">gives effect to the new Part 8.2A of the </w:t>
            </w:r>
            <w:r w:rsidRPr="00926A74">
              <w:rPr>
                <w:i/>
                <w:iCs/>
                <w:sz w:val="20"/>
              </w:rPr>
              <w:t>Criminal Procedure Act</w:t>
            </w:r>
            <w:r w:rsidR="00126047" w:rsidRPr="00926A74">
              <w:rPr>
                <w:i/>
                <w:iCs/>
                <w:sz w:val="20"/>
              </w:rPr>
              <w:t xml:space="preserve"> 2009</w:t>
            </w:r>
            <w:r w:rsidR="00126047">
              <w:rPr>
                <w:sz w:val="20"/>
              </w:rPr>
              <w:t xml:space="preserve"> as it relates to </w:t>
            </w:r>
            <w:r w:rsidR="00126047" w:rsidRPr="00126047">
              <w:rPr>
                <w:color w:val="353535"/>
                <w:sz w:val="20"/>
              </w:rPr>
              <w:t xml:space="preserve">Intermediary Pilot Program at Melbourne Children's Court. The Pilot Program commenced on </w:t>
            </w:r>
            <w:r w:rsidR="00126047">
              <w:rPr>
                <w:color w:val="353535"/>
                <w:sz w:val="20"/>
              </w:rPr>
              <w:t>0</w:t>
            </w:r>
            <w:r w:rsidR="00126047" w:rsidRPr="00126047">
              <w:rPr>
                <w:color w:val="353535"/>
                <w:sz w:val="20"/>
              </w:rPr>
              <w:t>2</w:t>
            </w:r>
            <w:r w:rsidR="00126047">
              <w:rPr>
                <w:color w:val="353535"/>
                <w:sz w:val="20"/>
              </w:rPr>
              <w:t>/07/</w:t>
            </w:r>
            <w:r w:rsidR="00126047" w:rsidRPr="00126047">
              <w:rPr>
                <w:color w:val="353535"/>
                <w:sz w:val="20"/>
              </w:rPr>
              <w:t>2018 and applies to criminal proceedings commenced on or after 28</w:t>
            </w:r>
            <w:r w:rsidR="00126047">
              <w:rPr>
                <w:color w:val="353535"/>
                <w:sz w:val="20"/>
              </w:rPr>
              <w:t>/02/</w:t>
            </w:r>
            <w:r w:rsidR="00126047" w:rsidRPr="00126047">
              <w:rPr>
                <w:color w:val="353535"/>
                <w:sz w:val="20"/>
              </w:rPr>
              <w:t>2018 that relate to a sexual offence (as defined in s (4)(1) </w:t>
            </w:r>
            <w:r w:rsidR="00126047" w:rsidRPr="00126047">
              <w:rPr>
                <w:rStyle w:val="Emphasis"/>
                <w:color w:val="353535"/>
                <w:sz w:val="20"/>
                <w:bdr w:val="none" w:sz="0" w:space="0" w:color="auto" w:frame="1"/>
              </w:rPr>
              <w:t>Criminal Procedure Act 2009</w:t>
            </w:r>
            <w:r w:rsidR="00126047" w:rsidRPr="00126047">
              <w:rPr>
                <w:color w:val="353535"/>
                <w:sz w:val="20"/>
              </w:rPr>
              <w:t>) or a homicide offence.</w:t>
            </w:r>
          </w:p>
        </w:tc>
      </w:tr>
      <w:tr w:rsidR="00501251" w:rsidRPr="00671AFF" w14:paraId="2C01A43A" w14:textId="77777777" w:rsidTr="00501251">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18CC6048" w14:textId="77777777" w:rsidR="00501251" w:rsidRPr="00671AFF" w:rsidRDefault="00501251" w:rsidP="009D12CE">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1 of 2019</w:t>
            </w:r>
          </w:p>
          <w:p w14:paraId="73967109" w14:textId="77777777" w:rsidR="00501251" w:rsidRPr="00671AFF" w:rsidRDefault="00501251" w:rsidP="00A96838">
            <w:pPr>
              <w:keepNext/>
              <w:keepLines/>
              <w:jc w:val="center"/>
              <w:rPr>
                <w:rFonts w:ascii="Arial" w:hAnsi="Arial" w:cs="Arial"/>
                <w:color w:val="000000"/>
                <w:sz w:val="20"/>
              </w:rPr>
            </w:pPr>
            <w:r>
              <w:rPr>
                <w:rFonts w:ascii="Arial" w:hAnsi="Arial" w:cs="Arial"/>
                <w:color w:val="000000"/>
                <w:sz w:val="20"/>
              </w:rPr>
              <w:t>11/01/2019</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6D7B6007" w14:textId="77777777" w:rsidR="00501251" w:rsidRPr="00671AFF" w:rsidRDefault="00501251" w:rsidP="00A96838">
            <w:pPr>
              <w:keepNext/>
              <w:keepLines/>
              <w:jc w:val="center"/>
              <w:rPr>
                <w:rFonts w:ascii="Arial" w:hAnsi="Arial" w:cs="Arial"/>
                <w:b/>
                <w:color w:val="000000"/>
                <w:sz w:val="20"/>
                <w:u w:val="single"/>
              </w:rPr>
            </w:pPr>
            <w:r>
              <w:rPr>
                <w:rFonts w:ascii="Arial" w:hAnsi="Arial" w:cs="Arial"/>
                <w:b/>
                <w:color w:val="000000"/>
                <w:sz w:val="20"/>
                <w:u w:val="single"/>
              </w:rPr>
              <w:t>CRIMINAL DIVISION – SUNSHINE CUSTODY</w:t>
            </w:r>
            <w:r w:rsidRPr="00671AFF">
              <w:rPr>
                <w:rFonts w:ascii="Arial" w:hAnsi="Arial" w:cs="Arial"/>
                <w:b/>
                <w:color w:val="000000"/>
                <w:sz w:val="20"/>
                <w:u w:val="single"/>
              </w:rPr>
              <w:t xml:space="preserve"> LISTINGS</w:t>
            </w:r>
          </w:p>
          <w:p w14:paraId="311FCCD4" w14:textId="77777777" w:rsidR="00501251" w:rsidRPr="00501251" w:rsidRDefault="00501251" w:rsidP="00A96838">
            <w:pPr>
              <w:keepNext/>
              <w:keepLines/>
              <w:jc w:val="both"/>
              <w:rPr>
                <w:rFonts w:ascii="Arial" w:hAnsi="Arial" w:cs="Arial"/>
                <w:bCs/>
                <w:color w:val="000000"/>
                <w:sz w:val="20"/>
              </w:rPr>
            </w:pPr>
            <w:r w:rsidRPr="00501251">
              <w:rPr>
                <w:rFonts w:ascii="Arial" w:hAnsi="Arial" w:cs="Arial"/>
                <w:bCs/>
                <w:color w:val="000000"/>
                <w:sz w:val="20"/>
              </w:rPr>
              <w:t xml:space="preserve">This PD provides that children who are arrested and held in custody on matters where </w:t>
            </w:r>
            <w:r>
              <w:rPr>
                <w:rFonts w:ascii="Arial" w:hAnsi="Arial" w:cs="Arial"/>
                <w:bCs/>
                <w:color w:val="000000"/>
                <w:sz w:val="20"/>
              </w:rPr>
              <w:t>Sunshine</w:t>
            </w:r>
            <w:r w:rsidRPr="00501251">
              <w:rPr>
                <w:rFonts w:ascii="Arial" w:hAnsi="Arial" w:cs="Arial"/>
                <w:bCs/>
                <w:color w:val="000000"/>
                <w:sz w:val="20"/>
              </w:rPr>
              <w:t xml:space="preserve"> is the proper venue are to be remanded to appear at the Melbourne Children’s Court which will retain custody of such matters until finalisation </w:t>
            </w:r>
            <w:r>
              <w:rPr>
                <w:rFonts w:ascii="Arial" w:hAnsi="Arial" w:cs="Arial"/>
                <w:bCs/>
                <w:color w:val="000000"/>
                <w:sz w:val="20"/>
              </w:rPr>
              <w:t>with the exception of matters requiring a contested hearing</w:t>
            </w:r>
            <w:r w:rsidRPr="00501251">
              <w:rPr>
                <w:rFonts w:ascii="Arial" w:hAnsi="Arial" w:cs="Arial"/>
                <w:bCs/>
                <w:color w:val="000000"/>
                <w:sz w:val="20"/>
              </w:rPr>
              <w:t>.</w:t>
            </w:r>
          </w:p>
        </w:tc>
      </w:tr>
      <w:tr w:rsidR="00B41A94" w:rsidRPr="00671AFF" w14:paraId="161CBB71" w14:textId="77777777" w:rsidTr="00B41A94">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3908EBEB" w14:textId="260BACBA" w:rsidR="00B41A94" w:rsidRPr="00671AFF" w:rsidRDefault="00B41A94" w:rsidP="000350C0">
            <w:pPr>
              <w:spacing w:before="120"/>
              <w:jc w:val="center"/>
              <w:rPr>
                <w:rFonts w:ascii="Arial" w:hAnsi="Arial" w:cs="Arial"/>
                <w:color w:val="000000"/>
                <w:sz w:val="20"/>
              </w:rPr>
            </w:pPr>
            <w:r w:rsidRPr="00671AFF">
              <w:rPr>
                <w:rFonts w:ascii="Arial" w:hAnsi="Arial" w:cs="Arial"/>
                <w:color w:val="000000"/>
                <w:sz w:val="20"/>
              </w:rPr>
              <w:t>No.</w:t>
            </w:r>
            <w:r w:rsidR="00FA5488">
              <w:rPr>
                <w:rFonts w:ascii="Arial" w:hAnsi="Arial" w:cs="Arial"/>
                <w:color w:val="000000"/>
                <w:sz w:val="20"/>
              </w:rPr>
              <w:t>2</w:t>
            </w:r>
            <w:r>
              <w:rPr>
                <w:rFonts w:ascii="Arial" w:hAnsi="Arial" w:cs="Arial"/>
                <w:color w:val="000000"/>
                <w:sz w:val="20"/>
              </w:rPr>
              <w:t xml:space="preserve"> of 2021</w:t>
            </w:r>
          </w:p>
          <w:p w14:paraId="264F6FC3" w14:textId="1015DE89" w:rsidR="00B41A94" w:rsidRPr="00671AFF" w:rsidRDefault="00B41A94" w:rsidP="000350C0">
            <w:pPr>
              <w:jc w:val="center"/>
              <w:rPr>
                <w:rFonts w:ascii="Arial" w:hAnsi="Arial" w:cs="Arial"/>
                <w:color w:val="000000"/>
                <w:sz w:val="20"/>
              </w:rPr>
            </w:pPr>
            <w:r>
              <w:rPr>
                <w:rFonts w:ascii="Arial" w:hAnsi="Arial" w:cs="Arial"/>
                <w:color w:val="000000"/>
                <w:sz w:val="20"/>
              </w:rPr>
              <w:t>2</w:t>
            </w:r>
            <w:r w:rsidR="00634348">
              <w:rPr>
                <w:rFonts w:ascii="Arial" w:hAnsi="Arial" w:cs="Arial"/>
                <w:color w:val="000000"/>
                <w:sz w:val="20"/>
              </w:rPr>
              <w:t>7</w:t>
            </w:r>
            <w:r>
              <w:rPr>
                <w:rFonts w:ascii="Arial" w:hAnsi="Arial" w:cs="Arial"/>
                <w:color w:val="000000"/>
                <w:sz w:val="20"/>
              </w:rPr>
              <w:t>/0</w:t>
            </w:r>
            <w:r w:rsidR="00634348">
              <w:rPr>
                <w:rFonts w:ascii="Arial" w:hAnsi="Arial" w:cs="Arial"/>
                <w:color w:val="000000"/>
                <w:sz w:val="20"/>
              </w:rPr>
              <w:t>4</w:t>
            </w:r>
            <w:r>
              <w:rPr>
                <w:rFonts w:ascii="Arial" w:hAnsi="Arial" w:cs="Arial"/>
                <w:color w:val="000000"/>
                <w:sz w:val="20"/>
              </w:rPr>
              <w:t>/2021</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5861996B" w14:textId="24A883A9" w:rsidR="00634348" w:rsidRDefault="00634348" w:rsidP="000350C0">
            <w:pPr>
              <w:jc w:val="center"/>
              <w:rPr>
                <w:rFonts w:ascii="Arial" w:hAnsi="Arial" w:cs="Arial"/>
                <w:b/>
                <w:color w:val="000000"/>
                <w:sz w:val="20"/>
                <w:u w:val="single"/>
              </w:rPr>
            </w:pPr>
            <w:r>
              <w:rPr>
                <w:rFonts w:ascii="Arial" w:hAnsi="Arial" w:cs="Arial"/>
                <w:b/>
                <w:color w:val="000000"/>
                <w:sz w:val="20"/>
                <w:u w:val="single"/>
              </w:rPr>
              <w:t>LISTING &amp; HEARING ARRANGEMENTS FOR ALL CRIMINAL DIVISION MATTERS (OTHER THAN CAYPINS) HEARD BY THE CHILDREN’S COURT</w:t>
            </w:r>
          </w:p>
          <w:p w14:paraId="0B8ADBB1" w14:textId="6E259E04" w:rsidR="00B41A94" w:rsidRDefault="00634348" w:rsidP="00A96838">
            <w:pPr>
              <w:spacing w:before="60"/>
              <w:jc w:val="both"/>
              <w:rPr>
                <w:rFonts w:ascii="Arial" w:hAnsi="Arial" w:cs="Arial"/>
                <w:bCs/>
                <w:color w:val="000000"/>
                <w:sz w:val="20"/>
              </w:rPr>
            </w:pPr>
            <w:r>
              <w:rPr>
                <w:rFonts w:ascii="Arial" w:hAnsi="Arial" w:cs="Arial"/>
                <w:bCs/>
                <w:color w:val="000000"/>
                <w:sz w:val="20"/>
              </w:rPr>
              <w:t xml:space="preserve">This PD (which revokes PD No.2/2016, PD No.7 &amp; 8/2018 &amp; PD No.5, 11, 12 &amp; 13/2020) is effective from 26/04/2021 in relation to First Remand Hearings and from 17/05/2021 in relation to the remaining paragraphs.  </w:t>
            </w:r>
            <w:r w:rsidR="00A96838">
              <w:rPr>
                <w:rFonts w:ascii="Arial" w:hAnsi="Arial" w:cs="Arial"/>
                <w:color w:val="353535"/>
                <w:sz w:val="20"/>
                <w:szCs w:val="20"/>
                <w:lang w:eastAsia="en-AU"/>
              </w:rPr>
              <w:t xml:space="preserve">This PD states that, where appropriate, the Online Children’s Court will continue to be used for the hearing of cases.  </w:t>
            </w:r>
            <w:r>
              <w:rPr>
                <w:rFonts w:ascii="Arial" w:hAnsi="Arial" w:cs="Arial"/>
                <w:bCs/>
                <w:color w:val="000000"/>
                <w:sz w:val="20"/>
              </w:rPr>
              <w:t xml:space="preserve">It </w:t>
            </w:r>
            <w:r w:rsidR="00A96838">
              <w:rPr>
                <w:rFonts w:ascii="Arial" w:hAnsi="Arial" w:cs="Arial"/>
                <w:bCs/>
                <w:color w:val="000000"/>
                <w:sz w:val="20"/>
              </w:rPr>
              <w:t xml:space="preserve">also </w:t>
            </w:r>
            <w:r>
              <w:rPr>
                <w:rFonts w:ascii="Arial" w:hAnsi="Arial" w:cs="Arial"/>
                <w:bCs/>
                <w:color w:val="000000"/>
                <w:sz w:val="20"/>
              </w:rPr>
              <w:t>sets out Directions under the following headings:</w:t>
            </w:r>
          </w:p>
          <w:p w14:paraId="6231EA83" w14:textId="0B2CCF6C" w:rsidR="00634348" w:rsidRPr="000350C0" w:rsidRDefault="00634348" w:rsidP="000350C0">
            <w:pPr>
              <w:jc w:val="both"/>
              <w:rPr>
                <w:rFonts w:ascii="Arial" w:hAnsi="Arial" w:cs="Arial"/>
                <w:b/>
                <w:color w:val="000000"/>
                <w:sz w:val="20"/>
                <w:u w:val="single"/>
              </w:rPr>
            </w:pPr>
            <w:r w:rsidRPr="000350C0">
              <w:rPr>
                <w:rFonts w:ascii="Arial" w:hAnsi="Arial" w:cs="Arial"/>
                <w:b/>
                <w:color w:val="000000"/>
                <w:sz w:val="20"/>
                <w:u w:val="single"/>
              </w:rPr>
              <w:t xml:space="preserve">Paragraphs 10-49 </w:t>
            </w:r>
            <w:r w:rsidR="000350C0" w:rsidRPr="000350C0">
              <w:rPr>
                <w:rFonts w:ascii="Arial" w:hAnsi="Arial" w:cs="Arial"/>
                <w:b/>
                <w:color w:val="000000"/>
                <w:sz w:val="20"/>
                <w:u w:val="single"/>
              </w:rPr>
              <w:t>apply to all venues, state-wide, of the Court:</w:t>
            </w:r>
          </w:p>
          <w:p w14:paraId="70D86E8B" w14:textId="14C73AD6"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10: FILING</w:t>
            </w:r>
          </w:p>
          <w:p w14:paraId="3A15C71A" w14:textId="6E3C9A8A"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11-16: MANAGEMENT OF CRIMINAL DIVISION PROCEEDINGS</w:t>
            </w:r>
          </w:p>
          <w:p w14:paraId="70840CFB" w14:textId="57A055F6"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17-19: FIRST REMAND HEARINGS</w:t>
            </w:r>
          </w:p>
          <w:p w14:paraId="14F2DF8A" w14:textId="0BE4386D"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20-22: SECOND AND SUBSEQUENT REMAND HEARINGS</w:t>
            </w:r>
          </w:p>
          <w:p w14:paraId="4D557082" w14:textId="53F107FB"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23-24: BAIL APPLICATIONS</w:t>
            </w:r>
          </w:p>
          <w:p w14:paraId="60CC0013" w14:textId="4E849C02"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25-35: BAIL VARIATION(S)</w:t>
            </w:r>
          </w:p>
          <w:p w14:paraId="5061D291" w14:textId="0E01C9DD"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36: SUMMARY CASE CONFERENCING</w:t>
            </w:r>
          </w:p>
          <w:p w14:paraId="75A9D45C" w14:textId="02482EF3"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37-48: DIVERSION HEARING(S) ON THE PAPERS</w:t>
            </w:r>
          </w:p>
          <w:p w14:paraId="263DDAF3" w14:textId="5C03D319"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49: CHILDREN’S COURT CLINIC</w:t>
            </w:r>
          </w:p>
          <w:p w14:paraId="19C64C10" w14:textId="1635FA9D"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t>Paragraphs 50-54 apply to the Court sitting at Melbourne</w:t>
            </w:r>
          </w:p>
          <w:p w14:paraId="44766967" w14:textId="263FA988"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50-54: REMAND COURT</w:t>
            </w:r>
          </w:p>
          <w:p w14:paraId="73578040" w14:textId="39937B45"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lastRenderedPageBreak/>
              <w:t>Paragraphs 55-58 apply to First Remand Hearings where the proper venue is either Moorabbin or Sunshine</w:t>
            </w:r>
          </w:p>
          <w:p w14:paraId="40AF09EE" w14:textId="1DDA541F" w:rsidR="00634348" w:rsidRPr="00A96838" w:rsidRDefault="000350C0" w:rsidP="00A96838">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55-58: MOORABBIN AND SUNSHINE CUSTODY LISTINGS</w:t>
            </w:r>
          </w:p>
        </w:tc>
      </w:tr>
      <w:tr w:rsidR="00B41A94" w:rsidRPr="00671AFF" w14:paraId="07496379" w14:textId="77777777" w:rsidTr="00B41A94">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674F9891" w14:textId="504B2AF4" w:rsidR="00B41A94" w:rsidRPr="00671AFF" w:rsidRDefault="00B41A94" w:rsidP="00A96838">
            <w:pPr>
              <w:spacing w:before="120"/>
              <w:jc w:val="center"/>
              <w:rPr>
                <w:rFonts w:ascii="Arial" w:hAnsi="Arial" w:cs="Arial"/>
                <w:color w:val="000000"/>
                <w:sz w:val="20"/>
              </w:rPr>
            </w:pPr>
            <w:r w:rsidRPr="00671AFF">
              <w:rPr>
                <w:rFonts w:ascii="Arial" w:hAnsi="Arial" w:cs="Arial"/>
                <w:color w:val="000000"/>
                <w:sz w:val="20"/>
              </w:rPr>
              <w:lastRenderedPageBreak/>
              <w:t>No.</w:t>
            </w:r>
            <w:r w:rsidR="00FA5488">
              <w:rPr>
                <w:rFonts w:ascii="Arial" w:hAnsi="Arial" w:cs="Arial"/>
                <w:color w:val="000000"/>
                <w:sz w:val="20"/>
              </w:rPr>
              <w:t>3</w:t>
            </w:r>
            <w:r>
              <w:rPr>
                <w:rFonts w:ascii="Arial" w:hAnsi="Arial" w:cs="Arial"/>
                <w:color w:val="000000"/>
                <w:sz w:val="20"/>
              </w:rPr>
              <w:t xml:space="preserve"> of 2021</w:t>
            </w:r>
          </w:p>
          <w:p w14:paraId="739CED8E" w14:textId="746F6248" w:rsidR="00B41A94" w:rsidRPr="00671AFF" w:rsidRDefault="00FA5488" w:rsidP="00A96838">
            <w:pPr>
              <w:jc w:val="center"/>
              <w:rPr>
                <w:rFonts w:ascii="Arial" w:hAnsi="Arial" w:cs="Arial"/>
                <w:color w:val="000000"/>
                <w:sz w:val="20"/>
              </w:rPr>
            </w:pPr>
            <w:r>
              <w:rPr>
                <w:rFonts w:ascii="Arial" w:hAnsi="Arial" w:cs="Arial"/>
                <w:color w:val="000000"/>
                <w:sz w:val="20"/>
              </w:rPr>
              <w:t>14</w:t>
            </w:r>
            <w:r w:rsidR="00B41A94">
              <w:rPr>
                <w:rFonts w:ascii="Arial" w:hAnsi="Arial" w:cs="Arial"/>
                <w:color w:val="000000"/>
                <w:sz w:val="20"/>
              </w:rPr>
              <w:t>/0</w:t>
            </w:r>
            <w:r>
              <w:rPr>
                <w:rFonts w:ascii="Arial" w:hAnsi="Arial" w:cs="Arial"/>
                <w:color w:val="000000"/>
                <w:sz w:val="20"/>
              </w:rPr>
              <w:t>5</w:t>
            </w:r>
            <w:r w:rsidR="00B41A94">
              <w:rPr>
                <w:rFonts w:ascii="Arial" w:hAnsi="Arial" w:cs="Arial"/>
                <w:color w:val="000000"/>
                <w:sz w:val="20"/>
              </w:rPr>
              <w:t>/2021</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66525C97" w14:textId="1B8C28CB" w:rsidR="00B41A94" w:rsidRDefault="00FA5488" w:rsidP="00A96838">
            <w:pPr>
              <w:jc w:val="center"/>
              <w:rPr>
                <w:rFonts w:ascii="Arial" w:hAnsi="Arial" w:cs="Arial"/>
                <w:b/>
                <w:color w:val="000000"/>
                <w:sz w:val="20"/>
                <w:u w:val="single"/>
              </w:rPr>
            </w:pPr>
            <w:r>
              <w:rPr>
                <w:rFonts w:ascii="Arial" w:hAnsi="Arial" w:cs="Arial"/>
                <w:b/>
                <w:color w:val="000000"/>
                <w:sz w:val="20"/>
                <w:u w:val="single"/>
              </w:rPr>
              <w:t>LISTING &amp; HEARING ARRANGEMENTS FOR ALL INTERVENTION ORDER MATTERS HEARD BY THE CHILDREN’S COURT</w:t>
            </w:r>
          </w:p>
          <w:p w14:paraId="00B6FE60" w14:textId="0B70DC0A" w:rsidR="00B41A94" w:rsidRPr="00FA5488" w:rsidRDefault="00FA5488" w:rsidP="00A96838">
            <w:pPr>
              <w:shd w:val="clear" w:color="auto" w:fill="FFFFFF"/>
              <w:jc w:val="both"/>
              <w:textAlignment w:val="baseline"/>
              <w:rPr>
                <w:rFonts w:ascii="Arial" w:hAnsi="Arial" w:cs="Arial"/>
                <w:color w:val="353535"/>
                <w:sz w:val="20"/>
                <w:szCs w:val="20"/>
                <w:lang w:eastAsia="en-AU"/>
              </w:rPr>
            </w:pPr>
            <w:r>
              <w:rPr>
                <w:rFonts w:ascii="Arial" w:hAnsi="Arial" w:cs="Arial"/>
                <w:color w:val="353535"/>
                <w:sz w:val="20"/>
                <w:szCs w:val="20"/>
                <w:lang w:eastAsia="en-AU"/>
              </w:rPr>
              <w:t>This PD (</w:t>
            </w:r>
            <w:r w:rsidR="00926A74">
              <w:rPr>
                <w:rFonts w:ascii="Arial" w:hAnsi="Arial" w:cs="Arial"/>
                <w:color w:val="353535"/>
                <w:sz w:val="20"/>
                <w:szCs w:val="20"/>
                <w:lang w:eastAsia="en-AU"/>
              </w:rPr>
              <w:t>revoking</w:t>
            </w:r>
            <w:r>
              <w:rPr>
                <w:rFonts w:ascii="Arial" w:hAnsi="Arial" w:cs="Arial"/>
                <w:color w:val="353535"/>
                <w:sz w:val="20"/>
                <w:szCs w:val="20"/>
                <w:lang w:eastAsia="en-AU"/>
              </w:rPr>
              <w:t xml:space="preserve"> PD No.8 of 2020) is effective from 07/06/2021. It outlines new protocols for the listing and hearing of all intervention order proceedings (under the </w:t>
            </w:r>
            <w:r w:rsidRPr="00031659">
              <w:rPr>
                <w:rFonts w:ascii="Arial" w:hAnsi="Arial" w:cs="Arial"/>
                <w:i/>
                <w:iCs/>
                <w:color w:val="353535"/>
                <w:sz w:val="20"/>
                <w:szCs w:val="20"/>
                <w:lang w:eastAsia="en-AU"/>
              </w:rPr>
              <w:t>Family Violence Protection Act 2008</w:t>
            </w:r>
            <w:r>
              <w:rPr>
                <w:rFonts w:ascii="Arial" w:hAnsi="Arial" w:cs="Arial"/>
                <w:color w:val="353535"/>
                <w:sz w:val="20"/>
                <w:szCs w:val="20"/>
                <w:lang w:eastAsia="en-AU"/>
              </w:rPr>
              <w:t xml:space="preserve"> or the </w:t>
            </w:r>
            <w:r w:rsidRPr="00031659">
              <w:rPr>
                <w:rFonts w:ascii="Arial" w:hAnsi="Arial" w:cs="Arial"/>
                <w:i/>
                <w:iCs/>
                <w:color w:val="353535"/>
                <w:sz w:val="20"/>
                <w:szCs w:val="20"/>
                <w:lang w:eastAsia="en-AU"/>
              </w:rPr>
              <w:t>Personal Safety Intervention Orders Act 2010</w:t>
            </w:r>
            <w:r>
              <w:rPr>
                <w:rFonts w:ascii="Arial" w:hAnsi="Arial" w:cs="Arial"/>
                <w:color w:val="353535"/>
                <w:sz w:val="20"/>
                <w:szCs w:val="20"/>
                <w:lang w:eastAsia="en-AU"/>
              </w:rPr>
              <w:t xml:space="preserve">) heard by the Children’s Court of Victoria at all </w:t>
            </w:r>
            <w:r w:rsidR="00926A74">
              <w:rPr>
                <w:rFonts w:ascii="Arial" w:hAnsi="Arial" w:cs="Arial"/>
                <w:color w:val="353535"/>
                <w:sz w:val="20"/>
                <w:szCs w:val="20"/>
                <w:lang w:eastAsia="en-AU"/>
              </w:rPr>
              <w:t xml:space="preserve">Court </w:t>
            </w:r>
            <w:r>
              <w:rPr>
                <w:rFonts w:ascii="Arial" w:hAnsi="Arial" w:cs="Arial"/>
                <w:color w:val="353535"/>
                <w:sz w:val="20"/>
                <w:szCs w:val="20"/>
                <w:lang w:eastAsia="en-AU"/>
              </w:rPr>
              <w:t>venues.  Amongst other matters this PD states that, where appropriate, the Online Children’s Court will continue to be used for the hearing of cases.</w:t>
            </w:r>
          </w:p>
        </w:tc>
      </w:tr>
      <w:tr w:rsidR="00C11856" w:rsidRPr="00671AFF" w14:paraId="7687360E" w14:textId="77777777" w:rsidTr="00B41A94">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77B9456C" w14:textId="77777777" w:rsidR="00C11856" w:rsidRDefault="00C11856" w:rsidP="00A96838">
            <w:pPr>
              <w:spacing w:before="120"/>
              <w:jc w:val="center"/>
              <w:rPr>
                <w:rFonts w:ascii="Arial" w:hAnsi="Arial" w:cs="Arial"/>
                <w:color w:val="000000"/>
                <w:sz w:val="20"/>
              </w:rPr>
            </w:pPr>
            <w:r>
              <w:rPr>
                <w:rFonts w:ascii="Arial" w:hAnsi="Arial" w:cs="Arial"/>
                <w:color w:val="000000"/>
                <w:sz w:val="20"/>
              </w:rPr>
              <w:t>No.6 of 2021</w:t>
            </w:r>
          </w:p>
          <w:p w14:paraId="35F63D14" w14:textId="5BE4EFCE" w:rsidR="00C11856" w:rsidRPr="00671AFF" w:rsidRDefault="00C11856" w:rsidP="00C11856">
            <w:pPr>
              <w:jc w:val="center"/>
              <w:rPr>
                <w:rFonts w:ascii="Arial" w:hAnsi="Arial" w:cs="Arial"/>
                <w:color w:val="000000"/>
                <w:sz w:val="20"/>
              </w:rPr>
            </w:pPr>
            <w:r>
              <w:rPr>
                <w:rFonts w:ascii="Arial" w:hAnsi="Arial" w:cs="Arial"/>
                <w:color w:val="000000"/>
                <w:sz w:val="20"/>
              </w:rPr>
              <w:t>0</w:t>
            </w:r>
            <w:r w:rsidR="00E8597D">
              <w:rPr>
                <w:rFonts w:ascii="Arial" w:hAnsi="Arial" w:cs="Arial"/>
                <w:color w:val="000000"/>
                <w:sz w:val="20"/>
              </w:rPr>
              <w:t>5</w:t>
            </w:r>
            <w:r>
              <w:rPr>
                <w:rFonts w:ascii="Arial" w:hAnsi="Arial" w:cs="Arial"/>
                <w:color w:val="000000"/>
                <w:sz w:val="20"/>
              </w:rPr>
              <w:t>/07/2021</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28310C87" w14:textId="0C530E82" w:rsidR="00C11856" w:rsidRPr="00671AFF" w:rsidRDefault="00C11856" w:rsidP="00C11856">
            <w:pPr>
              <w:keepNext/>
              <w:keepLines/>
              <w:jc w:val="center"/>
              <w:rPr>
                <w:rFonts w:ascii="Arial" w:hAnsi="Arial" w:cs="Arial"/>
                <w:b/>
                <w:color w:val="000000"/>
                <w:sz w:val="20"/>
                <w:u w:val="single"/>
              </w:rPr>
            </w:pPr>
            <w:r>
              <w:rPr>
                <w:rFonts w:ascii="Arial" w:hAnsi="Arial" w:cs="Arial"/>
                <w:b/>
                <w:color w:val="000000"/>
                <w:sz w:val="20"/>
                <w:u w:val="single"/>
              </w:rPr>
              <w:t>FAMILY DIVISION – CHILD PROTECTION PROCEEDINGS</w:t>
            </w:r>
          </w:p>
          <w:p w14:paraId="5C1639F5" w14:textId="01FFF819" w:rsidR="00C11856" w:rsidRDefault="00C11856" w:rsidP="00C11856">
            <w:pPr>
              <w:spacing w:before="60"/>
              <w:jc w:val="both"/>
              <w:rPr>
                <w:rFonts w:ascii="Arial" w:hAnsi="Arial" w:cs="Arial"/>
                <w:color w:val="353535"/>
                <w:sz w:val="20"/>
                <w:szCs w:val="20"/>
                <w:lang w:eastAsia="en-AU"/>
              </w:rPr>
            </w:pPr>
            <w:r w:rsidRPr="00501251">
              <w:rPr>
                <w:rFonts w:ascii="Arial" w:hAnsi="Arial" w:cs="Arial"/>
                <w:bCs/>
                <w:color w:val="000000"/>
                <w:sz w:val="20"/>
              </w:rPr>
              <w:t xml:space="preserve">This PD </w:t>
            </w:r>
            <w:r>
              <w:rPr>
                <w:rFonts w:ascii="Arial" w:hAnsi="Arial" w:cs="Arial"/>
                <w:bCs/>
                <w:color w:val="000000"/>
                <w:sz w:val="20"/>
              </w:rPr>
              <w:t>(which revokes 23 earlier practice directions</w:t>
            </w:r>
            <w:r w:rsidR="001479D5">
              <w:rPr>
                <w:rFonts w:ascii="Arial" w:hAnsi="Arial" w:cs="Arial"/>
                <w:bCs/>
                <w:color w:val="000000"/>
                <w:sz w:val="20"/>
              </w:rPr>
              <w:t xml:space="preserve"> from 2006 to 2021</w:t>
            </w:r>
            <w:r>
              <w:rPr>
                <w:rFonts w:ascii="Arial" w:hAnsi="Arial" w:cs="Arial"/>
                <w:bCs/>
                <w:color w:val="000000"/>
                <w:sz w:val="20"/>
              </w:rPr>
              <w:t xml:space="preserve">) is effective from 12/07/2021.  It contains directions for the listing and hearing of all child protection proceedings (under the </w:t>
            </w:r>
            <w:r w:rsidRPr="00C11856">
              <w:rPr>
                <w:rFonts w:ascii="Arial" w:hAnsi="Arial" w:cs="Arial"/>
                <w:bCs/>
                <w:i/>
                <w:iCs/>
                <w:color w:val="000000"/>
                <w:sz w:val="20"/>
              </w:rPr>
              <w:t>Children, Youth and Families Act 2005</w:t>
            </w:r>
            <w:r>
              <w:rPr>
                <w:rFonts w:ascii="Arial" w:hAnsi="Arial" w:cs="Arial"/>
                <w:bCs/>
                <w:color w:val="000000"/>
                <w:sz w:val="20"/>
              </w:rPr>
              <w:t xml:space="preserve">) heard by the Children’s Court of Victoria at all venues of the Court.  </w:t>
            </w:r>
            <w:r>
              <w:rPr>
                <w:rFonts w:ascii="Arial" w:hAnsi="Arial" w:cs="Arial"/>
                <w:color w:val="353535"/>
                <w:sz w:val="20"/>
                <w:szCs w:val="20"/>
                <w:lang w:eastAsia="en-AU"/>
              </w:rPr>
              <w:t>This</w:t>
            </w:r>
            <w:r w:rsidR="00926A74">
              <w:rPr>
                <w:rFonts w:ascii="Arial" w:hAnsi="Arial" w:cs="Arial"/>
                <w:color w:val="353535"/>
                <w:sz w:val="20"/>
                <w:szCs w:val="20"/>
                <w:lang w:eastAsia="en-AU"/>
              </w:rPr>
              <w:t> </w:t>
            </w:r>
            <w:r>
              <w:rPr>
                <w:rFonts w:ascii="Arial" w:hAnsi="Arial" w:cs="Arial"/>
                <w:color w:val="353535"/>
                <w:sz w:val="20"/>
                <w:szCs w:val="20"/>
                <w:lang w:eastAsia="en-AU"/>
              </w:rPr>
              <w:t>PD states that-</w:t>
            </w:r>
          </w:p>
          <w:p w14:paraId="2D112376" w14:textId="63E7A585" w:rsidR="00C11856" w:rsidRPr="001479D5" w:rsidRDefault="00C11856" w:rsidP="00115495">
            <w:pPr>
              <w:pStyle w:val="ListParagraph"/>
              <w:numPr>
                <w:ilvl w:val="0"/>
                <w:numId w:val="43"/>
              </w:numPr>
              <w:spacing w:before="60" w:after="0" w:line="240" w:lineRule="auto"/>
              <w:ind w:left="357" w:hanging="357"/>
              <w:jc w:val="both"/>
              <w:rPr>
                <w:rFonts w:ascii="Arial" w:hAnsi="Arial" w:cs="Arial"/>
                <w:color w:val="353535"/>
                <w:sz w:val="20"/>
                <w:szCs w:val="20"/>
                <w:lang w:eastAsia="en-AU"/>
              </w:rPr>
            </w:pPr>
            <w:r w:rsidRPr="00C11856">
              <w:rPr>
                <w:rFonts w:ascii="Arial" w:hAnsi="Arial" w:cs="Arial"/>
                <w:color w:val="353535"/>
                <w:sz w:val="20"/>
                <w:szCs w:val="20"/>
                <w:lang w:eastAsia="en-AU"/>
              </w:rPr>
              <w:t xml:space="preserve">at the CCV sitting at Melbourne, Broadmeadows and Moorabbin, unless otherwise directed by </w:t>
            </w:r>
            <w:r w:rsidR="001479D5">
              <w:rPr>
                <w:rFonts w:ascii="Arial" w:hAnsi="Arial" w:cs="Arial"/>
                <w:color w:val="353535"/>
                <w:sz w:val="20"/>
                <w:szCs w:val="20"/>
                <w:lang w:eastAsia="en-AU"/>
              </w:rPr>
              <w:t xml:space="preserve">the Court, the following hearing types will be listed in the </w:t>
            </w:r>
            <w:r w:rsidRPr="001479D5">
              <w:rPr>
                <w:rFonts w:ascii="Arial" w:hAnsi="Arial" w:cs="Arial"/>
                <w:color w:val="353535"/>
                <w:sz w:val="20"/>
                <w:szCs w:val="20"/>
                <w:lang w:eastAsia="en-AU"/>
              </w:rPr>
              <w:t xml:space="preserve">Online Children’s Court </w:t>
            </w:r>
            <w:r w:rsidR="001479D5">
              <w:rPr>
                <w:rFonts w:ascii="Arial" w:hAnsi="Arial" w:cs="Arial"/>
                <w:color w:val="353535"/>
                <w:sz w:val="20"/>
                <w:szCs w:val="20"/>
                <w:lang w:eastAsia="en-AU"/>
              </w:rPr>
              <w:t>(OCC) until further notice</w:t>
            </w:r>
            <w:r w:rsidR="001479D5">
              <w:rPr>
                <w:rFonts w:ascii="Arial" w:hAnsi="Arial" w:cs="Arial"/>
                <w:color w:val="353535"/>
                <w:sz w:val="20"/>
              </w:rPr>
              <w:t>-</w:t>
            </w:r>
          </w:p>
          <w:p w14:paraId="38143F9F" w14:textId="017A1ECE" w:rsidR="001479D5" w:rsidRDefault="001479D5" w:rsidP="0038126A">
            <w:pPr>
              <w:pStyle w:val="ListParagraph"/>
              <w:keepNext/>
              <w:keepLines/>
              <w:numPr>
                <w:ilvl w:val="0"/>
                <w:numId w:val="44"/>
              </w:numPr>
              <w:ind w:left="714" w:hanging="357"/>
              <w:jc w:val="both"/>
              <w:rPr>
                <w:rFonts w:ascii="Arial" w:hAnsi="Arial" w:cs="Arial"/>
                <w:color w:val="353535"/>
                <w:sz w:val="20"/>
                <w:szCs w:val="20"/>
                <w:lang w:eastAsia="en-AU"/>
              </w:rPr>
            </w:pPr>
            <w:r>
              <w:rPr>
                <w:rFonts w:ascii="Arial" w:hAnsi="Arial" w:cs="Arial"/>
                <w:color w:val="353535"/>
                <w:sz w:val="20"/>
                <w:szCs w:val="20"/>
                <w:lang w:eastAsia="en-AU"/>
              </w:rPr>
              <w:t>Emergency Care Applications</w:t>
            </w:r>
            <w:r w:rsidR="00115495">
              <w:rPr>
                <w:rFonts w:ascii="Arial" w:hAnsi="Arial" w:cs="Arial"/>
                <w:color w:val="353535"/>
                <w:sz w:val="20"/>
                <w:szCs w:val="20"/>
                <w:lang w:eastAsia="en-AU"/>
              </w:rPr>
              <w:t>;</w:t>
            </w:r>
          </w:p>
          <w:p w14:paraId="680B440B" w14:textId="44FC6D72" w:rsidR="001479D5" w:rsidRDefault="001479D5" w:rsidP="001479D5">
            <w:pPr>
              <w:pStyle w:val="ListParagraph"/>
              <w:numPr>
                <w:ilvl w:val="0"/>
                <w:numId w:val="44"/>
              </w:numPr>
              <w:jc w:val="both"/>
              <w:rPr>
                <w:rFonts w:ascii="Arial" w:hAnsi="Arial" w:cs="Arial"/>
                <w:color w:val="353535"/>
                <w:sz w:val="20"/>
                <w:szCs w:val="20"/>
                <w:lang w:eastAsia="en-AU"/>
              </w:rPr>
            </w:pPr>
            <w:r>
              <w:rPr>
                <w:rFonts w:ascii="Arial" w:hAnsi="Arial" w:cs="Arial"/>
                <w:color w:val="353535"/>
                <w:sz w:val="20"/>
                <w:szCs w:val="20"/>
                <w:lang w:eastAsia="en-AU"/>
              </w:rPr>
              <w:t>Reserved Submissions</w:t>
            </w:r>
            <w:r w:rsidR="00115495">
              <w:rPr>
                <w:rFonts w:ascii="Arial" w:hAnsi="Arial" w:cs="Arial"/>
                <w:color w:val="353535"/>
                <w:sz w:val="20"/>
                <w:szCs w:val="20"/>
                <w:lang w:eastAsia="en-AU"/>
              </w:rPr>
              <w:t>;</w:t>
            </w:r>
          </w:p>
          <w:p w14:paraId="1FBF4E0A" w14:textId="22FF997D" w:rsidR="001479D5" w:rsidRDefault="001479D5" w:rsidP="001479D5">
            <w:pPr>
              <w:pStyle w:val="ListParagraph"/>
              <w:numPr>
                <w:ilvl w:val="0"/>
                <w:numId w:val="44"/>
              </w:numPr>
              <w:jc w:val="both"/>
              <w:rPr>
                <w:rFonts w:ascii="Arial" w:hAnsi="Arial" w:cs="Arial"/>
                <w:color w:val="353535"/>
                <w:sz w:val="20"/>
                <w:szCs w:val="20"/>
                <w:lang w:eastAsia="en-AU"/>
              </w:rPr>
            </w:pPr>
            <w:r>
              <w:rPr>
                <w:rFonts w:ascii="Arial" w:hAnsi="Arial" w:cs="Arial"/>
                <w:color w:val="353535"/>
                <w:sz w:val="20"/>
                <w:szCs w:val="20"/>
                <w:lang w:eastAsia="en-AU"/>
              </w:rPr>
              <w:t>Conciliation Conferences</w:t>
            </w:r>
            <w:r w:rsidR="00115495">
              <w:rPr>
                <w:rFonts w:ascii="Arial" w:hAnsi="Arial" w:cs="Arial"/>
                <w:color w:val="353535"/>
                <w:sz w:val="20"/>
                <w:szCs w:val="20"/>
                <w:lang w:eastAsia="en-AU"/>
              </w:rPr>
              <w:t>;</w:t>
            </w:r>
          </w:p>
          <w:p w14:paraId="779DD7B8" w14:textId="42B02501" w:rsidR="001479D5" w:rsidRDefault="001479D5" w:rsidP="001479D5">
            <w:pPr>
              <w:pStyle w:val="ListParagraph"/>
              <w:numPr>
                <w:ilvl w:val="0"/>
                <w:numId w:val="44"/>
              </w:numPr>
              <w:jc w:val="both"/>
              <w:rPr>
                <w:rFonts w:ascii="Arial" w:hAnsi="Arial" w:cs="Arial"/>
                <w:color w:val="353535"/>
                <w:sz w:val="20"/>
                <w:szCs w:val="20"/>
                <w:lang w:eastAsia="en-AU"/>
              </w:rPr>
            </w:pPr>
            <w:r>
              <w:rPr>
                <w:rFonts w:ascii="Arial" w:hAnsi="Arial" w:cs="Arial"/>
                <w:color w:val="353535"/>
                <w:sz w:val="20"/>
                <w:szCs w:val="20"/>
                <w:lang w:eastAsia="en-AU"/>
              </w:rPr>
              <w:t>Readiness Hearings</w:t>
            </w:r>
            <w:r w:rsidR="00115495">
              <w:rPr>
                <w:rFonts w:ascii="Arial" w:hAnsi="Arial" w:cs="Arial"/>
                <w:color w:val="353535"/>
                <w:sz w:val="20"/>
                <w:szCs w:val="20"/>
                <w:lang w:eastAsia="en-AU"/>
              </w:rPr>
              <w:t>;</w:t>
            </w:r>
          </w:p>
          <w:p w14:paraId="1C965912" w14:textId="7A8873F9" w:rsidR="001479D5" w:rsidRDefault="001479D5" w:rsidP="001479D5">
            <w:pPr>
              <w:pStyle w:val="ListParagraph"/>
              <w:numPr>
                <w:ilvl w:val="0"/>
                <w:numId w:val="44"/>
              </w:numPr>
              <w:jc w:val="both"/>
              <w:rPr>
                <w:rFonts w:ascii="Arial" w:hAnsi="Arial" w:cs="Arial"/>
                <w:color w:val="353535"/>
                <w:sz w:val="20"/>
                <w:szCs w:val="20"/>
                <w:lang w:eastAsia="en-AU"/>
              </w:rPr>
            </w:pPr>
            <w:r>
              <w:rPr>
                <w:rFonts w:ascii="Arial" w:hAnsi="Arial" w:cs="Arial"/>
                <w:color w:val="353535"/>
                <w:sz w:val="20"/>
                <w:szCs w:val="20"/>
                <w:lang w:eastAsia="en-AU"/>
              </w:rPr>
              <w:t>Special Mentions</w:t>
            </w:r>
            <w:r w:rsidR="00115495">
              <w:rPr>
                <w:rFonts w:ascii="Arial" w:hAnsi="Arial" w:cs="Arial"/>
                <w:color w:val="353535"/>
                <w:sz w:val="20"/>
                <w:szCs w:val="20"/>
                <w:lang w:eastAsia="en-AU"/>
              </w:rPr>
              <w:t>;</w:t>
            </w:r>
          </w:p>
          <w:p w14:paraId="45008519" w14:textId="11BAC3BC" w:rsidR="001479D5" w:rsidRDefault="001479D5" w:rsidP="001479D5">
            <w:pPr>
              <w:pStyle w:val="ListParagraph"/>
              <w:numPr>
                <w:ilvl w:val="0"/>
                <w:numId w:val="44"/>
              </w:numPr>
              <w:jc w:val="both"/>
              <w:rPr>
                <w:rFonts w:ascii="Arial" w:hAnsi="Arial" w:cs="Arial"/>
                <w:color w:val="353535"/>
                <w:sz w:val="20"/>
                <w:szCs w:val="20"/>
                <w:lang w:eastAsia="en-AU"/>
              </w:rPr>
            </w:pPr>
            <w:r>
              <w:rPr>
                <w:rFonts w:ascii="Arial" w:hAnsi="Arial" w:cs="Arial"/>
                <w:color w:val="353535"/>
                <w:sz w:val="20"/>
                <w:szCs w:val="20"/>
                <w:lang w:eastAsia="en-AU"/>
              </w:rPr>
              <w:t>Release of Children’s Court Clinic Reports</w:t>
            </w:r>
            <w:r w:rsidR="00115495">
              <w:rPr>
                <w:rFonts w:ascii="Arial" w:hAnsi="Arial" w:cs="Arial"/>
                <w:color w:val="353535"/>
                <w:sz w:val="20"/>
                <w:szCs w:val="20"/>
                <w:lang w:eastAsia="en-AU"/>
              </w:rPr>
              <w:t>; and</w:t>
            </w:r>
          </w:p>
          <w:p w14:paraId="178B743D" w14:textId="66B8AA0B" w:rsidR="001479D5" w:rsidRDefault="001479D5" w:rsidP="001479D5">
            <w:pPr>
              <w:pStyle w:val="ListParagraph"/>
              <w:numPr>
                <w:ilvl w:val="0"/>
                <w:numId w:val="44"/>
              </w:numPr>
              <w:spacing w:after="0" w:line="240" w:lineRule="auto"/>
              <w:ind w:left="714" w:hanging="357"/>
              <w:jc w:val="both"/>
              <w:rPr>
                <w:rFonts w:ascii="Arial" w:hAnsi="Arial" w:cs="Arial"/>
                <w:color w:val="353535"/>
                <w:sz w:val="20"/>
                <w:szCs w:val="20"/>
                <w:lang w:eastAsia="en-AU"/>
              </w:rPr>
            </w:pPr>
            <w:r>
              <w:rPr>
                <w:rFonts w:ascii="Arial" w:hAnsi="Arial" w:cs="Arial"/>
                <w:color w:val="353535"/>
                <w:sz w:val="20"/>
                <w:szCs w:val="20"/>
                <w:lang w:eastAsia="en-AU"/>
              </w:rPr>
              <w:t>Applications for the release of subpoenaed material-</w:t>
            </w:r>
          </w:p>
          <w:p w14:paraId="19FD9CF8" w14:textId="7C3312F4" w:rsidR="001479D5" w:rsidRDefault="001479D5" w:rsidP="001479D5">
            <w:pPr>
              <w:ind w:left="357"/>
              <w:jc w:val="both"/>
              <w:rPr>
                <w:rFonts w:ascii="Arial" w:hAnsi="Arial" w:cs="Arial"/>
                <w:color w:val="353535"/>
                <w:sz w:val="20"/>
                <w:szCs w:val="20"/>
                <w:lang w:eastAsia="en-AU"/>
              </w:rPr>
            </w:pPr>
            <w:r>
              <w:rPr>
                <w:rFonts w:ascii="Arial" w:hAnsi="Arial" w:cs="Arial"/>
                <w:color w:val="353535"/>
                <w:sz w:val="20"/>
                <w:szCs w:val="20"/>
                <w:lang w:eastAsia="en-AU"/>
              </w:rPr>
              <w:t>and the following hearing types will be listed in a Court room:</w:t>
            </w:r>
          </w:p>
          <w:p w14:paraId="14FBAE98" w14:textId="308220BC" w:rsidR="001479D5" w:rsidRDefault="001479D5" w:rsidP="001479D5">
            <w:pPr>
              <w:pStyle w:val="ListParagraph"/>
              <w:numPr>
                <w:ilvl w:val="0"/>
                <w:numId w:val="44"/>
              </w:numPr>
              <w:spacing w:after="0" w:line="240" w:lineRule="auto"/>
              <w:ind w:left="714" w:hanging="357"/>
              <w:jc w:val="both"/>
              <w:rPr>
                <w:rFonts w:ascii="Arial" w:hAnsi="Arial" w:cs="Arial"/>
                <w:color w:val="353535"/>
                <w:sz w:val="20"/>
                <w:szCs w:val="20"/>
                <w:lang w:eastAsia="en-AU"/>
              </w:rPr>
            </w:pPr>
            <w:r>
              <w:rPr>
                <w:rFonts w:ascii="Arial" w:hAnsi="Arial" w:cs="Arial"/>
                <w:color w:val="353535"/>
                <w:sz w:val="20"/>
                <w:szCs w:val="20"/>
                <w:lang w:eastAsia="en-AU"/>
              </w:rPr>
              <w:t>Mentions</w:t>
            </w:r>
            <w:r w:rsidR="00115495">
              <w:rPr>
                <w:rFonts w:ascii="Arial" w:hAnsi="Arial" w:cs="Arial"/>
                <w:color w:val="353535"/>
                <w:sz w:val="20"/>
                <w:szCs w:val="20"/>
                <w:lang w:eastAsia="en-AU"/>
              </w:rPr>
              <w:t>;</w:t>
            </w:r>
          </w:p>
          <w:p w14:paraId="27CDDA0A" w14:textId="4C909915" w:rsidR="001479D5" w:rsidRDefault="001479D5" w:rsidP="001479D5">
            <w:pPr>
              <w:pStyle w:val="ListParagraph"/>
              <w:numPr>
                <w:ilvl w:val="0"/>
                <w:numId w:val="44"/>
              </w:numPr>
              <w:spacing w:after="0" w:line="240" w:lineRule="auto"/>
              <w:ind w:left="714" w:hanging="357"/>
              <w:jc w:val="both"/>
              <w:rPr>
                <w:rFonts w:ascii="Arial" w:hAnsi="Arial" w:cs="Arial"/>
                <w:color w:val="353535"/>
                <w:sz w:val="20"/>
                <w:szCs w:val="20"/>
                <w:lang w:eastAsia="en-AU"/>
              </w:rPr>
            </w:pPr>
            <w:r>
              <w:rPr>
                <w:rFonts w:ascii="Arial" w:hAnsi="Arial" w:cs="Arial"/>
                <w:color w:val="353535"/>
                <w:sz w:val="20"/>
                <w:szCs w:val="20"/>
                <w:lang w:eastAsia="en-AU"/>
              </w:rPr>
              <w:t>Interim Accommodation Order Contested Hearings</w:t>
            </w:r>
            <w:r w:rsidR="00115495">
              <w:rPr>
                <w:rFonts w:ascii="Arial" w:hAnsi="Arial" w:cs="Arial"/>
                <w:color w:val="353535"/>
                <w:sz w:val="20"/>
                <w:szCs w:val="20"/>
                <w:lang w:eastAsia="en-AU"/>
              </w:rPr>
              <w:t>; and</w:t>
            </w:r>
          </w:p>
          <w:p w14:paraId="24EA596A" w14:textId="402DC1E3" w:rsidR="001479D5" w:rsidRDefault="001479D5" w:rsidP="001479D5">
            <w:pPr>
              <w:pStyle w:val="ListParagraph"/>
              <w:numPr>
                <w:ilvl w:val="0"/>
                <w:numId w:val="44"/>
              </w:numPr>
              <w:spacing w:after="0" w:line="240" w:lineRule="auto"/>
              <w:ind w:left="714" w:hanging="357"/>
              <w:jc w:val="both"/>
              <w:rPr>
                <w:rFonts w:ascii="Arial" w:hAnsi="Arial" w:cs="Arial"/>
                <w:color w:val="353535"/>
                <w:sz w:val="20"/>
                <w:szCs w:val="20"/>
                <w:lang w:eastAsia="en-AU"/>
              </w:rPr>
            </w:pPr>
            <w:r>
              <w:rPr>
                <w:rFonts w:ascii="Arial" w:hAnsi="Arial" w:cs="Arial"/>
                <w:color w:val="353535"/>
                <w:sz w:val="20"/>
                <w:szCs w:val="20"/>
                <w:lang w:eastAsia="en-AU"/>
              </w:rPr>
              <w:t>Final Hearings.</w:t>
            </w:r>
          </w:p>
          <w:p w14:paraId="4E6B0C02" w14:textId="7BB87BD2" w:rsidR="001479D5" w:rsidRPr="001479D5" w:rsidRDefault="001479D5" w:rsidP="001479D5">
            <w:pPr>
              <w:ind w:left="357"/>
              <w:jc w:val="both"/>
              <w:rPr>
                <w:rFonts w:ascii="Arial" w:hAnsi="Arial" w:cs="Arial"/>
                <w:color w:val="353535"/>
                <w:sz w:val="8"/>
                <w:szCs w:val="8"/>
                <w:lang w:eastAsia="en-AU"/>
              </w:rPr>
            </w:pPr>
          </w:p>
          <w:p w14:paraId="3EAFD1F3" w14:textId="750AA7F5" w:rsidR="001479D5" w:rsidRPr="001479D5" w:rsidRDefault="001479D5" w:rsidP="001479D5">
            <w:pPr>
              <w:pStyle w:val="ListParagraph"/>
              <w:numPr>
                <w:ilvl w:val="0"/>
                <w:numId w:val="43"/>
              </w:numPr>
              <w:spacing w:after="0" w:line="240" w:lineRule="auto"/>
              <w:ind w:left="357" w:hanging="357"/>
              <w:jc w:val="both"/>
              <w:rPr>
                <w:rFonts w:ascii="Arial" w:hAnsi="Arial" w:cs="Arial"/>
                <w:color w:val="353535"/>
                <w:sz w:val="20"/>
                <w:szCs w:val="20"/>
                <w:lang w:eastAsia="en-AU"/>
              </w:rPr>
            </w:pPr>
            <w:r>
              <w:rPr>
                <w:rFonts w:ascii="Arial" w:hAnsi="Arial" w:cs="Arial"/>
                <w:color w:val="353535"/>
                <w:sz w:val="20"/>
                <w:szCs w:val="20"/>
                <w:lang w:eastAsia="en-AU"/>
              </w:rPr>
              <w:t>at all other CCV locations, unless otherwise directed by the Court, the following hearing types will be listed in the OCC-</w:t>
            </w:r>
          </w:p>
          <w:p w14:paraId="020C0FCB" w14:textId="6D0DAF82" w:rsidR="001479D5" w:rsidRDefault="001479D5" w:rsidP="001479D5">
            <w:pPr>
              <w:pStyle w:val="ListParagraph"/>
              <w:numPr>
                <w:ilvl w:val="0"/>
                <w:numId w:val="45"/>
              </w:numPr>
              <w:jc w:val="both"/>
              <w:rPr>
                <w:rFonts w:ascii="Arial" w:hAnsi="Arial" w:cs="Arial"/>
                <w:color w:val="353535"/>
                <w:sz w:val="20"/>
                <w:szCs w:val="20"/>
                <w:lang w:eastAsia="en-AU"/>
              </w:rPr>
            </w:pPr>
            <w:r>
              <w:rPr>
                <w:rFonts w:ascii="Arial" w:hAnsi="Arial" w:cs="Arial"/>
                <w:color w:val="353535"/>
                <w:sz w:val="20"/>
                <w:szCs w:val="20"/>
                <w:lang w:eastAsia="en-AU"/>
              </w:rPr>
              <w:t>Conciliation Conferences</w:t>
            </w:r>
            <w:r w:rsidR="00115495">
              <w:rPr>
                <w:rFonts w:ascii="Arial" w:hAnsi="Arial" w:cs="Arial"/>
                <w:color w:val="353535"/>
                <w:sz w:val="20"/>
                <w:szCs w:val="20"/>
                <w:lang w:eastAsia="en-AU"/>
              </w:rPr>
              <w:t>; and</w:t>
            </w:r>
          </w:p>
          <w:p w14:paraId="23C69DC3" w14:textId="72CDAB17" w:rsidR="001479D5" w:rsidRDefault="001479D5" w:rsidP="001479D5">
            <w:pPr>
              <w:pStyle w:val="ListParagraph"/>
              <w:numPr>
                <w:ilvl w:val="0"/>
                <w:numId w:val="45"/>
              </w:numPr>
              <w:spacing w:after="0" w:line="240" w:lineRule="auto"/>
              <w:ind w:left="714" w:hanging="357"/>
              <w:jc w:val="both"/>
              <w:rPr>
                <w:rFonts w:ascii="Arial" w:hAnsi="Arial" w:cs="Arial"/>
                <w:color w:val="353535"/>
                <w:sz w:val="20"/>
                <w:szCs w:val="20"/>
                <w:lang w:eastAsia="en-AU"/>
              </w:rPr>
            </w:pPr>
            <w:r>
              <w:rPr>
                <w:rFonts w:ascii="Arial" w:hAnsi="Arial" w:cs="Arial"/>
                <w:color w:val="353535"/>
                <w:sz w:val="20"/>
                <w:szCs w:val="20"/>
                <w:lang w:eastAsia="en-AU"/>
              </w:rPr>
              <w:t>Readiness Hearings</w:t>
            </w:r>
            <w:r w:rsidR="00115495">
              <w:rPr>
                <w:rFonts w:ascii="Arial" w:hAnsi="Arial" w:cs="Arial"/>
                <w:color w:val="353535"/>
                <w:sz w:val="20"/>
                <w:szCs w:val="20"/>
                <w:lang w:eastAsia="en-AU"/>
              </w:rPr>
              <w:t>.</w:t>
            </w:r>
          </w:p>
          <w:p w14:paraId="2777DE43" w14:textId="3C13E855" w:rsidR="001479D5" w:rsidRDefault="00115495" w:rsidP="001479D5">
            <w:pPr>
              <w:ind w:left="357"/>
              <w:jc w:val="both"/>
              <w:rPr>
                <w:rFonts w:ascii="Arial" w:hAnsi="Arial" w:cs="Arial"/>
                <w:color w:val="353535"/>
                <w:sz w:val="20"/>
                <w:szCs w:val="20"/>
                <w:lang w:eastAsia="en-AU"/>
              </w:rPr>
            </w:pPr>
            <w:r>
              <w:rPr>
                <w:rFonts w:ascii="Arial" w:hAnsi="Arial" w:cs="Arial"/>
                <w:color w:val="353535"/>
                <w:sz w:val="20"/>
                <w:szCs w:val="20"/>
                <w:lang w:eastAsia="en-AU"/>
              </w:rPr>
              <w:t>A</w:t>
            </w:r>
            <w:r w:rsidR="001479D5">
              <w:rPr>
                <w:rFonts w:ascii="Arial" w:hAnsi="Arial" w:cs="Arial"/>
                <w:color w:val="353535"/>
                <w:sz w:val="20"/>
                <w:szCs w:val="20"/>
                <w:lang w:eastAsia="en-AU"/>
              </w:rPr>
              <w:t>ll other hearing types will be listed in accordance with local directions.</w:t>
            </w:r>
          </w:p>
          <w:p w14:paraId="74EE78E3" w14:textId="77777777" w:rsidR="001479D5" w:rsidRPr="001479D5" w:rsidRDefault="001479D5" w:rsidP="001479D5">
            <w:pPr>
              <w:ind w:left="357"/>
              <w:jc w:val="both"/>
              <w:rPr>
                <w:rFonts w:ascii="Arial" w:hAnsi="Arial" w:cs="Arial"/>
                <w:color w:val="353535"/>
                <w:sz w:val="8"/>
                <w:szCs w:val="8"/>
                <w:lang w:eastAsia="en-AU"/>
              </w:rPr>
            </w:pPr>
          </w:p>
          <w:p w14:paraId="058A3033" w14:textId="43EC22D1" w:rsidR="00C11856" w:rsidRPr="000350C0" w:rsidRDefault="00E452D1" w:rsidP="00C11856">
            <w:pPr>
              <w:jc w:val="both"/>
              <w:rPr>
                <w:rFonts w:ascii="Arial" w:hAnsi="Arial" w:cs="Arial"/>
                <w:b/>
                <w:color w:val="000000"/>
                <w:sz w:val="20"/>
                <w:u w:val="single"/>
              </w:rPr>
            </w:pPr>
            <w:r>
              <w:rPr>
                <w:rFonts w:ascii="Arial" w:hAnsi="Arial" w:cs="Arial"/>
                <w:b/>
                <w:color w:val="000000"/>
                <w:sz w:val="20"/>
                <w:u w:val="single"/>
              </w:rPr>
              <w:t>This P</w:t>
            </w:r>
            <w:r w:rsidR="00E56C3B">
              <w:rPr>
                <w:rFonts w:ascii="Arial" w:hAnsi="Arial" w:cs="Arial"/>
                <w:b/>
                <w:color w:val="000000"/>
                <w:sz w:val="20"/>
                <w:u w:val="single"/>
              </w:rPr>
              <w:t>D</w:t>
            </w:r>
            <w:r>
              <w:rPr>
                <w:rFonts w:ascii="Arial" w:hAnsi="Arial" w:cs="Arial"/>
                <w:b/>
                <w:color w:val="000000"/>
                <w:sz w:val="20"/>
                <w:u w:val="single"/>
              </w:rPr>
              <w:t xml:space="preserve"> contains directions under the following headings:</w:t>
            </w:r>
          </w:p>
          <w:p w14:paraId="2167CF33" w14:textId="0B8FEB8B" w:rsidR="00C11856" w:rsidRDefault="00E452D1"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4-14: MANAGEMENT OF FAMILY DIVISION PROCEEDINGS</w:t>
            </w:r>
          </w:p>
          <w:p w14:paraId="2684939F" w14:textId="43637CED" w:rsidR="00C11856" w:rsidRDefault="00C11856"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E452D1">
              <w:rPr>
                <w:rFonts w:ascii="Arial" w:hAnsi="Arial" w:cs="Arial"/>
                <w:b/>
                <w:bCs/>
                <w:color w:val="353535"/>
                <w:sz w:val="20"/>
                <w:szCs w:val="20"/>
                <w:lang w:eastAsia="en-AU"/>
              </w:rPr>
              <w:t>5</w:t>
            </w:r>
            <w:r>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CHILD PROTECTION PRACTITIONERS</w:t>
            </w:r>
          </w:p>
          <w:p w14:paraId="4720082A" w14:textId="080BD1DC" w:rsidR="00C11856" w:rsidRDefault="00C11856"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E452D1">
              <w:rPr>
                <w:rFonts w:ascii="Arial" w:hAnsi="Arial" w:cs="Arial"/>
                <w:b/>
                <w:bCs/>
                <w:color w:val="353535"/>
                <w:sz w:val="20"/>
                <w:szCs w:val="20"/>
                <w:lang w:eastAsia="en-AU"/>
              </w:rPr>
              <w:t>6</w:t>
            </w:r>
            <w:r>
              <w:rPr>
                <w:rFonts w:ascii="Arial" w:hAnsi="Arial" w:cs="Arial"/>
                <w:b/>
                <w:bCs/>
                <w:color w:val="353535"/>
                <w:sz w:val="20"/>
                <w:szCs w:val="20"/>
                <w:lang w:eastAsia="en-AU"/>
              </w:rPr>
              <w:t xml:space="preserve">-19: </w:t>
            </w:r>
            <w:r w:rsidR="00E452D1">
              <w:rPr>
                <w:rFonts w:ascii="Arial" w:hAnsi="Arial" w:cs="Arial"/>
                <w:b/>
                <w:bCs/>
                <w:color w:val="353535"/>
                <w:sz w:val="20"/>
                <w:szCs w:val="20"/>
                <w:lang w:eastAsia="en-AU"/>
              </w:rPr>
              <w:t>LEGAL PRACTITIONERS</w:t>
            </w:r>
          </w:p>
          <w:p w14:paraId="32E5FF16" w14:textId="1B22F385" w:rsidR="00C11856" w:rsidRDefault="00C11856"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20-2</w:t>
            </w:r>
            <w:r w:rsidR="00E452D1">
              <w:rPr>
                <w:rFonts w:ascii="Arial" w:hAnsi="Arial" w:cs="Arial"/>
                <w:b/>
                <w:bCs/>
                <w:color w:val="353535"/>
                <w:sz w:val="20"/>
                <w:szCs w:val="20"/>
                <w:lang w:eastAsia="en-AU"/>
              </w:rPr>
              <w:t>1</w:t>
            </w:r>
            <w:r>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ADULT PARTY IN CUSTODY</w:t>
            </w:r>
          </w:p>
          <w:p w14:paraId="26E4F695" w14:textId="56CE351C" w:rsidR="00E452D1" w:rsidRDefault="00E452D1"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22-24: DIGITAL RECORDINGS</w:t>
            </w:r>
          </w:p>
          <w:p w14:paraId="37086EEF" w14:textId="3FD868CF" w:rsidR="00E452D1" w:rsidRDefault="00E452D1"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25: INTERSTATE CHILD PROTECTION ORDERS</w:t>
            </w:r>
          </w:p>
          <w:p w14:paraId="6C39ADC8" w14:textId="45A78C6D" w:rsidR="00E452D1" w:rsidRDefault="00E452D1"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26: CHILDREN’S COURT CLINIC</w:t>
            </w:r>
          </w:p>
          <w:p w14:paraId="47C2F8DB" w14:textId="78FC0653" w:rsidR="00E452D1" w:rsidRDefault="00E452D1"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27-33: LISTING AND HEARING OF CASES</w:t>
            </w:r>
          </w:p>
          <w:p w14:paraId="778B8853" w14:textId="1E8883AD" w:rsidR="00E452D1" w:rsidRDefault="00E452D1"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34-38: CONCILIATION CONFERENCES</w:t>
            </w:r>
          </w:p>
          <w:p w14:paraId="763033E0" w14:textId="539E716E" w:rsidR="00E452D1" w:rsidRDefault="00E452D1"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39-45: READINESS HEARINGS</w:t>
            </w:r>
          </w:p>
          <w:p w14:paraId="00725C5C" w14:textId="0E15600D" w:rsidR="00E452D1" w:rsidRDefault="00E452D1"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46-50: WITNESS SUMMONS TO PRODUCE</w:t>
            </w:r>
          </w:p>
          <w:p w14:paraId="429202EE" w14:textId="3D08C467" w:rsidR="00C11856" w:rsidRPr="00E452D1" w:rsidRDefault="00E452D1" w:rsidP="00C11856">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51-5</w:t>
            </w:r>
            <w:r w:rsidR="00545931">
              <w:rPr>
                <w:rFonts w:ascii="Arial" w:hAnsi="Arial" w:cs="Arial"/>
                <w:b/>
                <w:bCs/>
                <w:color w:val="353535"/>
                <w:sz w:val="20"/>
                <w:szCs w:val="20"/>
                <w:lang w:eastAsia="en-AU"/>
              </w:rPr>
              <w:t>7</w:t>
            </w:r>
            <w:r>
              <w:rPr>
                <w:rFonts w:ascii="Arial" w:hAnsi="Arial" w:cs="Arial"/>
                <w:b/>
                <w:bCs/>
                <w:color w:val="353535"/>
                <w:sz w:val="20"/>
                <w:szCs w:val="20"/>
                <w:lang w:eastAsia="en-AU"/>
              </w:rPr>
              <w:t>: MARRAM-NGALA GANBU (KOORI FAMILY HEARING DAY)</w:t>
            </w:r>
          </w:p>
        </w:tc>
      </w:tr>
      <w:tr w:rsidR="009D12CE" w:rsidRPr="00671AFF" w14:paraId="13DB6761" w14:textId="77777777" w:rsidTr="009D12CE">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764FFA24" w14:textId="77777777" w:rsidR="009D12CE" w:rsidRDefault="009D12CE" w:rsidP="00FB27E9">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 xml:space="preserve">7 </w:t>
            </w:r>
            <w:r w:rsidR="00FB27E9">
              <w:rPr>
                <w:rFonts w:ascii="Arial" w:hAnsi="Arial" w:cs="Arial"/>
                <w:color w:val="000000"/>
                <w:sz w:val="20"/>
              </w:rPr>
              <w:t xml:space="preserve">&amp; 8 </w:t>
            </w:r>
            <w:r>
              <w:rPr>
                <w:rFonts w:ascii="Arial" w:hAnsi="Arial" w:cs="Arial"/>
                <w:color w:val="000000"/>
                <w:sz w:val="20"/>
              </w:rPr>
              <w:t>of 2021</w:t>
            </w:r>
          </w:p>
          <w:p w14:paraId="20AA8A72" w14:textId="3503C8E7" w:rsidR="00FB27E9" w:rsidRPr="00671AFF" w:rsidRDefault="00FB27E9" w:rsidP="00FB27E9">
            <w:pPr>
              <w:jc w:val="center"/>
              <w:rPr>
                <w:rFonts w:ascii="Arial" w:hAnsi="Arial" w:cs="Arial"/>
                <w:color w:val="000000"/>
                <w:sz w:val="20"/>
              </w:rPr>
            </w:pPr>
            <w:r>
              <w:rPr>
                <w:rFonts w:ascii="Arial" w:hAnsi="Arial" w:cs="Arial"/>
                <w:color w:val="000000"/>
                <w:sz w:val="20"/>
              </w:rPr>
              <w:t>July 2021</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69A902C0" w14:textId="57DBCA07" w:rsidR="009D12CE" w:rsidRPr="00A7259B" w:rsidRDefault="00FB27E9" w:rsidP="00A7259B">
            <w:pPr>
              <w:keepNext/>
              <w:keepLines/>
              <w:jc w:val="both"/>
              <w:rPr>
                <w:rFonts w:ascii="Arial" w:hAnsi="Arial" w:cs="Arial"/>
                <w:bCs/>
                <w:color w:val="000000"/>
                <w:sz w:val="20"/>
              </w:rPr>
            </w:pPr>
            <w:r>
              <w:rPr>
                <w:rFonts w:ascii="Arial" w:hAnsi="Arial" w:cs="Arial"/>
                <w:bCs/>
                <w:color w:val="000000"/>
                <w:sz w:val="20"/>
              </w:rPr>
              <w:t xml:space="preserve">In combination these </w:t>
            </w:r>
            <w:r w:rsidR="00A7259B" w:rsidRPr="00A7259B">
              <w:rPr>
                <w:rFonts w:ascii="Arial" w:hAnsi="Arial" w:cs="Arial"/>
                <w:bCs/>
                <w:color w:val="000000"/>
                <w:sz w:val="20"/>
              </w:rPr>
              <w:t>P.D.</w:t>
            </w:r>
            <w:r>
              <w:rPr>
                <w:rFonts w:ascii="Arial" w:hAnsi="Arial" w:cs="Arial"/>
                <w:bCs/>
                <w:color w:val="000000"/>
                <w:sz w:val="20"/>
              </w:rPr>
              <w:t>s</w:t>
            </w:r>
            <w:r w:rsidR="00A7259B" w:rsidRPr="00A7259B">
              <w:rPr>
                <w:rFonts w:ascii="Arial" w:hAnsi="Arial" w:cs="Arial"/>
                <w:bCs/>
                <w:color w:val="000000"/>
                <w:sz w:val="20"/>
              </w:rPr>
              <w:t xml:space="preserve"> operate from 15/07/2021 to 2</w:t>
            </w:r>
            <w:r>
              <w:rPr>
                <w:rFonts w:ascii="Arial" w:hAnsi="Arial" w:cs="Arial"/>
                <w:bCs/>
                <w:color w:val="000000"/>
                <w:sz w:val="20"/>
              </w:rPr>
              <w:t>7</w:t>
            </w:r>
            <w:r w:rsidR="00A7259B" w:rsidRPr="00A7259B">
              <w:rPr>
                <w:rFonts w:ascii="Arial" w:hAnsi="Arial" w:cs="Arial"/>
                <w:bCs/>
                <w:color w:val="000000"/>
                <w:sz w:val="20"/>
              </w:rPr>
              <w:t xml:space="preserve">/07/2021 </w:t>
            </w:r>
            <w:r w:rsidR="00A7259B">
              <w:rPr>
                <w:rFonts w:ascii="Arial" w:hAnsi="Arial" w:cs="Arial"/>
                <w:bCs/>
                <w:color w:val="000000"/>
                <w:sz w:val="20"/>
              </w:rPr>
              <w:t xml:space="preserve">as a consequence of a further Victorian “lockdown” due to the COVID-19 pandemic.  </w:t>
            </w:r>
            <w:r>
              <w:rPr>
                <w:rFonts w:ascii="Arial" w:hAnsi="Arial" w:cs="Arial"/>
                <w:bCs/>
                <w:color w:val="000000"/>
                <w:sz w:val="20"/>
              </w:rPr>
              <w:t xml:space="preserve">They </w:t>
            </w:r>
            <w:r w:rsidR="00A7259B">
              <w:rPr>
                <w:rFonts w:ascii="Arial" w:hAnsi="Arial" w:cs="Arial"/>
                <w:bCs/>
                <w:color w:val="000000"/>
                <w:sz w:val="20"/>
              </w:rPr>
              <w:t xml:space="preserve">provide that the Online Children’s Court will continue to hear matters across all jurisdictions of the CCV and limit physical attendance at Children’s Court venues.  </w:t>
            </w:r>
            <w:r>
              <w:rPr>
                <w:rFonts w:ascii="Arial" w:hAnsi="Arial" w:cs="Arial"/>
                <w:bCs/>
                <w:color w:val="000000"/>
                <w:sz w:val="20"/>
              </w:rPr>
              <w:t>They</w:t>
            </w:r>
            <w:r w:rsidR="00A7259B">
              <w:rPr>
                <w:rFonts w:ascii="Arial" w:hAnsi="Arial" w:cs="Arial"/>
                <w:bCs/>
                <w:color w:val="000000"/>
                <w:sz w:val="20"/>
              </w:rPr>
              <w:t xml:space="preserve"> also suspend various provisions of P.D.s No.2, 3 &amp; 6 of 2021 during the relevant period.</w:t>
            </w:r>
          </w:p>
        </w:tc>
      </w:tr>
    </w:tbl>
    <w:p w14:paraId="451F68DB" w14:textId="19186186" w:rsidR="00A31700" w:rsidRDefault="00A31700" w:rsidP="00A31700">
      <w:pPr>
        <w:jc w:val="both"/>
        <w:rPr>
          <w:rFonts w:ascii="Arial" w:hAnsi="Arial" w:cs="Arial"/>
          <w:color w:val="000000"/>
          <w:sz w:val="20"/>
        </w:rPr>
      </w:pPr>
    </w:p>
    <w:p w14:paraId="2EB25F94" w14:textId="62C4D101" w:rsidR="009673EF" w:rsidRPr="00786F9E" w:rsidRDefault="009673EF" w:rsidP="009673EF">
      <w:pPr>
        <w:jc w:val="both"/>
        <w:rPr>
          <w:rFonts w:ascii="Arial" w:hAnsi="Arial" w:cs="Arial"/>
          <w:color w:val="000000"/>
          <w:sz w:val="20"/>
        </w:rPr>
      </w:pPr>
      <w:r w:rsidRPr="00786F9E">
        <w:rPr>
          <w:rFonts w:ascii="Arial" w:hAnsi="Arial" w:cs="Arial"/>
          <w:color w:val="000000"/>
          <w:sz w:val="20"/>
        </w:rPr>
        <w:t>All Pract</w:t>
      </w:r>
      <w:r>
        <w:rPr>
          <w:rFonts w:ascii="Arial" w:hAnsi="Arial" w:cs="Arial"/>
          <w:color w:val="000000"/>
          <w:sz w:val="20"/>
        </w:rPr>
        <w:t xml:space="preserve">ice Directions &amp; Practice Notes listed in this section </w:t>
      </w:r>
      <w:r w:rsidRPr="00786F9E">
        <w:rPr>
          <w:rFonts w:ascii="Arial" w:hAnsi="Arial" w:cs="Arial"/>
          <w:color w:val="000000"/>
          <w:sz w:val="20"/>
        </w:rPr>
        <w:t xml:space="preserve">can be read and downloaded from the </w:t>
      </w:r>
      <w:r>
        <w:rPr>
          <w:rFonts w:ascii="Arial" w:hAnsi="Arial" w:cs="Arial"/>
          <w:color w:val="000000"/>
          <w:sz w:val="20"/>
        </w:rPr>
        <w:t xml:space="preserve">“Practice Directions” </w:t>
      </w:r>
      <w:r w:rsidRPr="00786F9E">
        <w:rPr>
          <w:rFonts w:ascii="Arial" w:hAnsi="Arial" w:cs="Arial"/>
          <w:color w:val="000000"/>
          <w:sz w:val="20"/>
        </w:rPr>
        <w:t>tab</w:t>
      </w:r>
      <w:r>
        <w:rPr>
          <w:rFonts w:ascii="Arial" w:hAnsi="Arial" w:cs="Arial"/>
          <w:color w:val="000000"/>
          <w:sz w:val="20"/>
        </w:rPr>
        <w:t xml:space="preserve"> on the Children’s Court of Victoria</w:t>
      </w:r>
      <w:r w:rsidR="005A558F">
        <w:rPr>
          <w:rFonts w:ascii="Arial" w:hAnsi="Arial" w:cs="Arial"/>
          <w:color w:val="000000"/>
          <w:sz w:val="20"/>
        </w:rPr>
        <w:t xml:space="preserve"> website</w:t>
      </w:r>
      <w:r>
        <w:rPr>
          <w:rFonts w:ascii="Arial" w:hAnsi="Arial" w:cs="Arial"/>
          <w:color w:val="000000"/>
          <w:sz w:val="20"/>
        </w:rPr>
        <w:t xml:space="preserve"> </w:t>
      </w:r>
      <w:hyperlink r:id="rId10" w:history="1">
        <w:r w:rsidRPr="000866D8">
          <w:rPr>
            <w:rStyle w:val="Hyperlink"/>
            <w:rFonts w:ascii="Arial" w:hAnsi="Arial" w:cs="Arial"/>
            <w:sz w:val="20"/>
          </w:rPr>
          <w:t>www.childrenscourt.vic.gov.au</w:t>
        </w:r>
      </w:hyperlink>
      <w:r>
        <w:rPr>
          <w:rFonts w:ascii="Arial" w:hAnsi="Arial" w:cs="Arial"/>
          <w:color w:val="000000"/>
          <w:sz w:val="20"/>
        </w:rPr>
        <w:t>.</w:t>
      </w:r>
    </w:p>
    <w:p w14:paraId="0C097E78" w14:textId="77777777" w:rsidR="009673EF" w:rsidRDefault="009673EF" w:rsidP="00976393">
      <w:pPr>
        <w:shd w:val="clear" w:color="auto" w:fill="FFFFFF"/>
        <w:textAlignment w:val="baseline"/>
        <w:rPr>
          <w:rFonts w:ascii="Helvetica" w:hAnsi="Helvetica"/>
          <w:color w:val="353535"/>
          <w:sz w:val="18"/>
          <w:szCs w:val="18"/>
          <w:lang w:eastAsia="en-AU"/>
        </w:rPr>
      </w:pPr>
    </w:p>
    <w:p w14:paraId="634582EE" w14:textId="77777777" w:rsidR="003722B3" w:rsidRPr="00786F9E" w:rsidRDefault="00A31700" w:rsidP="00DC0464">
      <w:pPr>
        <w:pStyle w:val="Heading3"/>
        <w:spacing w:after="120" w:line="240" w:lineRule="auto"/>
        <w:rPr>
          <w:rFonts w:ascii="Arial" w:hAnsi="Arial" w:cs="Arial"/>
          <w:b/>
          <w:bCs/>
          <w:color w:val="000000"/>
          <w:sz w:val="20"/>
        </w:rPr>
      </w:pPr>
      <w:bookmarkStart w:id="355" w:name="_1.4.2_Guidelines"/>
      <w:bookmarkStart w:id="356" w:name="B142"/>
      <w:bookmarkEnd w:id="355"/>
      <w:bookmarkEnd w:id="356"/>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w:t>
      </w:r>
      <w:r>
        <w:rPr>
          <w:rFonts w:ascii="Arial" w:hAnsi="Arial" w:cs="Arial"/>
          <w:b/>
          <w:bCs/>
          <w:color w:val="000000"/>
          <w:sz w:val="20"/>
        </w:rPr>
        <w:t>2</w:t>
      </w:r>
      <w:r w:rsidRPr="00786F9E">
        <w:rPr>
          <w:rFonts w:ascii="Arial" w:hAnsi="Arial" w:cs="Arial"/>
          <w:b/>
          <w:bCs/>
          <w:color w:val="000000"/>
          <w:sz w:val="20"/>
        </w:rPr>
        <w:tab/>
      </w:r>
      <w:r w:rsidR="008D7365">
        <w:rPr>
          <w:rFonts w:ascii="Arial" w:hAnsi="Arial" w:cs="Arial"/>
          <w:b/>
          <w:bCs/>
          <w:color w:val="000000"/>
          <w:sz w:val="20"/>
        </w:rPr>
        <w:t>Gui</w:t>
      </w:r>
      <w:r>
        <w:rPr>
          <w:rFonts w:ascii="Arial" w:hAnsi="Arial" w:cs="Arial"/>
          <w:b/>
          <w:bCs/>
          <w:color w:val="000000"/>
          <w:sz w:val="20"/>
        </w:rPr>
        <w:t>delines</w:t>
      </w:r>
    </w:p>
    <w:p w14:paraId="4E32B8F7" w14:textId="4F1EA0E6" w:rsidR="0069479A" w:rsidRDefault="00462784" w:rsidP="00DC0464">
      <w:pPr>
        <w:spacing w:before="120" w:after="120"/>
        <w:jc w:val="both"/>
        <w:rPr>
          <w:rFonts w:ascii="Arial" w:hAnsi="Arial" w:cs="Arial"/>
          <w:color w:val="000000"/>
          <w:sz w:val="20"/>
        </w:rPr>
      </w:pPr>
      <w:r>
        <w:rPr>
          <w:rFonts w:ascii="Arial" w:hAnsi="Arial" w:cs="Arial"/>
          <w:color w:val="000000"/>
          <w:sz w:val="20"/>
        </w:rPr>
        <w:lastRenderedPageBreak/>
        <w:t>In addition t</w:t>
      </w:r>
      <w:r w:rsidR="009824D0">
        <w:rPr>
          <w:rFonts w:ascii="Arial" w:hAnsi="Arial" w:cs="Arial"/>
          <w:color w:val="000000"/>
          <w:sz w:val="20"/>
        </w:rPr>
        <w:t>o the</w:t>
      </w:r>
      <w:r w:rsidR="0069479A">
        <w:rPr>
          <w:rFonts w:ascii="Arial" w:hAnsi="Arial" w:cs="Arial"/>
          <w:color w:val="000000"/>
          <w:sz w:val="20"/>
        </w:rPr>
        <w:t xml:space="preserve"> above</w:t>
      </w:r>
      <w:r w:rsidR="009824D0">
        <w:rPr>
          <w:rFonts w:ascii="Arial" w:hAnsi="Arial" w:cs="Arial"/>
          <w:color w:val="000000"/>
          <w:sz w:val="20"/>
        </w:rPr>
        <w:t xml:space="preserve"> Practice Directions the Court has </w:t>
      </w:r>
      <w:r w:rsidR="00F60F01">
        <w:rPr>
          <w:rFonts w:ascii="Arial" w:hAnsi="Arial" w:cs="Arial"/>
          <w:color w:val="000000"/>
          <w:sz w:val="20"/>
        </w:rPr>
        <w:t>issued</w:t>
      </w:r>
      <w:r w:rsidR="009824D0">
        <w:rPr>
          <w:rFonts w:ascii="Arial" w:hAnsi="Arial" w:cs="Arial"/>
          <w:color w:val="000000"/>
          <w:sz w:val="20"/>
        </w:rPr>
        <w:t xml:space="preserve"> </w:t>
      </w:r>
      <w:r w:rsidR="005A5CE1">
        <w:rPr>
          <w:rFonts w:ascii="Arial" w:hAnsi="Arial" w:cs="Arial"/>
          <w:color w:val="000000"/>
          <w:sz w:val="20"/>
        </w:rPr>
        <w:t xml:space="preserve">the following </w:t>
      </w:r>
      <w:r w:rsidR="009824D0">
        <w:rPr>
          <w:rFonts w:ascii="Arial" w:hAnsi="Arial" w:cs="Arial"/>
          <w:color w:val="000000"/>
          <w:sz w:val="20"/>
        </w:rPr>
        <w:t>Guidelines</w:t>
      </w:r>
      <w:r w:rsidR="002D430A">
        <w:rPr>
          <w:rFonts w:ascii="Arial" w:hAnsi="Arial" w:cs="Arial"/>
          <w:color w:val="000000"/>
          <w:sz w:val="20"/>
        </w:rPr>
        <w:t xml:space="preserve"> </w:t>
      </w:r>
      <w:r w:rsidR="00F4325A">
        <w:rPr>
          <w:rFonts w:ascii="Arial" w:hAnsi="Arial" w:cs="Arial"/>
          <w:color w:val="000000"/>
          <w:sz w:val="20"/>
        </w:rPr>
        <w:t xml:space="preserve">– currently </w:t>
      </w:r>
      <w:r w:rsidR="002D430A">
        <w:rPr>
          <w:rFonts w:ascii="Arial" w:hAnsi="Arial" w:cs="Arial"/>
          <w:color w:val="000000"/>
          <w:sz w:val="20"/>
        </w:rPr>
        <w:t>in operation</w:t>
      </w:r>
      <w:r w:rsidR="00F4325A">
        <w:rPr>
          <w:rFonts w:ascii="Arial" w:hAnsi="Arial" w:cs="Arial"/>
          <w:color w:val="000000"/>
          <w:sz w:val="20"/>
        </w:rPr>
        <w:t xml:space="preserve"> – which are summarised below</w:t>
      </w:r>
      <w:r w:rsidR="001D60A1">
        <w:rPr>
          <w:rFonts w:ascii="Arial" w:hAnsi="Arial" w:cs="Arial"/>
          <w:color w:val="000000"/>
          <w:sz w:val="20"/>
        </w:rPr>
        <w:t xml:space="preserve">.  They can be read and downloaded from the </w:t>
      </w:r>
      <w:r w:rsidR="0069479A">
        <w:rPr>
          <w:rFonts w:ascii="Arial" w:hAnsi="Arial" w:cs="Arial"/>
          <w:color w:val="000000"/>
          <w:sz w:val="20"/>
        </w:rPr>
        <w:t xml:space="preserve">website of the Children’s Court of Victoria </w:t>
      </w:r>
      <w:hyperlink r:id="rId11" w:history="1">
        <w:r w:rsidR="00BE465F" w:rsidRPr="00FE2C9A">
          <w:rPr>
            <w:rStyle w:val="Hyperlink"/>
            <w:rFonts w:ascii="Arial" w:hAnsi="Arial" w:cs="Arial"/>
            <w:sz w:val="20"/>
          </w:rPr>
          <w:t>www.childrenscourt.vic.gov.au</w:t>
        </w:r>
      </w:hyperlink>
      <w:r w:rsidR="0069479A">
        <w:rPr>
          <w:rFonts w:ascii="Arial" w:hAnsi="Arial" w:cs="Arial"/>
          <w:color w:val="000000"/>
          <w:sz w:val="20"/>
        </w:rPr>
        <w:t xml:space="preserve"> </w:t>
      </w:r>
      <w:r w:rsidR="00BE465F">
        <w:rPr>
          <w:rFonts w:ascii="Arial" w:hAnsi="Arial" w:cs="Arial"/>
          <w:color w:val="000000"/>
          <w:sz w:val="20"/>
        </w:rPr>
        <w:t xml:space="preserve">by tabbing “Going to Court” </w:t>
      </w:r>
      <w:r w:rsidR="00BE465F">
        <w:rPr>
          <w:rFonts w:ascii="Arial" w:hAnsi="Arial" w:cs="Arial"/>
          <w:color w:val="000000"/>
          <w:sz w:val="20"/>
        </w:rPr>
        <w:sym w:font="Wingdings" w:char="F0E8"/>
      </w:r>
      <w:r w:rsidR="00BE465F">
        <w:rPr>
          <w:rFonts w:ascii="Arial" w:hAnsi="Arial" w:cs="Arial"/>
          <w:color w:val="000000"/>
          <w:sz w:val="20"/>
        </w:rPr>
        <w:t xml:space="preserve"> “Information Guides and Policies” </w:t>
      </w:r>
      <w:r w:rsidR="00BE465F">
        <w:rPr>
          <w:rFonts w:ascii="Arial" w:hAnsi="Arial" w:cs="Arial"/>
          <w:color w:val="000000"/>
          <w:sz w:val="20"/>
        </w:rPr>
        <w:sym w:font="Wingdings" w:char="F0E8"/>
      </w:r>
      <w:r w:rsidR="00BE465F">
        <w:rPr>
          <w:rFonts w:ascii="Arial" w:hAnsi="Arial" w:cs="Arial"/>
          <w:color w:val="000000"/>
          <w:sz w:val="20"/>
        </w:rPr>
        <w:t xml:space="preserve"> </w:t>
      </w:r>
      <w:r w:rsidR="0069479A">
        <w:rPr>
          <w:rFonts w:ascii="Arial" w:hAnsi="Arial" w:cs="Arial"/>
          <w:color w:val="000000"/>
          <w:sz w:val="20"/>
        </w:rPr>
        <w:t>“Protocols and Guidelines”.</w:t>
      </w: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1676F9" w:rsidRPr="00671AFF" w14:paraId="784219A1" w14:textId="77777777" w:rsidTr="0065235B">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39E2DF48" w14:textId="77777777" w:rsidR="001676F9" w:rsidRPr="00671AFF" w:rsidRDefault="001676F9" w:rsidP="0065235B">
            <w:pPr>
              <w:spacing w:before="120" w:after="60"/>
              <w:jc w:val="center"/>
              <w:rPr>
                <w:rFonts w:ascii="Arial" w:hAnsi="Arial" w:cs="Arial"/>
                <w:color w:val="000000"/>
                <w:sz w:val="20"/>
              </w:rPr>
            </w:pPr>
            <w:r>
              <w:rPr>
                <w:rFonts w:ascii="Arial" w:hAnsi="Arial" w:cs="Arial"/>
                <w:color w:val="000000"/>
                <w:sz w:val="20"/>
              </w:rPr>
              <w:t>01</w:t>
            </w:r>
            <w:r w:rsidRPr="00671AFF">
              <w:rPr>
                <w:rFonts w:ascii="Arial" w:hAnsi="Arial" w:cs="Arial"/>
                <w:color w:val="000000"/>
                <w:sz w:val="20"/>
              </w:rPr>
              <w:t>/0</w:t>
            </w:r>
            <w:r>
              <w:rPr>
                <w:rFonts w:ascii="Arial" w:hAnsi="Arial" w:cs="Arial"/>
                <w:color w:val="000000"/>
                <w:sz w:val="20"/>
              </w:rPr>
              <w:t>3</w:t>
            </w:r>
            <w:r w:rsidRPr="00671AFF">
              <w:rPr>
                <w:rFonts w:ascii="Arial" w:hAnsi="Arial" w:cs="Arial"/>
                <w:color w:val="000000"/>
                <w:sz w:val="20"/>
              </w:rPr>
              <w:t>/20</w:t>
            </w:r>
            <w:r>
              <w:rPr>
                <w:rFonts w:ascii="Arial" w:hAnsi="Arial" w:cs="Arial"/>
                <w:color w:val="000000"/>
                <w:sz w:val="20"/>
              </w:rPr>
              <w:t>16</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4F9CB1EF" w14:textId="77777777" w:rsidR="001676F9" w:rsidRDefault="001676F9" w:rsidP="0065235B">
            <w:pPr>
              <w:jc w:val="center"/>
              <w:rPr>
                <w:rFonts w:ascii="Arial" w:hAnsi="Arial" w:cs="Arial"/>
                <w:b/>
                <w:color w:val="000000"/>
                <w:sz w:val="20"/>
                <w:u w:val="single"/>
              </w:rPr>
            </w:pPr>
            <w:r>
              <w:rPr>
                <w:rFonts w:ascii="Arial" w:hAnsi="Arial" w:cs="Arial"/>
                <w:b/>
                <w:color w:val="000000"/>
                <w:sz w:val="20"/>
                <w:u w:val="single"/>
              </w:rPr>
              <w:t>GUIDELINES FOR CONCILIATION CONFERENCES</w:t>
            </w:r>
          </w:p>
          <w:p w14:paraId="4963036D" w14:textId="77777777" w:rsidR="001676F9" w:rsidRDefault="001676F9" w:rsidP="0065235B">
            <w:pPr>
              <w:jc w:val="both"/>
              <w:rPr>
                <w:rFonts w:ascii="Arial" w:hAnsi="Arial" w:cs="Arial"/>
                <w:color w:val="000000"/>
                <w:sz w:val="20"/>
              </w:rPr>
            </w:pPr>
            <w:r w:rsidRPr="00F60F01">
              <w:rPr>
                <w:rFonts w:ascii="Arial" w:hAnsi="Arial" w:cs="Arial"/>
                <w:color w:val="000000"/>
                <w:sz w:val="20"/>
              </w:rPr>
              <w:t xml:space="preserve">A conciliation conference is intended to facilitate </w:t>
            </w:r>
            <w:r>
              <w:rPr>
                <w:rFonts w:ascii="Arial" w:hAnsi="Arial" w:cs="Arial"/>
                <w:color w:val="000000"/>
                <w:sz w:val="20"/>
              </w:rPr>
              <w:t>the early resolution of applications in the Family Division of the Court through a non-adversarial mediation process.  The Guidelines are structured under the following headings:</w:t>
            </w:r>
          </w:p>
          <w:p w14:paraId="7687521F"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Introduction and Purpose</w:t>
            </w:r>
          </w:p>
          <w:p w14:paraId="4066742F"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Procedural Matters</w:t>
            </w:r>
          </w:p>
          <w:p w14:paraId="358411E8"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Convenor</w:t>
            </w:r>
          </w:p>
          <w:p w14:paraId="26AFBB2A" w14:textId="276D0678"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Responsibilities of All Participants</w:t>
            </w:r>
          </w:p>
          <w:p w14:paraId="3EABF17B"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Lawyers</w:t>
            </w:r>
          </w:p>
          <w:p w14:paraId="655BD080"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Child Protection Practitioners</w:t>
            </w:r>
          </w:p>
          <w:p w14:paraId="0E5AB005"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Family and Community Members</w:t>
            </w:r>
          </w:p>
          <w:p w14:paraId="481F6A69" w14:textId="77777777" w:rsidR="001676F9" w:rsidRPr="00F60F01"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Conciliation Conference Report</w:t>
            </w:r>
          </w:p>
        </w:tc>
      </w:tr>
    </w:tbl>
    <w:p w14:paraId="60F682AE" w14:textId="77777777" w:rsidR="00073126" w:rsidRDefault="00073126" w:rsidP="00073126">
      <w:pPr>
        <w:jc w:val="both"/>
        <w:rPr>
          <w:rFonts w:ascii="Arial" w:hAnsi="Arial" w:cs="Arial"/>
          <w:color w:val="000000"/>
          <w:sz w:val="20"/>
        </w:rPr>
      </w:pPr>
    </w:p>
    <w:p w14:paraId="5FB2FDAA" w14:textId="504C14B4" w:rsidR="00D148EB" w:rsidRDefault="001676F9" w:rsidP="00073126">
      <w:pPr>
        <w:jc w:val="both"/>
        <w:rPr>
          <w:rFonts w:ascii="Arial" w:hAnsi="Arial" w:cs="Arial"/>
          <w:color w:val="000000"/>
          <w:sz w:val="20"/>
        </w:rPr>
      </w:pPr>
      <w:r>
        <w:rPr>
          <w:rFonts w:ascii="Arial" w:hAnsi="Arial" w:cs="Arial"/>
          <w:color w:val="000000"/>
          <w:sz w:val="20"/>
        </w:rPr>
        <w:t xml:space="preserve">The Intermediary Program </w:t>
      </w:r>
      <w:r w:rsidR="00C128E7">
        <w:rPr>
          <w:rFonts w:ascii="Arial" w:hAnsi="Arial" w:cs="Arial"/>
          <w:color w:val="000000"/>
          <w:sz w:val="20"/>
        </w:rPr>
        <w:t xml:space="preserve">[IP] </w:t>
      </w:r>
      <w:r w:rsidR="00073126">
        <w:rPr>
          <w:rFonts w:ascii="Arial" w:hAnsi="Arial" w:cs="Arial"/>
          <w:color w:val="000000"/>
          <w:sz w:val="20"/>
        </w:rPr>
        <w:t xml:space="preserve">summarised </w:t>
      </w:r>
      <w:r w:rsidR="00742849">
        <w:rPr>
          <w:rFonts w:ascii="Arial" w:hAnsi="Arial" w:cs="Arial"/>
          <w:color w:val="000000"/>
          <w:sz w:val="20"/>
        </w:rPr>
        <w:t xml:space="preserve">below </w:t>
      </w:r>
      <w:r w:rsidR="00C128E7">
        <w:rPr>
          <w:rFonts w:ascii="Arial" w:hAnsi="Arial" w:cs="Arial"/>
          <w:color w:val="000000"/>
          <w:sz w:val="20"/>
        </w:rPr>
        <w:t>commenced as a Pilot Program on 01/07/2018 but is now an ongoing program,</w:t>
      </w:r>
      <w:r w:rsidR="00742849">
        <w:rPr>
          <w:rFonts w:ascii="Arial" w:hAnsi="Arial" w:cs="Arial"/>
          <w:color w:val="000000"/>
          <w:sz w:val="20"/>
        </w:rPr>
        <w:t xml:space="preserve"> future funding having been confirmed</w:t>
      </w:r>
      <w:r w:rsidR="00D148EB">
        <w:rPr>
          <w:rFonts w:ascii="Arial" w:hAnsi="Arial" w:cs="Arial"/>
          <w:color w:val="000000"/>
          <w:sz w:val="20"/>
        </w:rPr>
        <w:t xml:space="preserve">.  However, the original Guidelines dated 28/06/2018 have not yet been formally amended and – at least as yet – the </w:t>
      </w:r>
      <w:r w:rsidR="00F4325A">
        <w:rPr>
          <w:rFonts w:ascii="Arial" w:hAnsi="Arial" w:cs="Arial"/>
          <w:color w:val="000000"/>
          <w:sz w:val="20"/>
        </w:rPr>
        <w:t xml:space="preserve">operational limits </w:t>
      </w:r>
      <w:r w:rsidR="00D148EB">
        <w:rPr>
          <w:rFonts w:ascii="Arial" w:hAnsi="Arial" w:cs="Arial"/>
          <w:color w:val="000000"/>
          <w:sz w:val="20"/>
        </w:rPr>
        <w:t xml:space="preserve">of the </w:t>
      </w:r>
      <w:r w:rsidR="00F4325A">
        <w:rPr>
          <w:rFonts w:ascii="Arial" w:hAnsi="Arial" w:cs="Arial"/>
          <w:color w:val="000000"/>
          <w:sz w:val="20"/>
        </w:rPr>
        <w:t>IP,</w:t>
      </w:r>
      <w:r w:rsidR="00D148EB">
        <w:rPr>
          <w:rFonts w:ascii="Arial" w:hAnsi="Arial" w:cs="Arial"/>
          <w:color w:val="000000"/>
          <w:sz w:val="20"/>
        </w:rPr>
        <w:t xml:space="preserve"> set out in paragraph 4 of the Guidelines</w:t>
      </w:r>
      <w:r w:rsidR="00F4325A">
        <w:rPr>
          <w:rFonts w:ascii="Arial" w:hAnsi="Arial" w:cs="Arial"/>
          <w:color w:val="000000"/>
          <w:sz w:val="20"/>
        </w:rPr>
        <w:t>,</w:t>
      </w:r>
      <w:r w:rsidR="00D148EB">
        <w:rPr>
          <w:rFonts w:ascii="Arial" w:hAnsi="Arial" w:cs="Arial"/>
          <w:color w:val="000000"/>
          <w:sz w:val="20"/>
        </w:rPr>
        <w:t xml:space="preserve"> ha</w:t>
      </w:r>
      <w:r w:rsidR="00F4325A">
        <w:rPr>
          <w:rFonts w:ascii="Arial" w:hAnsi="Arial" w:cs="Arial"/>
          <w:color w:val="000000"/>
          <w:sz w:val="20"/>
        </w:rPr>
        <w:t>ve</w:t>
      </w:r>
      <w:r w:rsidR="00D148EB">
        <w:rPr>
          <w:rFonts w:ascii="Arial" w:hAnsi="Arial" w:cs="Arial"/>
          <w:color w:val="000000"/>
          <w:sz w:val="20"/>
        </w:rPr>
        <w:t xml:space="preserve"> not been altered.</w:t>
      </w:r>
    </w:p>
    <w:p w14:paraId="379DC031" w14:textId="77777777" w:rsidR="001676F9" w:rsidRDefault="001676F9" w:rsidP="00D148EB">
      <w:pPr>
        <w:jc w:val="both"/>
        <w:rPr>
          <w:rFonts w:ascii="Arial" w:hAnsi="Arial" w:cs="Arial"/>
          <w:color w:val="000000"/>
          <w:sz w:val="20"/>
        </w:rPr>
      </w:pP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F60F01" w:rsidRPr="00671AFF" w14:paraId="6CEE6786" w14:textId="77777777" w:rsidTr="0069479A">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284E0045" w14:textId="77777777" w:rsidR="00F60F01" w:rsidRDefault="0077405D" w:rsidP="00C84F9B">
            <w:pPr>
              <w:keepNext/>
              <w:keepLines/>
              <w:spacing w:before="120" w:after="60"/>
              <w:jc w:val="center"/>
              <w:rPr>
                <w:rFonts w:ascii="Arial" w:hAnsi="Arial" w:cs="Arial"/>
                <w:color w:val="000000"/>
                <w:sz w:val="20"/>
              </w:rPr>
            </w:pPr>
            <w:r>
              <w:rPr>
                <w:rFonts w:ascii="Arial" w:hAnsi="Arial" w:cs="Arial"/>
                <w:color w:val="000000"/>
                <w:sz w:val="20"/>
              </w:rPr>
              <w:t>28</w:t>
            </w:r>
            <w:r w:rsidR="00F60F01" w:rsidRPr="00671AFF">
              <w:rPr>
                <w:rFonts w:ascii="Arial" w:hAnsi="Arial" w:cs="Arial"/>
                <w:color w:val="000000"/>
                <w:sz w:val="20"/>
              </w:rPr>
              <w:t>/0</w:t>
            </w:r>
            <w:r>
              <w:rPr>
                <w:rFonts w:ascii="Arial" w:hAnsi="Arial" w:cs="Arial"/>
                <w:color w:val="000000"/>
                <w:sz w:val="20"/>
              </w:rPr>
              <w:t>6</w:t>
            </w:r>
            <w:r w:rsidR="00F60F01" w:rsidRPr="00671AFF">
              <w:rPr>
                <w:rFonts w:ascii="Arial" w:hAnsi="Arial" w:cs="Arial"/>
                <w:color w:val="000000"/>
                <w:sz w:val="20"/>
              </w:rPr>
              <w:t>/20</w:t>
            </w:r>
            <w:r w:rsidR="00F60F01">
              <w:rPr>
                <w:rFonts w:ascii="Arial" w:hAnsi="Arial" w:cs="Arial"/>
                <w:color w:val="000000"/>
                <w:sz w:val="20"/>
              </w:rPr>
              <w:t>1</w:t>
            </w:r>
            <w:r>
              <w:rPr>
                <w:rFonts w:ascii="Arial" w:hAnsi="Arial" w:cs="Arial"/>
                <w:color w:val="000000"/>
                <w:sz w:val="20"/>
              </w:rPr>
              <w:t>8</w:t>
            </w:r>
          </w:p>
          <w:p w14:paraId="51F260C3" w14:textId="6076E315" w:rsidR="00F4325A" w:rsidRPr="00671AFF" w:rsidRDefault="00F4325A" w:rsidP="00C84F9B">
            <w:pPr>
              <w:keepNext/>
              <w:keepLines/>
              <w:spacing w:before="120" w:after="60"/>
              <w:jc w:val="center"/>
              <w:rPr>
                <w:rFonts w:ascii="Arial" w:hAnsi="Arial" w:cs="Arial"/>
                <w:color w:val="000000"/>
                <w:sz w:val="20"/>
              </w:rPr>
            </w:pPr>
            <w:r>
              <w:rPr>
                <w:rFonts w:ascii="Arial" w:hAnsi="Arial" w:cs="Arial"/>
                <w:color w:val="000000"/>
                <w:sz w:val="20"/>
              </w:rPr>
              <w:t>[SUMMARY AMENDED]</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5A76E843" w14:textId="77777777" w:rsidR="00F60F01" w:rsidRDefault="0077405D" w:rsidP="00C84F9B">
            <w:pPr>
              <w:keepNext/>
              <w:keepLines/>
              <w:jc w:val="center"/>
              <w:rPr>
                <w:rFonts w:ascii="Arial" w:hAnsi="Arial" w:cs="Arial"/>
                <w:b/>
                <w:color w:val="000000"/>
                <w:sz w:val="20"/>
                <w:u w:val="single"/>
              </w:rPr>
            </w:pPr>
            <w:r>
              <w:rPr>
                <w:rFonts w:ascii="Arial" w:hAnsi="Arial" w:cs="Arial"/>
                <w:b/>
                <w:color w:val="000000"/>
                <w:sz w:val="20"/>
                <w:u w:val="single"/>
              </w:rPr>
              <w:t xml:space="preserve">MULTI-JURISDICTIONAL COURT GUIDELINES FOR THE INTERMEDIARY </w:t>
            </w:r>
            <w:r w:rsidRPr="00742849">
              <w:rPr>
                <w:rFonts w:ascii="Arial" w:hAnsi="Arial" w:cs="Arial"/>
                <w:b/>
                <w:dstrike/>
                <w:color w:val="000000"/>
                <w:sz w:val="20"/>
                <w:u w:val="single"/>
              </w:rPr>
              <w:t>PILOT</w:t>
            </w:r>
            <w:r>
              <w:rPr>
                <w:rFonts w:ascii="Arial" w:hAnsi="Arial" w:cs="Arial"/>
                <w:b/>
                <w:color w:val="000000"/>
                <w:sz w:val="20"/>
                <w:u w:val="single"/>
              </w:rPr>
              <w:t xml:space="preserve"> PROGRAM: INTERMEDIARIES AND GROUND RULES HEARING</w:t>
            </w:r>
          </w:p>
          <w:p w14:paraId="1EB940DD" w14:textId="3BD4AA48" w:rsidR="0077405D" w:rsidRDefault="0077405D" w:rsidP="007E2C6C">
            <w:pPr>
              <w:keepNext/>
              <w:keepLines/>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These Guidelines relate to the use of intermediaries and ground rules hearings </w:t>
            </w:r>
            <w:r w:rsidR="00C128E7">
              <w:rPr>
                <w:rFonts w:ascii="Arial" w:hAnsi="Arial" w:cs="Arial"/>
                <w:color w:val="000000"/>
                <w:sz w:val="20"/>
              </w:rPr>
              <w:t>in</w:t>
            </w:r>
            <w:r>
              <w:rPr>
                <w:rFonts w:ascii="Arial" w:hAnsi="Arial" w:cs="Arial"/>
                <w:color w:val="000000"/>
                <w:sz w:val="20"/>
              </w:rPr>
              <w:t xml:space="preserve"> the </w:t>
            </w:r>
            <w:r w:rsidRPr="00176641">
              <w:rPr>
                <w:rFonts w:ascii="Arial" w:hAnsi="Arial" w:cs="Arial"/>
                <w:b/>
                <w:color w:val="000000"/>
                <w:sz w:val="20"/>
              </w:rPr>
              <w:t>Intermediary Program</w:t>
            </w:r>
            <w:r>
              <w:rPr>
                <w:rFonts w:ascii="Arial" w:hAnsi="Arial" w:cs="Arial"/>
                <w:color w:val="000000"/>
                <w:sz w:val="20"/>
              </w:rPr>
              <w:t xml:space="preserve"> </w:t>
            </w:r>
            <w:r w:rsidR="009333E1">
              <w:rPr>
                <w:rFonts w:ascii="Arial" w:hAnsi="Arial" w:cs="Arial"/>
                <w:color w:val="000000"/>
                <w:sz w:val="20"/>
              </w:rPr>
              <w:t xml:space="preserve">[IP] </w:t>
            </w:r>
            <w:r>
              <w:rPr>
                <w:rFonts w:ascii="Arial" w:hAnsi="Arial" w:cs="Arial"/>
                <w:color w:val="000000"/>
                <w:sz w:val="20"/>
              </w:rPr>
              <w:t xml:space="preserve">which </w:t>
            </w:r>
            <w:r w:rsidR="00073126">
              <w:rPr>
                <w:rFonts w:ascii="Arial" w:hAnsi="Arial" w:cs="Arial"/>
                <w:color w:val="000000"/>
                <w:sz w:val="20"/>
              </w:rPr>
              <w:t xml:space="preserve">has </w:t>
            </w:r>
            <w:r>
              <w:rPr>
                <w:rFonts w:ascii="Arial" w:hAnsi="Arial" w:cs="Arial"/>
                <w:color w:val="000000"/>
                <w:sz w:val="20"/>
              </w:rPr>
              <w:t>operate</w:t>
            </w:r>
            <w:r w:rsidR="00073126">
              <w:rPr>
                <w:rFonts w:ascii="Arial" w:hAnsi="Arial" w:cs="Arial"/>
                <w:color w:val="000000"/>
                <w:sz w:val="20"/>
              </w:rPr>
              <w:t>d</w:t>
            </w:r>
            <w:r>
              <w:rPr>
                <w:rFonts w:ascii="Arial" w:hAnsi="Arial" w:cs="Arial"/>
                <w:color w:val="000000"/>
                <w:sz w:val="20"/>
              </w:rPr>
              <w:t xml:space="preserve"> </w:t>
            </w:r>
            <w:r w:rsidR="00073126">
              <w:rPr>
                <w:rFonts w:ascii="Arial" w:hAnsi="Arial" w:cs="Arial"/>
                <w:color w:val="000000"/>
                <w:sz w:val="20"/>
              </w:rPr>
              <w:t>since</w:t>
            </w:r>
            <w:r>
              <w:rPr>
                <w:rFonts w:ascii="Arial" w:hAnsi="Arial" w:cs="Arial"/>
                <w:color w:val="000000"/>
                <w:sz w:val="20"/>
              </w:rPr>
              <w:t xml:space="preserve"> 01/07/2018. The</w:t>
            </w:r>
            <w:r w:rsidR="00073126">
              <w:rPr>
                <w:rFonts w:ascii="Arial" w:hAnsi="Arial" w:cs="Arial"/>
                <w:color w:val="000000"/>
                <w:sz w:val="20"/>
              </w:rPr>
              <w:t> </w:t>
            </w:r>
            <w:r>
              <w:rPr>
                <w:rFonts w:ascii="Arial" w:hAnsi="Arial" w:cs="Arial"/>
                <w:color w:val="000000"/>
                <w:sz w:val="20"/>
              </w:rPr>
              <w:t>scheme relate</w:t>
            </w:r>
            <w:r w:rsidR="00073126">
              <w:rPr>
                <w:rFonts w:ascii="Arial" w:hAnsi="Arial" w:cs="Arial"/>
                <w:color w:val="000000"/>
                <w:sz w:val="20"/>
              </w:rPr>
              <w:t>d</w:t>
            </w:r>
            <w:r>
              <w:rPr>
                <w:rFonts w:ascii="Arial" w:hAnsi="Arial" w:cs="Arial"/>
                <w:color w:val="000000"/>
                <w:sz w:val="20"/>
              </w:rPr>
              <w:t xml:space="preserve"> to intermediaries and ground rules hearings is set out in Part 8.2A of the </w:t>
            </w:r>
            <w:r w:rsidRPr="0007082A">
              <w:rPr>
                <w:rFonts w:ascii="Arial" w:hAnsi="Arial" w:cs="Arial"/>
                <w:i/>
                <w:iCs/>
                <w:color w:val="000000"/>
                <w:sz w:val="20"/>
              </w:rPr>
              <w:t>Criminal Procedure Act 2009</w:t>
            </w:r>
            <w:r>
              <w:rPr>
                <w:rFonts w:ascii="Arial" w:hAnsi="Arial" w:cs="Arial"/>
                <w:color w:val="000000"/>
                <w:sz w:val="20"/>
              </w:rPr>
              <w:t xml:space="preserve"> </w:t>
            </w:r>
            <w:r w:rsidR="007E2C6C">
              <w:rPr>
                <w:rFonts w:ascii="Arial" w:hAnsi="Arial" w:cs="Arial"/>
                <w:color w:val="000000"/>
                <w:sz w:val="20"/>
              </w:rPr>
              <w:t xml:space="preserve">[‘CPA’] </w:t>
            </w:r>
            <w:r>
              <w:rPr>
                <w:rFonts w:ascii="Arial" w:hAnsi="Arial" w:cs="Arial"/>
                <w:color w:val="000000"/>
                <w:sz w:val="20"/>
              </w:rPr>
              <w:t>which commenced on 28/02/2018.</w:t>
            </w:r>
          </w:p>
          <w:p w14:paraId="43FA0EB0" w14:textId="77777777" w:rsidR="0077405D" w:rsidRDefault="0077405D" w:rsidP="007E2C6C">
            <w:pPr>
              <w:keepNext/>
              <w:keepLines/>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introduction of an intermediary scheme, based on the English model, was recommended in the 2016 VLRC report “The Role of Victims of Crime in the Criminal trial Process”.  An intermediary scheme and the use of ground rules hearings </w:t>
            </w:r>
            <w:r w:rsidR="005B249D">
              <w:rPr>
                <w:rFonts w:ascii="Arial" w:hAnsi="Arial" w:cs="Arial"/>
                <w:color w:val="000000"/>
                <w:sz w:val="20"/>
              </w:rPr>
              <w:t xml:space="preserve">in Victoria was endorsed in </w:t>
            </w:r>
            <w:r w:rsidR="005B249D" w:rsidRPr="009333E1">
              <w:rPr>
                <w:rFonts w:ascii="Arial" w:hAnsi="Arial" w:cs="Arial"/>
                <w:i/>
                <w:color w:val="000000"/>
                <w:sz w:val="20"/>
              </w:rPr>
              <w:t>R v Ward (a pseudonym)</w:t>
            </w:r>
            <w:r w:rsidR="005B249D">
              <w:rPr>
                <w:rFonts w:ascii="Arial" w:hAnsi="Arial" w:cs="Arial"/>
                <w:color w:val="000000"/>
                <w:sz w:val="20"/>
              </w:rPr>
              <w:t xml:space="preserve"> [2017] VSCA 37 on the subject of questioning of children and obligations of counsel and judicial officers.  The principles also apply to other vulnerable witnesses.</w:t>
            </w:r>
          </w:p>
          <w:p w14:paraId="6B125CD0" w14:textId="3BF8BEC9" w:rsidR="009A36DD" w:rsidRDefault="009A36DD" w:rsidP="007E2C6C">
            <w:pPr>
              <w:keepNext/>
              <w:keepLines/>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w:t>
            </w:r>
            <w:r w:rsidR="009333E1">
              <w:rPr>
                <w:rFonts w:ascii="Arial" w:hAnsi="Arial" w:cs="Arial"/>
                <w:color w:val="000000"/>
                <w:sz w:val="20"/>
              </w:rPr>
              <w:t>IP</w:t>
            </w:r>
            <w:r>
              <w:rPr>
                <w:rFonts w:ascii="Arial" w:hAnsi="Arial" w:cs="Arial"/>
                <w:color w:val="000000"/>
                <w:sz w:val="20"/>
              </w:rPr>
              <w:t xml:space="preserve"> </w:t>
            </w:r>
            <w:r w:rsidR="00391474">
              <w:rPr>
                <w:rFonts w:ascii="Arial" w:hAnsi="Arial" w:cs="Arial"/>
                <w:color w:val="000000"/>
                <w:sz w:val="20"/>
              </w:rPr>
              <w:t>came i</w:t>
            </w:r>
            <w:r>
              <w:rPr>
                <w:rFonts w:ascii="Arial" w:hAnsi="Arial" w:cs="Arial"/>
                <w:color w:val="000000"/>
                <w:sz w:val="20"/>
              </w:rPr>
              <w:t xml:space="preserve">nto effect from 01/07/2018 after the participating venues of the Court </w:t>
            </w:r>
            <w:r w:rsidR="00391474">
              <w:rPr>
                <w:rFonts w:ascii="Arial" w:hAnsi="Arial" w:cs="Arial"/>
                <w:color w:val="000000"/>
                <w:sz w:val="20"/>
              </w:rPr>
              <w:t xml:space="preserve">were </w:t>
            </w:r>
            <w:r>
              <w:rPr>
                <w:rFonts w:ascii="Arial" w:hAnsi="Arial" w:cs="Arial"/>
                <w:color w:val="000000"/>
                <w:sz w:val="20"/>
              </w:rPr>
              <w:t xml:space="preserve">gazetted pursuant to s.389F(1)(b) of the </w:t>
            </w:r>
            <w:r w:rsidR="007E2C6C">
              <w:rPr>
                <w:rFonts w:ascii="Arial" w:hAnsi="Arial" w:cs="Arial"/>
                <w:color w:val="000000"/>
                <w:sz w:val="20"/>
              </w:rPr>
              <w:t>CPA</w:t>
            </w:r>
            <w:r>
              <w:rPr>
                <w:rFonts w:ascii="Arial" w:hAnsi="Arial" w:cs="Arial"/>
                <w:color w:val="000000"/>
                <w:sz w:val="20"/>
              </w:rPr>
              <w:t xml:space="preserve"> and </w:t>
            </w:r>
            <w:r w:rsidR="00F4325A">
              <w:rPr>
                <w:rFonts w:ascii="Arial" w:hAnsi="Arial" w:cs="Arial"/>
                <w:color w:val="000000"/>
                <w:sz w:val="20"/>
              </w:rPr>
              <w:t>a</w:t>
            </w:r>
            <w:r>
              <w:rPr>
                <w:rFonts w:ascii="Arial" w:hAnsi="Arial" w:cs="Arial"/>
                <w:color w:val="000000"/>
                <w:sz w:val="20"/>
              </w:rPr>
              <w:t xml:space="preserve"> panel of intermediaries </w:t>
            </w:r>
            <w:r w:rsidR="00391474">
              <w:rPr>
                <w:rFonts w:ascii="Arial" w:hAnsi="Arial" w:cs="Arial"/>
                <w:color w:val="000000"/>
                <w:sz w:val="20"/>
              </w:rPr>
              <w:t xml:space="preserve">was </w:t>
            </w:r>
            <w:r>
              <w:rPr>
                <w:rFonts w:ascii="Arial" w:hAnsi="Arial" w:cs="Arial"/>
                <w:color w:val="000000"/>
                <w:sz w:val="20"/>
              </w:rPr>
              <w:t>established pursuant to s.389H.</w:t>
            </w:r>
          </w:p>
          <w:p w14:paraId="3A7F8076" w14:textId="496CE39F" w:rsidR="009A36DD" w:rsidRDefault="009A36DD" w:rsidP="007E2C6C">
            <w:pPr>
              <w:keepNext/>
              <w:keepLines/>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w:t>
            </w:r>
            <w:r w:rsidR="009333E1">
              <w:rPr>
                <w:rFonts w:ascii="Arial" w:hAnsi="Arial" w:cs="Arial"/>
                <w:color w:val="000000"/>
                <w:sz w:val="20"/>
              </w:rPr>
              <w:t>IP</w:t>
            </w:r>
            <w:r>
              <w:rPr>
                <w:rFonts w:ascii="Arial" w:hAnsi="Arial" w:cs="Arial"/>
                <w:color w:val="000000"/>
                <w:sz w:val="20"/>
              </w:rPr>
              <w:t xml:space="preserve"> operate</w:t>
            </w:r>
            <w:r w:rsidR="00073126">
              <w:rPr>
                <w:rFonts w:ascii="Arial" w:hAnsi="Arial" w:cs="Arial"/>
                <w:color w:val="000000"/>
                <w:sz w:val="20"/>
              </w:rPr>
              <w:t>s</w:t>
            </w:r>
            <w:r>
              <w:rPr>
                <w:rFonts w:ascii="Arial" w:hAnsi="Arial" w:cs="Arial"/>
                <w:color w:val="000000"/>
                <w:sz w:val="20"/>
              </w:rPr>
              <w:t xml:space="preserve"> more narrowly than the scheme set out in the </w:t>
            </w:r>
            <w:r w:rsidR="007E2C6C">
              <w:rPr>
                <w:rFonts w:ascii="Arial" w:hAnsi="Arial" w:cs="Arial"/>
                <w:color w:val="000000"/>
                <w:sz w:val="20"/>
              </w:rPr>
              <w:t>CPA</w:t>
            </w:r>
            <w:r>
              <w:rPr>
                <w:rFonts w:ascii="Arial" w:hAnsi="Arial" w:cs="Arial"/>
                <w:color w:val="000000"/>
                <w:sz w:val="20"/>
              </w:rPr>
              <w:t xml:space="preserve"> and </w:t>
            </w:r>
            <w:r w:rsidR="00073126">
              <w:rPr>
                <w:rFonts w:ascii="Arial" w:hAnsi="Arial" w:cs="Arial"/>
                <w:color w:val="000000"/>
                <w:sz w:val="20"/>
              </w:rPr>
              <w:t xml:space="preserve">applies </w:t>
            </w:r>
            <w:r>
              <w:rPr>
                <w:rFonts w:ascii="Arial" w:hAnsi="Arial" w:cs="Arial"/>
                <w:color w:val="000000"/>
                <w:sz w:val="20"/>
              </w:rPr>
              <w:t>to</w:t>
            </w:r>
            <w:r w:rsidR="00073126">
              <w:rPr>
                <w:rFonts w:ascii="Arial" w:hAnsi="Arial" w:cs="Arial"/>
                <w:color w:val="000000"/>
                <w:sz w:val="20"/>
              </w:rPr>
              <w:t xml:space="preserve"> witnesses who are under the age of 18 years or have a cognitive impairment (‘vulnerable witnesses’) in the following circumstances</w:t>
            </w:r>
            <w:r>
              <w:rPr>
                <w:rFonts w:ascii="Arial" w:hAnsi="Arial" w:cs="Arial"/>
                <w:color w:val="000000"/>
                <w:sz w:val="20"/>
              </w:rPr>
              <w:t>:</w:t>
            </w:r>
          </w:p>
          <w:p w14:paraId="48701418" w14:textId="77777777" w:rsidR="0077405D" w:rsidRDefault="009A36DD" w:rsidP="007E2C6C">
            <w:pPr>
              <w:keepNext/>
              <w:keepLines/>
              <w:numPr>
                <w:ilvl w:val="0"/>
                <w:numId w:val="25"/>
              </w:numPr>
              <w:ind w:left="714" w:hanging="357"/>
              <w:jc w:val="both"/>
              <w:rPr>
                <w:rFonts w:ascii="Arial" w:hAnsi="Arial" w:cs="Arial"/>
                <w:color w:val="000000"/>
                <w:sz w:val="20"/>
              </w:rPr>
            </w:pPr>
            <w:r>
              <w:rPr>
                <w:rFonts w:ascii="Arial" w:hAnsi="Arial" w:cs="Arial"/>
                <w:color w:val="000000"/>
                <w:sz w:val="20"/>
              </w:rPr>
              <w:t>c</w:t>
            </w:r>
            <w:r w:rsidRPr="009A36DD">
              <w:rPr>
                <w:rFonts w:ascii="Arial" w:hAnsi="Arial" w:cs="Arial"/>
                <w:color w:val="000000"/>
                <w:sz w:val="20"/>
              </w:rPr>
              <w:t>omplainants in sexual offence matters who are vulnerable witnesses;</w:t>
            </w:r>
          </w:p>
          <w:p w14:paraId="0EBFC5C6" w14:textId="77777777" w:rsidR="009A36DD" w:rsidRDefault="009A36DD" w:rsidP="007E2C6C">
            <w:pPr>
              <w:keepNext/>
              <w:keepLines/>
              <w:numPr>
                <w:ilvl w:val="0"/>
                <w:numId w:val="25"/>
              </w:numPr>
              <w:ind w:left="714" w:hanging="357"/>
              <w:jc w:val="both"/>
              <w:rPr>
                <w:rFonts w:ascii="Arial" w:hAnsi="Arial" w:cs="Arial"/>
                <w:color w:val="000000"/>
                <w:sz w:val="20"/>
              </w:rPr>
            </w:pPr>
            <w:r>
              <w:rPr>
                <w:rFonts w:ascii="Arial" w:hAnsi="Arial" w:cs="Arial"/>
                <w:color w:val="000000"/>
                <w:sz w:val="20"/>
              </w:rPr>
              <w:t>vulnerable witnesses, apart from the accused, in homicide matters;</w:t>
            </w:r>
          </w:p>
          <w:p w14:paraId="6E12E35E" w14:textId="77777777" w:rsidR="009A36DD" w:rsidRDefault="009A36DD" w:rsidP="007E2C6C">
            <w:pPr>
              <w:keepNext/>
              <w:keepLines/>
              <w:numPr>
                <w:ilvl w:val="0"/>
                <w:numId w:val="25"/>
              </w:numPr>
              <w:ind w:left="714" w:hanging="357"/>
              <w:jc w:val="both"/>
              <w:rPr>
                <w:rFonts w:ascii="Arial" w:hAnsi="Arial" w:cs="Arial"/>
                <w:color w:val="000000"/>
                <w:sz w:val="20"/>
              </w:rPr>
            </w:pPr>
            <w:r>
              <w:rPr>
                <w:rFonts w:ascii="Arial" w:hAnsi="Arial" w:cs="Arial"/>
                <w:color w:val="000000"/>
                <w:sz w:val="20"/>
              </w:rPr>
              <w:t>Melbourne Children’s Court, Melbourne Magistrates’ Court and the Melbourne venues of the County Court &amp; Supreme Court; and</w:t>
            </w:r>
          </w:p>
          <w:p w14:paraId="65A96DF4" w14:textId="77777777" w:rsidR="009A36DD" w:rsidRDefault="009A36DD" w:rsidP="007E2C6C">
            <w:pPr>
              <w:keepNext/>
              <w:keepLines/>
              <w:numPr>
                <w:ilvl w:val="0"/>
                <w:numId w:val="25"/>
              </w:numPr>
              <w:ind w:left="714" w:hanging="357"/>
              <w:jc w:val="both"/>
              <w:rPr>
                <w:rFonts w:ascii="Arial" w:hAnsi="Arial" w:cs="Arial"/>
                <w:color w:val="000000"/>
                <w:sz w:val="20"/>
              </w:rPr>
            </w:pPr>
            <w:r>
              <w:rPr>
                <w:rFonts w:ascii="Arial" w:hAnsi="Arial" w:cs="Arial"/>
                <w:color w:val="000000"/>
                <w:sz w:val="20"/>
              </w:rPr>
              <w:t>the 4 police SOCIT sites in Frankston, Fawkner, Box Hill &amp; Geelong.</w:t>
            </w:r>
          </w:p>
          <w:p w14:paraId="2FEC1D8E" w14:textId="77777777" w:rsidR="009A36DD" w:rsidRDefault="009A36DD" w:rsidP="007E2C6C">
            <w:pPr>
              <w:keepNext/>
              <w:keepLines/>
              <w:numPr>
                <w:ilvl w:val="0"/>
                <w:numId w:val="24"/>
              </w:numPr>
              <w:spacing w:before="120"/>
              <w:ind w:left="357" w:hanging="357"/>
              <w:jc w:val="both"/>
              <w:rPr>
                <w:rFonts w:ascii="Arial" w:hAnsi="Arial" w:cs="Arial"/>
                <w:color w:val="000000"/>
                <w:sz w:val="20"/>
              </w:rPr>
            </w:pPr>
            <w:r>
              <w:rPr>
                <w:rFonts w:ascii="Arial" w:hAnsi="Arial" w:cs="Arial"/>
                <w:color w:val="000000"/>
                <w:sz w:val="20"/>
              </w:rPr>
              <w:t>The rest of the Guidelines contain information about:</w:t>
            </w:r>
          </w:p>
          <w:p w14:paraId="1036AA5A" w14:textId="77777777" w:rsidR="009A36DD" w:rsidRDefault="009A36DD" w:rsidP="00C128E7">
            <w:pPr>
              <w:keepNext/>
              <w:keepLines/>
              <w:numPr>
                <w:ilvl w:val="0"/>
                <w:numId w:val="50"/>
              </w:numPr>
              <w:ind w:left="771" w:hanging="357"/>
              <w:jc w:val="both"/>
              <w:rPr>
                <w:rFonts w:ascii="Arial" w:hAnsi="Arial" w:cs="Arial"/>
                <w:color w:val="000000"/>
                <w:sz w:val="20"/>
              </w:rPr>
            </w:pPr>
            <w:r>
              <w:rPr>
                <w:rFonts w:ascii="Arial" w:hAnsi="Arial" w:cs="Arial"/>
                <w:color w:val="000000"/>
                <w:sz w:val="20"/>
              </w:rPr>
              <w:t>Ground rules hearings – an introduction [13-15]</w:t>
            </w:r>
          </w:p>
          <w:p w14:paraId="1C320967" w14:textId="77777777" w:rsidR="009A36DD" w:rsidRDefault="009A36DD" w:rsidP="007E2C6C">
            <w:pPr>
              <w:keepNext/>
              <w:keepLines/>
              <w:numPr>
                <w:ilvl w:val="0"/>
                <w:numId w:val="50"/>
              </w:numPr>
              <w:jc w:val="both"/>
              <w:rPr>
                <w:rFonts w:ascii="Arial" w:hAnsi="Arial" w:cs="Arial"/>
                <w:color w:val="000000"/>
                <w:sz w:val="20"/>
              </w:rPr>
            </w:pPr>
            <w:r>
              <w:rPr>
                <w:rFonts w:ascii="Arial" w:hAnsi="Arial" w:cs="Arial"/>
                <w:color w:val="000000"/>
                <w:sz w:val="20"/>
              </w:rPr>
              <w:t>Ground rules hearings – the process [16-21]</w:t>
            </w:r>
          </w:p>
          <w:p w14:paraId="469F6B91" w14:textId="77777777" w:rsidR="009A36DD" w:rsidRPr="005E3DE7" w:rsidRDefault="009A36DD" w:rsidP="007E2C6C">
            <w:pPr>
              <w:keepNext/>
              <w:keepLines/>
              <w:numPr>
                <w:ilvl w:val="0"/>
                <w:numId w:val="50"/>
              </w:numPr>
              <w:jc w:val="both"/>
              <w:rPr>
                <w:rFonts w:ascii="Arial" w:hAnsi="Arial" w:cs="Arial"/>
                <w:color w:val="000000"/>
                <w:sz w:val="20"/>
              </w:rPr>
            </w:pPr>
            <w:r>
              <w:rPr>
                <w:rFonts w:ascii="Arial" w:hAnsi="Arial" w:cs="Arial"/>
                <w:color w:val="000000"/>
                <w:sz w:val="20"/>
              </w:rPr>
              <w:t>Intermediaries – an introduction [22-</w:t>
            </w:r>
            <w:r w:rsidR="008D7365">
              <w:rPr>
                <w:rFonts w:ascii="Arial" w:hAnsi="Arial" w:cs="Arial"/>
                <w:color w:val="000000"/>
                <w:sz w:val="20"/>
              </w:rPr>
              <w:t>24]</w:t>
            </w:r>
            <w:r w:rsidR="005E3DE7">
              <w:rPr>
                <w:rFonts w:ascii="Arial" w:hAnsi="Arial" w:cs="Arial"/>
                <w:color w:val="000000"/>
                <w:sz w:val="20"/>
              </w:rPr>
              <w:t xml:space="preserve"> &amp; the process [25-29].</w:t>
            </w:r>
          </w:p>
        </w:tc>
      </w:tr>
    </w:tbl>
    <w:p w14:paraId="11067552" w14:textId="77777777" w:rsidR="00624BB7" w:rsidRPr="00786F9E" w:rsidRDefault="00624BB7" w:rsidP="005E3D14">
      <w:pPr>
        <w:jc w:val="both"/>
        <w:rPr>
          <w:rFonts w:ascii="Arial" w:hAnsi="Arial" w:cs="Arial"/>
          <w:color w:val="000000"/>
          <w:sz w:val="20"/>
        </w:rPr>
      </w:pPr>
    </w:p>
    <w:p w14:paraId="3FCF8529" w14:textId="77777777" w:rsidR="005E3D14" w:rsidRPr="00786F9E" w:rsidRDefault="005E3D14" w:rsidP="005E3D14">
      <w:pPr>
        <w:pStyle w:val="Heading2"/>
        <w:keepNext/>
        <w:keepLines/>
        <w:tabs>
          <w:tab w:val="left" w:pos="567"/>
        </w:tabs>
        <w:spacing w:line="240" w:lineRule="auto"/>
        <w:rPr>
          <w:rFonts w:ascii="Arial" w:hAnsi="Arial" w:cs="Arial"/>
          <w:b/>
          <w:bCs/>
          <w:color w:val="000000"/>
        </w:rPr>
      </w:pPr>
      <w:bookmarkStart w:id="357" w:name="_1.5_Charter_of"/>
      <w:bookmarkStart w:id="358" w:name="B15"/>
      <w:bookmarkEnd w:id="357"/>
      <w:bookmarkEnd w:id="358"/>
      <w:r w:rsidRPr="00786F9E">
        <w:rPr>
          <w:rFonts w:ascii="Arial" w:hAnsi="Arial" w:cs="Arial"/>
          <w:b/>
          <w:bCs/>
          <w:color w:val="000000"/>
        </w:rPr>
        <w:t>1.5</w:t>
      </w:r>
      <w:r w:rsidRPr="00786F9E">
        <w:rPr>
          <w:rFonts w:ascii="Arial" w:hAnsi="Arial" w:cs="Arial"/>
          <w:b/>
          <w:bCs/>
          <w:color w:val="000000"/>
        </w:rPr>
        <w:tab/>
      </w:r>
      <w:r w:rsidRPr="00115495">
        <w:rPr>
          <w:rFonts w:ascii="Arial" w:hAnsi="Arial" w:cs="Arial"/>
          <w:b/>
          <w:bCs/>
          <w:i/>
          <w:iCs/>
          <w:color w:val="000000"/>
        </w:rPr>
        <w:t xml:space="preserve">Charter </w:t>
      </w:r>
      <w:r w:rsidR="00066140" w:rsidRPr="00115495">
        <w:rPr>
          <w:rFonts w:ascii="Arial" w:hAnsi="Arial" w:cs="Arial"/>
          <w:b/>
          <w:bCs/>
          <w:i/>
          <w:iCs/>
          <w:color w:val="000000"/>
        </w:rPr>
        <w:t>of Human Rights and Responsibilities Act 2006</w:t>
      </w:r>
      <w:r w:rsidR="00066140" w:rsidRPr="00786F9E">
        <w:rPr>
          <w:rFonts w:ascii="Arial" w:hAnsi="Arial" w:cs="Arial"/>
          <w:b/>
          <w:bCs/>
          <w:color w:val="000000"/>
          <w:sz w:val="28"/>
        </w:rPr>
        <w:t xml:space="preserve"> </w:t>
      </w:r>
      <w:r w:rsidR="00066140" w:rsidRPr="00786F9E">
        <w:rPr>
          <w:rFonts w:ascii="Arial" w:hAnsi="Arial" w:cs="Arial"/>
          <w:b/>
          <w:bCs/>
          <w:color w:val="000000"/>
        </w:rPr>
        <w:t>[Act No.43/2006]</w:t>
      </w:r>
    </w:p>
    <w:p w14:paraId="17343C7B" w14:textId="77777777" w:rsidR="005E3D14" w:rsidRPr="00786F9E" w:rsidRDefault="005E3D14" w:rsidP="005E3D14">
      <w:pPr>
        <w:keepNext/>
        <w:keepLines/>
        <w:jc w:val="both"/>
        <w:rPr>
          <w:rFonts w:ascii="Arial" w:hAnsi="Arial" w:cs="Arial"/>
          <w:color w:val="000000"/>
          <w:sz w:val="20"/>
        </w:rPr>
      </w:pPr>
    </w:p>
    <w:p w14:paraId="4A00F235" w14:textId="77777777" w:rsidR="005E3D14" w:rsidRPr="00786F9E" w:rsidRDefault="00066140" w:rsidP="000E195B">
      <w:pPr>
        <w:jc w:val="both"/>
        <w:rPr>
          <w:rFonts w:ascii="Arial" w:hAnsi="Arial" w:cs="Arial"/>
          <w:color w:val="000000"/>
          <w:sz w:val="20"/>
        </w:rPr>
      </w:pPr>
      <w:r w:rsidRPr="00786F9E">
        <w:rPr>
          <w:rFonts w:ascii="Arial" w:hAnsi="Arial" w:cs="Arial"/>
          <w:color w:val="000000"/>
          <w:sz w:val="20"/>
        </w:rPr>
        <w:t xml:space="preserve">The </w:t>
      </w:r>
      <w:r w:rsidRPr="00115495">
        <w:rPr>
          <w:rFonts w:ascii="Arial" w:hAnsi="Arial" w:cs="Arial"/>
          <w:i/>
          <w:iCs/>
          <w:color w:val="000000"/>
          <w:sz w:val="20"/>
        </w:rPr>
        <w:t>Charter of Human Rights and Responsibilities Act 2006</w:t>
      </w:r>
      <w:r w:rsidRPr="00786F9E">
        <w:rPr>
          <w:rFonts w:ascii="Arial" w:hAnsi="Arial" w:cs="Arial"/>
          <w:color w:val="000000"/>
          <w:sz w:val="20"/>
        </w:rPr>
        <w:t xml:space="preserve"> (‘the Charter’) was assented to on 25/07/2006.  </w:t>
      </w:r>
      <w:r w:rsidR="000E195B" w:rsidRPr="00786F9E">
        <w:rPr>
          <w:rFonts w:ascii="Arial" w:hAnsi="Arial" w:cs="Arial"/>
          <w:color w:val="000000"/>
          <w:sz w:val="20"/>
        </w:rPr>
        <w:t>Under s.1(2), the main purpose of the Charter is to protect and promote human rights by-</w:t>
      </w:r>
    </w:p>
    <w:p w14:paraId="2158A596"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 xml:space="preserve">setting out the human rights that Parliament specifically seeks to </w:t>
      </w:r>
      <w:r w:rsidR="0056625A" w:rsidRPr="00786F9E">
        <w:rPr>
          <w:rFonts w:ascii="Arial" w:hAnsi="Arial" w:cs="Arial"/>
          <w:color w:val="000000"/>
          <w:sz w:val="20"/>
        </w:rPr>
        <w:t xml:space="preserve">protect and </w:t>
      </w:r>
      <w:r w:rsidRPr="00786F9E">
        <w:rPr>
          <w:rFonts w:ascii="Arial" w:hAnsi="Arial" w:cs="Arial"/>
          <w:color w:val="000000"/>
          <w:sz w:val="20"/>
        </w:rPr>
        <w:t>promote; and</w:t>
      </w:r>
    </w:p>
    <w:p w14:paraId="60D5262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ensuring that all statutory provisions, whenever enacted, are interpreted so far as is possible in a way that is compatible with human rights; and</w:t>
      </w:r>
    </w:p>
    <w:p w14:paraId="6C25D55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lastRenderedPageBreak/>
        <w:t>imposing an obligation on all public authorities to act in a way that is compatible with human rights; and</w:t>
      </w:r>
    </w:p>
    <w:p w14:paraId="0276AB1A"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requiring statements of compatibility with human rights to be prepared in respect of all Bills introduced into Parliament and enabling the Scrutiny of Acts and Regulations Committee to report on such compatibility; and</w:t>
      </w:r>
    </w:p>
    <w:p w14:paraId="1D8EA9FD"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conferring jurisdiction on the Supreme Court to declare that a statutory provision cannot be interpreted consistently with a human right and requiring the relevant Minister to respond to that declaration.</w:t>
      </w:r>
    </w:p>
    <w:p w14:paraId="051C0278" w14:textId="77777777" w:rsidR="000E195B" w:rsidRPr="00786F9E" w:rsidRDefault="000E195B" w:rsidP="000E195B">
      <w:pPr>
        <w:jc w:val="both"/>
        <w:rPr>
          <w:rFonts w:ascii="Arial" w:hAnsi="Arial" w:cs="Arial"/>
          <w:color w:val="000000"/>
          <w:sz w:val="20"/>
        </w:rPr>
      </w:pPr>
    </w:p>
    <w:p w14:paraId="1E975883" w14:textId="77777777" w:rsidR="00A969EC" w:rsidRPr="00786F9E" w:rsidRDefault="000E195B" w:rsidP="00DC0464">
      <w:pPr>
        <w:jc w:val="both"/>
        <w:rPr>
          <w:rFonts w:ascii="Arial" w:hAnsi="Arial" w:cs="Arial"/>
          <w:color w:val="000000"/>
          <w:sz w:val="20"/>
        </w:rPr>
      </w:pPr>
      <w:r w:rsidRPr="00786F9E">
        <w:rPr>
          <w:rFonts w:ascii="Arial" w:hAnsi="Arial" w:cs="Arial"/>
          <w:color w:val="000000"/>
          <w:sz w:val="20"/>
        </w:rPr>
        <w:t xml:space="preserve">Section 4 of the Charter lists organizations which are public authorities for the purposes of the Charter.  In s.4(1)(j) the list specifically excludes “a court or tribunal except when it is acting in an administrative capacity”.  </w:t>
      </w:r>
      <w:r w:rsidR="00F57384" w:rsidRPr="00786F9E">
        <w:rPr>
          <w:rFonts w:ascii="Arial" w:hAnsi="Arial" w:cs="Arial"/>
          <w:color w:val="000000"/>
          <w:sz w:val="20"/>
        </w:rPr>
        <w:t>A note to s.4(1)(j) states: “Committal proceedings and the issuing of warrants by a court of tribunal are examples of w</w:t>
      </w:r>
      <w:r w:rsidR="0056625A" w:rsidRPr="00786F9E">
        <w:rPr>
          <w:rFonts w:ascii="Arial" w:hAnsi="Arial" w:cs="Arial"/>
          <w:color w:val="000000"/>
          <w:sz w:val="20"/>
        </w:rPr>
        <w:t>hen a court or tribunal is acti</w:t>
      </w:r>
      <w:r w:rsidR="00F57384" w:rsidRPr="00786F9E">
        <w:rPr>
          <w:rFonts w:ascii="Arial" w:hAnsi="Arial" w:cs="Arial"/>
          <w:color w:val="000000"/>
          <w:sz w:val="20"/>
        </w:rPr>
        <w:t>ng in an administrative capacity.  A court or tribunal also acts in an administrative capacity when, for example, listing cases or adopting practices and procedures.”</w:t>
      </w:r>
    </w:p>
    <w:p w14:paraId="2F2B65CB" w14:textId="77777777" w:rsidR="00F57384" w:rsidRDefault="00F57384" w:rsidP="000E195B">
      <w:pPr>
        <w:jc w:val="both"/>
        <w:rPr>
          <w:rFonts w:ascii="Arial" w:hAnsi="Arial" w:cs="Arial"/>
          <w:color w:val="000000"/>
          <w:sz w:val="20"/>
        </w:rPr>
      </w:pPr>
    </w:p>
    <w:p w14:paraId="2EECEC2C" w14:textId="77777777" w:rsidR="005C089C" w:rsidRDefault="005C089C" w:rsidP="000E195B">
      <w:pPr>
        <w:jc w:val="both"/>
        <w:rPr>
          <w:rFonts w:ascii="Arial" w:hAnsi="Arial" w:cs="Arial"/>
          <w:color w:val="000000"/>
          <w:sz w:val="20"/>
        </w:rPr>
      </w:pPr>
      <w:r>
        <w:rPr>
          <w:rFonts w:ascii="Arial" w:hAnsi="Arial" w:cs="Arial"/>
          <w:color w:val="000000"/>
          <w:sz w:val="20"/>
        </w:rPr>
        <w:t xml:space="preserve">In </w:t>
      </w:r>
      <w:r w:rsidRPr="005C089C">
        <w:rPr>
          <w:rFonts w:ascii="Arial" w:hAnsi="Arial" w:cs="Arial"/>
          <w:i/>
          <w:color w:val="000000"/>
          <w:sz w:val="20"/>
        </w:rPr>
        <w:t>LG v Melbourne Health</w:t>
      </w:r>
      <w:r>
        <w:rPr>
          <w:rFonts w:ascii="Arial" w:hAnsi="Arial" w:cs="Arial"/>
          <w:color w:val="000000"/>
          <w:sz w:val="20"/>
        </w:rPr>
        <w:t xml:space="preserve"> [2019] VSC 183 at [73]-[82] Richards J – applying </w:t>
      </w:r>
      <w:r w:rsidRPr="005C089C">
        <w:rPr>
          <w:rFonts w:ascii="Arial" w:hAnsi="Arial" w:cs="Arial"/>
          <w:i/>
          <w:color w:val="000000"/>
          <w:sz w:val="20"/>
        </w:rPr>
        <w:t xml:space="preserve">PJB v Melbourne Health </w:t>
      </w:r>
      <w:r>
        <w:rPr>
          <w:rFonts w:ascii="Arial" w:hAnsi="Arial" w:cs="Arial"/>
          <w:i/>
          <w:color w:val="000000"/>
          <w:sz w:val="20"/>
        </w:rPr>
        <w:t xml:space="preserve">(Patrick’s Case) </w:t>
      </w:r>
      <w:r>
        <w:rPr>
          <w:rFonts w:ascii="Arial" w:hAnsi="Arial" w:cs="Arial"/>
          <w:color w:val="000000"/>
          <w:sz w:val="20"/>
        </w:rPr>
        <w:t>(2011) 39 VR 373 at [123]-[129] – held that-</w:t>
      </w:r>
    </w:p>
    <w:p w14:paraId="522D1C24" w14:textId="77777777" w:rsidR="005C089C" w:rsidRDefault="005C089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was acting in an administrative </w:t>
      </w:r>
      <w:r w:rsidR="0035106C">
        <w:rPr>
          <w:rFonts w:ascii="Arial" w:hAnsi="Arial" w:cs="Arial"/>
          <w:color w:val="000000"/>
          <w:sz w:val="20"/>
        </w:rPr>
        <w:t>capacity and the exception in s.4(1)(j) does not apply; and</w:t>
      </w:r>
    </w:p>
    <w:p w14:paraId="279D67D9" w14:textId="77777777" w:rsidR="005C089C" w:rsidRPr="0035106C" w:rsidRDefault="0035106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t>
      </w:r>
      <w:r w:rsidR="005C089C" w:rsidRPr="0035106C">
        <w:rPr>
          <w:rFonts w:ascii="Arial" w:hAnsi="Arial" w:cs="Arial"/>
          <w:color w:val="000000"/>
          <w:sz w:val="20"/>
        </w:rPr>
        <w:t>had not given proper consideration to the relevant human rights of the applicants in making guardianship and administration orders in relation to LG.</w:t>
      </w:r>
    </w:p>
    <w:p w14:paraId="5CA5B058" w14:textId="77777777" w:rsidR="005C089C" w:rsidRDefault="005C089C" w:rsidP="000E195B">
      <w:pPr>
        <w:jc w:val="both"/>
        <w:rPr>
          <w:rFonts w:ascii="Arial" w:hAnsi="Arial" w:cs="Arial"/>
          <w:color w:val="000000"/>
          <w:sz w:val="20"/>
        </w:rPr>
      </w:pPr>
    </w:p>
    <w:p w14:paraId="5B6B08DE" w14:textId="77777777" w:rsidR="003722B3" w:rsidRPr="00786F9E" w:rsidRDefault="00800D34" w:rsidP="003722B3">
      <w:pPr>
        <w:pStyle w:val="Heading3"/>
        <w:keepNext/>
        <w:spacing w:after="120" w:line="240" w:lineRule="auto"/>
        <w:rPr>
          <w:rFonts w:ascii="Arial" w:hAnsi="Arial" w:cs="Arial"/>
          <w:b/>
          <w:bCs/>
          <w:color w:val="000000"/>
          <w:sz w:val="20"/>
        </w:rPr>
      </w:pPr>
      <w:bookmarkStart w:id="359" w:name="_1.5.1_Human_Rights"/>
      <w:bookmarkStart w:id="360" w:name="B151"/>
      <w:bookmarkEnd w:id="359"/>
      <w:bookmarkEnd w:id="360"/>
      <w:r w:rsidRPr="00786F9E">
        <w:rPr>
          <w:rFonts w:ascii="Arial" w:hAnsi="Arial" w:cs="Arial"/>
          <w:b/>
          <w:bCs/>
          <w:color w:val="000000"/>
          <w:sz w:val="20"/>
        </w:rPr>
        <w:t>1.5.1</w:t>
      </w:r>
      <w:r w:rsidRPr="00786F9E">
        <w:rPr>
          <w:rFonts w:ascii="Arial" w:hAnsi="Arial" w:cs="Arial"/>
          <w:b/>
          <w:bCs/>
          <w:color w:val="000000"/>
          <w:sz w:val="20"/>
        </w:rPr>
        <w:tab/>
        <w:t>Human Rights</w:t>
      </w:r>
    </w:p>
    <w:p w14:paraId="344011E1" w14:textId="77777777" w:rsidR="00F57384" w:rsidRPr="00786F9E" w:rsidRDefault="00F57384" w:rsidP="00115495">
      <w:pPr>
        <w:keepNext/>
        <w:keepLines/>
        <w:spacing w:before="120" w:after="120"/>
        <w:jc w:val="both"/>
        <w:rPr>
          <w:rFonts w:ascii="Arial" w:hAnsi="Arial" w:cs="Arial"/>
          <w:color w:val="000000"/>
          <w:sz w:val="20"/>
        </w:rPr>
      </w:pPr>
      <w:r w:rsidRPr="00786F9E">
        <w:rPr>
          <w:rFonts w:ascii="Arial" w:hAnsi="Arial" w:cs="Arial"/>
          <w:color w:val="000000"/>
          <w:sz w:val="20"/>
        </w:rPr>
        <w:t>Part 2 of the Charter sets out the human rights that Parliament specifically seeks to protect and promote:</w:t>
      </w:r>
    </w:p>
    <w:tbl>
      <w:tblPr>
        <w:tblW w:w="8902" w:type="dxa"/>
        <w:tblInd w:w="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05"/>
        <w:gridCol w:w="7797"/>
      </w:tblGrid>
      <w:tr w:rsidR="00DB18F0" w:rsidRPr="00671AFF" w14:paraId="0AD5A2DE" w14:textId="77777777" w:rsidTr="00267BF5">
        <w:trPr>
          <w:trHeight w:val="27"/>
        </w:trPr>
        <w:tc>
          <w:tcPr>
            <w:tcW w:w="1105" w:type="dxa"/>
            <w:tcBorders>
              <w:bottom w:val="single" w:sz="18" w:space="0" w:color="auto"/>
            </w:tcBorders>
            <w:shd w:val="clear" w:color="auto" w:fill="DDDDDD"/>
          </w:tcPr>
          <w:p w14:paraId="18FAA76D"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SECTION</w:t>
            </w:r>
          </w:p>
        </w:tc>
        <w:tc>
          <w:tcPr>
            <w:tcW w:w="7797" w:type="dxa"/>
            <w:tcBorders>
              <w:top w:val="single" w:sz="18" w:space="0" w:color="auto"/>
              <w:bottom w:val="single" w:sz="18" w:space="0" w:color="auto"/>
            </w:tcBorders>
            <w:shd w:val="clear" w:color="auto" w:fill="DDDDDD"/>
          </w:tcPr>
          <w:p w14:paraId="62F5CD66"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HUMAN RIGHT</w:t>
            </w:r>
          </w:p>
        </w:tc>
      </w:tr>
      <w:tr w:rsidR="00DB18F0" w:rsidRPr="00671AFF" w14:paraId="5A9C51EE" w14:textId="77777777" w:rsidTr="00267BF5">
        <w:trPr>
          <w:trHeight w:val="22"/>
        </w:trPr>
        <w:tc>
          <w:tcPr>
            <w:tcW w:w="1105" w:type="dxa"/>
            <w:tcBorders>
              <w:top w:val="single" w:sz="18" w:space="0" w:color="auto"/>
              <w:bottom w:val="single" w:sz="4" w:space="0" w:color="auto"/>
            </w:tcBorders>
            <w:shd w:val="clear" w:color="auto" w:fill="auto"/>
          </w:tcPr>
          <w:p w14:paraId="40D5C5D6" w14:textId="77777777" w:rsidR="00DB18F0" w:rsidRPr="00671AFF" w:rsidRDefault="00DB18F0" w:rsidP="00671AFF">
            <w:pPr>
              <w:keepNext/>
              <w:jc w:val="center"/>
              <w:rPr>
                <w:rFonts w:ascii="Arial" w:hAnsi="Arial" w:cs="Arial"/>
                <w:color w:val="000000"/>
                <w:sz w:val="20"/>
              </w:rPr>
            </w:pPr>
            <w:r w:rsidRPr="00671AFF">
              <w:rPr>
                <w:rFonts w:ascii="Arial" w:hAnsi="Arial" w:cs="Arial"/>
                <w:color w:val="000000"/>
                <w:sz w:val="20"/>
              </w:rPr>
              <w:t>8</w:t>
            </w:r>
          </w:p>
        </w:tc>
        <w:tc>
          <w:tcPr>
            <w:tcW w:w="7797" w:type="dxa"/>
            <w:tcBorders>
              <w:top w:val="single" w:sz="18" w:space="0" w:color="auto"/>
              <w:bottom w:val="single" w:sz="4" w:space="0" w:color="auto"/>
            </w:tcBorders>
            <w:shd w:val="clear" w:color="auto" w:fill="auto"/>
          </w:tcPr>
          <w:p w14:paraId="64137C81" w14:textId="77777777" w:rsidR="00DB18F0" w:rsidRPr="00671AFF" w:rsidRDefault="00DB18F0" w:rsidP="00671AFF">
            <w:pPr>
              <w:keepNext/>
              <w:jc w:val="both"/>
              <w:rPr>
                <w:rFonts w:ascii="Arial" w:hAnsi="Arial" w:cs="Arial"/>
                <w:color w:val="000000"/>
                <w:sz w:val="20"/>
              </w:rPr>
            </w:pPr>
            <w:r w:rsidRPr="00671AFF">
              <w:rPr>
                <w:rFonts w:ascii="Arial" w:hAnsi="Arial" w:cs="Arial"/>
                <w:color w:val="000000"/>
                <w:sz w:val="20"/>
              </w:rPr>
              <w:t>Recognition and equality before the law</w:t>
            </w:r>
          </w:p>
        </w:tc>
      </w:tr>
      <w:tr w:rsidR="00DB18F0" w:rsidRPr="00671AFF" w14:paraId="79DC1FF8" w14:textId="77777777" w:rsidTr="00267BF5">
        <w:trPr>
          <w:trHeight w:val="22"/>
        </w:trPr>
        <w:tc>
          <w:tcPr>
            <w:tcW w:w="1105" w:type="dxa"/>
            <w:tcBorders>
              <w:top w:val="single" w:sz="4" w:space="0" w:color="auto"/>
            </w:tcBorders>
            <w:shd w:val="clear" w:color="auto" w:fill="auto"/>
          </w:tcPr>
          <w:p w14:paraId="39FFF4F9" w14:textId="77777777" w:rsidR="00DB18F0" w:rsidRPr="00671AFF" w:rsidRDefault="00DB18F0" w:rsidP="00671AFF">
            <w:pPr>
              <w:keepNext/>
              <w:jc w:val="center"/>
              <w:rPr>
                <w:rFonts w:ascii="Arial" w:hAnsi="Arial" w:cs="Arial"/>
                <w:color w:val="000000"/>
                <w:sz w:val="20"/>
              </w:rPr>
            </w:pPr>
            <w:r w:rsidRPr="00671AFF">
              <w:rPr>
                <w:rFonts w:ascii="Arial" w:hAnsi="Arial" w:cs="Arial"/>
                <w:color w:val="000000"/>
                <w:sz w:val="20"/>
              </w:rPr>
              <w:t>9</w:t>
            </w:r>
          </w:p>
        </w:tc>
        <w:tc>
          <w:tcPr>
            <w:tcW w:w="7797" w:type="dxa"/>
            <w:tcBorders>
              <w:top w:val="single" w:sz="4" w:space="0" w:color="auto"/>
            </w:tcBorders>
            <w:shd w:val="clear" w:color="auto" w:fill="auto"/>
          </w:tcPr>
          <w:p w14:paraId="2B65C24F" w14:textId="77777777" w:rsidR="00DB18F0" w:rsidRPr="00671AFF" w:rsidRDefault="00DB18F0" w:rsidP="00671AFF">
            <w:pPr>
              <w:keepNext/>
              <w:jc w:val="both"/>
              <w:rPr>
                <w:rFonts w:ascii="Arial" w:hAnsi="Arial" w:cs="Arial"/>
                <w:color w:val="000000"/>
                <w:sz w:val="20"/>
              </w:rPr>
            </w:pPr>
            <w:r w:rsidRPr="00671AFF">
              <w:rPr>
                <w:rFonts w:ascii="Arial" w:hAnsi="Arial" w:cs="Arial"/>
                <w:color w:val="000000"/>
                <w:sz w:val="20"/>
              </w:rPr>
              <w:t>Right to life</w:t>
            </w:r>
          </w:p>
        </w:tc>
      </w:tr>
      <w:tr w:rsidR="00DB18F0" w:rsidRPr="00671AFF" w14:paraId="6F6E9393" w14:textId="77777777" w:rsidTr="00267BF5">
        <w:trPr>
          <w:trHeight w:val="22"/>
        </w:trPr>
        <w:tc>
          <w:tcPr>
            <w:tcW w:w="1105" w:type="dxa"/>
            <w:shd w:val="clear" w:color="auto" w:fill="auto"/>
          </w:tcPr>
          <w:p w14:paraId="0CC3740B" w14:textId="77777777" w:rsidR="00DB18F0" w:rsidRPr="00671AFF" w:rsidRDefault="00DB18F0" w:rsidP="00671AFF">
            <w:pPr>
              <w:keepNext/>
              <w:jc w:val="center"/>
              <w:rPr>
                <w:rFonts w:ascii="Arial" w:hAnsi="Arial" w:cs="Arial"/>
                <w:color w:val="000000"/>
                <w:sz w:val="20"/>
              </w:rPr>
            </w:pPr>
            <w:r w:rsidRPr="00671AFF">
              <w:rPr>
                <w:rFonts w:ascii="Arial" w:hAnsi="Arial" w:cs="Arial"/>
                <w:color w:val="000000"/>
                <w:sz w:val="20"/>
              </w:rPr>
              <w:t>10</w:t>
            </w:r>
          </w:p>
        </w:tc>
        <w:tc>
          <w:tcPr>
            <w:tcW w:w="7797" w:type="dxa"/>
            <w:shd w:val="clear" w:color="auto" w:fill="auto"/>
          </w:tcPr>
          <w:p w14:paraId="414782B8" w14:textId="77777777" w:rsidR="00DB18F0" w:rsidRPr="00671AFF" w:rsidRDefault="00DB18F0" w:rsidP="00671AFF">
            <w:pPr>
              <w:keepNext/>
              <w:jc w:val="both"/>
              <w:rPr>
                <w:rFonts w:ascii="Arial" w:hAnsi="Arial" w:cs="Arial"/>
                <w:color w:val="000000"/>
                <w:sz w:val="20"/>
              </w:rPr>
            </w:pPr>
            <w:r w:rsidRPr="00671AFF">
              <w:rPr>
                <w:rFonts w:ascii="Arial" w:hAnsi="Arial" w:cs="Arial"/>
                <w:color w:val="000000"/>
                <w:sz w:val="20"/>
              </w:rPr>
              <w:t>Protection from torture and cruel, inhuman or degrading treatment</w:t>
            </w:r>
          </w:p>
        </w:tc>
      </w:tr>
      <w:tr w:rsidR="00DB18F0" w:rsidRPr="00671AFF" w14:paraId="42CB312F" w14:textId="77777777" w:rsidTr="00267BF5">
        <w:trPr>
          <w:trHeight w:val="22"/>
        </w:trPr>
        <w:tc>
          <w:tcPr>
            <w:tcW w:w="1105" w:type="dxa"/>
            <w:shd w:val="clear" w:color="auto" w:fill="auto"/>
          </w:tcPr>
          <w:p w14:paraId="00205A3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11</w:t>
            </w:r>
          </w:p>
        </w:tc>
        <w:tc>
          <w:tcPr>
            <w:tcW w:w="7797" w:type="dxa"/>
            <w:shd w:val="clear" w:color="auto" w:fill="auto"/>
          </w:tcPr>
          <w:p w14:paraId="7432253B"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from forced work</w:t>
            </w:r>
          </w:p>
        </w:tc>
      </w:tr>
      <w:tr w:rsidR="00DB18F0" w:rsidRPr="00671AFF" w14:paraId="23BF5A54" w14:textId="77777777" w:rsidTr="00267BF5">
        <w:trPr>
          <w:trHeight w:val="22"/>
        </w:trPr>
        <w:tc>
          <w:tcPr>
            <w:tcW w:w="1105" w:type="dxa"/>
            <w:shd w:val="clear" w:color="auto" w:fill="auto"/>
          </w:tcPr>
          <w:p w14:paraId="082ABDC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12</w:t>
            </w:r>
          </w:p>
        </w:tc>
        <w:tc>
          <w:tcPr>
            <w:tcW w:w="7797" w:type="dxa"/>
            <w:shd w:val="clear" w:color="auto" w:fill="auto"/>
          </w:tcPr>
          <w:p w14:paraId="6ABE5B3E"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movement</w:t>
            </w:r>
          </w:p>
        </w:tc>
      </w:tr>
      <w:tr w:rsidR="00DB18F0" w:rsidRPr="00671AFF" w14:paraId="4DB3CDEE" w14:textId="77777777" w:rsidTr="00267BF5">
        <w:trPr>
          <w:trHeight w:val="22"/>
        </w:trPr>
        <w:tc>
          <w:tcPr>
            <w:tcW w:w="1105" w:type="dxa"/>
            <w:shd w:val="clear" w:color="auto" w:fill="auto"/>
          </w:tcPr>
          <w:p w14:paraId="7EF9053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13</w:t>
            </w:r>
          </w:p>
        </w:tc>
        <w:tc>
          <w:tcPr>
            <w:tcW w:w="7797" w:type="dxa"/>
            <w:shd w:val="clear" w:color="auto" w:fill="auto"/>
          </w:tcPr>
          <w:p w14:paraId="3249A10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Privacy and reputation</w:t>
            </w:r>
          </w:p>
        </w:tc>
      </w:tr>
      <w:tr w:rsidR="00DB18F0" w:rsidRPr="00671AFF" w14:paraId="53FE3CD9" w14:textId="77777777" w:rsidTr="00267BF5">
        <w:trPr>
          <w:trHeight w:val="22"/>
        </w:trPr>
        <w:tc>
          <w:tcPr>
            <w:tcW w:w="1105" w:type="dxa"/>
            <w:shd w:val="clear" w:color="auto" w:fill="auto"/>
          </w:tcPr>
          <w:p w14:paraId="05F00060"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14</w:t>
            </w:r>
          </w:p>
        </w:tc>
        <w:tc>
          <w:tcPr>
            <w:tcW w:w="7797" w:type="dxa"/>
            <w:shd w:val="clear" w:color="auto" w:fill="auto"/>
          </w:tcPr>
          <w:p w14:paraId="634B1F5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thought, conscience, religion and belief</w:t>
            </w:r>
          </w:p>
        </w:tc>
      </w:tr>
      <w:tr w:rsidR="00DB18F0" w:rsidRPr="00671AFF" w14:paraId="6A44B874" w14:textId="77777777" w:rsidTr="00267BF5">
        <w:trPr>
          <w:trHeight w:val="22"/>
        </w:trPr>
        <w:tc>
          <w:tcPr>
            <w:tcW w:w="1105" w:type="dxa"/>
            <w:tcBorders>
              <w:bottom w:val="single" w:sz="4" w:space="0" w:color="auto"/>
            </w:tcBorders>
            <w:shd w:val="clear" w:color="auto" w:fill="auto"/>
          </w:tcPr>
          <w:p w14:paraId="5B712E6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bottom w:val="single" w:sz="4" w:space="0" w:color="auto"/>
            </w:tcBorders>
            <w:shd w:val="clear" w:color="auto" w:fill="auto"/>
          </w:tcPr>
          <w:p w14:paraId="200E93B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expression</w:t>
            </w:r>
          </w:p>
        </w:tc>
      </w:tr>
      <w:tr w:rsidR="00DB18F0" w:rsidRPr="00671AFF" w14:paraId="7157D78F" w14:textId="77777777" w:rsidTr="00267BF5">
        <w:trPr>
          <w:trHeight w:val="22"/>
        </w:trPr>
        <w:tc>
          <w:tcPr>
            <w:tcW w:w="1105" w:type="dxa"/>
            <w:tcBorders>
              <w:top w:val="single" w:sz="4" w:space="0" w:color="auto"/>
              <w:bottom w:val="single" w:sz="4" w:space="0" w:color="auto"/>
            </w:tcBorders>
            <w:shd w:val="clear" w:color="auto" w:fill="auto"/>
          </w:tcPr>
          <w:p w14:paraId="69651B18"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66CD699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Peaceful assembly and freedom of association</w:t>
            </w:r>
          </w:p>
        </w:tc>
      </w:tr>
      <w:tr w:rsidR="00DB18F0" w:rsidRPr="00671AFF" w14:paraId="582B7C5B" w14:textId="77777777" w:rsidTr="00267BF5">
        <w:trPr>
          <w:trHeight w:val="20"/>
        </w:trPr>
        <w:tc>
          <w:tcPr>
            <w:tcW w:w="1105" w:type="dxa"/>
            <w:tcBorders>
              <w:top w:val="single" w:sz="4" w:space="0" w:color="auto"/>
              <w:bottom w:val="single" w:sz="4" w:space="0" w:color="auto"/>
            </w:tcBorders>
            <w:shd w:val="clear" w:color="auto" w:fill="auto"/>
          </w:tcPr>
          <w:p w14:paraId="51F57AC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17</w:t>
            </w:r>
          </w:p>
        </w:tc>
        <w:tc>
          <w:tcPr>
            <w:tcW w:w="7797" w:type="dxa"/>
            <w:tcBorders>
              <w:top w:val="single" w:sz="4" w:space="0" w:color="auto"/>
              <w:bottom w:val="single" w:sz="4" w:space="0" w:color="auto"/>
            </w:tcBorders>
            <w:shd w:val="clear" w:color="auto" w:fill="auto"/>
          </w:tcPr>
          <w:p w14:paraId="517387B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Protection of families and children</w:t>
            </w:r>
          </w:p>
        </w:tc>
      </w:tr>
      <w:tr w:rsidR="00DB18F0" w:rsidRPr="00671AFF" w14:paraId="67D53B71" w14:textId="77777777" w:rsidTr="00267BF5">
        <w:trPr>
          <w:trHeight w:val="22"/>
        </w:trPr>
        <w:tc>
          <w:tcPr>
            <w:tcW w:w="1105" w:type="dxa"/>
            <w:tcBorders>
              <w:top w:val="single" w:sz="4" w:space="0" w:color="auto"/>
              <w:bottom w:val="single" w:sz="4" w:space="0" w:color="auto"/>
            </w:tcBorders>
            <w:shd w:val="clear" w:color="auto" w:fill="auto"/>
          </w:tcPr>
          <w:p w14:paraId="174EA45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18</w:t>
            </w:r>
          </w:p>
        </w:tc>
        <w:tc>
          <w:tcPr>
            <w:tcW w:w="7797" w:type="dxa"/>
            <w:tcBorders>
              <w:top w:val="single" w:sz="4" w:space="0" w:color="auto"/>
              <w:bottom w:val="single" w:sz="4" w:space="0" w:color="auto"/>
            </w:tcBorders>
            <w:shd w:val="clear" w:color="auto" w:fill="auto"/>
          </w:tcPr>
          <w:p w14:paraId="3F02C1E5"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Taking part in public life</w:t>
            </w:r>
          </w:p>
        </w:tc>
      </w:tr>
      <w:tr w:rsidR="00DB18F0" w:rsidRPr="00671AFF" w14:paraId="122141C5" w14:textId="77777777" w:rsidTr="00267BF5">
        <w:trPr>
          <w:trHeight w:val="22"/>
        </w:trPr>
        <w:tc>
          <w:tcPr>
            <w:tcW w:w="1105" w:type="dxa"/>
            <w:tcBorders>
              <w:top w:val="single" w:sz="4" w:space="0" w:color="auto"/>
              <w:bottom w:val="single" w:sz="4" w:space="0" w:color="auto"/>
            </w:tcBorders>
            <w:shd w:val="clear" w:color="auto" w:fill="auto"/>
          </w:tcPr>
          <w:p w14:paraId="7A56424D"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19</w:t>
            </w:r>
          </w:p>
        </w:tc>
        <w:tc>
          <w:tcPr>
            <w:tcW w:w="7797" w:type="dxa"/>
            <w:tcBorders>
              <w:top w:val="single" w:sz="4" w:space="0" w:color="auto"/>
              <w:bottom w:val="single" w:sz="4" w:space="0" w:color="auto"/>
            </w:tcBorders>
            <w:shd w:val="clear" w:color="auto" w:fill="auto"/>
          </w:tcPr>
          <w:p w14:paraId="5A3A858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Cultural rights</w:t>
            </w:r>
          </w:p>
        </w:tc>
      </w:tr>
      <w:tr w:rsidR="00DB18F0" w:rsidRPr="00671AFF" w14:paraId="2403C748" w14:textId="77777777" w:rsidTr="00267BF5">
        <w:trPr>
          <w:trHeight w:val="22"/>
        </w:trPr>
        <w:tc>
          <w:tcPr>
            <w:tcW w:w="1105" w:type="dxa"/>
            <w:tcBorders>
              <w:top w:val="single" w:sz="4" w:space="0" w:color="auto"/>
            </w:tcBorders>
            <w:shd w:val="clear" w:color="auto" w:fill="auto"/>
          </w:tcPr>
          <w:p w14:paraId="20E4DF1C"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20</w:t>
            </w:r>
          </w:p>
        </w:tc>
        <w:tc>
          <w:tcPr>
            <w:tcW w:w="7797" w:type="dxa"/>
            <w:tcBorders>
              <w:top w:val="single" w:sz="4" w:space="0" w:color="auto"/>
              <w:bottom w:val="single" w:sz="4" w:space="0" w:color="auto"/>
            </w:tcBorders>
            <w:shd w:val="clear" w:color="auto" w:fill="auto"/>
          </w:tcPr>
          <w:p w14:paraId="075006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Property rights</w:t>
            </w:r>
          </w:p>
        </w:tc>
      </w:tr>
      <w:tr w:rsidR="00DB18F0" w:rsidRPr="00671AFF" w14:paraId="5D35D0DE" w14:textId="77777777" w:rsidTr="00267BF5">
        <w:trPr>
          <w:trHeight w:val="22"/>
        </w:trPr>
        <w:tc>
          <w:tcPr>
            <w:tcW w:w="1105" w:type="dxa"/>
            <w:tcBorders>
              <w:bottom w:val="single" w:sz="4" w:space="0" w:color="auto"/>
            </w:tcBorders>
            <w:shd w:val="clear" w:color="auto" w:fill="auto"/>
          </w:tcPr>
          <w:p w14:paraId="4000EA5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21</w:t>
            </w:r>
          </w:p>
        </w:tc>
        <w:tc>
          <w:tcPr>
            <w:tcW w:w="7797" w:type="dxa"/>
            <w:tcBorders>
              <w:top w:val="single" w:sz="4" w:space="0" w:color="auto"/>
              <w:bottom w:val="single" w:sz="4" w:space="0" w:color="auto"/>
            </w:tcBorders>
            <w:shd w:val="clear" w:color="auto" w:fill="auto"/>
          </w:tcPr>
          <w:p w14:paraId="7E2B4653"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to liberty and security of person</w:t>
            </w:r>
          </w:p>
        </w:tc>
      </w:tr>
      <w:tr w:rsidR="00DB18F0" w:rsidRPr="00671AFF" w14:paraId="6390B0EB" w14:textId="77777777" w:rsidTr="00267BF5">
        <w:trPr>
          <w:trHeight w:val="22"/>
        </w:trPr>
        <w:tc>
          <w:tcPr>
            <w:tcW w:w="1105" w:type="dxa"/>
            <w:tcBorders>
              <w:top w:val="single" w:sz="4" w:space="0" w:color="auto"/>
              <w:bottom w:val="single" w:sz="4" w:space="0" w:color="auto"/>
            </w:tcBorders>
            <w:shd w:val="clear" w:color="auto" w:fill="auto"/>
          </w:tcPr>
          <w:p w14:paraId="749AB215"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22</w:t>
            </w:r>
          </w:p>
        </w:tc>
        <w:tc>
          <w:tcPr>
            <w:tcW w:w="7797" w:type="dxa"/>
            <w:tcBorders>
              <w:top w:val="single" w:sz="4" w:space="0" w:color="auto"/>
              <w:bottom w:val="single" w:sz="4" w:space="0" w:color="auto"/>
            </w:tcBorders>
            <w:shd w:val="clear" w:color="auto" w:fill="auto"/>
          </w:tcPr>
          <w:p w14:paraId="6DAEBCD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Humane treatment when deprived of liberty</w:t>
            </w:r>
          </w:p>
        </w:tc>
      </w:tr>
      <w:tr w:rsidR="00DB18F0" w:rsidRPr="00671AFF" w14:paraId="46B4E088" w14:textId="77777777" w:rsidTr="00267BF5">
        <w:trPr>
          <w:trHeight w:val="22"/>
        </w:trPr>
        <w:tc>
          <w:tcPr>
            <w:tcW w:w="1105" w:type="dxa"/>
            <w:tcBorders>
              <w:top w:val="single" w:sz="4" w:space="0" w:color="auto"/>
              <w:bottom w:val="single" w:sz="4" w:space="0" w:color="auto"/>
            </w:tcBorders>
            <w:shd w:val="clear" w:color="auto" w:fill="auto"/>
          </w:tcPr>
          <w:p w14:paraId="40E01597"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23</w:t>
            </w:r>
          </w:p>
        </w:tc>
        <w:tc>
          <w:tcPr>
            <w:tcW w:w="7797" w:type="dxa"/>
            <w:tcBorders>
              <w:top w:val="single" w:sz="4" w:space="0" w:color="auto"/>
              <w:bottom w:val="single" w:sz="4" w:space="0" w:color="auto"/>
            </w:tcBorders>
            <w:shd w:val="clear" w:color="auto" w:fill="auto"/>
          </w:tcPr>
          <w:p w14:paraId="6FA9231C"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Children in the criminal process</w:t>
            </w:r>
          </w:p>
        </w:tc>
      </w:tr>
      <w:tr w:rsidR="00DB18F0" w:rsidRPr="00671AFF" w14:paraId="51423C70" w14:textId="77777777" w:rsidTr="00267BF5">
        <w:trPr>
          <w:trHeight w:val="22"/>
        </w:trPr>
        <w:tc>
          <w:tcPr>
            <w:tcW w:w="1105" w:type="dxa"/>
            <w:tcBorders>
              <w:top w:val="single" w:sz="4" w:space="0" w:color="auto"/>
            </w:tcBorders>
            <w:shd w:val="clear" w:color="auto" w:fill="auto"/>
          </w:tcPr>
          <w:p w14:paraId="2416A8E2"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24</w:t>
            </w:r>
          </w:p>
        </w:tc>
        <w:tc>
          <w:tcPr>
            <w:tcW w:w="7797" w:type="dxa"/>
            <w:tcBorders>
              <w:top w:val="single" w:sz="4" w:space="0" w:color="auto"/>
              <w:bottom w:val="single" w:sz="4" w:space="0" w:color="auto"/>
            </w:tcBorders>
            <w:shd w:val="clear" w:color="auto" w:fill="auto"/>
          </w:tcPr>
          <w:p w14:paraId="1459BA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Fair hearing</w:t>
            </w:r>
          </w:p>
        </w:tc>
      </w:tr>
      <w:tr w:rsidR="00DB18F0" w:rsidRPr="00671AFF" w14:paraId="5CD18360" w14:textId="77777777" w:rsidTr="00267BF5">
        <w:trPr>
          <w:trHeight w:val="22"/>
        </w:trPr>
        <w:tc>
          <w:tcPr>
            <w:tcW w:w="1105" w:type="dxa"/>
            <w:shd w:val="clear" w:color="auto" w:fill="auto"/>
          </w:tcPr>
          <w:p w14:paraId="751580B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25</w:t>
            </w:r>
          </w:p>
        </w:tc>
        <w:tc>
          <w:tcPr>
            <w:tcW w:w="7797" w:type="dxa"/>
            <w:tcBorders>
              <w:top w:val="single" w:sz="4" w:space="0" w:color="auto"/>
              <w:bottom w:val="single" w:sz="4" w:space="0" w:color="auto"/>
            </w:tcBorders>
            <w:shd w:val="clear" w:color="auto" w:fill="auto"/>
          </w:tcPr>
          <w:p w14:paraId="54F8834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Rights in criminal proceedings</w:t>
            </w:r>
          </w:p>
        </w:tc>
      </w:tr>
      <w:tr w:rsidR="00DB18F0" w:rsidRPr="00671AFF" w14:paraId="227E3E88" w14:textId="77777777" w:rsidTr="00267BF5">
        <w:trPr>
          <w:trHeight w:val="22"/>
        </w:trPr>
        <w:tc>
          <w:tcPr>
            <w:tcW w:w="1105" w:type="dxa"/>
            <w:shd w:val="clear" w:color="auto" w:fill="auto"/>
          </w:tcPr>
          <w:p w14:paraId="6CA9DD6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26</w:t>
            </w:r>
          </w:p>
        </w:tc>
        <w:tc>
          <w:tcPr>
            <w:tcW w:w="7797" w:type="dxa"/>
            <w:tcBorders>
              <w:top w:val="single" w:sz="4" w:space="0" w:color="auto"/>
              <w:bottom w:val="single" w:sz="4" w:space="0" w:color="auto"/>
            </w:tcBorders>
            <w:shd w:val="clear" w:color="auto" w:fill="auto"/>
          </w:tcPr>
          <w:p w14:paraId="4B9EB478"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not to be tried or punished more than once</w:t>
            </w:r>
          </w:p>
        </w:tc>
      </w:tr>
      <w:tr w:rsidR="00DB18F0" w:rsidRPr="00671AFF" w14:paraId="0A45608F" w14:textId="77777777" w:rsidTr="00267BF5">
        <w:trPr>
          <w:trHeight w:val="22"/>
        </w:trPr>
        <w:tc>
          <w:tcPr>
            <w:tcW w:w="1105" w:type="dxa"/>
            <w:shd w:val="clear" w:color="auto" w:fill="auto"/>
          </w:tcPr>
          <w:p w14:paraId="6031A03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27</w:t>
            </w:r>
          </w:p>
        </w:tc>
        <w:tc>
          <w:tcPr>
            <w:tcW w:w="7797" w:type="dxa"/>
            <w:tcBorders>
              <w:top w:val="single" w:sz="4" w:space="0" w:color="auto"/>
              <w:bottom w:val="single" w:sz="18" w:space="0" w:color="auto"/>
            </w:tcBorders>
            <w:shd w:val="clear" w:color="auto" w:fill="auto"/>
          </w:tcPr>
          <w:p w14:paraId="6ADBB89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Retrospective criminal laws</w:t>
            </w:r>
          </w:p>
        </w:tc>
      </w:tr>
    </w:tbl>
    <w:p w14:paraId="2296106A" w14:textId="77777777" w:rsidR="00DB18F0" w:rsidRPr="00786F9E" w:rsidRDefault="00DB18F0" w:rsidP="00DB18F0">
      <w:pPr>
        <w:jc w:val="both"/>
        <w:rPr>
          <w:rFonts w:ascii="Arial" w:hAnsi="Arial" w:cs="Arial"/>
          <w:color w:val="000000"/>
          <w:sz w:val="20"/>
        </w:rPr>
      </w:pPr>
    </w:p>
    <w:p w14:paraId="72006A67" w14:textId="77777777" w:rsidR="002D56B6" w:rsidRPr="00786F9E" w:rsidRDefault="002D56B6" w:rsidP="005E3DE7">
      <w:pPr>
        <w:keepNext/>
        <w:keepLines/>
        <w:jc w:val="both"/>
        <w:rPr>
          <w:rFonts w:ascii="Arial" w:hAnsi="Arial" w:cs="Arial"/>
          <w:color w:val="000000"/>
          <w:sz w:val="20"/>
        </w:rPr>
      </w:pPr>
      <w:r w:rsidRPr="00BD5AA3">
        <w:rPr>
          <w:rFonts w:ascii="Arial" w:hAnsi="Arial" w:cs="Arial"/>
          <w:color w:val="000000"/>
          <w:sz w:val="20"/>
          <w:szCs w:val="20"/>
        </w:rPr>
        <w:t xml:space="preserve">Section 7(2) of the Charter </w:t>
      </w:r>
      <w:r w:rsidR="00BD5AA3" w:rsidRPr="00BD5AA3">
        <w:rPr>
          <w:rFonts w:ascii="Arial" w:hAnsi="Arial" w:cs="Arial"/>
          <w:color w:val="000000"/>
          <w:sz w:val="20"/>
          <w:szCs w:val="20"/>
        </w:rPr>
        <w:t>– headed “</w:t>
      </w:r>
      <w:r w:rsidR="00BD5AA3" w:rsidRPr="00BD5AA3">
        <w:rPr>
          <w:rFonts w:ascii="Arial" w:hAnsi="Arial" w:cs="Arial"/>
          <w:b/>
          <w:bCs/>
          <w:sz w:val="20"/>
          <w:szCs w:val="20"/>
        </w:rPr>
        <w:t>Human rights—what they are and when they may be limited</w:t>
      </w:r>
      <w:r w:rsidR="00BD5AA3" w:rsidRPr="00BD5AA3">
        <w:rPr>
          <w:rFonts w:ascii="Arial" w:hAnsi="Arial" w:cs="Arial"/>
          <w:sz w:val="20"/>
          <w:szCs w:val="20"/>
        </w:rPr>
        <w:t>”</w:t>
      </w:r>
      <w:r w:rsidR="00BD5AA3" w:rsidRPr="00BD5AA3">
        <w:rPr>
          <w:rFonts w:ascii="Arial" w:hAnsi="Arial" w:cs="Arial"/>
          <w:color w:val="000000"/>
          <w:sz w:val="20"/>
          <w:szCs w:val="20"/>
        </w:rPr>
        <w:t xml:space="preserve"> </w:t>
      </w:r>
      <w:r w:rsidR="00BD5AA3">
        <w:rPr>
          <w:rFonts w:ascii="Arial" w:hAnsi="Arial" w:cs="Arial"/>
          <w:color w:val="000000"/>
          <w:sz w:val="20"/>
          <w:szCs w:val="20"/>
        </w:rPr>
        <w:t xml:space="preserve">– </w:t>
      </w:r>
      <w:r w:rsidRPr="00BD5AA3">
        <w:rPr>
          <w:rFonts w:ascii="Arial" w:hAnsi="Arial" w:cs="Arial"/>
          <w:color w:val="000000"/>
          <w:sz w:val="20"/>
          <w:szCs w:val="20"/>
        </w:rPr>
        <w:t>provides</w:t>
      </w:r>
      <w:r w:rsidR="00BD5AA3">
        <w:rPr>
          <w:rFonts w:ascii="Arial" w:hAnsi="Arial" w:cs="Arial"/>
          <w:color w:val="000000"/>
          <w:sz w:val="20"/>
          <w:szCs w:val="20"/>
        </w:rPr>
        <w:t>:</w:t>
      </w:r>
      <w:r w:rsidRPr="00BD5AA3">
        <w:rPr>
          <w:rFonts w:ascii="Arial" w:hAnsi="Arial" w:cs="Arial"/>
          <w:color w:val="000000"/>
          <w:sz w:val="20"/>
          <w:szCs w:val="20"/>
        </w:rPr>
        <w:t xml:space="preserve"> “A human right may be subject under law only to such reasonable limits as can be</w:t>
      </w:r>
      <w:r w:rsidRPr="00786F9E">
        <w:rPr>
          <w:rFonts w:ascii="Arial" w:hAnsi="Arial" w:cs="Arial"/>
          <w:color w:val="000000"/>
          <w:sz w:val="20"/>
        </w:rPr>
        <w:t xml:space="preserve"> demonstrably justified in a free and democratic society based on human dignity, equality and freedom and taking into account all relevant factors including-</w:t>
      </w:r>
    </w:p>
    <w:p w14:paraId="14FEDE97" w14:textId="77777777" w:rsidR="002D56B6" w:rsidRPr="00786F9E" w:rsidRDefault="002D56B6" w:rsidP="005E3DE7">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of the right; and</w:t>
      </w:r>
    </w:p>
    <w:p w14:paraId="10AE13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importance of the purpose of the limitation; and</w:t>
      </w:r>
    </w:p>
    <w:p w14:paraId="012975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and extent of the limitation; and</w:t>
      </w:r>
    </w:p>
    <w:p w14:paraId="2E880218"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relationship between the limitation and its purpose; and</w:t>
      </w:r>
    </w:p>
    <w:p w14:paraId="32C52AFD"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any less restrictive means reasonably available to achieve the purpose that the limitation seeks to achieve.”</w:t>
      </w:r>
    </w:p>
    <w:p w14:paraId="510EE9D6" w14:textId="77777777" w:rsidR="00A20CC2" w:rsidRPr="00786F9E" w:rsidRDefault="00A20CC2" w:rsidP="00A20CC2">
      <w:pPr>
        <w:jc w:val="both"/>
        <w:rPr>
          <w:rFonts w:ascii="Arial" w:hAnsi="Arial" w:cs="Arial"/>
          <w:color w:val="000000"/>
          <w:sz w:val="20"/>
        </w:rPr>
      </w:pPr>
    </w:p>
    <w:p w14:paraId="442DA899" w14:textId="77777777" w:rsidR="00A20CC2" w:rsidRPr="00786F9E" w:rsidRDefault="00A20CC2" w:rsidP="005E3DE7">
      <w:pPr>
        <w:jc w:val="both"/>
        <w:rPr>
          <w:rFonts w:ascii="Arial" w:hAnsi="Arial" w:cs="Arial"/>
          <w:color w:val="000000"/>
          <w:sz w:val="20"/>
        </w:rPr>
      </w:pPr>
      <w:r w:rsidRPr="00786F9E">
        <w:rPr>
          <w:rFonts w:ascii="Arial" w:hAnsi="Arial" w:cs="Arial"/>
          <w:color w:val="000000"/>
          <w:sz w:val="20"/>
        </w:rPr>
        <w:t xml:space="preserve">Section </w:t>
      </w:r>
      <w:r>
        <w:rPr>
          <w:rFonts w:ascii="Arial" w:hAnsi="Arial" w:cs="Arial"/>
          <w:color w:val="000000"/>
          <w:sz w:val="20"/>
        </w:rPr>
        <w:t>8</w:t>
      </w:r>
      <w:r w:rsidRPr="00786F9E">
        <w:rPr>
          <w:rFonts w:ascii="Arial" w:hAnsi="Arial" w:cs="Arial"/>
          <w:color w:val="000000"/>
          <w:sz w:val="20"/>
        </w:rPr>
        <w:t xml:space="preserve"> of the Charter </w:t>
      </w:r>
      <w:r w:rsidR="000F7FEC">
        <w:rPr>
          <w:rFonts w:ascii="Arial" w:hAnsi="Arial" w:cs="Arial"/>
          <w:color w:val="000000"/>
          <w:sz w:val="20"/>
        </w:rPr>
        <w:t>– headed “</w:t>
      </w:r>
      <w:r w:rsidR="000F7FEC" w:rsidRPr="000F7FEC">
        <w:rPr>
          <w:rFonts w:ascii="Arial" w:hAnsi="Arial" w:cs="Arial"/>
          <w:b/>
          <w:bCs/>
          <w:color w:val="000000"/>
          <w:sz w:val="20"/>
        </w:rPr>
        <w:t>Recognition and equality before the law</w:t>
      </w:r>
      <w:r w:rsidR="000F7FEC">
        <w:rPr>
          <w:rFonts w:ascii="Arial" w:hAnsi="Arial" w:cs="Arial"/>
          <w:color w:val="000000"/>
          <w:sz w:val="20"/>
        </w:rPr>
        <w:t xml:space="preserve">” – </w:t>
      </w:r>
      <w:r w:rsidRPr="00786F9E">
        <w:rPr>
          <w:rFonts w:ascii="Arial" w:hAnsi="Arial" w:cs="Arial"/>
          <w:color w:val="000000"/>
          <w:sz w:val="20"/>
        </w:rPr>
        <w:t>provides:</w:t>
      </w:r>
    </w:p>
    <w:p w14:paraId="26A9BC51" w14:textId="77777777" w:rsidR="000F7FEC" w:rsidRDefault="000F7FE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Pr>
          <w:rFonts w:ascii="Arial" w:hAnsi="Arial" w:cs="Arial"/>
          <w:color w:val="000000"/>
          <w:sz w:val="20"/>
        </w:rPr>
        <w:t>Every person has the right to recognition as a person before the law.</w:t>
      </w:r>
    </w:p>
    <w:p w14:paraId="58AA34E2" w14:textId="77777777" w:rsidR="000F7FEC" w:rsidRDefault="000F7FEC" w:rsidP="005E3DE7">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Every person has the right to enjoy his or her human rights without discrimination.</w:t>
      </w:r>
    </w:p>
    <w:p w14:paraId="14BBAA8E" w14:textId="77777777" w:rsidR="00BD5AA3"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lastRenderedPageBreak/>
        <w:t>(3)</w:t>
      </w:r>
      <w:r>
        <w:rPr>
          <w:rFonts w:ascii="Arial" w:hAnsi="Arial" w:cs="Arial"/>
          <w:color w:val="000000"/>
          <w:sz w:val="20"/>
        </w:rPr>
        <w:tab/>
        <w:t>Every person is equal before the law and is entitled to the equal protection of the law without discrimination and has the right to equal and effective protection against discrimination.</w:t>
      </w:r>
    </w:p>
    <w:p w14:paraId="7E8AC500" w14:textId="77777777" w:rsidR="00BD5AA3" w:rsidRPr="00786F9E"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Measures taken for the purpose of assisting or advancing persons or groups of persons disadvantaged because of discrimination do not constitute discrimination.</w:t>
      </w:r>
    </w:p>
    <w:p w14:paraId="2CB492C7" w14:textId="77777777" w:rsidR="000F7FEC" w:rsidRPr="00786F9E" w:rsidRDefault="000F7FEC" w:rsidP="005E3DE7">
      <w:pPr>
        <w:jc w:val="both"/>
        <w:rPr>
          <w:rFonts w:ascii="Arial" w:hAnsi="Arial" w:cs="Arial"/>
          <w:color w:val="000000"/>
          <w:sz w:val="20"/>
        </w:rPr>
      </w:pPr>
    </w:p>
    <w:p w14:paraId="266FA6D9" w14:textId="77777777" w:rsidR="00FB45FC" w:rsidRPr="00786F9E" w:rsidRDefault="00D115DA" w:rsidP="005E3DE7">
      <w:pPr>
        <w:jc w:val="both"/>
        <w:rPr>
          <w:rFonts w:ascii="Arial" w:hAnsi="Arial" w:cs="Arial"/>
          <w:color w:val="000000"/>
          <w:sz w:val="20"/>
        </w:rPr>
      </w:pPr>
      <w:r w:rsidRPr="00786F9E">
        <w:rPr>
          <w:rFonts w:ascii="Arial" w:hAnsi="Arial" w:cs="Arial"/>
          <w:color w:val="000000"/>
          <w:sz w:val="20"/>
        </w:rPr>
        <w:t xml:space="preserve">Section 17 of the Charter </w:t>
      </w:r>
      <w:r w:rsidR="00BD5AA3">
        <w:rPr>
          <w:rFonts w:ascii="Arial" w:hAnsi="Arial" w:cs="Arial"/>
          <w:color w:val="000000"/>
          <w:sz w:val="20"/>
        </w:rPr>
        <w:t>– headed “</w:t>
      </w:r>
      <w:r w:rsidR="00BD5AA3" w:rsidRPr="00BD5AA3">
        <w:rPr>
          <w:rFonts w:ascii="Arial" w:hAnsi="Arial" w:cs="Arial"/>
          <w:b/>
          <w:bCs/>
          <w:color w:val="000000"/>
          <w:sz w:val="20"/>
        </w:rPr>
        <w:t>Protection of families and children</w:t>
      </w:r>
      <w:r w:rsidR="00BD5AA3">
        <w:rPr>
          <w:rFonts w:ascii="Arial" w:hAnsi="Arial" w:cs="Arial"/>
          <w:color w:val="000000"/>
          <w:sz w:val="20"/>
        </w:rPr>
        <w:t xml:space="preserve">” – </w:t>
      </w:r>
      <w:r w:rsidRPr="00786F9E">
        <w:rPr>
          <w:rFonts w:ascii="Arial" w:hAnsi="Arial" w:cs="Arial"/>
          <w:color w:val="000000"/>
          <w:sz w:val="20"/>
        </w:rPr>
        <w:t>provides:</w:t>
      </w:r>
    </w:p>
    <w:p w14:paraId="2460A268"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115DA" w:rsidRPr="00786F9E">
        <w:rPr>
          <w:rFonts w:ascii="Arial" w:hAnsi="Arial" w:cs="Arial"/>
          <w:color w:val="000000"/>
          <w:sz w:val="20"/>
        </w:rPr>
        <w:t>Families are the fundamental group unit of society and are entitled to be protected by society and the State.</w:t>
      </w:r>
    </w:p>
    <w:p w14:paraId="2A4345E0" w14:textId="77777777" w:rsidR="00F57384"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D115DA" w:rsidRPr="00786F9E">
        <w:rPr>
          <w:rFonts w:ascii="Arial" w:hAnsi="Arial" w:cs="Arial"/>
          <w:color w:val="000000"/>
          <w:sz w:val="20"/>
        </w:rPr>
        <w:t>Every child has the right, without discrimination, to such protection as is in his or her best interests and is needed by him or her by reason of being a child.”</w:t>
      </w:r>
    </w:p>
    <w:p w14:paraId="71DC70E6" w14:textId="77777777" w:rsidR="00F57384" w:rsidRPr="00786F9E" w:rsidRDefault="00F57384" w:rsidP="005E3DE7">
      <w:pPr>
        <w:jc w:val="both"/>
        <w:rPr>
          <w:rFonts w:ascii="Arial" w:hAnsi="Arial" w:cs="Arial"/>
          <w:color w:val="000000"/>
          <w:sz w:val="20"/>
        </w:rPr>
      </w:pPr>
    </w:p>
    <w:p w14:paraId="30E40F2F" w14:textId="77777777" w:rsidR="00FB45FC" w:rsidRPr="00786F9E" w:rsidRDefault="0056625A" w:rsidP="005E3DE7">
      <w:pPr>
        <w:jc w:val="both"/>
        <w:rPr>
          <w:rFonts w:ascii="Arial" w:hAnsi="Arial" w:cs="Arial"/>
          <w:color w:val="000000"/>
          <w:sz w:val="20"/>
        </w:rPr>
      </w:pPr>
      <w:r w:rsidRPr="00786F9E">
        <w:rPr>
          <w:rFonts w:ascii="Arial" w:hAnsi="Arial" w:cs="Arial"/>
          <w:color w:val="000000"/>
          <w:sz w:val="20"/>
        </w:rPr>
        <w:t xml:space="preserve">Section 19 of the Charter </w:t>
      </w:r>
      <w:r w:rsidR="00BD5AA3">
        <w:rPr>
          <w:rFonts w:ascii="Arial" w:hAnsi="Arial" w:cs="Arial"/>
          <w:color w:val="000000"/>
          <w:sz w:val="20"/>
        </w:rPr>
        <w:t>– headed “</w:t>
      </w:r>
      <w:r w:rsidR="00BD5AA3" w:rsidRPr="00BD5AA3">
        <w:rPr>
          <w:rFonts w:ascii="Arial" w:hAnsi="Arial" w:cs="Arial"/>
          <w:b/>
          <w:bCs/>
          <w:color w:val="000000"/>
          <w:sz w:val="20"/>
        </w:rPr>
        <w:t>Cultural rights</w:t>
      </w:r>
      <w:r w:rsidR="00BD5AA3">
        <w:rPr>
          <w:rFonts w:ascii="Arial" w:hAnsi="Arial" w:cs="Arial"/>
          <w:color w:val="000000"/>
          <w:sz w:val="20"/>
        </w:rPr>
        <w:t xml:space="preserve">” – </w:t>
      </w:r>
      <w:r w:rsidRPr="00786F9E">
        <w:rPr>
          <w:rFonts w:ascii="Arial" w:hAnsi="Arial" w:cs="Arial"/>
          <w:color w:val="000000"/>
          <w:sz w:val="20"/>
        </w:rPr>
        <w:t>provides:</w:t>
      </w:r>
    </w:p>
    <w:p w14:paraId="382739A5"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56625A" w:rsidRPr="00786F9E">
        <w:rPr>
          <w:rFonts w:ascii="Arial" w:hAnsi="Arial" w:cs="Arial"/>
          <w:color w:val="000000"/>
          <w:sz w:val="20"/>
        </w:rPr>
        <w:t>All persons with a particular cultural, religious, racial or linguistic background must not be denied the right, in community with other persons of that background, to enjoy his or her culture, to declare and practise his or her religion and to use his or her language.</w:t>
      </w:r>
    </w:p>
    <w:p w14:paraId="53DB31ED" w14:textId="77777777" w:rsidR="00F57384" w:rsidRPr="00786F9E" w:rsidRDefault="0056625A"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FB45FC" w:rsidRPr="00786F9E">
        <w:rPr>
          <w:rFonts w:ascii="Arial" w:hAnsi="Arial" w:cs="Arial"/>
          <w:color w:val="000000"/>
          <w:sz w:val="20"/>
        </w:rPr>
        <w:tab/>
      </w:r>
      <w:r w:rsidRPr="00786F9E">
        <w:rPr>
          <w:rFonts w:ascii="Arial" w:hAnsi="Arial" w:cs="Arial"/>
          <w:color w:val="000000"/>
          <w:sz w:val="20"/>
        </w:rPr>
        <w:t>Aboriginal persons hold distinct cultural rights and must not be denied the right, with other members of their community-</w:t>
      </w:r>
    </w:p>
    <w:p w14:paraId="1B1739C6" w14:textId="77777777" w:rsidR="0056625A" w:rsidRPr="00786F9E" w:rsidRDefault="0056625A"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 xml:space="preserve">to enjoy their </w:t>
      </w:r>
      <w:r w:rsidR="002819A6" w:rsidRPr="00786F9E">
        <w:rPr>
          <w:rFonts w:ascii="Arial" w:hAnsi="Arial" w:cs="Arial"/>
          <w:color w:val="000000"/>
          <w:sz w:val="20"/>
        </w:rPr>
        <w:t>identity and culture; and</w:t>
      </w:r>
    </w:p>
    <w:p w14:paraId="65103140"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and use their language; and</w:t>
      </w:r>
    </w:p>
    <w:p w14:paraId="393E59AA"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their kinship ties; and</w:t>
      </w:r>
    </w:p>
    <w:p w14:paraId="28029A70" w14:textId="77777777" w:rsidR="002819A6" w:rsidRPr="00786F9E" w:rsidRDefault="002819A6" w:rsidP="00EE22C1">
      <w:pPr>
        <w:numPr>
          <w:ilvl w:val="0"/>
          <w:numId w:val="13"/>
        </w:numPr>
        <w:tabs>
          <w:tab w:val="left" w:pos="454"/>
        </w:tabs>
        <w:ind w:left="811" w:hanging="357"/>
        <w:jc w:val="both"/>
        <w:rPr>
          <w:rFonts w:ascii="Arial" w:hAnsi="Arial" w:cs="Arial"/>
          <w:color w:val="000000"/>
          <w:sz w:val="20"/>
        </w:rPr>
      </w:pPr>
      <w:r w:rsidRPr="00786F9E">
        <w:rPr>
          <w:rFonts w:ascii="Arial" w:hAnsi="Arial" w:cs="Arial"/>
          <w:color w:val="000000"/>
          <w:sz w:val="20"/>
        </w:rPr>
        <w:t>to maintain their distinctive spiritual, material and economic relationship with the land and waters and other resources with which they have a connection under traditional laws and customs.</w:t>
      </w:r>
      <w:r w:rsidR="00FB45FC" w:rsidRPr="00786F9E">
        <w:rPr>
          <w:rFonts w:ascii="Arial" w:hAnsi="Arial" w:cs="Arial"/>
          <w:color w:val="000000"/>
          <w:sz w:val="20"/>
        </w:rPr>
        <w:t>”</w:t>
      </w:r>
    </w:p>
    <w:p w14:paraId="06EB7FB3" w14:textId="77777777" w:rsidR="00F57384" w:rsidRPr="00786F9E" w:rsidRDefault="00F57384" w:rsidP="000E195B">
      <w:pPr>
        <w:jc w:val="both"/>
        <w:rPr>
          <w:rFonts w:ascii="Arial" w:hAnsi="Arial" w:cs="Arial"/>
          <w:color w:val="000000"/>
          <w:sz w:val="20"/>
        </w:rPr>
      </w:pPr>
    </w:p>
    <w:p w14:paraId="138EB4AC" w14:textId="77777777" w:rsidR="00FB45FC" w:rsidRPr="00786F9E" w:rsidRDefault="0056625A" w:rsidP="00501251">
      <w:pPr>
        <w:keepNext/>
        <w:keepLines/>
        <w:jc w:val="both"/>
        <w:rPr>
          <w:rFonts w:ascii="Arial" w:hAnsi="Arial" w:cs="Arial"/>
          <w:color w:val="000000"/>
          <w:sz w:val="20"/>
        </w:rPr>
      </w:pPr>
      <w:r w:rsidRPr="00786F9E">
        <w:rPr>
          <w:rFonts w:ascii="Arial" w:hAnsi="Arial" w:cs="Arial"/>
          <w:color w:val="000000"/>
          <w:sz w:val="20"/>
        </w:rPr>
        <w:t xml:space="preserve">Section </w:t>
      </w:r>
      <w:r w:rsidR="00EC3890" w:rsidRPr="00786F9E">
        <w:rPr>
          <w:rFonts w:ascii="Arial" w:hAnsi="Arial" w:cs="Arial"/>
          <w:color w:val="000000"/>
          <w:sz w:val="20"/>
        </w:rPr>
        <w:t xml:space="preserve">21 </w:t>
      </w:r>
      <w:r w:rsidR="00D97923"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 to liberty and security of person</w:t>
      </w:r>
      <w:r w:rsidR="00BD5AA3">
        <w:rPr>
          <w:rFonts w:ascii="Arial" w:hAnsi="Arial" w:cs="Arial"/>
          <w:color w:val="000000"/>
          <w:sz w:val="20"/>
        </w:rPr>
        <w:t xml:space="preserve">” – </w:t>
      </w:r>
      <w:r w:rsidR="00D97923" w:rsidRPr="00786F9E">
        <w:rPr>
          <w:rFonts w:ascii="Arial" w:hAnsi="Arial" w:cs="Arial"/>
          <w:color w:val="000000"/>
          <w:sz w:val="20"/>
        </w:rPr>
        <w:t>provides:</w:t>
      </w:r>
    </w:p>
    <w:p w14:paraId="64B5D843" w14:textId="77777777" w:rsidR="00FB45FC" w:rsidRPr="00786F9E" w:rsidRDefault="00D97923" w:rsidP="00501251">
      <w:pPr>
        <w:keepNext/>
        <w:keepLines/>
        <w:tabs>
          <w:tab w:val="left" w:pos="454"/>
        </w:tabs>
        <w:jc w:val="both"/>
        <w:rPr>
          <w:rFonts w:ascii="Arial" w:hAnsi="Arial" w:cs="Arial"/>
          <w:color w:val="000000"/>
          <w:sz w:val="20"/>
        </w:rPr>
      </w:pPr>
      <w:r w:rsidRPr="00786F9E">
        <w:rPr>
          <w:rFonts w:ascii="Arial" w:hAnsi="Arial" w:cs="Arial"/>
          <w:color w:val="000000"/>
          <w:sz w:val="20"/>
        </w:rPr>
        <w:t>“</w:t>
      </w:r>
      <w:r w:rsidR="00FB45FC" w:rsidRPr="00786F9E">
        <w:rPr>
          <w:rFonts w:ascii="Arial" w:hAnsi="Arial" w:cs="Arial"/>
          <w:color w:val="000000"/>
          <w:sz w:val="20"/>
        </w:rPr>
        <w:t>(1)</w:t>
      </w:r>
      <w:r w:rsidR="00FB45FC" w:rsidRPr="00786F9E">
        <w:rPr>
          <w:rFonts w:ascii="Arial" w:hAnsi="Arial" w:cs="Arial"/>
          <w:color w:val="000000"/>
          <w:sz w:val="20"/>
        </w:rPr>
        <w:tab/>
      </w:r>
      <w:r w:rsidR="00E114B7" w:rsidRPr="00786F9E">
        <w:rPr>
          <w:rFonts w:ascii="Arial" w:hAnsi="Arial" w:cs="Arial"/>
          <w:color w:val="000000"/>
          <w:sz w:val="20"/>
        </w:rPr>
        <w:t>Every person has the right to liberty and security.</w:t>
      </w:r>
    </w:p>
    <w:p w14:paraId="2F3681DF" w14:textId="77777777" w:rsidR="00FB45FC" w:rsidRPr="00786F9E" w:rsidRDefault="00FB45FC" w:rsidP="00FB45FC">
      <w:pPr>
        <w:tabs>
          <w:tab w:val="left" w:pos="454"/>
        </w:tabs>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E114B7" w:rsidRPr="00786F9E">
        <w:rPr>
          <w:rFonts w:ascii="Arial" w:hAnsi="Arial" w:cs="Arial"/>
          <w:color w:val="000000"/>
          <w:sz w:val="20"/>
        </w:rPr>
        <w:t>A person must not be subjected to arbitrary arrest or detention.</w:t>
      </w:r>
    </w:p>
    <w:p w14:paraId="59210155" w14:textId="77777777" w:rsidR="00FB45FC" w:rsidRPr="00786F9E" w:rsidRDefault="00FB45FC"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D97923" w:rsidRPr="00786F9E">
        <w:rPr>
          <w:rFonts w:ascii="Arial" w:hAnsi="Arial" w:cs="Arial"/>
          <w:color w:val="000000"/>
          <w:sz w:val="20"/>
        </w:rPr>
        <w:t>A person must not be deprived of his or her liberty except on grounds, and in accordance with procedures, established by law.</w:t>
      </w:r>
    </w:p>
    <w:p w14:paraId="623CF1FE" w14:textId="77777777" w:rsidR="00FB45FC" w:rsidRPr="00786F9E" w:rsidRDefault="00FB45FC"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r>
      <w:r w:rsidR="00D97923" w:rsidRPr="00786F9E">
        <w:rPr>
          <w:rFonts w:ascii="Arial" w:hAnsi="Arial" w:cs="Arial"/>
          <w:color w:val="000000"/>
          <w:sz w:val="20"/>
        </w:rPr>
        <w:t>A person who is arrested or detained must be informed at the time of arrest or detention of the reason for the arrest or detention and must be promptly informed about any proceedings to be brought against him or her.</w:t>
      </w:r>
    </w:p>
    <w:p w14:paraId="571C8E7D" w14:textId="77777777" w:rsidR="0056625A" w:rsidRPr="00786F9E" w:rsidRDefault="00FB45FC" w:rsidP="00E160F9">
      <w:pPr>
        <w:keepNext/>
        <w:keepLines/>
        <w:tabs>
          <w:tab w:val="left" w:pos="454"/>
        </w:tabs>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r>
      <w:r w:rsidR="00605381" w:rsidRPr="00786F9E">
        <w:rPr>
          <w:rFonts w:ascii="Arial" w:hAnsi="Arial" w:cs="Arial"/>
          <w:color w:val="000000"/>
          <w:sz w:val="20"/>
        </w:rPr>
        <w:t>A person who is arrested or detained on a criminal charge-</w:t>
      </w:r>
    </w:p>
    <w:p w14:paraId="7D933CDB"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promptly brought before a court; and</w:t>
      </w:r>
    </w:p>
    <w:p w14:paraId="14928989"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has the right to be brought to trial without unreasonable delay; and</w:t>
      </w:r>
    </w:p>
    <w:p w14:paraId="54B2F681"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released if paragraph (a) or (b) is not complied with.</w:t>
      </w:r>
    </w:p>
    <w:p w14:paraId="70A7935E" w14:textId="77777777" w:rsidR="0056625A" w:rsidRPr="00786F9E" w:rsidRDefault="00605381"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(6)</w:t>
      </w:r>
      <w:r w:rsidR="00FB45FC" w:rsidRPr="00786F9E">
        <w:rPr>
          <w:rFonts w:ascii="Arial" w:hAnsi="Arial" w:cs="Arial"/>
          <w:color w:val="000000"/>
          <w:sz w:val="20"/>
        </w:rPr>
        <w:tab/>
      </w:r>
      <w:r w:rsidRPr="00786F9E">
        <w:rPr>
          <w:rFonts w:ascii="Arial" w:hAnsi="Arial" w:cs="Arial"/>
          <w:color w:val="000000"/>
          <w:sz w:val="20"/>
        </w:rPr>
        <w:t>A person awaiting trial must not be automatically detained in custody, but his or her release may be subject to guarantees to appear-</w:t>
      </w:r>
    </w:p>
    <w:p w14:paraId="67CD7B8D" w14:textId="77777777" w:rsidR="0056625A" w:rsidRPr="00786F9E" w:rsidRDefault="00605381" w:rsidP="00A96838">
      <w:pPr>
        <w:keepNext/>
        <w:keepLines/>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for trial; and</w:t>
      </w:r>
    </w:p>
    <w:p w14:paraId="5109BA8C"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at any other stage of the judicial proceeding; and</w:t>
      </w:r>
    </w:p>
    <w:p w14:paraId="7D465D07"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if appropriate, for execution of judgment.</w:t>
      </w:r>
    </w:p>
    <w:p w14:paraId="0F6BE363" w14:textId="77777777" w:rsidR="00605381"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(7)</w:t>
      </w:r>
      <w:r w:rsidRPr="00786F9E">
        <w:rPr>
          <w:rFonts w:ascii="Arial" w:hAnsi="Arial" w:cs="Arial"/>
          <w:color w:val="000000"/>
          <w:sz w:val="20"/>
        </w:rPr>
        <w:tab/>
      </w:r>
      <w:r w:rsidR="00605381" w:rsidRPr="00786F9E">
        <w:rPr>
          <w:rFonts w:ascii="Arial" w:hAnsi="Arial" w:cs="Arial"/>
          <w:color w:val="000000"/>
          <w:sz w:val="20"/>
        </w:rPr>
        <w:t>Any person deprived of liberty by arrest or detention is entitled to apply to a court for a declaration or order regarding the lawfulness of his or her detention, and the court must-</w:t>
      </w:r>
    </w:p>
    <w:p w14:paraId="38FEFA99"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make a decision without delay; and</w:t>
      </w:r>
    </w:p>
    <w:p w14:paraId="28E08AD0"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order the release of the person if it finds that the detention is unlawful.</w:t>
      </w:r>
    </w:p>
    <w:p w14:paraId="493A0F2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(8)</w:t>
      </w:r>
      <w:r w:rsidRPr="00786F9E">
        <w:rPr>
          <w:rFonts w:ascii="Arial" w:hAnsi="Arial" w:cs="Arial"/>
          <w:color w:val="000000"/>
          <w:sz w:val="20"/>
        </w:rPr>
        <w:tab/>
        <w:t>A person must not be imprisoned only because of his or her inability to perform a contractual obligation.”</w:t>
      </w:r>
    </w:p>
    <w:p w14:paraId="536315FE" w14:textId="77777777" w:rsidR="00605381" w:rsidRPr="00786F9E" w:rsidRDefault="00605381" w:rsidP="002D56B6">
      <w:pPr>
        <w:jc w:val="both"/>
        <w:rPr>
          <w:rFonts w:ascii="Arial" w:hAnsi="Arial" w:cs="Arial"/>
          <w:color w:val="000000"/>
          <w:sz w:val="20"/>
        </w:rPr>
      </w:pPr>
    </w:p>
    <w:p w14:paraId="1B4F832C" w14:textId="77777777" w:rsidR="00FB45FC" w:rsidRPr="00786F9E" w:rsidRDefault="00605381" w:rsidP="005E3DE7">
      <w:pPr>
        <w:keepNext/>
        <w:keepLines/>
        <w:jc w:val="both"/>
        <w:rPr>
          <w:rFonts w:ascii="Arial" w:hAnsi="Arial" w:cs="Arial"/>
          <w:color w:val="000000"/>
          <w:sz w:val="20"/>
        </w:rPr>
      </w:pPr>
      <w:r w:rsidRPr="00786F9E">
        <w:rPr>
          <w:rFonts w:ascii="Arial" w:hAnsi="Arial" w:cs="Arial"/>
          <w:color w:val="000000"/>
          <w:sz w:val="20"/>
        </w:rPr>
        <w:t>Section 23</w:t>
      </w:r>
      <w:r w:rsidR="00DB18F0" w:rsidRPr="00786F9E">
        <w:rPr>
          <w:rFonts w:ascii="Arial" w:hAnsi="Arial" w:cs="Arial"/>
          <w:color w:val="000000"/>
          <w:sz w:val="20"/>
        </w:rPr>
        <w:t xml:space="preserve"> of the Charter </w:t>
      </w:r>
      <w:r w:rsidR="00BD5AA3">
        <w:rPr>
          <w:rFonts w:ascii="Arial" w:hAnsi="Arial" w:cs="Arial"/>
          <w:color w:val="000000"/>
          <w:sz w:val="20"/>
        </w:rPr>
        <w:t>– headed “</w:t>
      </w:r>
      <w:r w:rsidR="00BD5AA3" w:rsidRPr="00BD5AA3">
        <w:rPr>
          <w:rFonts w:ascii="Arial" w:hAnsi="Arial" w:cs="Arial"/>
          <w:b/>
          <w:bCs/>
          <w:color w:val="000000"/>
          <w:sz w:val="20"/>
        </w:rPr>
        <w:t>Children in the criminal process</w:t>
      </w:r>
      <w:r w:rsidR="00BD5AA3">
        <w:rPr>
          <w:rFonts w:ascii="Arial" w:hAnsi="Arial" w:cs="Arial"/>
          <w:color w:val="000000"/>
          <w:sz w:val="20"/>
        </w:rPr>
        <w:t xml:space="preserve">” – </w:t>
      </w:r>
      <w:r w:rsidR="00DB18F0" w:rsidRPr="00786F9E">
        <w:rPr>
          <w:rFonts w:ascii="Arial" w:hAnsi="Arial" w:cs="Arial"/>
          <w:color w:val="000000"/>
          <w:sz w:val="20"/>
        </w:rPr>
        <w:t>provides:</w:t>
      </w:r>
    </w:p>
    <w:p w14:paraId="5467F6EA"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B18F0" w:rsidRPr="00786F9E">
        <w:rPr>
          <w:rFonts w:ascii="Arial" w:hAnsi="Arial" w:cs="Arial"/>
          <w:color w:val="000000"/>
          <w:sz w:val="20"/>
        </w:rPr>
        <w:t>An accused child who is detained or a child detained without charge must be segregated from all detained adults</w:t>
      </w:r>
      <w:r w:rsidRPr="00786F9E">
        <w:rPr>
          <w:rFonts w:ascii="Arial" w:hAnsi="Arial" w:cs="Arial"/>
          <w:color w:val="000000"/>
          <w:sz w:val="20"/>
        </w:rPr>
        <w:t>.</w:t>
      </w:r>
    </w:p>
    <w:p w14:paraId="3378573C" w14:textId="77777777" w:rsidR="00FB45FC" w:rsidRPr="00786F9E" w:rsidRDefault="00DB18F0" w:rsidP="00EE22C1">
      <w:pPr>
        <w:numPr>
          <w:ilvl w:val="0"/>
          <w:numId w:val="17"/>
        </w:numPr>
        <w:tabs>
          <w:tab w:val="left" w:pos="454"/>
        </w:tabs>
        <w:jc w:val="both"/>
        <w:rPr>
          <w:rFonts w:ascii="Arial" w:hAnsi="Arial" w:cs="Arial"/>
          <w:color w:val="000000"/>
          <w:sz w:val="20"/>
        </w:rPr>
      </w:pPr>
      <w:r w:rsidRPr="00786F9E">
        <w:rPr>
          <w:rFonts w:ascii="Arial" w:hAnsi="Arial" w:cs="Arial"/>
          <w:color w:val="000000"/>
          <w:sz w:val="20"/>
        </w:rPr>
        <w:t>An accused child must be brought to trial as quickly as possible.</w:t>
      </w:r>
    </w:p>
    <w:p w14:paraId="2AB765AD" w14:textId="77777777" w:rsidR="00605381" w:rsidRPr="00786F9E" w:rsidRDefault="00DB18F0" w:rsidP="00EE22C1">
      <w:pPr>
        <w:numPr>
          <w:ilvl w:val="0"/>
          <w:numId w:val="17"/>
        </w:numPr>
        <w:tabs>
          <w:tab w:val="left" w:pos="454"/>
        </w:tabs>
        <w:ind w:left="454" w:hanging="454"/>
        <w:jc w:val="both"/>
        <w:rPr>
          <w:rFonts w:ascii="Arial" w:hAnsi="Arial" w:cs="Arial"/>
          <w:color w:val="000000"/>
          <w:sz w:val="20"/>
        </w:rPr>
      </w:pPr>
      <w:r w:rsidRPr="00786F9E">
        <w:rPr>
          <w:rFonts w:ascii="Arial" w:hAnsi="Arial" w:cs="Arial"/>
          <w:color w:val="000000"/>
          <w:sz w:val="20"/>
        </w:rPr>
        <w:t>A child who has been convicted of an offence must be treated in a way that is appropriate for his or her age.”</w:t>
      </w:r>
    </w:p>
    <w:p w14:paraId="58C45F42" w14:textId="77777777" w:rsidR="00605381" w:rsidRPr="00786F9E" w:rsidRDefault="00605381" w:rsidP="000E195B">
      <w:pPr>
        <w:jc w:val="both"/>
        <w:rPr>
          <w:rFonts w:ascii="Arial" w:hAnsi="Arial" w:cs="Arial"/>
          <w:color w:val="000000"/>
          <w:sz w:val="20"/>
        </w:rPr>
      </w:pPr>
    </w:p>
    <w:p w14:paraId="008756C6" w14:textId="77777777" w:rsidR="00FB45FC" w:rsidRPr="00786F9E" w:rsidRDefault="00DB18F0" w:rsidP="00566ED1">
      <w:pPr>
        <w:keepNext/>
        <w:keepLines/>
        <w:jc w:val="both"/>
        <w:rPr>
          <w:rFonts w:ascii="Arial" w:hAnsi="Arial" w:cs="Arial"/>
          <w:color w:val="000000"/>
          <w:sz w:val="20"/>
        </w:rPr>
      </w:pPr>
      <w:r w:rsidRPr="00786F9E">
        <w:rPr>
          <w:rFonts w:ascii="Arial" w:hAnsi="Arial" w:cs="Arial"/>
          <w:color w:val="000000"/>
          <w:sz w:val="20"/>
        </w:rPr>
        <w:t>Section 24</w:t>
      </w:r>
      <w:r w:rsidR="002D56B6" w:rsidRPr="00786F9E">
        <w:rPr>
          <w:rFonts w:ascii="Arial" w:hAnsi="Arial" w:cs="Arial"/>
          <w:color w:val="000000"/>
          <w:sz w:val="20"/>
        </w:rPr>
        <w:t xml:space="preserve"> </w:t>
      </w:r>
      <w:r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Fair hearing</w:t>
      </w:r>
      <w:r w:rsidR="00BD5AA3">
        <w:rPr>
          <w:rFonts w:ascii="Arial" w:hAnsi="Arial" w:cs="Arial"/>
          <w:color w:val="000000"/>
          <w:sz w:val="20"/>
        </w:rPr>
        <w:t xml:space="preserve">” – </w:t>
      </w:r>
      <w:r w:rsidRPr="00786F9E">
        <w:rPr>
          <w:rFonts w:ascii="Arial" w:hAnsi="Arial" w:cs="Arial"/>
          <w:color w:val="000000"/>
          <w:sz w:val="20"/>
        </w:rPr>
        <w:t>provide</w:t>
      </w:r>
      <w:r w:rsidR="00FB45FC" w:rsidRPr="00786F9E">
        <w:rPr>
          <w:rFonts w:ascii="Arial" w:hAnsi="Arial" w:cs="Arial"/>
          <w:color w:val="000000"/>
          <w:sz w:val="20"/>
        </w:rPr>
        <w:t>s</w:t>
      </w:r>
      <w:r w:rsidRPr="00786F9E">
        <w:rPr>
          <w:rFonts w:ascii="Arial" w:hAnsi="Arial" w:cs="Arial"/>
          <w:color w:val="000000"/>
          <w:sz w:val="20"/>
        </w:rPr>
        <w:t>:</w:t>
      </w:r>
    </w:p>
    <w:p w14:paraId="63189DB4"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or a party to a civil proceeding has the right to have the charge or proceeding decided by a competent, independent and impartial court or tribunal after a fair and public hearing.</w:t>
      </w:r>
    </w:p>
    <w:p w14:paraId="4266EFF0"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Despite sub-section (1), a</w:t>
      </w:r>
      <w:r w:rsidR="002D56B6" w:rsidRPr="00786F9E">
        <w:rPr>
          <w:rFonts w:ascii="Arial" w:hAnsi="Arial" w:cs="Arial"/>
          <w:color w:val="000000"/>
          <w:sz w:val="20"/>
        </w:rPr>
        <w:t xml:space="preserve"> court or tribunal may exclude members of media organisations or other persons or the general public from all or part of a hearing if permitted to do so by a law other than this Charter.</w:t>
      </w:r>
    </w:p>
    <w:p w14:paraId="020F9E90" w14:textId="77777777" w:rsidR="00DB18F0"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lastRenderedPageBreak/>
        <w:t>(3)</w:t>
      </w:r>
      <w:r w:rsidRPr="00786F9E">
        <w:rPr>
          <w:rFonts w:ascii="Arial" w:hAnsi="Arial" w:cs="Arial"/>
          <w:color w:val="000000"/>
          <w:sz w:val="20"/>
        </w:rPr>
        <w:tab/>
      </w:r>
      <w:r w:rsidR="002D56B6" w:rsidRPr="00786F9E">
        <w:rPr>
          <w:rFonts w:ascii="Arial" w:hAnsi="Arial" w:cs="Arial"/>
          <w:color w:val="000000"/>
          <w:sz w:val="20"/>
        </w:rPr>
        <w:t>All judgments or decisions made by a court or tribunal in a criminal or civil proceeding must be made public unless the best interests of a child otherwise requires or a law other than this Charter otherwise permits.”</w:t>
      </w:r>
    </w:p>
    <w:p w14:paraId="2C429BA8" w14:textId="77777777" w:rsidR="002D56B6" w:rsidRPr="00786F9E" w:rsidRDefault="002D56B6" w:rsidP="000E195B">
      <w:pPr>
        <w:jc w:val="both"/>
        <w:rPr>
          <w:rFonts w:ascii="Arial" w:hAnsi="Arial" w:cs="Arial"/>
          <w:color w:val="000000"/>
          <w:sz w:val="16"/>
        </w:rPr>
      </w:pPr>
    </w:p>
    <w:p w14:paraId="125A4F5B" w14:textId="77777777" w:rsidR="00E114B7" w:rsidRPr="00786F9E" w:rsidRDefault="00E114B7" w:rsidP="005E3DE7">
      <w:pPr>
        <w:jc w:val="both"/>
        <w:rPr>
          <w:rFonts w:ascii="Arial" w:hAnsi="Arial" w:cs="Arial"/>
          <w:color w:val="000000"/>
          <w:sz w:val="20"/>
        </w:rPr>
      </w:pPr>
      <w:r w:rsidRPr="00786F9E">
        <w:rPr>
          <w:rFonts w:ascii="Arial" w:hAnsi="Arial" w:cs="Arial"/>
          <w:color w:val="000000"/>
          <w:sz w:val="20"/>
        </w:rPr>
        <w:t xml:space="preserve">Section 25 </w:t>
      </w:r>
      <w:r w:rsidR="002D56B6"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Rights in criminal proceedings</w:t>
      </w:r>
      <w:r w:rsidR="00BD5AA3">
        <w:rPr>
          <w:rFonts w:ascii="Arial" w:hAnsi="Arial" w:cs="Arial"/>
          <w:color w:val="000000"/>
          <w:sz w:val="20"/>
        </w:rPr>
        <w:t xml:space="preserve">” – </w:t>
      </w:r>
      <w:r w:rsidR="002D56B6" w:rsidRPr="00786F9E">
        <w:rPr>
          <w:rFonts w:ascii="Arial" w:hAnsi="Arial" w:cs="Arial"/>
          <w:color w:val="000000"/>
          <w:sz w:val="20"/>
        </w:rPr>
        <w:t>provides:</w:t>
      </w:r>
    </w:p>
    <w:p w14:paraId="2DA31FF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has the right to be presumed innocent until proved guilty according to law.</w:t>
      </w:r>
    </w:p>
    <w:p w14:paraId="660D17C5" w14:textId="77777777" w:rsidR="002D56B6" w:rsidRPr="00786F9E" w:rsidRDefault="002D56B6"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E114B7" w:rsidRPr="00786F9E">
        <w:rPr>
          <w:rFonts w:ascii="Arial" w:hAnsi="Arial" w:cs="Arial"/>
          <w:color w:val="000000"/>
          <w:sz w:val="20"/>
        </w:rPr>
        <w:tab/>
      </w:r>
      <w:r w:rsidRPr="00786F9E">
        <w:rPr>
          <w:rFonts w:ascii="Arial" w:hAnsi="Arial" w:cs="Arial"/>
          <w:color w:val="000000"/>
          <w:sz w:val="20"/>
        </w:rPr>
        <w:t>A person charged with a criminal offence is entitled without discrimination to the following minimum guarantees-</w:t>
      </w:r>
    </w:p>
    <w:p w14:paraId="1F55DBC0" w14:textId="77777777" w:rsidR="002D56B6" w:rsidRPr="00786F9E" w:rsidRDefault="00800D34"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informed promptly and in detail of the nature and reason for the charge in a language or, if necessary, a type of communication that he or she speaks or understands</w:t>
      </w:r>
      <w:r w:rsidR="002D56B6" w:rsidRPr="00786F9E">
        <w:rPr>
          <w:rFonts w:ascii="Arial" w:hAnsi="Arial" w:cs="Arial"/>
          <w:color w:val="000000"/>
          <w:sz w:val="20"/>
        </w:rPr>
        <w:t>; and</w:t>
      </w:r>
    </w:p>
    <w:p w14:paraId="3BDC1FE7" w14:textId="77777777" w:rsidR="00800D34"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adequate time and facilities to prepare his or her defence and to communicate with a lawyer or advisor chosen by him or her; and</w:t>
      </w:r>
    </w:p>
    <w:p w14:paraId="06C0C1E1"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tried without unreasonable delay; and</w:t>
      </w:r>
    </w:p>
    <w:p w14:paraId="2BDA89DD"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tried in person, and to defend himself or herself personally or through legal assistance chosen by him or her or, if eligible, through legal aid provided by Victoria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79E7B4CE"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told, if he or she does not have legal assistance, about the right, if eligible, to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491034A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have legal aid provided if the interests of justice require it, without any </w:t>
      </w:r>
      <w:proofErr w:type="gramStart"/>
      <w:r w:rsidRPr="00786F9E">
        <w:rPr>
          <w:rFonts w:ascii="Arial" w:hAnsi="Arial" w:cs="Arial"/>
          <w:color w:val="000000"/>
          <w:sz w:val="20"/>
        </w:rPr>
        <w:t>costs</w:t>
      </w:r>
      <w:proofErr w:type="gramEnd"/>
      <w:r w:rsidRPr="00786F9E">
        <w:rPr>
          <w:rFonts w:ascii="Arial" w:hAnsi="Arial" w:cs="Arial"/>
          <w:color w:val="000000"/>
          <w:sz w:val="20"/>
        </w:rPr>
        <w:t xml:space="preserve"> payable by him or her if he or she meets the eligibility criteria set out in the </w:t>
      </w:r>
      <w:r w:rsidRPr="007E2C6C">
        <w:rPr>
          <w:rFonts w:ascii="Arial" w:hAnsi="Arial" w:cs="Arial"/>
          <w:i/>
          <w:iCs/>
          <w:color w:val="000000"/>
          <w:sz w:val="20"/>
        </w:rPr>
        <w:t>Legal Aid Act 1978</w:t>
      </w:r>
      <w:r w:rsidRPr="00786F9E">
        <w:rPr>
          <w:rFonts w:ascii="Arial" w:hAnsi="Arial" w:cs="Arial"/>
          <w:color w:val="000000"/>
          <w:sz w:val="20"/>
        </w:rPr>
        <w:t>; and</w:t>
      </w:r>
    </w:p>
    <w:p w14:paraId="0DC0C13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examine, or have examined, witnesses against him or her, unless otherwise provided for by law; and</w:t>
      </w:r>
    </w:p>
    <w:p w14:paraId="36C10697" w14:textId="77777777" w:rsidR="004E779E"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obtain the attendance and examination of witnesses on his or her behalf under the same conditions as witnesses for the prosecution; and</w:t>
      </w:r>
    </w:p>
    <w:p w14:paraId="26269DC2"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an interpreter if he or she cannot speak or understand English; and</w:t>
      </w:r>
    </w:p>
    <w:p w14:paraId="327ED93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assistants and specialised communication tools and technology if he or she has communication or speech difficulties that require such assistance; and</w:t>
      </w:r>
    </w:p>
    <w:p w14:paraId="4760069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not to be compelled to testify against himself or herself or to confess guilt.</w:t>
      </w:r>
    </w:p>
    <w:p w14:paraId="49E9D979" w14:textId="77777777" w:rsidR="002D56B6"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5A0225" w:rsidRPr="00786F9E">
        <w:rPr>
          <w:rFonts w:ascii="Arial" w:hAnsi="Arial" w:cs="Arial"/>
          <w:color w:val="000000"/>
          <w:sz w:val="20"/>
        </w:rPr>
        <w:t>A child charged with a criminal offence has the right to a procedure that takes account of his or her age and the desirability of promoting the child’s rehabilitation.”</w:t>
      </w:r>
    </w:p>
    <w:p w14:paraId="2B48D225" w14:textId="77777777" w:rsidR="007329A0" w:rsidRDefault="007329A0" w:rsidP="007329A0">
      <w:pPr>
        <w:jc w:val="both"/>
        <w:rPr>
          <w:rFonts w:ascii="Arial" w:hAnsi="Arial" w:cs="Arial"/>
          <w:color w:val="000000"/>
          <w:sz w:val="20"/>
        </w:rPr>
      </w:pPr>
    </w:p>
    <w:p w14:paraId="23B2B175" w14:textId="29AD441B" w:rsidR="00A20CC2" w:rsidRDefault="00A20CC2" w:rsidP="00A20CC2">
      <w:pPr>
        <w:tabs>
          <w:tab w:val="num" w:pos="720"/>
        </w:tabs>
        <w:jc w:val="both"/>
        <w:rPr>
          <w:rFonts w:ascii="Arial" w:hAnsi="Arial" w:cs="Arial"/>
          <w:sz w:val="20"/>
        </w:rPr>
      </w:pPr>
      <w:r>
        <w:rPr>
          <w:rFonts w:ascii="Arial" w:hAnsi="Arial" w:cs="Arial"/>
          <w:sz w:val="20"/>
        </w:rPr>
        <w:t xml:space="preserve">In </w:t>
      </w:r>
      <w:r w:rsidRPr="0058391B">
        <w:rPr>
          <w:rFonts w:ascii="Arial" w:hAnsi="Arial" w:cs="Arial"/>
          <w:i/>
          <w:iCs/>
          <w:sz w:val="20"/>
        </w:rPr>
        <w:t>DPP v SL</w:t>
      </w:r>
      <w:r>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Bell J said at [13] that the procedures in s.522(1) of the CYFA regarding the conduct of proceedings in the Children’s Court are clearly intended to give effect to the human rights principles in ss.8(3), 17(2), 23(1),(2) &amp; (3) and 25(3) of the </w:t>
      </w:r>
      <w:r w:rsidRPr="007E2C6C">
        <w:rPr>
          <w:rFonts w:ascii="Arial" w:hAnsi="Arial" w:cs="Arial"/>
          <w:i/>
          <w:iCs/>
          <w:sz w:val="20"/>
        </w:rPr>
        <w:t>Charter of Human Rights and Responsibilities Act 2006</w:t>
      </w:r>
      <w:r>
        <w:rPr>
          <w:rFonts w:ascii="Arial" w:hAnsi="Arial" w:cs="Arial"/>
          <w:sz w:val="20"/>
        </w:rPr>
        <w:t>.</w:t>
      </w:r>
    </w:p>
    <w:p w14:paraId="194E8B15" w14:textId="77777777" w:rsidR="00A20CC2" w:rsidRPr="00786F9E" w:rsidRDefault="00A20CC2" w:rsidP="007329A0">
      <w:pPr>
        <w:jc w:val="both"/>
        <w:rPr>
          <w:rFonts w:ascii="Arial" w:hAnsi="Arial" w:cs="Arial"/>
          <w:color w:val="000000"/>
          <w:sz w:val="20"/>
        </w:rPr>
      </w:pPr>
    </w:p>
    <w:p w14:paraId="753A533B" w14:textId="77777777" w:rsidR="003722B3" w:rsidRPr="00786F9E" w:rsidRDefault="005A0225" w:rsidP="003722B3">
      <w:pPr>
        <w:pStyle w:val="Heading3"/>
        <w:keepNext/>
        <w:spacing w:after="120" w:line="240" w:lineRule="auto"/>
        <w:rPr>
          <w:rFonts w:ascii="Arial" w:hAnsi="Arial" w:cs="Arial"/>
          <w:b/>
          <w:bCs/>
          <w:color w:val="000000"/>
          <w:sz w:val="20"/>
        </w:rPr>
      </w:pPr>
      <w:bookmarkStart w:id="361" w:name="_1.5.2_Interpretation_of"/>
      <w:bookmarkStart w:id="362" w:name="B152"/>
      <w:bookmarkEnd w:id="361"/>
      <w:bookmarkEnd w:id="362"/>
      <w:r w:rsidRPr="00786F9E">
        <w:rPr>
          <w:rFonts w:ascii="Arial" w:hAnsi="Arial" w:cs="Arial"/>
          <w:b/>
          <w:bCs/>
          <w:color w:val="000000"/>
          <w:sz w:val="20"/>
        </w:rPr>
        <w:t>1.5.</w:t>
      </w:r>
      <w:r w:rsidR="00674AF7" w:rsidRPr="00786F9E">
        <w:rPr>
          <w:rFonts w:ascii="Arial" w:hAnsi="Arial" w:cs="Arial"/>
          <w:b/>
          <w:bCs/>
          <w:color w:val="000000"/>
          <w:sz w:val="20"/>
        </w:rPr>
        <w:t>2</w:t>
      </w:r>
      <w:r w:rsidRPr="00786F9E">
        <w:rPr>
          <w:rFonts w:ascii="Arial" w:hAnsi="Arial" w:cs="Arial"/>
          <w:b/>
          <w:bCs/>
          <w:color w:val="000000"/>
          <w:sz w:val="20"/>
        </w:rPr>
        <w:tab/>
        <w:t>Interpretation of Laws</w:t>
      </w:r>
    </w:p>
    <w:p w14:paraId="5997FDE3" w14:textId="77777777" w:rsidR="005A0225" w:rsidRPr="00786F9E" w:rsidRDefault="005A0225" w:rsidP="008D7365">
      <w:pPr>
        <w:keepNext/>
        <w:keepLines/>
        <w:spacing w:before="120"/>
        <w:jc w:val="both"/>
        <w:rPr>
          <w:rFonts w:ascii="Arial" w:hAnsi="Arial" w:cs="Arial"/>
          <w:color w:val="000000"/>
          <w:sz w:val="20"/>
        </w:rPr>
      </w:pPr>
      <w:r w:rsidRPr="00786F9E">
        <w:rPr>
          <w:rFonts w:ascii="Arial" w:hAnsi="Arial" w:cs="Arial"/>
          <w:color w:val="000000"/>
          <w:sz w:val="20"/>
        </w:rPr>
        <w:t>Perhaps the main impact o</w:t>
      </w:r>
      <w:r w:rsidR="008D7365">
        <w:rPr>
          <w:rFonts w:ascii="Arial" w:hAnsi="Arial" w:cs="Arial"/>
          <w:color w:val="000000"/>
          <w:sz w:val="20"/>
        </w:rPr>
        <w:t>f</w:t>
      </w:r>
      <w:r w:rsidRPr="00786F9E">
        <w:rPr>
          <w:rFonts w:ascii="Arial" w:hAnsi="Arial" w:cs="Arial"/>
          <w:color w:val="000000"/>
          <w:sz w:val="20"/>
        </w:rPr>
        <w:t xml:space="preserve"> the Charter on the operation of the Children’s Court of Victoria is to be found in s.32 which </w:t>
      </w:r>
      <w:r w:rsidR="007329A0" w:rsidRPr="00786F9E">
        <w:rPr>
          <w:rFonts w:ascii="Arial" w:hAnsi="Arial" w:cs="Arial"/>
          <w:color w:val="000000"/>
          <w:sz w:val="20"/>
        </w:rPr>
        <w:t>came</w:t>
      </w:r>
      <w:r w:rsidRPr="00786F9E">
        <w:rPr>
          <w:rFonts w:ascii="Arial" w:hAnsi="Arial" w:cs="Arial"/>
          <w:color w:val="000000"/>
          <w:sz w:val="20"/>
        </w:rPr>
        <w:t xml:space="preserve"> into operation on 01/01/2008.  That section provides-</w:t>
      </w:r>
    </w:p>
    <w:p w14:paraId="36F3C641" w14:textId="77777777" w:rsidR="00605381"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t>So far as it is possible to do so consistently with their purpose, all statutory provisions must be interpreted in a way that is compatible with human rights.</w:t>
      </w:r>
    </w:p>
    <w:p w14:paraId="41098ED2" w14:textId="77777777" w:rsidR="005A0225"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International law and the judgments of domestic, foreign and international courts and tribunals relevant to a human right may be considered in interpreting a statutory provision.</w:t>
      </w:r>
    </w:p>
    <w:p w14:paraId="26B8D4A6" w14:textId="77777777" w:rsidR="005A0225" w:rsidRPr="00786F9E" w:rsidRDefault="005A0225" w:rsidP="002F7E1C">
      <w:pPr>
        <w:keepNext/>
        <w:keepLines/>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This section does not affect the validity of-</w:t>
      </w:r>
    </w:p>
    <w:p w14:paraId="1BC2AD4A" w14:textId="77777777" w:rsidR="005A0225" w:rsidRPr="00786F9E" w:rsidRDefault="005A0225" w:rsidP="005A0225">
      <w:pPr>
        <w:tabs>
          <w:tab w:val="left" w:pos="454"/>
        </w:tabs>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r>
      <w:r w:rsidR="00BE12BE" w:rsidRPr="00786F9E">
        <w:rPr>
          <w:rFonts w:ascii="Arial" w:hAnsi="Arial" w:cs="Arial"/>
          <w:color w:val="000000"/>
          <w:sz w:val="20"/>
        </w:rPr>
        <w:t xml:space="preserve">   </w:t>
      </w:r>
      <w:r w:rsidRPr="00786F9E">
        <w:rPr>
          <w:rFonts w:ascii="Arial" w:hAnsi="Arial" w:cs="Arial"/>
          <w:color w:val="000000"/>
          <w:sz w:val="20"/>
        </w:rPr>
        <w:t>an Act or provision of an Act that is incompatible with a human right; or</w:t>
      </w:r>
    </w:p>
    <w:p w14:paraId="167EA037" w14:textId="77777777" w:rsidR="005A0225" w:rsidRPr="00786F9E" w:rsidRDefault="005A0225" w:rsidP="005A0225">
      <w:pPr>
        <w:tabs>
          <w:tab w:val="left" w:pos="454"/>
        </w:tabs>
        <w:ind w:left="907" w:hanging="907"/>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a subordinate instrument or provision of a subordinate instrument that is incompatible with a human right and is empowered to be so by the Act under which it is made.</w:t>
      </w:r>
      <w:r w:rsidR="00FB45FC" w:rsidRPr="00786F9E">
        <w:rPr>
          <w:rFonts w:ascii="Arial" w:hAnsi="Arial" w:cs="Arial"/>
          <w:color w:val="000000"/>
          <w:sz w:val="20"/>
        </w:rPr>
        <w:t>”</w:t>
      </w:r>
    </w:p>
    <w:p w14:paraId="12D51787" w14:textId="77777777" w:rsidR="005A0225" w:rsidRPr="00786F9E" w:rsidRDefault="005A0225" w:rsidP="000E195B">
      <w:pPr>
        <w:jc w:val="both"/>
        <w:rPr>
          <w:rFonts w:ascii="Arial" w:hAnsi="Arial" w:cs="Arial"/>
          <w:color w:val="000000"/>
          <w:sz w:val="20"/>
        </w:rPr>
      </w:pPr>
    </w:p>
    <w:p w14:paraId="13F45CB4" w14:textId="77777777" w:rsidR="005A0225" w:rsidRPr="00786F9E" w:rsidRDefault="005A0225" w:rsidP="00B840F8">
      <w:pPr>
        <w:keepNext/>
        <w:keepLines/>
        <w:jc w:val="both"/>
        <w:rPr>
          <w:rFonts w:ascii="Arial" w:hAnsi="Arial" w:cs="Arial"/>
          <w:color w:val="000000"/>
          <w:sz w:val="20"/>
        </w:rPr>
      </w:pPr>
      <w:r w:rsidRPr="00786F9E">
        <w:rPr>
          <w:rFonts w:ascii="Arial" w:hAnsi="Arial" w:cs="Arial"/>
          <w:color w:val="000000"/>
          <w:sz w:val="20"/>
        </w:rPr>
        <w:t>Section 33 empowers a court or tribunal</w:t>
      </w:r>
      <w:r w:rsidR="00BE12BE" w:rsidRPr="00786F9E">
        <w:rPr>
          <w:rFonts w:ascii="Arial" w:hAnsi="Arial" w:cs="Arial"/>
          <w:color w:val="000000"/>
          <w:sz w:val="20"/>
        </w:rPr>
        <w:t>, on application of a party or on its own motion,</w:t>
      </w:r>
      <w:r w:rsidRPr="00786F9E">
        <w:rPr>
          <w:rFonts w:ascii="Arial" w:hAnsi="Arial" w:cs="Arial"/>
          <w:color w:val="000000"/>
          <w:sz w:val="20"/>
        </w:rPr>
        <w:t xml:space="preserve"> to refer to the Supreme Court a question of law w</w:t>
      </w:r>
      <w:r w:rsidR="00BE12BE" w:rsidRPr="00786F9E">
        <w:rPr>
          <w:rFonts w:ascii="Arial" w:hAnsi="Arial" w:cs="Arial"/>
          <w:color w:val="000000"/>
          <w:sz w:val="20"/>
        </w:rPr>
        <w:t>hich arises that relates to the application of the Charter or a question which respect to the interpretation of a statutory provision in accordance with the Charter.  If such question has been referred</w:t>
      </w:r>
      <w:r w:rsidR="00EC3890" w:rsidRPr="00786F9E">
        <w:rPr>
          <w:rFonts w:ascii="Arial" w:hAnsi="Arial" w:cs="Arial"/>
          <w:color w:val="000000"/>
          <w:sz w:val="20"/>
        </w:rPr>
        <w:t>,</w:t>
      </w:r>
      <w:r w:rsidR="00BE12BE" w:rsidRPr="00786F9E">
        <w:rPr>
          <w:rFonts w:ascii="Arial" w:hAnsi="Arial" w:cs="Arial"/>
          <w:color w:val="000000"/>
          <w:sz w:val="20"/>
        </w:rPr>
        <w:t xml:space="preserve"> the referring court or tribunal must not-</w:t>
      </w:r>
    </w:p>
    <w:p w14:paraId="209523E2" w14:textId="77777777" w:rsidR="005A0225" w:rsidRPr="00786F9E" w:rsidRDefault="00BE12BE" w:rsidP="00EE22C1">
      <w:pPr>
        <w:numPr>
          <w:ilvl w:val="0"/>
          <w:numId w:val="15"/>
        </w:numPr>
        <w:tabs>
          <w:tab w:val="clear" w:pos="1260"/>
          <w:tab w:val="num" w:pos="454"/>
        </w:tabs>
        <w:ind w:left="902" w:hanging="902"/>
        <w:jc w:val="both"/>
        <w:rPr>
          <w:rFonts w:ascii="Arial" w:hAnsi="Arial" w:cs="Arial"/>
          <w:color w:val="000000"/>
          <w:sz w:val="20"/>
        </w:rPr>
      </w:pPr>
      <w:r w:rsidRPr="00786F9E">
        <w:rPr>
          <w:rFonts w:ascii="Arial" w:hAnsi="Arial" w:cs="Arial"/>
          <w:color w:val="000000"/>
          <w:sz w:val="20"/>
        </w:rPr>
        <w:t>make a determination to which the question is relevant while the referral is pending; or</w:t>
      </w:r>
    </w:p>
    <w:p w14:paraId="148E5B50" w14:textId="77777777" w:rsidR="00BE12BE" w:rsidRPr="00786F9E" w:rsidRDefault="00BE12BE" w:rsidP="00EE22C1">
      <w:pPr>
        <w:numPr>
          <w:ilvl w:val="0"/>
          <w:numId w:val="15"/>
        </w:numPr>
        <w:tabs>
          <w:tab w:val="clear" w:pos="1260"/>
          <w:tab w:val="num" w:pos="454"/>
        </w:tabs>
        <w:ind w:left="454" w:hanging="454"/>
        <w:jc w:val="both"/>
        <w:rPr>
          <w:rFonts w:ascii="Arial" w:hAnsi="Arial" w:cs="Arial"/>
          <w:color w:val="000000"/>
          <w:sz w:val="20"/>
        </w:rPr>
      </w:pPr>
      <w:r w:rsidRPr="00786F9E">
        <w:rPr>
          <w:rFonts w:ascii="Arial" w:hAnsi="Arial" w:cs="Arial"/>
          <w:color w:val="000000"/>
          <w:sz w:val="20"/>
        </w:rPr>
        <w:t>proceed in a manner or make a determination that is inconsistent with the opinion of the Supreme Court on the question.</w:t>
      </w:r>
    </w:p>
    <w:p w14:paraId="3451C71B" w14:textId="77777777" w:rsidR="005A0225" w:rsidRPr="00786F9E" w:rsidRDefault="005A0225" w:rsidP="000E195B">
      <w:pPr>
        <w:jc w:val="both"/>
        <w:rPr>
          <w:rFonts w:ascii="Arial" w:hAnsi="Arial" w:cs="Arial"/>
          <w:color w:val="000000"/>
          <w:sz w:val="20"/>
        </w:rPr>
      </w:pPr>
    </w:p>
    <w:p w14:paraId="405035BE" w14:textId="77777777" w:rsidR="00BE12BE" w:rsidRPr="00786F9E" w:rsidRDefault="00BE12BE" w:rsidP="00DD4F87">
      <w:pPr>
        <w:keepNext/>
        <w:keepLines/>
        <w:jc w:val="both"/>
        <w:rPr>
          <w:rFonts w:ascii="Arial" w:hAnsi="Arial" w:cs="Arial"/>
          <w:color w:val="000000"/>
          <w:sz w:val="20"/>
        </w:rPr>
      </w:pPr>
      <w:r w:rsidRPr="00786F9E">
        <w:rPr>
          <w:rFonts w:ascii="Arial" w:hAnsi="Arial" w:cs="Arial"/>
          <w:color w:val="000000"/>
          <w:sz w:val="20"/>
        </w:rPr>
        <w:lastRenderedPageBreak/>
        <w:t>Section 36(2) of the Charter provides that subject to any relevant override declaration (by Parliament under s.31), if the Supreme Court is of the opinion that a statutory provision cannot be interpreted consistentl</w:t>
      </w:r>
      <w:r w:rsidR="00EC3890" w:rsidRPr="00786F9E">
        <w:rPr>
          <w:rFonts w:ascii="Arial" w:hAnsi="Arial" w:cs="Arial"/>
          <w:color w:val="000000"/>
          <w:sz w:val="20"/>
        </w:rPr>
        <w:t xml:space="preserve">y with a human right, it </w:t>
      </w:r>
      <w:r w:rsidRPr="00786F9E">
        <w:rPr>
          <w:rFonts w:ascii="Arial" w:hAnsi="Arial" w:cs="Arial"/>
          <w:color w:val="000000"/>
          <w:sz w:val="20"/>
        </w:rPr>
        <w:t>may make a declaration of inconsistent interpretation.  Section 36(5) provides that such a declaration does not-</w:t>
      </w:r>
    </w:p>
    <w:p w14:paraId="602A992E" w14:textId="77777777" w:rsidR="00BE12BE" w:rsidRPr="00786F9E" w:rsidRDefault="00BE12BE" w:rsidP="00EE22C1">
      <w:pPr>
        <w:keepNext/>
        <w:keepLines/>
        <w:numPr>
          <w:ilvl w:val="0"/>
          <w:numId w:val="16"/>
        </w:numPr>
        <w:tabs>
          <w:tab w:val="clear" w:pos="1260"/>
          <w:tab w:val="num" w:pos="454"/>
        </w:tabs>
        <w:ind w:left="1259" w:hanging="1259"/>
        <w:jc w:val="both"/>
        <w:rPr>
          <w:rFonts w:ascii="Arial" w:hAnsi="Arial" w:cs="Arial"/>
          <w:color w:val="000000"/>
          <w:sz w:val="20"/>
        </w:rPr>
      </w:pPr>
      <w:r w:rsidRPr="00786F9E">
        <w:rPr>
          <w:rFonts w:ascii="Arial" w:hAnsi="Arial" w:cs="Arial"/>
          <w:color w:val="000000"/>
          <w:sz w:val="20"/>
        </w:rPr>
        <w:t>affect in any way the validity, operation or enforcement of the statutory provision; or</w:t>
      </w:r>
    </w:p>
    <w:p w14:paraId="5D436DC6" w14:textId="77777777" w:rsidR="00BE12BE" w:rsidRPr="00786F9E" w:rsidRDefault="00BE12BE" w:rsidP="00EE22C1">
      <w:pPr>
        <w:numPr>
          <w:ilvl w:val="0"/>
          <w:numId w:val="16"/>
        </w:numPr>
        <w:tabs>
          <w:tab w:val="clear" w:pos="1260"/>
          <w:tab w:val="num" w:pos="454"/>
        </w:tabs>
        <w:jc w:val="both"/>
        <w:rPr>
          <w:rFonts w:ascii="Arial" w:hAnsi="Arial" w:cs="Arial"/>
          <w:color w:val="000000"/>
          <w:sz w:val="20"/>
        </w:rPr>
      </w:pPr>
      <w:r w:rsidRPr="00786F9E">
        <w:rPr>
          <w:rFonts w:ascii="Arial" w:hAnsi="Arial" w:cs="Arial"/>
          <w:color w:val="000000"/>
          <w:sz w:val="20"/>
        </w:rPr>
        <w:t>create in any person any legal right or give rise to any civil cause of action.</w:t>
      </w:r>
    </w:p>
    <w:p w14:paraId="7ED72CA0" w14:textId="77777777" w:rsidR="005A0225" w:rsidRDefault="005A0225" w:rsidP="000E195B">
      <w:pPr>
        <w:jc w:val="both"/>
        <w:rPr>
          <w:rFonts w:ascii="Arial" w:hAnsi="Arial" w:cs="Arial"/>
          <w:color w:val="000000"/>
          <w:sz w:val="20"/>
        </w:rPr>
      </w:pPr>
    </w:p>
    <w:p w14:paraId="1FD80551" w14:textId="77777777" w:rsidR="001C2CBC" w:rsidRDefault="001C2CBC" w:rsidP="001C2CBC">
      <w:pPr>
        <w:jc w:val="both"/>
        <w:rPr>
          <w:rFonts w:ascii="Arial" w:hAnsi="Arial" w:cs="Arial"/>
          <w:color w:val="000000"/>
          <w:sz w:val="20"/>
        </w:rPr>
      </w:pPr>
      <w:r>
        <w:rPr>
          <w:rFonts w:ascii="Arial" w:hAnsi="Arial" w:cs="Arial"/>
          <w:color w:val="000000"/>
          <w:sz w:val="20"/>
        </w:rPr>
        <w:t>Section 38(1) of the Charter provides that subject to this section, it is unlawful for a public authority to act in a way that is incompatible with a human right or, in making a decision, to fail to give proper consideration to a relevant human right.</w:t>
      </w:r>
    </w:p>
    <w:p w14:paraId="3D50AC66" w14:textId="77777777" w:rsidR="001C2CBC" w:rsidRDefault="001C2CBC" w:rsidP="001C2CBC">
      <w:pPr>
        <w:jc w:val="both"/>
        <w:rPr>
          <w:rFonts w:ascii="Arial" w:hAnsi="Arial" w:cs="Arial"/>
          <w:color w:val="000000"/>
          <w:sz w:val="20"/>
        </w:rPr>
      </w:pPr>
    </w:p>
    <w:p w14:paraId="5AF292D4" w14:textId="77777777" w:rsidR="001C2CBC" w:rsidRDefault="001C2CBC" w:rsidP="001C2CBC">
      <w:pPr>
        <w:jc w:val="both"/>
        <w:rPr>
          <w:rFonts w:ascii="Arial" w:hAnsi="Arial" w:cs="Arial"/>
          <w:color w:val="000000"/>
          <w:sz w:val="20"/>
        </w:rPr>
      </w:pPr>
      <w:r>
        <w:rPr>
          <w:rFonts w:ascii="Arial" w:hAnsi="Arial" w:cs="Arial"/>
          <w:color w:val="000000"/>
          <w:sz w:val="20"/>
        </w:rPr>
        <w:t>Section 39(1) of the Charter provides that if, otherwise than because of this Charter, a person may seek any relief or remedy in respect of an act or decision of a public authority on the ground that the act or decision was unlawful, that person may seek that relief or remedy on a ground of unlawfulness arising because of this Charter.  Section 39(3) provides that a person is not entitled to be awarded any damages because of a breach of this Charter.</w:t>
      </w:r>
    </w:p>
    <w:p w14:paraId="26F7BDB0" w14:textId="77777777" w:rsidR="001C2CBC" w:rsidRDefault="001C2CBC" w:rsidP="001C2CBC">
      <w:pPr>
        <w:jc w:val="both"/>
        <w:rPr>
          <w:rFonts w:ascii="Arial" w:hAnsi="Arial" w:cs="Arial"/>
          <w:color w:val="000000"/>
          <w:sz w:val="20"/>
        </w:rPr>
      </w:pPr>
    </w:p>
    <w:p w14:paraId="0934C748" w14:textId="77777777" w:rsidR="001C2CBC" w:rsidRDefault="001C2CBC" w:rsidP="001C2CBC">
      <w:pPr>
        <w:jc w:val="both"/>
        <w:rPr>
          <w:rFonts w:ascii="Arial" w:hAnsi="Arial" w:cs="Arial"/>
          <w:color w:val="000000"/>
          <w:sz w:val="20"/>
        </w:rPr>
      </w:pPr>
      <w:r>
        <w:rPr>
          <w:rFonts w:ascii="Arial" w:hAnsi="Arial" w:cs="Arial"/>
          <w:color w:val="000000"/>
          <w:sz w:val="20"/>
        </w:rPr>
        <w:t xml:space="preserve">In </w:t>
      </w:r>
      <w:proofErr w:type="spellStart"/>
      <w:r w:rsidRPr="00034F5C">
        <w:rPr>
          <w:rFonts w:ascii="Arial" w:hAnsi="Arial" w:cs="Arial"/>
          <w:i/>
          <w:iCs/>
          <w:color w:val="000000"/>
          <w:sz w:val="20"/>
        </w:rPr>
        <w:t>Gebrehiwot</w:t>
      </w:r>
      <w:proofErr w:type="spellEnd"/>
      <w:r w:rsidRPr="00034F5C">
        <w:rPr>
          <w:rFonts w:ascii="Arial" w:hAnsi="Arial" w:cs="Arial"/>
          <w:i/>
          <w:iCs/>
          <w:color w:val="000000"/>
          <w:sz w:val="20"/>
        </w:rPr>
        <w:t xml:space="preserve"> v State of Victoria</w:t>
      </w:r>
      <w:r>
        <w:rPr>
          <w:rFonts w:ascii="Arial" w:hAnsi="Arial" w:cs="Arial"/>
          <w:color w:val="000000"/>
          <w:sz w:val="20"/>
        </w:rPr>
        <w:t xml:space="preserve"> [2020] VSCA 315 the applicant had brought proceedings in tort </w:t>
      </w:r>
      <w:r w:rsidRPr="00147344">
        <w:rPr>
          <w:rFonts w:ascii="Arial" w:hAnsi="Arial" w:cs="Arial"/>
          <w:sz w:val="20"/>
          <w:szCs w:val="20"/>
        </w:rPr>
        <w:t xml:space="preserve">against the State of Victoria claiming damages for battery and false imprisonment following an incident with officers of Victoria Police in which he was injured.  The State admitted that force was used but relied on the defence that the police officers acted with lawful justification in accordance with s 462A of the </w:t>
      </w:r>
      <w:r w:rsidRPr="00147344">
        <w:rPr>
          <w:rFonts w:ascii="Arial" w:eastAsia="Book Antiqua" w:hAnsi="Arial" w:cs="Arial"/>
          <w:i/>
          <w:sz w:val="20"/>
          <w:szCs w:val="20"/>
        </w:rPr>
        <w:t>Crimes Act 1958</w:t>
      </w:r>
      <w:r w:rsidRPr="00147344">
        <w:rPr>
          <w:rFonts w:ascii="Arial" w:hAnsi="Arial" w:cs="Arial"/>
          <w:sz w:val="20"/>
          <w:szCs w:val="20"/>
        </w:rPr>
        <w:t xml:space="preserve">.  The </w:t>
      </w:r>
      <w:r>
        <w:rPr>
          <w:rFonts w:ascii="Arial" w:hAnsi="Arial" w:cs="Arial"/>
          <w:color w:val="000000"/>
          <w:sz w:val="20"/>
        </w:rPr>
        <w:t xml:space="preserve">Court of Appeal (Tate, Kaye &amp; Emerton JJA) allowed an appeal against a decision of a jury which accepted the defence.  In the course of its reasons the Court of Appeal addressed </w:t>
      </w:r>
      <w:r w:rsidR="009853C0">
        <w:rPr>
          <w:rFonts w:ascii="Arial" w:hAnsi="Arial" w:cs="Arial"/>
          <w:color w:val="000000"/>
          <w:sz w:val="20"/>
        </w:rPr>
        <w:t>several issues</w:t>
      </w:r>
      <w:r>
        <w:rPr>
          <w:rFonts w:ascii="Arial" w:hAnsi="Arial" w:cs="Arial"/>
          <w:color w:val="000000"/>
          <w:sz w:val="20"/>
        </w:rPr>
        <w:t xml:space="preserve"> in relation to the Charter:</w:t>
      </w:r>
    </w:p>
    <w:p w14:paraId="48CDCD6D" w14:textId="77777777" w:rsidR="001C2CBC" w:rsidRPr="001C2CBC"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[132]: </w:t>
      </w:r>
      <w:r w:rsidR="001C2CBC" w:rsidRPr="00E74784">
        <w:rPr>
          <w:rFonts w:ascii="Arial" w:hAnsi="Arial" w:cs="Arial"/>
          <w:sz w:val="20"/>
          <w:szCs w:val="18"/>
        </w:rPr>
        <w:t>The judge was correct to conclude that a breach of s</w:t>
      </w:r>
      <w:r w:rsidR="007010D6">
        <w:rPr>
          <w:rFonts w:ascii="Arial" w:hAnsi="Arial" w:cs="Arial"/>
          <w:sz w:val="20"/>
          <w:szCs w:val="18"/>
        </w:rPr>
        <w:t>.</w:t>
      </w:r>
      <w:r w:rsidR="001C2CBC" w:rsidRPr="00E74784">
        <w:rPr>
          <w:rFonts w:ascii="Arial" w:hAnsi="Arial" w:cs="Arial"/>
          <w:sz w:val="20"/>
          <w:szCs w:val="18"/>
        </w:rPr>
        <w:t>38 could not found a claim for damages.  Unlike human rights instruments in other jurisdictions, which confer an entitlement to plenary forms of relief for breach</w:t>
      </w:r>
      <w:r w:rsidR="001C2CBC">
        <w:rPr>
          <w:rFonts w:ascii="Arial" w:hAnsi="Arial" w:cs="Arial"/>
          <w:sz w:val="20"/>
          <w:szCs w:val="18"/>
        </w:rPr>
        <w:t xml:space="preserve"> </w:t>
      </w:r>
      <w:r w:rsidR="001C2CBC">
        <w:rPr>
          <w:rFonts w:ascii="Arial" w:hAnsi="Arial" w:cs="Arial"/>
          <w:sz w:val="20"/>
          <w:szCs w:val="20"/>
        </w:rPr>
        <w:t>[s</w:t>
      </w:r>
      <w:r w:rsidR="001C2CBC" w:rsidRPr="001C2CBC">
        <w:rPr>
          <w:rFonts w:ascii="Arial" w:hAnsi="Arial" w:cs="Arial"/>
          <w:sz w:val="20"/>
          <w:szCs w:val="20"/>
        </w:rPr>
        <w:t xml:space="preserve">ee, </w:t>
      </w:r>
      <w:proofErr w:type="spellStart"/>
      <w:r w:rsidR="001C2CBC" w:rsidRPr="001C2CBC">
        <w:rPr>
          <w:rFonts w:ascii="Arial" w:hAnsi="Arial" w:cs="Arial"/>
          <w:sz w:val="20"/>
          <w:szCs w:val="20"/>
        </w:rPr>
        <w:t>eg</w:t>
      </w:r>
      <w:proofErr w:type="spellEnd"/>
      <w:r w:rsidR="001C2CBC" w:rsidRPr="001C2CBC">
        <w:rPr>
          <w:rFonts w:ascii="Arial" w:hAnsi="Arial" w:cs="Arial"/>
          <w:sz w:val="20"/>
          <w:szCs w:val="20"/>
        </w:rPr>
        <w:t xml:space="preserve">, </w:t>
      </w:r>
      <w:r w:rsidR="001C2CBC" w:rsidRPr="001C2CBC">
        <w:rPr>
          <w:rFonts w:ascii="Arial" w:eastAsia="Book Antiqua" w:hAnsi="Arial" w:cs="Arial"/>
          <w:i/>
          <w:sz w:val="20"/>
          <w:szCs w:val="20"/>
        </w:rPr>
        <w:t>Human Rights Act 1998</w:t>
      </w:r>
      <w:r w:rsidR="001C2CBC" w:rsidRPr="001C2CBC">
        <w:rPr>
          <w:rFonts w:ascii="Arial" w:hAnsi="Arial" w:cs="Arial"/>
          <w:sz w:val="20"/>
          <w:szCs w:val="20"/>
        </w:rPr>
        <w:t xml:space="preserve"> (UK) s</w:t>
      </w:r>
      <w:r w:rsidR="001C2CBC">
        <w:rPr>
          <w:rFonts w:ascii="Arial" w:hAnsi="Arial" w:cs="Arial"/>
          <w:sz w:val="20"/>
          <w:szCs w:val="20"/>
        </w:rPr>
        <w:t>.</w:t>
      </w:r>
      <w:r w:rsidR="001C2CBC" w:rsidRPr="001C2CBC">
        <w:rPr>
          <w:rFonts w:ascii="Arial" w:hAnsi="Arial" w:cs="Arial"/>
          <w:sz w:val="20"/>
          <w:szCs w:val="20"/>
        </w:rPr>
        <w:t>8(1)</w:t>
      </w:r>
      <w:r w:rsidR="001C2CBC">
        <w:rPr>
          <w:rFonts w:ascii="Arial" w:hAnsi="Arial" w:cs="Arial"/>
          <w:sz w:val="20"/>
          <w:szCs w:val="20"/>
        </w:rPr>
        <w:t>]</w:t>
      </w:r>
      <w:r w:rsidR="001C2CBC" w:rsidRPr="00E74784">
        <w:rPr>
          <w:rFonts w:ascii="Arial" w:hAnsi="Arial" w:cs="Arial"/>
          <w:sz w:val="20"/>
          <w:szCs w:val="18"/>
        </w:rPr>
        <w:t xml:space="preserve"> or expressly acknowledge that damages may be awarded</w:t>
      </w:r>
      <w:r w:rsidR="001C2CBC">
        <w:rPr>
          <w:rFonts w:ascii="Arial" w:hAnsi="Arial" w:cs="Arial"/>
          <w:sz w:val="20"/>
          <w:szCs w:val="18"/>
        </w:rPr>
        <w:t xml:space="preserve"> [HRA</w:t>
      </w:r>
      <w:r w:rsidR="001C2CBC" w:rsidRPr="00E74784">
        <w:rPr>
          <w:rFonts w:ascii="Arial" w:hAnsi="Arial" w:cs="Arial"/>
          <w:sz w:val="20"/>
          <w:szCs w:val="18"/>
        </w:rPr>
        <w:t>,</w:t>
      </w:r>
      <w:r w:rsidR="001C2CBC">
        <w:rPr>
          <w:rFonts w:ascii="Arial" w:hAnsi="Arial" w:cs="Arial"/>
          <w:sz w:val="20"/>
          <w:szCs w:val="18"/>
        </w:rPr>
        <w:t xml:space="preserve"> s.8(2)]</w:t>
      </w:r>
      <w:r w:rsidR="001C2CBC" w:rsidRPr="00E74784">
        <w:rPr>
          <w:rFonts w:ascii="Arial" w:hAnsi="Arial" w:cs="Arial"/>
          <w:sz w:val="20"/>
          <w:szCs w:val="18"/>
        </w:rPr>
        <w:t xml:space="preserve"> the prohibition on damages in the </w:t>
      </w:r>
      <w:r w:rsidR="001C2CBC" w:rsidRPr="00E74784">
        <w:rPr>
          <w:rFonts w:ascii="Arial" w:eastAsia="Book Antiqua" w:hAnsi="Arial" w:cs="Arial"/>
          <w:i/>
          <w:sz w:val="20"/>
          <w:szCs w:val="18"/>
        </w:rPr>
        <w:t>Charter</w:t>
      </w:r>
      <w:r w:rsidR="001C2CBC" w:rsidRPr="00E74784">
        <w:rPr>
          <w:rFonts w:ascii="Arial" w:hAnsi="Arial" w:cs="Arial"/>
          <w:sz w:val="20"/>
          <w:szCs w:val="18"/>
        </w:rPr>
        <w:t xml:space="preserve"> is unequivocal</w:t>
      </w:r>
      <w:r w:rsidR="001C2CBC">
        <w:rPr>
          <w:rFonts w:ascii="Arial" w:hAnsi="Arial" w:cs="Arial"/>
          <w:sz w:val="20"/>
          <w:szCs w:val="18"/>
        </w:rPr>
        <w:t>.</w:t>
      </w:r>
    </w:p>
    <w:p w14:paraId="1A4EB840" w14:textId="77777777" w:rsidR="001C2CBC" w:rsidRPr="009853C0"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[134]: </w:t>
      </w:r>
      <w:r w:rsidRPr="00E74784">
        <w:rPr>
          <w:rFonts w:ascii="Arial" w:hAnsi="Arial" w:cs="Arial"/>
          <w:sz w:val="20"/>
          <w:szCs w:val="18"/>
        </w:rPr>
        <w:t xml:space="preserve">However, </w:t>
      </w:r>
      <w:proofErr w:type="spellStart"/>
      <w:r w:rsidRPr="00E74784">
        <w:rPr>
          <w:rFonts w:ascii="Arial" w:hAnsi="Arial" w:cs="Arial"/>
          <w:sz w:val="20"/>
          <w:szCs w:val="18"/>
        </w:rPr>
        <w:t>Gebrehiwot</w:t>
      </w:r>
      <w:proofErr w:type="spellEnd"/>
      <w:r w:rsidRPr="00E74784">
        <w:rPr>
          <w:rFonts w:ascii="Arial" w:hAnsi="Arial" w:cs="Arial"/>
          <w:sz w:val="20"/>
          <w:szCs w:val="18"/>
        </w:rPr>
        <w:t xml:space="preserve"> also advanced an alternative submission relying on the </w:t>
      </w:r>
      <w:r w:rsidRPr="00E74784">
        <w:rPr>
          <w:rFonts w:ascii="Arial" w:hAnsi="Arial" w:cs="Arial"/>
          <w:i/>
          <w:sz w:val="20"/>
          <w:szCs w:val="18"/>
        </w:rPr>
        <w:t>Charter</w:t>
      </w:r>
      <w:r w:rsidRPr="00E74784">
        <w:rPr>
          <w:rFonts w:ascii="Arial" w:hAnsi="Arial" w:cs="Arial"/>
          <w:sz w:val="20"/>
          <w:szCs w:val="18"/>
        </w:rPr>
        <w:t>, namely, that any direction the judge gave to the jury about the meaning and application of s</w:t>
      </w:r>
      <w:r w:rsidR="007010D6">
        <w:rPr>
          <w:rFonts w:ascii="Arial" w:hAnsi="Arial" w:cs="Arial"/>
          <w:sz w:val="20"/>
          <w:szCs w:val="18"/>
        </w:rPr>
        <w:t>.</w:t>
      </w:r>
      <w:r w:rsidRPr="00E74784">
        <w:rPr>
          <w:rFonts w:ascii="Arial" w:hAnsi="Arial" w:cs="Arial"/>
          <w:sz w:val="20"/>
          <w:szCs w:val="18"/>
        </w:rPr>
        <w:t>462A in the circumstances had to be informed by an interpretation that was compatible with the human rights that were engaged.  The judge’s failure to give a direction on s</w:t>
      </w:r>
      <w:r w:rsidR="007010D6">
        <w:rPr>
          <w:rFonts w:ascii="Arial" w:hAnsi="Arial" w:cs="Arial"/>
          <w:sz w:val="20"/>
          <w:szCs w:val="18"/>
        </w:rPr>
        <w:t>.</w:t>
      </w:r>
      <w:r w:rsidRPr="00E74784">
        <w:rPr>
          <w:rFonts w:ascii="Arial" w:hAnsi="Arial" w:cs="Arial"/>
          <w:sz w:val="20"/>
          <w:szCs w:val="18"/>
        </w:rPr>
        <w:t>462A</w:t>
      </w:r>
      <w:r>
        <w:rPr>
          <w:rFonts w:ascii="Arial" w:hAnsi="Arial" w:cs="Arial"/>
          <w:sz w:val="20"/>
          <w:szCs w:val="18"/>
        </w:rPr>
        <w:t xml:space="preserve"> </w:t>
      </w:r>
      <w:r w:rsidRPr="00E74784">
        <w:rPr>
          <w:rFonts w:ascii="Arial" w:hAnsi="Arial" w:cs="Arial"/>
          <w:sz w:val="20"/>
          <w:szCs w:val="18"/>
        </w:rPr>
        <w:t xml:space="preserve">also meant that she did not consider and apply the interpretive obligation under the </w:t>
      </w:r>
      <w:r w:rsidRPr="00E74784">
        <w:rPr>
          <w:rFonts w:ascii="Arial" w:hAnsi="Arial" w:cs="Arial"/>
          <w:i/>
          <w:sz w:val="20"/>
          <w:szCs w:val="18"/>
        </w:rPr>
        <w:t>Charter</w:t>
      </w:r>
      <w:r w:rsidRPr="00E74784">
        <w:rPr>
          <w:rFonts w:ascii="Arial" w:hAnsi="Arial" w:cs="Arial"/>
          <w:sz w:val="20"/>
          <w:szCs w:val="18"/>
        </w:rPr>
        <w:t xml:space="preserve"> in construing s</w:t>
      </w:r>
      <w:r w:rsidR="007010D6">
        <w:rPr>
          <w:rFonts w:ascii="Arial" w:hAnsi="Arial" w:cs="Arial"/>
          <w:sz w:val="20"/>
          <w:szCs w:val="18"/>
        </w:rPr>
        <w:t>.</w:t>
      </w:r>
      <w:r w:rsidRPr="00E74784">
        <w:rPr>
          <w:rFonts w:ascii="Arial" w:hAnsi="Arial" w:cs="Arial"/>
          <w:sz w:val="20"/>
          <w:szCs w:val="18"/>
        </w:rPr>
        <w:t>462A.</w:t>
      </w:r>
    </w:p>
    <w:p w14:paraId="58FF2712" w14:textId="77777777" w:rsidR="007010D6" w:rsidRPr="009853C0" w:rsidRDefault="009853C0" w:rsidP="00CC0CD9">
      <w:pPr>
        <w:numPr>
          <w:ilvl w:val="0"/>
          <w:numId w:val="27"/>
        </w:numPr>
        <w:spacing w:before="60"/>
        <w:ind w:left="357" w:hanging="357"/>
        <w:jc w:val="both"/>
        <w:rPr>
          <w:rFonts w:ascii="Arial" w:hAnsi="Arial" w:cs="Arial"/>
          <w:color w:val="000000"/>
          <w:sz w:val="20"/>
        </w:rPr>
      </w:pPr>
      <w:r w:rsidRPr="007010D6">
        <w:rPr>
          <w:rFonts w:ascii="Arial" w:hAnsi="Arial" w:cs="Arial"/>
          <w:sz w:val="20"/>
          <w:szCs w:val="18"/>
        </w:rPr>
        <w:t>At [</w:t>
      </w:r>
      <w:r w:rsidR="00E90DD8">
        <w:rPr>
          <w:rFonts w:ascii="Arial" w:hAnsi="Arial" w:cs="Arial"/>
          <w:sz w:val="20"/>
          <w:szCs w:val="18"/>
        </w:rPr>
        <w:t>142</w:t>
      </w:r>
      <w:r w:rsidRPr="007010D6">
        <w:rPr>
          <w:rFonts w:ascii="Arial" w:hAnsi="Arial" w:cs="Arial"/>
          <w:sz w:val="20"/>
          <w:szCs w:val="18"/>
        </w:rPr>
        <w:t xml:space="preserve">]: </w:t>
      </w:r>
      <w:r w:rsidR="007010D6" w:rsidRPr="007010D6">
        <w:rPr>
          <w:rFonts w:ascii="Arial" w:hAnsi="Arial" w:cs="Arial"/>
          <w:sz w:val="20"/>
          <w:szCs w:val="18"/>
        </w:rPr>
        <w:t>We consider that the judge was incorrect to hold that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Charter</w:t>
      </w:r>
      <w:r w:rsidR="007010D6" w:rsidRPr="007010D6">
        <w:rPr>
          <w:rFonts w:ascii="Arial" w:hAnsi="Arial" w:cs="Arial"/>
          <w:sz w:val="20"/>
          <w:szCs w:val="18"/>
        </w:rPr>
        <w:t xml:space="preserve"> was irrelevant to the jury’s deliberations.  In our view, s</w:t>
      </w:r>
      <w:r w:rsidR="007010D6">
        <w:rPr>
          <w:rFonts w:ascii="Arial" w:hAnsi="Arial" w:cs="Arial"/>
          <w:sz w:val="20"/>
          <w:szCs w:val="18"/>
        </w:rPr>
        <w:t>.</w:t>
      </w:r>
      <w:r w:rsidR="007010D6" w:rsidRPr="007010D6">
        <w:rPr>
          <w:rFonts w:ascii="Arial" w:hAnsi="Arial" w:cs="Arial"/>
          <w:sz w:val="20"/>
          <w:szCs w:val="18"/>
        </w:rPr>
        <w:t>32 was relevant to the jury’s deliberations on liability because it may have affected its consideration of whether s</w:t>
      </w:r>
      <w:r w:rsidR="007010D6">
        <w:rPr>
          <w:rFonts w:ascii="Arial" w:hAnsi="Arial" w:cs="Arial"/>
          <w:sz w:val="20"/>
          <w:szCs w:val="18"/>
        </w:rPr>
        <w:t>.</w:t>
      </w:r>
      <w:r w:rsidR="007010D6" w:rsidRPr="007010D6">
        <w:rPr>
          <w:rFonts w:ascii="Arial" w:hAnsi="Arial" w:cs="Arial"/>
          <w:sz w:val="20"/>
          <w:szCs w:val="18"/>
        </w:rPr>
        <w:t>462A applied in the circumstances.  However, there is no ground of appeal that identifies an error by the judge in the application of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w:t>
      </w:r>
      <w:r w:rsidR="007010D6" w:rsidRPr="007010D6">
        <w:rPr>
          <w:rFonts w:ascii="Arial" w:hAnsi="Arial" w:cs="Arial"/>
          <w:sz w:val="20"/>
          <w:szCs w:val="18"/>
        </w:rPr>
        <w:t>r and the determination of an interpretation of s</w:t>
      </w:r>
      <w:r w:rsidR="007010D6">
        <w:rPr>
          <w:rFonts w:ascii="Arial" w:hAnsi="Arial" w:cs="Arial"/>
          <w:sz w:val="20"/>
          <w:szCs w:val="18"/>
        </w:rPr>
        <w:t>.</w:t>
      </w:r>
      <w:r w:rsidR="007010D6" w:rsidRPr="007010D6">
        <w:rPr>
          <w:rFonts w:ascii="Arial" w:hAnsi="Arial" w:cs="Arial"/>
          <w:sz w:val="20"/>
          <w:szCs w:val="18"/>
        </w:rPr>
        <w:t>462A that is human rights-compatible must wait for another day.</w:t>
      </w:r>
    </w:p>
    <w:p w14:paraId="4F8AC3BE" w14:textId="77777777" w:rsidR="001C2CBC" w:rsidRPr="007010D6" w:rsidRDefault="009853C0" w:rsidP="00A96838">
      <w:pPr>
        <w:keepNext/>
        <w:keepLines/>
        <w:spacing w:before="60"/>
        <w:jc w:val="both"/>
        <w:rPr>
          <w:rFonts w:ascii="Arial" w:hAnsi="Arial" w:cs="Arial"/>
          <w:color w:val="000000"/>
          <w:sz w:val="20"/>
        </w:rPr>
      </w:pPr>
      <w:r w:rsidRPr="007010D6">
        <w:rPr>
          <w:rFonts w:ascii="Arial" w:hAnsi="Arial" w:cs="Arial"/>
          <w:color w:val="000000"/>
          <w:sz w:val="20"/>
          <w:szCs w:val="20"/>
        </w:rPr>
        <w:t xml:space="preserve">The Court of Appeal also referred to the following cases in its discussion of the Charter: </w:t>
      </w:r>
      <w:r w:rsidRPr="007010D6">
        <w:rPr>
          <w:rFonts w:ascii="Arial" w:hAnsi="Arial" w:cs="Arial"/>
          <w:i/>
          <w:iCs/>
          <w:color w:val="000000"/>
          <w:sz w:val="20"/>
          <w:szCs w:val="20"/>
        </w:rPr>
        <w:t>R v DA</w:t>
      </w:r>
      <w:r w:rsidRPr="007010D6">
        <w:rPr>
          <w:rFonts w:ascii="Arial" w:hAnsi="Arial" w:cs="Arial"/>
          <w:color w:val="000000"/>
          <w:sz w:val="20"/>
          <w:szCs w:val="20"/>
        </w:rPr>
        <w:t xml:space="preserve"> [2016] VSCA </w:t>
      </w:r>
      <w:r w:rsidR="007010D6" w:rsidRPr="007010D6">
        <w:rPr>
          <w:rFonts w:ascii="Arial" w:hAnsi="Arial" w:cs="Arial"/>
          <w:color w:val="000000"/>
          <w:sz w:val="20"/>
          <w:szCs w:val="20"/>
        </w:rPr>
        <w:t xml:space="preserve">325 at [44] per </w:t>
      </w:r>
      <w:r w:rsidR="007010D6" w:rsidRPr="007010D6">
        <w:rPr>
          <w:rFonts w:ascii="Arial" w:hAnsi="Arial" w:cs="Arial"/>
          <w:sz w:val="20"/>
          <w:szCs w:val="20"/>
        </w:rPr>
        <w:t xml:space="preserve">Ashley, Redlich and McLeish JJA; </w:t>
      </w:r>
      <w:r w:rsidR="007010D6" w:rsidRPr="007010D6">
        <w:rPr>
          <w:rFonts w:ascii="Arial" w:hAnsi="Arial" w:cs="Arial"/>
          <w:i/>
          <w:iCs/>
          <w:sz w:val="20"/>
          <w:szCs w:val="20"/>
        </w:rPr>
        <w:t>Nguyen v DPP</w:t>
      </w:r>
      <w:r w:rsidR="007010D6" w:rsidRPr="007010D6">
        <w:rPr>
          <w:rFonts w:ascii="Arial" w:hAnsi="Arial" w:cs="Arial"/>
          <w:sz w:val="20"/>
          <w:szCs w:val="20"/>
        </w:rPr>
        <w:t xml:space="preserve"> (2019) 59 VR 27; [2019] VSCA 20; </w:t>
      </w:r>
      <w:proofErr w:type="spellStart"/>
      <w:r w:rsidR="007010D6" w:rsidRPr="007010D6">
        <w:rPr>
          <w:rFonts w:ascii="Arial" w:eastAsia="Book Antiqua" w:hAnsi="Arial" w:cs="Arial"/>
          <w:i/>
          <w:sz w:val="20"/>
          <w:szCs w:val="20"/>
        </w:rPr>
        <w:t>Momcilovic</w:t>
      </w:r>
      <w:proofErr w:type="spellEnd"/>
      <w:r w:rsidR="007010D6" w:rsidRPr="007010D6">
        <w:rPr>
          <w:rFonts w:ascii="Arial" w:eastAsia="Book Antiqua" w:hAnsi="Arial" w:cs="Arial"/>
          <w:i/>
          <w:sz w:val="20"/>
          <w:szCs w:val="20"/>
        </w:rPr>
        <w:t xml:space="preserve"> </w:t>
      </w:r>
      <w:r w:rsidR="007010D6" w:rsidRPr="007010D6">
        <w:rPr>
          <w:rFonts w:ascii="Arial" w:hAnsi="Arial" w:cs="Arial"/>
          <w:sz w:val="20"/>
          <w:szCs w:val="20"/>
        </w:rPr>
        <w:t xml:space="preserve">(2011) 245 CLR 1; [2011] HCA 34; </w:t>
      </w:r>
      <w:proofErr w:type="spellStart"/>
      <w:r w:rsidR="007010D6" w:rsidRPr="007010D6">
        <w:rPr>
          <w:rFonts w:ascii="Arial" w:eastAsia="Book Antiqua" w:hAnsi="Arial" w:cs="Arial"/>
          <w:i/>
          <w:sz w:val="20"/>
          <w:szCs w:val="20"/>
        </w:rPr>
        <w:t>Slaveski</w:t>
      </w:r>
      <w:proofErr w:type="spellEnd"/>
      <w:r w:rsidR="007010D6" w:rsidRPr="007010D6">
        <w:rPr>
          <w:rFonts w:ascii="Arial" w:eastAsia="Book Antiqua" w:hAnsi="Arial" w:cs="Arial"/>
          <w:i/>
          <w:sz w:val="20"/>
          <w:szCs w:val="20"/>
        </w:rPr>
        <w:t xml:space="preserve"> v Smith</w:t>
      </w:r>
      <w:r w:rsidR="007010D6" w:rsidRPr="007010D6">
        <w:rPr>
          <w:rFonts w:ascii="Arial" w:hAnsi="Arial" w:cs="Arial"/>
          <w:sz w:val="20"/>
          <w:szCs w:val="20"/>
        </w:rPr>
        <w:t xml:space="preserve"> (2012) 34 VR 206; [2012] VSCA 25</w:t>
      </w:r>
      <w:r w:rsidR="00E90DD8">
        <w:rPr>
          <w:rFonts w:ascii="Arial" w:hAnsi="Arial" w:cs="Arial"/>
          <w:sz w:val="20"/>
          <w:szCs w:val="20"/>
        </w:rPr>
        <w:t xml:space="preserve">; </w:t>
      </w:r>
      <w:r w:rsidR="007010D6" w:rsidRPr="007010D6">
        <w:rPr>
          <w:rFonts w:ascii="Arial" w:eastAsia="Book Antiqua" w:hAnsi="Arial" w:cs="Arial"/>
          <w:i/>
          <w:sz w:val="20"/>
          <w:szCs w:val="20"/>
        </w:rPr>
        <w:t xml:space="preserve">Hogan v </w:t>
      </w:r>
      <w:proofErr w:type="spellStart"/>
      <w:r w:rsidR="007010D6" w:rsidRPr="007010D6">
        <w:rPr>
          <w:rFonts w:ascii="Arial" w:eastAsia="Book Antiqua" w:hAnsi="Arial" w:cs="Arial"/>
          <w:i/>
          <w:sz w:val="20"/>
          <w:szCs w:val="20"/>
        </w:rPr>
        <w:t>Hinch</w:t>
      </w:r>
      <w:proofErr w:type="spellEnd"/>
      <w:r w:rsidR="007010D6" w:rsidRPr="007010D6">
        <w:rPr>
          <w:rFonts w:ascii="Arial" w:eastAsia="Book Antiqua" w:hAnsi="Arial" w:cs="Arial"/>
          <w:i/>
          <w:sz w:val="20"/>
          <w:szCs w:val="20"/>
        </w:rPr>
        <w:t xml:space="preserve"> </w:t>
      </w:r>
      <w:r w:rsidR="007010D6" w:rsidRPr="007010D6">
        <w:rPr>
          <w:rFonts w:ascii="Arial" w:hAnsi="Arial" w:cs="Arial"/>
          <w:sz w:val="20"/>
          <w:szCs w:val="20"/>
        </w:rPr>
        <w:t>(2011) 243 CLR 506; [2011] HCA 4</w:t>
      </w:r>
      <w:r w:rsidR="007010D6">
        <w:rPr>
          <w:rFonts w:ascii="Arial" w:hAnsi="Arial" w:cs="Arial"/>
          <w:sz w:val="20"/>
          <w:szCs w:val="20"/>
        </w:rPr>
        <w:t xml:space="preserve">; </w:t>
      </w:r>
      <w:r w:rsidR="007010D6" w:rsidRPr="007010D6">
        <w:rPr>
          <w:rFonts w:ascii="Arial" w:hAnsi="Arial" w:cs="Arial"/>
          <w:i/>
          <w:iCs/>
          <w:sz w:val="20"/>
          <w:szCs w:val="20"/>
        </w:rPr>
        <w:t>C</w:t>
      </w:r>
      <w:r w:rsidR="007010D6" w:rsidRPr="007010D6">
        <w:rPr>
          <w:rFonts w:ascii="Arial" w:eastAsia="Book Antiqua" w:hAnsi="Arial" w:cs="Arial"/>
          <w:i/>
          <w:sz w:val="20"/>
        </w:rPr>
        <w:t>astles v Secretary, Department of Justice</w:t>
      </w:r>
      <w:r w:rsidR="007010D6" w:rsidRPr="007010D6">
        <w:rPr>
          <w:rFonts w:ascii="Arial" w:hAnsi="Arial" w:cs="Arial"/>
          <w:sz w:val="20"/>
        </w:rPr>
        <w:t xml:space="preserve"> (2010) 28 VR 141; [2010] VSC 310 (Emerton J).</w:t>
      </w:r>
    </w:p>
    <w:p w14:paraId="19842093" w14:textId="77777777" w:rsidR="001C2CBC" w:rsidRPr="00786F9E" w:rsidRDefault="001C2CBC" w:rsidP="000E195B">
      <w:pPr>
        <w:jc w:val="both"/>
        <w:rPr>
          <w:rFonts w:ascii="Arial" w:hAnsi="Arial" w:cs="Arial"/>
          <w:color w:val="000000"/>
          <w:sz w:val="20"/>
        </w:rPr>
      </w:pPr>
    </w:p>
    <w:p w14:paraId="7CE264FD" w14:textId="77777777" w:rsidR="003722B3" w:rsidRPr="00786F9E" w:rsidRDefault="00674AF7" w:rsidP="003722B3">
      <w:pPr>
        <w:pStyle w:val="Heading3"/>
        <w:keepNext/>
        <w:spacing w:after="120" w:line="240" w:lineRule="auto"/>
        <w:rPr>
          <w:rFonts w:ascii="Arial" w:hAnsi="Arial" w:cs="Arial"/>
          <w:b/>
          <w:bCs/>
          <w:color w:val="000000"/>
          <w:sz w:val="20"/>
        </w:rPr>
      </w:pPr>
      <w:bookmarkStart w:id="363" w:name="_1.5.3_The_Charter"/>
      <w:bookmarkStart w:id="364" w:name="B153"/>
      <w:bookmarkEnd w:id="363"/>
      <w:bookmarkEnd w:id="364"/>
      <w:r w:rsidRPr="00786F9E">
        <w:rPr>
          <w:rFonts w:ascii="Arial" w:hAnsi="Arial" w:cs="Arial"/>
          <w:b/>
          <w:bCs/>
          <w:color w:val="000000"/>
          <w:sz w:val="20"/>
        </w:rPr>
        <w:t>1.5.3</w:t>
      </w:r>
      <w:r w:rsidRPr="00786F9E">
        <w:rPr>
          <w:rFonts w:ascii="Arial" w:hAnsi="Arial" w:cs="Arial"/>
          <w:b/>
          <w:bCs/>
          <w:color w:val="000000"/>
          <w:sz w:val="20"/>
        </w:rPr>
        <w:tab/>
        <w:t>The Charter applies to protection proceedings in the Children’s Court</w:t>
      </w:r>
    </w:p>
    <w:p w14:paraId="144949F4" w14:textId="77777777" w:rsidR="00674AF7" w:rsidRPr="00786F9E" w:rsidRDefault="00674AF7" w:rsidP="00A96838">
      <w:pPr>
        <w:spacing w:before="120"/>
        <w:jc w:val="both"/>
        <w:rPr>
          <w:rFonts w:ascii="Arial" w:hAnsi="Arial" w:cs="Arial"/>
          <w:caps/>
          <w:color w:val="000000"/>
          <w:sz w:val="20"/>
        </w:rPr>
      </w:pPr>
      <w:r w:rsidRPr="00786F9E">
        <w:rPr>
          <w:rFonts w:ascii="Arial" w:hAnsi="Arial" w:cs="Arial"/>
          <w:color w:val="000000"/>
          <w:sz w:val="20"/>
        </w:rPr>
        <w:t xml:space="preserve">In </w:t>
      </w:r>
      <w:r w:rsidRPr="00786F9E">
        <w:rPr>
          <w:rFonts w:ascii="Arial" w:hAnsi="Arial" w:cs="Arial"/>
          <w:i/>
          <w:color w:val="000000"/>
          <w:sz w:val="20"/>
        </w:rPr>
        <w:t>DOHS v S</w:t>
      </w:r>
      <w:r w:rsidR="00EA267D" w:rsidRPr="00786F9E">
        <w:rPr>
          <w:rFonts w:ascii="Arial" w:hAnsi="Arial" w:cs="Arial"/>
          <w:i/>
          <w:color w:val="000000"/>
          <w:sz w:val="20"/>
        </w:rPr>
        <w:t>anding</w:t>
      </w:r>
      <w:r w:rsidRPr="00786F9E">
        <w:rPr>
          <w:rFonts w:ascii="Arial" w:hAnsi="Arial" w:cs="Arial"/>
          <w:color w:val="000000"/>
          <w:sz w:val="20"/>
        </w:rPr>
        <w:t xml:space="preserve"> [2011] VSC 42 four </w:t>
      </w:r>
      <w:r w:rsidR="001025EF" w:rsidRPr="00786F9E">
        <w:rPr>
          <w:rFonts w:ascii="Arial" w:hAnsi="Arial" w:cs="Arial"/>
          <w:color w:val="000000"/>
          <w:sz w:val="20"/>
        </w:rPr>
        <w:t>A</w:t>
      </w:r>
      <w:r w:rsidRPr="00786F9E">
        <w:rPr>
          <w:rFonts w:ascii="Arial" w:hAnsi="Arial" w:cs="Arial"/>
          <w:color w:val="000000"/>
          <w:sz w:val="20"/>
        </w:rPr>
        <w:t>bor</w:t>
      </w:r>
      <w:r w:rsidR="00E3706F" w:rsidRPr="00786F9E">
        <w:rPr>
          <w:rFonts w:ascii="Arial" w:hAnsi="Arial" w:cs="Arial"/>
          <w:color w:val="000000"/>
          <w:sz w:val="20"/>
        </w:rPr>
        <w:t xml:space="preserve">iginal children aged 9, 7, 4 &amp; 2 had been residing in the care of their maternal grandmother under custody to Secretary orders.  </w:t>
      </w:r>
      <w:r w:rsidR="00B83637" w:rsidRPr="00786F9E">
        <w:rPr>
          <w:rFonts w:ascii="Arial" w:hAnsi="Arial" w:cs="Arial"/>
          <w:color w:val="000000"/>
          <w:sz w:val="20"/>
        </w:rPr>
        <w:t>At [279] Bell J described “t</w:t>
      </w:r>
      <w:r w:rsidR="00E3706F" w:rsidRPr="00786F9E">
        <w:rPr>
          <w:rFonts w:ascii="Arial" w:hAnsi="Arial" w:cs="Arial"/>
          <w:color w:val="000000"/>
          <w:sz w:val="20"/>
        </w:rPr>
        <w:t>he real risk to the wellbeing of the children</w:t>
      </w:r>
      <w:r w:rsidR="00B83637" w:rsidRPr="00786F9E">
        <w:rPr>
          <w:rFonts w:ascii="Arial" w:hAnsi="Arial" w:cs="Arial"/>
          <w:color w:val="000000"/>
          <w:sz w:val="20"/>
        </w:rPr>
        <w:t>” as “</w:t>
      </w:r>
      <w:r w:rsidR="00E3706F" w:rsidRPr="00786F9E">
        <w:rPr>
          <w:rFonts w:ascii="Arial" w:hAnsi="Arial" w:cs="Arial"/>
          <w:color w:val="000000"/>
          <w:sz w:val="20"/>
        </w:rPr>
        <w:t>the drug-taking activity of their mother and her disturbance of the home</w:t>
      </w:r>
      <w:r w:rsidR="00B83637" w:rsidRPr="00786F9E">
        <w:rPr>
          <w:rFonts w:ascii="Arial" w:hAnsi="Arial" w:cs="Arial"/>
          <w:color w:val="000000"/>
          <w:sz w:val="20"/>
        </w:rPr>
        <w:t xml:space="preserve"> of the grandmother in which the family was living”</w:t>
      </w:r>
      <w:r w:rsidR="00E3706F" w:rsidRPr="00786F9E">
        <w:rPr>
          <w:rFonts w:ascii="Arial" w:hAnsi="Arial" w:cs="Arial"/>
          <w:color w:val="000000"/>
          <w:sz w:val="20"/>
        </w:rPr>
        <w:t xml:space="preserve">.  </w:t>
      </w:r>
      <w:r w:rsidR="009C30A2" w:rsidRPr="00786F9E">
        <w:rPr>
          <w:rFonts w:ascii="Arial" w:hAnsi="Arial" w:cs="Arial"/>
          <w:color w:val="000000"/>
          <w:sz w:val="20"/>
        </w:rPr>
        <w:t>Nine weeks after the custody to Secretary orders were made, t</w:t>
      </w:r>
      <w:r w:rsidR="00E3706F" w:rsidRPr="00786F9E">
        <w:rPr>
          <w:rFonts w:ascii="Arial" w:hAnsi="Arial" w:cs="Arial"/>
          <w:color w:val="000000"/>
          <w:sz w:val="20"/>
        </w:rPr>
        <w:t>he Departmen</w:t>
      </w:r>
      <w:r w:rsidR="009C30A2" w:rsidRPr="00786F9E">
        <w:rPr>
          <w:rFonts w:ascii="Arial" w:hAnsi="Arial" w:cs="Arial"/>
          <w:color w:val="000000"/>
          <w:sz w:val="20"/>
        </w:rPr>
        <w:t>t removed the children from the care of the</w:t>
      </w:r>
      <w:r w:rsidR="00AF4082" w:rsidRPr="00786F9E">
        <w:rPr>
          <w:rFonts w:ascii="Arial" w:hAnsi="Arial" w:cs="Arial"/>
          <w:color w:val="000000"/>
          <w:sz w:val="20"/>
        </w:rPr>
        <w:t xml:space="preserve">ir grandmother and </w:t>
      </w:r>
      <w:r w:rsidR="009C30A2" w:rsidRPr="00786F9E">
        <w:rPr>
          <w:rFonts w:ascii="Arial" w:hAnsi="Arial" w:cs="Arial"/>
          <w:color w:val="000000"/>
          <w:sz w:val="20"/>
        </w:rPr>
        <w:t xml:space="preserve">placed </w:t>
      </w:r>
      <w:r w:rsidR="001025EF" w:rsidRPr="00786F9E">
        <w:rPr>
          <w:rFonts w:ascii="Arial" w:hAnsi="Arial" w:cs="Arial"/>
          <w:color w:val="000000"/>
          <w:sz w:val="20"/>
        </w:rPr>
        <w:t xml:space="preserve">them </w:t>
      </w:r>
      <w:r w:rsidR="009C30A2" w:rsidRPr="00786F9E">
        <w:rPr>
          <w:rFonts w:ascii="Arial" w:hAnsi="Arial" w:cs="Arial"/>
          <w:color w:val="000000"/>
          <w:sz w:val="20"/>
        </w:rPr>
        <w:t xml:space="preserve">separately in out of home care with non-Aboriginal families.  No family was available to take the four </w:t>
      </w:r>
      <w:r w:rsidR="001025EF" w:rsidRPr="00786F9E">
        <w:rPr>
          <w:rFonts w:ascii="Arial" w:hAnsi="Arial" w:cs="Arial"/>
          <w:color w:val="000000"/>
          <w:sz w:val="20"/>
        </w:rPr>
        <w:t>children</w:t>
      </w:r>
      <w:r w:rsidR="009C30A2" w:rsidRPr="00786F9E">
        <w:rPr>
          <w:rFonts w:ascii="Arial" w:hAnsi="Arial" w:cs="Arial"/>
          <w:color w:val="000000"/>
          <w:sz w:val="20"/>
        </w:rPr>
        <w:t xml:space="preserve"> together and no Aboriginal family was available to take any of them.  Within a week of their separation, the behaviour of the two oldest children substantially </w:t>
      </w:r>
      <w:r w:rsidR="001025EF" w:rsidRPr="00786F9E">
        <w:rPr>
          <w:rFonts w:ascii="Arial" w:hAnsi="Arial" w:cs="Arial"/>
          <w:color w:val="000000"/>
          <w:sz w:val="20"/>
        </w:rPr>
        <w:t>regressed</w:t>
      </w:r>
      <w:r w:rsidR="009C30A2" w:rsidRPr="00786F9E">
        <w:rPr>
          <w:rFonts w:ascii="Arial" w:hAnsi="Arial" w:cs="Arial"/>
          <w:color w:val="000000"/>
          <w:sz w:val="20"/>
        </w:rPr>
        <w:t>.  The mother made application</w:t>
      </w:r>
      <w:r w:rsidR="00AF4082" w:rsidRPr="00786F9E">
        <w:rPr>
          <w:rFonts w:ascii="Arial" w:hAnsi="Arial" w:cs="Arial"/>
          <w:color w:val="000000"/>
          <w:sz w:val="20"/>
        </w:rPr>
        <w:t>s</w:t>
      </w:r>
      <w:r w:rsidR="009C30A2" w:rsidRPr="00786F9E">
        <w:rPr>
          <w:rFonts w:ascii="Arial" w:hAnsi="Arial" w:cs="Arial"/>
          <w:color w:val="000000"/>
          <w:sz w:val="20"/>
        </w:rPr>
        <w:t xml:space="preserve"> to revoke </w:t>
      </w:r>
      <w:r w:rsidR="00CE3E67" w:rsidRPr="00786F9E">
        <w:rPr>
          <w:rFonts w:ascii="Arial" w:hAnsi="Arial" w:cs="Arial"/>
          <w:color w:val="000000"/>
          <w:sz w:val="20"/>
        </w:rPr>
        <w:t xml:space="preserve">each of </w:t>
      </w:r>
      <w:r w:rsidR="009C30A2" w:rsidRPr="00786F9E">
        <w:rPr>
          <w:rFonts w:ascii="Arial" w:hAnsi="Arial" w:cs="Arial"/>
          <w:color w:val="000000"/>
          <w:sz w:val="20"/>
        </w:rPr>
        <w:t>th</w:t>
      </w:r>
      <w:r w:rsidR="00AF4082" w:rsidRPr="00786F9E">
        <w:rPr>
          <w:rFonts w:ascii="Arial" w:hAnsi="Arial" w:cs="Arial"/>
          <w:color w:val="000000"/>
          <w:sz w:val="20"/>
        </w:rPr>
        <w:t xml:space="preserve">e custody to Secretary orders on the basis that the children </w:t>
      </w:r>
      <w:r w:rsidR="002708B9" w:rsidRPr="00786F9E">
        <w:rPr>
          <w:rFonts w:ascii="Arial" w:hAnsi="Arial" w:cs="Arial"/>
          <w:color w:val="000000"/>
          <w:sz w:val="20"/>
        </w:rPr>
        <w:t xml:space="preserve">would </w:t>
      </w:r>
      <w:r w:rsidR="00AF4082" w:rsidRPr="00786F9E">
        <w:rPr>
          <w:rFonts w:ascii="Arial" w:hAnsi="Arial" w:cs="Arial"/>
          <w:color w:val="000000"/>
          <w:sz w:val="20"/>
        </w:rPr>
        <w:t xml:space="preserve">live with her mother and </w:t>
      </w:r>
      <w:r w:rsidR="002708B9" w:rsidRPr="00786F9E">
        <w:rPr>
          <w:rFonts w:ascii="Arial" w:hAnsi="Arial" w:cs="Arial"/>
          <w:color w:val="000000"/>
          <w:sz w:val="20"/>
        </w:rPr>
        <w:t xml:space="preserve">that </w:t>
      </w:r>
      <w:r w:rsidR="009C30A2" w:rsidRPr="00786F9E">
        <w:rPr>
          <w:rFonts w:ascii="Arial" w:hAnsi="Arial" w:cs="Arial"/>
          <w:color w:val="000000"/>
          <w:sz w:val="20"/>
        </w:rPr>
        <w:t>she would not live in th</w:t>
      </w:r>
      <w:r w:rsidR="00AF4082" w:rsidRPr="00786F9E">
        <w:rPr>
          <w:rFonts w:ascii="Arial" w:hAnsi="Arial" w:cs="Arial"/>
          <w:color w:val="000000"/>
          <w:sz w:val="20"/>
        </w:rPr>
        <w:t>e</w:t>
      </w:r>
      <w:r w:rsidR="009C30A2" w:rsidRPr="00786F9E">
        <w:rPr>
          <w:rFonts w:ascii="Arial" w:hAnsi="Arial" w:cs="Arial"/>
          <w:color w:val="000000"/>
          <w:sz w:val="20"/>
        </w:rPr>
        <w:t xml:space="preserve"> ho</w:t>
      </w:r>
      <w:r w:rsidR="00CE3E67" w:rsidRPr="00786F9E">
        <w:rPr>
          <w:rFonts w:ascii="Arial" w:hAnsi="Arial" w:cs="Arial"/>
          <w:color w:val="000000"/>
          <w:sz w:val="20"/>
        </w:rPr>
        <w:t xml:space="preserve">me.  A </w:t>
      </w:r>
      <w:r w:rsidR="009C30A2" w:rsidRPr="00786F9E">
        <w:rPr>
          <w:rFonts w:ascii="Arial" w:hAnsi="Arial" w:cs="Arial"/>
          <w:color w:val="000000"/>
          <w:sz w:val="20"/>
        </w:rPr>
        <w:t xml:space="preserve">Children’s Court magistrate </w:t>
      </w:r>
      <w:r w:rsidR="00CE3E67" w:rsidRPr="00786F9E">
        <w:rPr>
          <w:rFonts w:ascii="Arial" w:hAnsi="Arial" w:cs="Arial"/>
          <w:color w:val="000000"/>
          <w:sz w:val="20"/>
        </w:rPr>
        <w:t xml:space="preserve">conducted a submissions contest, </w:t>
      </w:r>
      <w:r w:rsidR="009C30A2" w:rsidRPr="00786F9E">
        <w:rPr>
          <w:rFonts w:ascii="Arial" w:hAnsi="Arial" w:cs="Arial"/>
          <w:color w:val="000000"/>
          <w:sz w:val="20"/>
        </w:rPr>
        <w:t>revoked the custody to Secretary orders and placed the children on interim accommodation orders in the grandmother’s care.  An appeal by DOHS was dismissed.</w:t>
      </w:r>
    </w:p>
    <w:p w14:paraId="5AA6DBD9" w14:textId="77777777" w:rsidR="00674AF7" w:rsidRPr="00786F9E" w:rsidRDefault="00674AF7" w:rsidP="00674AF7">
      <w:pPr>
        <w:jc w:val="both"/>
        <w:rPr>
          <w:rFonts w:ascii="Arial" w:hAnsi="Arial" w:cs="Arial"/>
          <w:color w:val="000000"/>
          <w:sz w:val="20"/>
        </w:rPr>
      </w:pPr>
    </w:p>
    <w:p w14:paraId="4E4CF53D" w14:textId="77777777" w:rsidR="00674AF7" w:rsidRPr="00786F9E" w:rsidRDefault="009C30A2" w:rsidP="00674AF7">
      <w:pPr>
        <w:jc w:val="both"/>
        <w:rPr>
          <w:rFonts w:ascii="Arial" w:hAnsi="Arial" w:cs="Arial"/>
          <w:color w:val="000000"/>
          <w:sz w:val="20"/>
        </w:rPr>
      </w:pPr>
      <w:r w:rsidRPr="00786F9E">
        <w:rPr>
          <w:rFonts w:ascii="Arial" w:hAnsi="Arial" w:cs="Arial"/>
          <w:color w:val="000000"/>
          <w:sz w:val="20"/>
        </w:rPr>
        <w:t>A</w:t>
      </w:r>
      <w:r w:rsidR="00674AF7" w:rsidRPr="00786F9E">
        <w:rPr>
          <w:rFonts w:ascii="Arial" w:hAnsi="Arial" w:cs="Arial"/>
          <w:color w:val="000000"/>
          <w:sz w:val="20"/>
        </w:rPr>
        <w:t xml:space="preserve">t [155]-[207] Bell J discussed the application of the Charter to </w:t>
      </w:r>
      <w:r w:rsidR="00AF4082" w:rsidRPr="00786F9E">
        <w:rPr>
          <w:rFonts w:ascii="Arial" w:hAnsi="Arial" w:cs="Arial"/>
          <w:color w:val="000000"/>
          <w:sz w:val="20"/>
        </w:rPr>
        <w:t>the conduct of protection proceedings and the making of protection orders by the Children’s Court</w:t>
      </w:r>
      <w:r w:rsidR="00E76717" w:rsidRPr="00786F9E">
        <w:rPr>
          <w:rFonts w:ascii="Arial" w:hAnsi="Arial" w:cs="Arial"/>
          <w:color w:val="000000"/>
          <w:sz w:val="20"/>
        </w:rPr>
        <w:t xml:space="preserve">.  In the course of this, his Honour </w:t>
      </w:r>
      <w:r w:rsidR="000E3170" w:rsidRPr="00786F9E">
        <w:rPr>
          <w:rFonts w:ascii="Arial" w:hAnsi="Arial" w:cs="Arial"/>
          <w:color w:val="000000"/>
          <w:sz w:val="20"/>
        </w:rPr>
        <w:t>considered</w:t>
      </w:r>
      <w:r w:rsidR="00E76717" w:rsidRPr="00786F9E">
        <w:rPr>
          <w:rFonts w:ascii="Arial" w:hAnsi="Arial" w:cs="Arial"/>
          <w:color w:val="000000"/>
          <w:sz w:val="20"/>
        </w:rPr>
        <w:t xml:space="preserve"> </w:t>
      </w:r>
      <w:r w:rsidR="00E76717" w:rsidRPr="00786F9E">
        <w:rPr>
          <w:rFonts w:ascii="Arial" w:hAnsi="Arial" w:cs="Arial"/>
          <w:color w:val="000000"/>
          <w:sz w:val="20"/>
        </w:rPr>
        <w:lastRenderedPageBreak/>
        <w:t>numerous provisions of the CYFA a</w:t>
      </w:r>
      <w:r w:rsidR="000E3170" w:rsidRPr="00786F9E">
        <w:rPr>
          <w:rFonts w:ascii="Arial" w:hAnsi="Arial" w:cs="Arial"/>
          <w:color w:val="000000"/>
          <w:sz w:val="20"/>
        </w:rPr>
        <w:t>nd referred</w:t>
      </w:r>
      <w:r w:rsidR="00E76717" w:rsidRPr="00786F9E">
        <w:rPr>
          <w:rFonts w:ascii="Arial" w:hAnsi="Arial" w:cs="Arial"/>
          <w:color w:val="000000"/>
          <w:sz w:val="20"/>
        </w:rPr>
        <w:t xml:space="preserve"> with approval to dicta in </w:t>
      </w:r>
      <w:proofErr w:type="spellStart"/>
      <w:r w:rsidR="00B336DF" w:rsidRPr="00786F9E">
        <w:rPr>
          <w:rFonts w:ascii="Arial" w:hAnsi="Arial" w:cs="Arial"/>
          <w:i/>
          <w:color w:val="000000"/>
          <w:sz w:val="20"/>
        </w:rPr>
        <w:t>Kracke</w:t>
      </w:r>
      <w:proofErr w:type="spellEnd"/>
      <w:r w:rsidR="00B336DF" w:rsidRPr="00786F9E">
        <w:rPr>
          <w:rFonts w:ascii="Arial" w:hAnsi="Arial" w:cs="Arial"/>
          <w:i/>
          <w:color w:val="000000"/>
          <w:sz w:val="20"/>
        </w:rPr>
        <w:t xml:space="preserve"> v Mental Health Review Board</w:t>
      </w:r>
      <w:r w:rsidR="00B336DF" w:rsidRPr="00786F9E">
        <w:rPr>
          <w:rFonts w:ascii="Arial" w:hAnsi="Arial" w:cs="Arial"/>
          <w:color w:val="000000"/>
          <w:sz w:val="20"/>
        </w:rPr>
        <w:t xml:space="preserve"> [2009] VCAT 646</w:t>
      </w:r>
      <w:r w:rsidR="00412C2C" w:rsidRPr="00786F9E">
        <w:rPr>
          <w:rFonts w:ascii="Arial" w:hAnsi="Arial" w:cs="Arial"/>
          <w:color w:val="000000"/>
          <w:sz w:val="20"/>
        </w:rPr>
        <w:t>;</w:t>
      </w:r>
      <w:r w:rsidR="00B336DF" w:rsidRPr="00786F9E">
        <w:rPr>
          <w:rFonts w:ascii="Arial" w:hAnsi="Arial" w:cs="Arial"/>
          <w:color w:val="000000"/>
          <w:sz w:val="20"/>
        </w:rPr>
        <w:t xml:space="preserve"> </w:t>
      </w:r>
      <w:proofErr w:type="spellStart"/>
      <w:r w:rsidR="00B336DF" w:rsidRPr="00786F9E">
        <w:rPr>
          <w:rFonts w:ascii="Arial" w:hAnsi="Arial" w:cs="Arial"/>
          <w:i/>
          <w:color w:val="000000"/>
          <w:sz w:val="20"/>
        </w:rPr>
        <w:t>Sabet</w:t>
      </w:r>
      <w:proofErr w:type="spellEnd"/>
      <w:r w:rsidR="00B336DF" w:rsidRPr="00786F9E">
        <w:rPr>
          <w:rFonts w:ascii="Arial" w:hAnsi="Arial" w:cs="Arial"/>
          <w:i/>
          <w:color w:val="000000"/>
          <w:sz w:val="20"/>
        </w:rPr>
        <w:t xml:space="preserve"> v Medical Practitioners Board</w:t>
      </w:r>
      <w:r w:rsidR="00B336DF" w:rsidRPr="00786F9E">
        <w:rPr>
          <w:rFonts w:ascii="Arial" w:hAnsi="Arial" w:cs="Arial"/>
          <w:color w:val="000000"/>
          <w:sz w:val="20"/>
        </w:rPr>
        <w:t xml:space="preserve"> (2008) 20 VR 414</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R v Williams</w:t>
      </w:r>
      <w:r w:rsidR="00B336DF" w:rsidRPr="00786F9E">
        <w:rPr>
          <w:rFonts w:ascii="Arial" w:hAnsi="Arial" w:cs="Arial"/>
          <w:color w:val="000000"/>
          <w:sz w:val="20"/>
        </w:rPr>
        <w:t xml:space="preserve"> (2007) 16 VR 168, 177</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D24B5A" w:rsidRPr="00786F9E">
        <w:rPr>
          <w:rFonts w:ascii="Arial" w:hAnsi="Arial" w:cs="Arial"/>
          <w:i/>
          <w:color w:val="000000"/>
          <w:sz w:val="20"/>
        </w:rPr>
        <w:t>In Re K (infants)</w:t>
      </w:r>
      <w:r w:rsidR="00D24B5A" w:rsidRPr="00786F9E">
        <w:rPr>
          <w:rFonts w:ascii="Arial" w:hAnsi="Arial" w:cs="Arial"/>
          <w:color w:val="000000"/>
          <w:sz w:val="20"/>
        </w:rPr>
        <w:t xml:space="preserve"> [1963] 1 Ch 381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Humberside County Court v R</w:t>
      </w:r>
      <w:r w:rsidR="000E3170" w:rsidRPr="00786F9E">
        <w:rPr>
          <w:rFonts w:ascii="Arial" w:hAnsi="Arial" w:cs="Arial"/>
          <w:color w:val="000000"/>
          <w:sz w:val="20"/>
        </w:rPr>
        <w:t> </w:t>
      </w:r>
      <w:r w:rsidR="00D24B5A" w:rsidRPr="00786F9E">
        <w:rPr>
          <w:rFonts w:ascii="Arial" w:hAnsi="Arial" w:cs="Arial"/>
          <w:color w:val="000000"/>
          <w:sz w:val="20"/>
        </w:rPr>
        <w:t>[1977] 1 WLR 1251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 xml:space="preserve">J v </w:t>
      </w:r>
      <w:proofErr w:type="spellStart"/>
      <w:r w:rsidR="00D24B5A" w:rsidRPr="00786F9E">
        <w:rPr>
          <w:rFonts w:ascii="Arial" w:hAnsi="Arial" w:cs="Arial"/>
          <w:i/>
          <w:color w:val="000000"/>
          <w:sz w:val="20"/>
        </w:rPr>
        <w:t>Lieschke</w:t>
      </w:r>
      <w:proofErr w:type="spellEnd"/>
      <w:r w:rsidR="00D24B5A" w:rsidRPr="00786F9E">
        <w:rPr>
          <w:rFonts w:ascii="Arial" w:hAnsi="Arial" w:cs="Arial"/>
          <w:color w:val="000000"/>
          <w:sz w:val="20"/>
        </w:rPr>
        <w:t xml:space="preserve"> (1987) 162 CLR 447</w:t>
      </w:r>
      <w:r w:rsidR="00412C2C" w:rsidRPr="00786F9E">
        <w:rPr>
          <w:rFonts w:ascii="Arial" w:hAnsi="Arial" w:cs="Arial"/>
          <w:color w:val="000000"/>
          <w:sz w:val="20"/>
        </w:rPr>
        <w:t>, 451;</w:t>
      </w:r>
      <w:r w:rsidR="00D24B5A" w:rsidRPr="00786F9E">
        <w:rPr>
          <w:rFonts w:ascii="Arial" w:hAnsi="Arial" w:cs="Arial"/>
          <w:color w:val="000000"/>
          <w:sz w:val="20"/>
        </w:rPr>
        <w:t xml:space="preserve"> </w:t>
      </w:r>
      <w:r w:rsidR="00412C2C" w:rsidRPr="00786F9E">
        <w:rPr>
          <w:rFonts w:ascii="Arial" w:hAnsi="Arial" w:cs="Arial"/>
          <w:i/>
          <w:color w:val="000000"/>
          <w:sz w:val="20"/>
        </w:rPr>
        <w:t>Reynolds v Reynolds</w:t>
      </w:r>
      <w:r w:rsidR="00361485" w:rsidRPr="00786F9E">
        <w:rPr>
          <w:rFonts w:ascii="Arial" w:hAnsi="Arial" w:cs="Arial"/>
          <w:color w:val="000000"/>
          <w:sz w:val="20"/>
        </w:rPr>
        <w:t xml:space="preserve"> (1973) 47 ALJR 499, 501-2; </w:t>
      </w:r>
      <w:r w:rsidR="00361485" w:rsidRPr="00786F9E">
        <w:rPr>
          <w:rFonts w:ascii="Arial" w:hAnsi="Arial" w:cs="Arial"/>
          <w:i/>
          <w:color w:val="000000"/>
          <w:sz w:val="20"/>
        </w:rPr>
        <w:t>M v M</w:t>
      </w:r>
      <w:r w:rsidR="00361485" w:rsidRPr="00786F9E">
        <w:rPr>
          <w:rFonts w:ascii="Arial" w:hAnsi="Arial" w:cs="Arial"/>
          <w:color w:val="000000"/>
          <w:sz w:val="20"/>
        </w:rPr>
        <w:t xml:space="preserve"> (1988) 166 CLR 69, 76; </w:t>
      </w:r>
      <w:r w:rsidR="00361485" w:rsidRPr="00786F9E">
        <w:rPr>
          <w:rFonts w:ascii="Arial" w:hAnsi="Arial" w:cs="Arial"/>
          <w:i/>
          <w:color w:val="000000"/>
          <w:sz w:val="20"/>
        </w:rPr>
        <w:t>Neale v Colquhoun</w:t>
      </w:r>
      <w:r w:rsidR="00361485" w:rsidRPr="00786F9E">
        <w:rPr>
          <w:rFonts w:ascii="Arial" w:hAnsi="Arial" w:cs="Arial"/>
          <w:color w:val="000000"/>
          <w:sz w:val="20"/>
        </w:rPr>
        <w:t xml:space="preserve"> [1944] SASR 199</w:t>
      </w:r>
      <w:r w:rsidR="00E76717" w:rsidRPr="00786F9E">
        <w:rPr>
          <w:rFonts w:ascii="Arial" w:hAnsi="Arial" w:cs="Arial"/>
          <w:color w:val="000000"/>
          <w:sz w:val="20"/>
        </w:rPr>
        <w:t xml:space="preserve">; </w:t>
      </w:r>
      <w:r w:rsidR="00E76717" w:rsidRPr="00786F9E">
        <w:rPr>
          <w:rFonts w:ascii="Arial" w:hAnsi="Arial" w:cs="Arial"/>
          <w:i/>
          <w:color w:val="000000"/>
          <w:sz w:val="20"/>
        </w:rPr>
        <w:t>W Children</w:t>
      </w:r>
      <w:r w:rsidR="00E76717" w:rsidRPr="00786F9E">
        <w:rPr>
          <w:rFonts w:ascii="Arial" w:hAnsi="Arial" w:cs="Arial"/>
          <w:color w:val="000000"/>
          <w:sz w:val="20"/>
        </w:rPr>
        <w:t xml:space="preserve"> [2010] UKSC 12</w:t>
      </w:r>
      <w:r w:rsidR="00361485" w:rsidRPr="00786F9E">
        <w:rPr>
          <w:rFonts w:ascii="Arial" w:hAnsi="Arial" w:cs="Arial"/>
          <w:color w:val="000000"/>
          <w:sz w:val="20"/>
        </w:rPr>
        <w:t xml:space="preserve"> and a different </w:t>
      </w:r>
      <w:r w:rsidR="00361485" w:rsidRPr="00786F9E">
        <w:rPr>
          <w:rFonts w:ascii="Arial" w:hAnsi="Arial" w:cs="Arial"/>
          <w:i/>
          <w:color w:val="000000"/>
          <w:sz w:val="20"/>
        </w:rPr>
        <w:t>M v M</w:t>
      </w:r>
      <w:r w:rsidR="00361485" w:rsidRPr="00786F9E">
        <w:rPr>
          <w:rFonts w:ascii="Arial" w:hAnsi="Arial" w:cs="Arial"/>
          <w:color w:val="000000"/>
          <w:sz w:val="20"/>
        </w:rPr>
        <w:t xml:space="preserve"> [1993] 1 VR 391, 393</w:t>
      </w:r>
      <w:r w:rsidR="00E76717" w:rsidRPr="00786F9E">
        <w:rPr>
          <w:rFonts w:ascii="Arial" w:hAnsi="Arial" w:cs="Arial"/>
          <w:color w:val="000000"/>
          <w:sz w:val="20"/>
        </w:rPr>
        <w:t>.  At [204] his Honour said:</w:t>
      </w:r>
    </w:p>
    <w:p w14:paraId="79690417" w14:textId="77777777" w:rsidR="00E76717" w:rsidRPr="00786F9E" w:rsidRDefault="00E76717" w:rsidP="00BD5AA3">
      <w:pPr>
        <w:spacing w:before="80"/>
        <w:ind w:left="567" w:right="567"/>
        <w:jc w:val="both"/>
        <w:rPr>
          <w:rFonts w:ascii="Arial" w:hAnsi="Arial" w:cs="Arial"/>
          <w:color w:val="000000"/>
          <w:sz w:val="20"/>
        </w:rPr>
      </w:pPr>
      <w:r w:rsidRPr="00786F9E">
        <w:rPr>
          <w:rFonts w:ascii="Arial" w:hAnsi="Arial" w:cs="Arial"/>
          <w:color w:val="000000"/>
          <w:sz w:val="20"/>
        </w:rPr>
        <w:t xml:space="preserve">“In protection proceedings, a number of important civil rights and obligations are at stake.  These include whether the child will be taken away from their parents, whether the child will be protected from physical and emotional harm and how, where and with whom the child will live, whether the child will live with their siblings, who will have custody of the child, who will grow the child up, </w:t>
      </w:r>
      <w:r w:rsidR="000E3170" w:rsidRPr="00786F9E">
        <w:rPr>
          <w:rFonts w:ascii="Arial" w:hAnsi="Arial" w:cs="Arial"/>
          <w:color w:val="000000"/>
          <w:sz w:val="20"/>
        </w:rPr>
        <w:t xml:space="preserve">where the child will go to school, whether and what kind of cultural contact the child will have with their community, including the Aboriginal community (where applicable), whether and what religious instruction the child will have, what conditions will be imposed on those caring for the child and whether the child and their parents will have access to each other.  The court can make interim and final orders with respect to those and other matters.  Any such orders will be determinative, legally enforceable and impact heavily on the lives of the people concerned.  The orders will be determinative not just of the rights and obligations of the child and their parents under the Act, but also of their fundamental rights and freedoms as children and parents under the common law and under human rights specified in the Charter, especially the right to family and to protection as a child in s.17(1) and (2).  Therefore protection proceedings under Chapter 4 of the </w:t>
      </w:r>
      <w:r w:rsidR="000E3170" w:rsidRPr="00786F9E">
        <w:rPr>
          <w:rFonts w:ascii="Arial" w:hAnsi="Arial" w:cs="Arial"/>
          <w:i/>
          <w:color w:val="000000"/>
          <w:sz w:val="20"/>
        </w:rPr>
        <w:t>Children, Youth and Families Act</w:t>
      </w:r>
      <w:r w:rsidR="000E3170" w:rsidRPr="00786F9E">
        <w:rPr>
          <w:rFonts w:ascii="Arial" w:hAnsi="Arial" w:cs="Arial"/>
          <w:color w:val="000000"/>
          <w:sz w:val="20"/>
        </w:rPr>
        <w:t xml:space="preserve"> come within the scope of </w:t>
      </w:r>
      <w:r w:rsidR="001025EF" w:rsidRPr="00786F9E">
        <w:rPr>
          <w:rFonts w:ascii="Arial" w:hAnsi="Arial" w:cs="Arial"/>
          <w:color w:val="000000"/>
          <w:sz w:val="20"/>
        </w:rPr>
        <w:t>the human right to a fair hearing in s.24(1) of the Charter.”</w:t>
      </w:r>
    </w:p>
    <w:p w14:paraId="4CCEEBE1" w14:textId="77777777" w:rsidR="001025EF" w:rsidRPr="00786F9E" w:rsidRDefault="001025EF" w:rsidP="001025EF">
      <w:pPr>
        <w:jc w:val="both"/>
        <w:rPr>
          <w:rFonts w:ascii="Arial" w:hAnsi="Arial" w:cs="Arial"/>
          <w:color w:val="000000"/>
          <w:sz w:val="20"/>
        </w:rPr>
      </w:pPr>
    </w:p>
    <w:p w14:paraId="393BE497" w14:textId="77777777" w:rsidR="001025EF" w:rsidRPr="00786F9E" w:rsidRDefault="001025EF" w:rsidP="001025EF">
      <w:pPr>
        <w:jc w:val="both"/>
        <w:rPr>
          <w:rFonts w:ascii="Arial" w:hAnsi="Arial" w:cs="Arial"/>
          <w:color w:val="000000"/>
          <w:sz w:val="20"/>
        </w:rPr>
      </w:pPr>
      <w:r w:rsidRPr="00786F9E">
        <w:rPr>
          <w:rFonts w:ascii="Arial" w:hAnsi="Arial" w:cs="Arial"/>
          <w:color w:val="000000"/>
          <w:sz w:val="20"/>
        </w:rPr>
        <w:t>At [206]-[207] his Honour concluded:</w:t>
      </w:r>
    </w:p>
    <w:p w14:paraId="49BD442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“[A] protection proceeding (including a revocation proceeding) in the court under Chapter</w:t>
      </w:r>
      <w:r w:rsidR="002708B9" w:rsidRPr="00786F9E">
        <w:rPr>
          <w:rFonts w:ascii="Arial" w:hAnsi="Arial" w:cs="Arial"/>
          <w:color w:val="000000"/>
          <w:sz w:val="20"/>
        </w:rPr>
        <w:t> </w:t>
      </w:r>
      <w:r w:rsidRPr="00786F9E">
        <w:rPr>
          <w:rFonts w:ascii="Arial" w:hAnsi="Arial" w:cs="Arial"/>
          <w:color w:val="000000"/>
          <w:sz w:val="20"/>
        </w:rPr>
        <w:t xml:space="preserve">4 of the </w:t>
      </w:r>
      <w:r w:rsidRPr="00786F9E">
        <w:rPr>
          <w:rFonts w:ascii="Arial" w:hAnsi="Arial" w:cs="Arial"/>
          <w:i/>
          <w:color w:val="000000"/>
          <w:sz w:val="20"/>
        </w:rPr>
        <w:t>Children, Youth and Families Act</w:t>
      </w:r>
      <w:r w:rsidRPr="00786F9E">
        <w:rPr>
          <w:rFonts w:ascii="Arial" w:hAnsi="Arial" w:cs="Arial"/>
          <w:color w:val="000000"/>
          <w:sz w:val="20"/>
        </w:rPr>
        <w:t xml:space="preserve"> is a ‘civil proceeding’ under s.24(1) of the Charter; the child and their parents are parties to the proceeding, as may be other persons, depending on the nature of the applicat</w:t>
      </w:r>
      <w:r w:rsidR="002708B9" w:rsidRPr="00786F9E">
        <w:rPr>
          <w:rFonts w:ascii="Arial" w:hAnsi="Arial" w:cs="Arial"/>
          <w:color w:val="000000"/>
          <w:sz w:val="20"/>
        </w:rPr>
        <w:t>io</w:t>
      </w:r>
      <w:r w:rsidRPr="00786F9E">
        <w:rPr>
          <w:rFonts w:ascii="Arial" w:hAnsi="Arial" w:cs="Arial"/>
          <w:color w:val="000000"/>
          <w:sz w:val="20"/>
        </w:rPr>
        <w:t>n and the actual circumstances.</w:t>
      </w:r>
    </w:p>
    <w:p w14:paraId="7CEB869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In the present case, the represented parties to the mother’s application to revoke the custody to secretary orders were the secretary, the mother and the grandmother.  The father of three of the children appeared personally and was also joined as a party.  All these persons were, in my view, parties to the protection proceeding for the purpose of s.24(1) of the Charter, except the secretary.  The secretary was not covered by that right as she appeared in the performance of a statutory function and not in an individual capacity.”</w:t>
      </w:r>
    </w:p>
    <w:p w14:paraId="72966E0C" w14:textId="77777777" w:rsidR="00674AF7" w:rsidRDefault="00674AF7" w:rsidP="000E195B">
      <w:pPr>
        <w:jc w:val="both"/>
        <w:rPr>
          <w:rFonts w:ascii="Arial" w:hAnsi="Arial" w:cs="Arial"/>
          <w:color w:val="000000"/>
          <w:sz w:val="20"/>
        </w:rPr>
      </w:pPr>
    </w:p>
    <w:p w14:paraId="1008A87D" w14:textId="76755510" w:rsidR="0072446E" w:rsidRDefault="003F772D" w:rsidP="00A96838">
      <w:pPr>
        <w:keepNext/>
        <w:keepLines/>
        <w:jc w:val="both"/>
        <w:rPr>
          <w:rFonts w:ascii="Arial" w:hAnsi="Arial" w:cs="Arial"/>
          <w:color w:val="000000"/>
          <w:sz w:val="20"/>
        </w:rPr>
      </w:pPr>
      <w:r>
        <w:rPr>
          <w:rFonts w:ascii="Arial" w:hAnsi="Arial" w:cs="Arial"/>
          <w:color w:val="000000"/>
          <w:sz w:val="20"/>
        </w:rPr>
        <w:t>For reasons discussed in detail in chapter</w:t>
      </w:r>
      <w:r w:rsidR="007E2C6C">
        <w:rPr>
          <w:rFonts w:ascii="Arial" w:hAnsi="Arial" w:cs="Arial"/>
          <w:color w:val="000000"/>
          <w:sz w:val="20"/>
        </w:rPr>
        <w:t>s</w:t>
      </w:r>
      <w:r>
        <w:rPr>
          <w:rFonts w:ascii="Arial" w:hAnsi="Arial" w:cs="Arial"/>
          <w:color w:val="000000"/>
          <w:sz w:val="20"/>
        </w:rPr>
        <w:t xml:space="preserve"> </w:t>
      </w:r>
      <w:r w:rsidR="007E2C6C">
        <w:rPr>
          <w:rFonts w:ascii="Arial" w:hAnsi="Arial" w:cs="Arial"/>
          <w:color w:val="000000"/>
          <w:sz w:val="20"/>
        </w:rPr>
        <w:t xml:space="preserve">5.11.7 &amp; </w:t>
      </w:r>
      <w:r>
        <w:rPr>
          <w:rFonts w:ascii="Arial" w:hAnsi="Arial" w:cs="Arial"/>
          <w:color w:val="000000"/>
          <w:sz w:val="20"/>
        </w:rPr>
        <w:t>5.11.16 of these Research Materials, i</w:t>
      </w:r>
      <w:r w:rsidR="0072446E">
        <w:rPr>
          <w:rFonts w:ascii="Arial" w:hAnsi="Arial" w:cs="Arial"/>
          <w:color w:val="000000"/>
          <w:sz w:val="20"/>
        </w:rPr>
        <w:t xml:space="preserve">n </w:t>
      </w:r>
      <w:r w:rsidR="0072446E" w:rsidRPr="00417C26">
        <w:rPr>
          <w:rFonts w:ascii="Arial" w:hAnsi="Arial" w:cs="Arial"/>
          <w:i/>
          <w:color w:val="000000"/>
          <w:sz w:val="20"/>
        </w:rPr>
        <w:t>ZD v DHHS</w:t>
      </w:r>
      <w:r w:rsidR="0072446E">
        <w:rPr>
          <w:rFonts w:ascii="Arial" w:hAnsi="Arial" w:cs="Arial"/>
          <w:color w:val="000000"/>
          <w:sz w:val="20"/>
        </w:rPr>
        <w:t xml:space="preserve"> [2017] VSC 806 Osborn J dismissed </w:t>
      </w:r>
      <w:r>
        <w:rPr>
          <w:rFonts w:ascii="Arial" w:hAnsi="Arial" w:cs="Arial"/>
          <w:color w:val="000000"/>
          <w:sz w:val="20"/>
        </w:rPr>
        <w:t>the mother’s</w:t>
      </w:r>
      <w:r w:rsidR="0072446E">
        <w:rPr>
          <w:rFonts w:ascii="Arial" w:hAnsi="Arial" w:cs="Arial"/>
          <w:color w:val="000000"/>
          <w:sz w:val="20"/>
        </w:rPr>
        <w:t xml:space="preserve"> appeal against </w:t>
      </w:r>
      <w:r>
        <w:rPr>
          <w:rFonts w:ascii="Arial" w:hAnsi="Arial" w:cs="Arial"/>
          <w:color w:val="000000"/>
          <w:sz w:val="20"/>
        </w:rPr>
        <w:t>a</w:t>
      </w:r>
      <w:r w:rsidR="0072446E">
        <w:rPr>
          <w:rFonts w:ascii="Arial" w:hAnsi="Arial" w:cs="Arial"/>
          <w:color w:val="000000"/>
          <w:sz w:val="20"/>
        </w:rPr>
        <w:t xml:space="preserve"> decision of a magistrate of the Children’s Court to include on IAOs a condition allowing for three children </w:t>
      </w:r>
      <w:r>
        <w:rPr>
          <w:rFonts w:ascii="Arial" w:hAnsi="Arial" w:cs="Arial"/>
          <w:color w:val="000000"/>
          <w:sz w:val="20"/>
        </w:rPr>
        <w:t xml:space="preserve">aged 5, 3 &amp; 2 </w:t>
      </w:r>
      <w:r w:rsidR="0072446E">
        <w:rPr>
          <w:rFonts w:ascii="Arial" w:hAnsi="Arial" w:cs="Arial"/>
          <w:color w:val="000000"/>
          <w:sz w:val="20"/>
        </w:rPr>
        <w:t xml:space="preserve">placed in foster care to be immunised against measles.  Such immunisation was also a condition precedent to </w:t>
      </w:r>
      <w:r>
        <w:rPr>
          <w:rFonts w:ascii="Arial" w:hAnsi="Arial" w:cs="Arial"/>
          <w:color w:val="000000"/>
          <w:sz w:val="20"/>
        </w:rPr>
        <w:t xml:space="preserve">the two younger </w:t>
      </w:r>
      <w:r w:rsidR="0072446E">
        <w:rPr>
          <w:rFonts w:ascii="Arial" w:hAnsi="Arial" w:cs="Arial"/>
          <w:color w:val="000000"/>
          <w:sz w:val="20"/>
        </w:rPr>
        <w:t xml:space="preserve">children being able to attend child care.  </w:t>
      </w:r>
      <w:r w:rsidR="00C03C22">
        <w:rPr>
          <w:rFonts w:ascii="Arial" w:hAnsi="Arial" w:cs="Arial"/>
          <w:color w:val="000000"/>
          <w:sz w:val="20"/>
        </w:rPr>
        <w:t>During the hearing of the appeal the parties sought to rely on the Charter – in particular s</w:t>
      </w:r>
      <w:r w:rsidR="00603807">
        <w:rPr>
          <w:rFonts w:ascii="Arial" w:hAnsi="Arial" w:cs="Arial"/>
          <w:color w:val="000000"/>
          <w:sz w:val="20"/>
        </w:rPr>
        <w:t>s</w:t>
      </w:r>
      <w:r w:rsidR="00C03C22">
        <w:rPr>
          <w:rFonts w:ascii="Arial" w:hAnsi="Arial" w:cs="Arial"/>
          <w:color w:val="000000"/>
          <w:sz w:val="20"/>
        </w:rPr>
        <w:t>.17</w:t>
      </w:r>
      <w:r w:rsidR="00603807">
        <w:rPr>
          <w:rFonts w:ascii="Arial" w:hAnsi="Arial" w:cs="Arial"/>
          <w:color w:val="000000"/>
          <w:sz w:val="20"/>
        </w:rPr>
        <w:t>(1) &amp; 17(2)</w:t>
      </w:r>
      <w:r w:rsidR="00C03C22">
        <w:rPr>
          <w:rFonts w:ascii="Arial" w:hAnsi="Arial" w:cs="Arial"/>
          <w:color w:val="000000"/>
          <w:sz w:val="20"/>
        </w:rPr>
        <w:t xml:space="preserve"> – in support of their respective proposed interpretations of s.263(7) of the CYFA.  </w:t>
      </w:r>
      <w:r w:rsidR="00E75825">
        <w:rPr>
          <w:rFonts w:ascii="Arial" w:hAnsi="Arial" w:cs="Arial"/>
          <w:color w:val="000000"/>
          <w:sz w:val="20"/>
        </w:rPr>
        <w:t>At [106] &amp; [109] Osborn J said:</w:t>
      </w:r>
    </w:p>
    <w:p w14:paraId="37348D11"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[106] “…I have determined that s.263(7) of the CYFA is not capable of more than one interpretation.  It follows that s.32(1) of the Charter, and that the Charter rights identified as potentially relevant, do not assist in the construction to s.263(7) of the CYFA and cannot be used as a basis for preferring some alternative construction than that already identified.”</w:t>
      </w:r>
    </w:p>
    <w:p w14:paraId="76148DDA"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 xml:space="preserve">[109] “…It cannot be said that a construction of s.263(7) of the CYFA that has properly taken the factors in s.10 into account </w:t>
      </w:r>
      <w:r w:rsidR="007D6C29">
        <w:rPr>
          <w:rFonts w:ascii="Arial" w:hAnsi="Arial" w:cs="Arial"/>
          <w:color w:val="000000"/>
          <w:sz w:val="20"/>
        </w:rPr>
        <w:t>is</w:t>
      </w:r>
      <w:r>
        <w:rPr>
          <w:rFonts w:ascii="Arial" w:hAnsi="Arial" w:cs="Arial"/>
          <w:color w:val="000000"/>
          <w:sz w:val="20"/>
        </w:rPr>
        <w:t xml:space="preserve"> inconsistent with the rights in s.17 of the Charter.”</w:t>
      </w:r>
    </w:p>
    <w:p w14:paraId="0D92EBBE" w14:textId="77777777" w:rsidR="003F772D" w:rsidRDefault="003F772D" w:rsidP="000E195B">
      <w:pPr>
        <w:jc w:val="both"/>
        <w:rPr>
          <w:rFonts w:ascii="Arial" w:hAnsi="Arial" w:cs="Arial"/>
          <w:color w:val="000000"/>
          <w:sz w:val="20"/>
        </w:rPr>
      </w:pPr>
    </w:p>
    <w:p w14:paraId="586AA220" w14:textId="77777777" w:rsidR="005F4CEF" w:rsidRPr="00786F9E" w:rsidRDefault="005F4CEF" w:rsidP="005F4CEF">
      <w:pPr>
        <w:pStyle w:val="Heading2"/>
        <w:keepNext/>
        <w:keepLines/>
        <w:tabs>
          <w:tab w:val="left" w:pos="567"/>
        </w:tabs>
        <w:spacing w:line="240" w:lineRule="auto"/>
        <w:rPr>
          <w:rFonts w:ascii="Arial" w:hAnsi="Arial" w:cs="Arial"/>
          <w:b/>
          <w:bCs/>
          <w:color w:val="000000"/>
        </w:rPr>
      </w:pPr>
      <w:bookmarkStart w:id="365" w:name="_1.6_Towards_an"/>
      <w:bookmarkStart w:id="366" w:name="B16"/>
      <w:bookmarkEnd w:id="365"/>
      <w:bookmarkEnd w:id="366"/>
      <w:r>
        <w:rPr>
          <w:rFonts w:ascii="Arial" w:hAnsi="Arial" w:cs="Arial"/>
          <w:b/>
          <w:bCs/>
          <w:color w:val="000000"/>
        </w:rPr>
        <w:t>1.6</w:t>
      </w:r>
      <w:r>
        <w:rPr>
          <w:rFonts w:ascii="Arial" w:hAnsi="Arial" w:cs="Arial"/>
          <w:b/>
          <w:bCs/>
          <w:color w:val="000000"/>
        </w:rPr>
        <w:tab/>
        <w:t>Towards an electronic Court [</w:t>
      </w:r>
      <w:proofErr w:type="spellStart"/>
      <w:r>
        <w:rPr>
          <w:rFonts w:ascii="Arial" w:hAnsi="Arial" w:cs="Arial"/>
          <w:b/>
          <w:bCs/>
          <w:color w:val="000000"/>
        </w:rPr>
        <w:t>eCourt</w:t>
      </w:r>
      <w:proofErr w:type="spellEnd"/>
      <w:r>
        <w:rPr>
          <w:rFonts w:ascii="Arial" w:hAnsi="Arial" w:cs="Arial"/>
          <w:b/>
          <w:bCs/>
          <w:color w:val="000000"/>
        </w:rPr>
        <w:t>]</w:t>
      </w:r>
    </w:p>
    <w:p w14:paraId="0DDA981E" w14:textId="77777777" w:rsidR="006D047F" w:rsidRDefault="006D047F" w:rsidP="006D047F">
      <w:pPr>
        <w:jc w:val="both"/>
        <w:rPr>
          <w:rFonts w:ascii="Arial" w:hAnsi="Arial" w:cs="Arial"/>
          <w:color w:val="000000"/>
          <w:sz w:val="20"/>
        </w:rPr>
      </w:pPr>
    </w:p>
    <w:p w14:paraId="160A7F5B" w14:textId="77777777" w:rsidR="006D047F" w:rsidRPr="00786F9E" w:rsidRDefault="006D047F" w:rsidP="006D047F">
      <w:pPr>
        <w:pStyle w:val="Heading3"/>
        <w:keepNext/>
        <w:spacing w:after="120" w:line="240" w:lineRule="auto"/>
        <w:rPr>
          <w:rFonts w:ascii="Arial" w:hAnsi="Arial" w:cs="Arial"/>
          <w:b/>
          <w:bCs/>
          <w:color w:val="000000"/>
          <w:sz w:val="20"/>
        </w:rPr>
      </w:pPr>
      <w:bookmarkStart w:id="367" w:name="B161"/>
      <w:bookmarkEnd w:id="367"/>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 xml:space="preserve">Remote hearings using </w:t>
      </w:r>
      <w:proofErr w:type="spellStart"/>
      <w:r>
        <w:rPr>
          <w:rFonts w:ascii="Arial" w:hAnsi="Arial" w:cs="Arial"/>
          <w:b/>
          <w:bCs/>
          <w:color w:val="000000"/>
          <w:sz w:val="20"/>
        </w:rPr>
        <w:t>Web</w:t>
      </w:r>
      <w:r w:rsidR="00976C0C">
        <w:rPr>
          <w:rFonts w:ascii="Arial" w:hAnsi="Arial" w:cs="Arial"/>
          <w:b/>
          <w:bCs/>
          <w:color w:val="000000"/>
          <w:sz w:val="20"/>
        </w:rPr>
        <w:t>e</w:t>
      </w:r>
      <w:r>
        <w:rPr>
          <w:rFonts w:ascii="Arial" w:hAnsi="Arial" w:cs="Arial"/>
          <w:b/>
          <w:bCs/>
          <w:color w:val="000000"/>
          <w:sz w:val="20"/>
        </w:rPr>
        <w:t>x</w:t>
      </w:r>
      <w:proofErr w:type="spellEnd"/>
    </w:p>
    <w:p w14:paraId="2BC49256" w14:textId="77777777" w:rsidR="006D047F" w:rsidRDefault="006D047F" w:rsidP="000E195B">
      <w:pPr>
        <w:jc w:val="both"/>
        <w:rPr>
          <w:rFonts w:ascii="Arial" w:hAnsi="Arial" w:cs="Arial"/>
          <w:color w:val="000000"/>
          <w:sz w:val="20"/>
        </w:rPr>
      </w:pPr>
      <w:bookmarkStart w:id="368" w:name="_Hlk67894812"/>
      <w:r w:rsidRPr="008C7EFD">
        <w:rPr>
          <w:rFonts w:ascii="Arial" w:hAnsi="Arial" w:cs="Arial"/>
          <w:color w:val="000000"/>
          <w:sz w:val="20"/>
        </w:rPr>
        <w:t xml:space="preserve">In Victoria a State of Emergency was declared on 16/03/2020 </w:t>
      </w:r>
      <w:r w:rsidR="009162B2" w:rsidRPr="008C7EFD">
        <w:rPr>
          <w:rFonts w:ascii="Arial" w:hAnsi="Arial" w:cs="Arial"/>
          <w:color w:val="000000"/>
          <w:sz w:val="20"/>
        </w:rPr>
        <w:t>because of</w:t>
      </w:r>
      <w:r w:rsidRPr="008C7EFD">
        <w:rPr>
          <w:rFonts w:ascii="Arial" w:hAnsi="Arial" w:cs="Arial"/>
          <w:color w:val="000000"/>
          <w:sz w:val="20"/>
        </w:rPr>
        <w:t xml:space="preserve"> the health risks associated with the COVID-19 pandemic.  </w:t>
      </w:r>
      <w:r w:rsidR="009162B2">
        <w:rPr>
          <w:rFonts w:ascii="Arial" w:hAnsi="Arial" w:cs="Arial"/>
          <w:color w:val="000000"/>
          <w:sz w:val="20"/>
        </w:rPr>
        <w:t xml:space="preserve">As a </w:t>
      </w:r>
      <w:r w:rsidR="005A5A47">
        <w:rPr>
          <w:rFonts w:ascii="Arial" w:hAnsi="Arial" w:cs="Arial"/>
          <w:color w:val="000000"/>
          <w:sz w:val="20"/>
        </w:rPr>
        <w:t>consequence,</w:t>
      </w:r>
      <w:r>
        <w:rPr>
          <w:rFonts w:ascii="Arial" w:hAnsi="Arial" w:cs="Arial"/>
          <w:color w:val="000000"/>
          <w:sz w:val="20"/>
        </w:rPr>
        <w:t xml:space="preserve"> </w:t>
      </w:r>
      <w:r w:rsidR="002F7E1C">
        <w:rPr>
          <w:rFonts w:ascii="Arial" w:hAnsi="Arial" w:cs="Arial"/>
          <w:color w:val="000000"/>
          <w:sz w:val="20"/>
        </w:rPr>
        <w:t xml:space="preserve">most </w:t>
      </w:r>
      <w:r>
        <w:rPr>
          <w:rFonts w:ascii="Arial" w:hAnsi="Arial" w:cs="Arial"/>
          <w:color w:val="000000"/>
          <w:sz w:val="20"/>
        </w:rPr>
        <w:t xml:space="preserve">hearings in both divisions of the Children’s Court of Victoria have been conducted remotely </w:t>
      </w:r>
      <w:r w:rsidR="005A5A47">
        <w:rPr>
          <w:rFonts w:ascii="Arial" w:hAnsi="Arial" w:cs="Arial"/>
          <w:color w:val="000000"/>
          <w:sz w:val="20"/>
        </w:rPr>
        <w:t>since late March 2020 by means of</w:t>
      </w:r>
      <w:r>
        <w:rPr>
          <w:rFonts w:ascii="Arial" w:hAnsi="Arial" w:cs="Arial"/>
          <w:color w:val="000000"/>
          <w:sz w:val="20"/>
        </w:rPr>
        <w:t xml:space="preserve"> an off-the-shelf computer application known as </w:t>
      </w:r>
      <w:proofErr w:type="spellStart"/>
      <w:r w:rsidRPr="00861DA6">
        <w:rPr>
          <w:rFonts w:ascii="Arial" w:hAnsi="Arial" w:cs="Arial"/>
          <w:b/>
          <w:bCs/>
          <w:color w:val="000000"/>
          <w:sz w:val="20"/>
        </w:rPr>
        <w:t>Web</w:t>
      </w:r>
      <w:r w:rsidR="00976C0C">
        <w:rPr>
          <w:rFonts w:ascii="Arial" w:hAnsi="Arial" w:cs="Arial"/>
          <w:b/>
          <w:bCs/>
          <w:color w:val="000000"/>
          <w:sz w:val="20"/>
        </w:rPr>
        <w:t>e</w:t>
      </w:r>
      <w:r w:rsidRPr="00861DA6">
        <w:rPr>
          <w:rFonts w:ascii="Arial" w:hAnsi="Arial" w:cs="Arial"/>
          <w:b/>
          <w:bCs/>
          <w:color w:val="000000"/>
          <w:sz w:val="20"/>
        </w:rPr>
        <w:t>x</w:t>
      </w:r>
      <w:proofErr w:type="spellEnd"/>
      <w:r>
        <w:rPr>
          <w:rFonts w:ascii="Arial" w:hAnsi="Arial" w:cs="Arial"/>
          <w:color w:val="000000"/>
          <w:sz w:val="20"/>
        </w:rPr>
        <w:t>.</w:t>
      </w:r>
    </w:p>
    <w:bookmarkEnd w:id="368"/>
    <w:p w14:paraId="2F2EC3A3" w14:textId="77777777" w:rsidR="006D047F" w:rsidRDefault="006D047F" w:rsidP="000E195B">
      <w:pPr>
        <w:jc w:val="both"/>
        <w:rPr>
          <w:rFonts w:ascii="Arial" w:hAnsi="Arial" w:cs="Arial"/>
          <w:color w:val="000000"/>
          <w:sz w:val="20"/>
        </w:rPr>
      </w:pPr>
    </w:p>
    <w:p w14:paraId="30140840" w14:textId="77777777" w:rsidR="005F4CEF" w:rsidRPr="00786F9E" w:rsidRDefault="005F4CEF" w:rsidP="005F4CEF">
      <w:pPr>
        <w:pStyle w:val="Heading3"/>
        <w:keepNext/>
        <w:spacing w:after="120" w:line="240" w:lineRule="auto"/>
        <w:rPr>
          <w:rFonts w:ascii="Arial" w:hAnsi="Arial" w:cs="Arial"/>
          <w:b/>
          <w:bCs/>
          <w:color w:val="000000"/>
          <w:sz w:val="20"/>
        </w:rPr>
      </w:pPr>
      <w:bookmarkStart w:id="369" w:name="B162"/>
      <w:bookmarkEnd w:id="369"/>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2</w:t>
      </w:r>
      <w:r w:rsidRPr="00786F9E">
        <w:rPr>
          <w:rFonts w:ascii="Arial" w:hAnsi="Arial" w:cs="Arial"/>
          <w:b/>
          <w:bCs/>
          <w:color w:val="000000"/>
          <w:sz w:val="20"/>
        </w:rPr>
        <w:tab/>
      </w:r>
      <w:proofErr w:type="spellStart"/>
      <w:r>
        <w:rPr>
          <w:rFonts w:ascii="Arial" w:hAnsi="Arial" w:cs="Arial"/>
          <w:b/>
          <w:bCs/>
          <w:color w:val="000000"/>
          <w:sz w:val="20"/>
        </w:rPr>
        <w:t>Courtlink</w:t>
      </w:r>
      <w:proofErr w:type="spellEnd"/>
      <w:r>
        <w:rPr>
          <w:rFonts w:ascii="Arial" w:hAnsi="Arial" w:cs="Arial"/>
          <w:b/>
          <w:bCs/>
          <w:color w:val="000000"/>
          <w:sz w:val="20"/>
        </w:rPr>
        <w:t xml:space="preserve"> &amp; Bridge</w:t>
      </w:r>
    </w:p>
    <w:p w14:paraId="0B8D5665" w14:textId="77777777" w:rsidR="005F4CEF" w:rsidRDefault="005F4CEF" w:rsidP="000E195B">
      <w:pPr>
        <w:jc w:val="both"/>
        <w:rPr>
          <w:rFonts w:ascii="Arial" w:hAnsi="Arial" w:cs="Arial"/>
          <w:color w:val="000000"/>
          <w:sz w:val="20"/>
        </w:rPr>
      </w:pPr>
      <w:r>
        <w:rPr>
          <w:rFonts w:ascii="Arial" w:hAnsi="Arial" w:cs="Arial"/>
          <w:color w:val="000000"/>
          <w:sz w:val="20"/>
        </w:rPr>
        <w:t xml:space="preserve">In the mid-1980s a DOS-based computerized listing and order processing system </w:t>
      </w:r>
      <w:r w:rsidR="008B7BA2">
        <w:rPr>
          <w:rFonts w:ascii="Arial" w:hAnsi="Arial" w:cs="Arial"/>
          <w:color w:val="000000"/>
          <w:sz w:val="20"/>
        </w:rPr>
        <w:t xml:space="preserve">known as </w:t>
      </w:r>
      <w:proofErr w:type="spellStart"/>
      <w:r w:rsidR="008B7BA2" w:rsidRPr="008B7BA2">
        <w:rPr>
          <w:rFonts w:ascii="Arial" w:hAnsi="Arial" w:cs="Arial"/>
          <w:b/>
          <w:bCs/>
          <w:color w:val="000000"/>
          <w:sz w:val="20"/>
        </w:rPr>
        <w:t>Courtlink</w:t>
      </w:r>
      <w:proofErr w:type="spellEnd"/>
      <w:r w:rsidR="008B7BA2">
        <w:rPr>
          <w:rFonts w:ascii="Arial" w:hAnsi="Arial" w:cs="Arial"/>
          <w:color w:val="000000"/>
          <w:sz w:val="20"/>
        </w:rPr>
        <w:t xml:space="preserve"> </w:t>
      </w:r>
      <w:r>
        <w:rPr>
          <w:rFonts w:ascii="Arial" w:hAnsi="Arial" w:cs="Arial"/>
          <w:color w:val="000000"/>
          <w:sz w:val="20"/>
        </w:rPr>
        <w:t xml:space="preserve">was developed for criminal proceedings in the Magistrates’ Court.  </w:t>
      </w:r>
      <w:r w:rsidR="008B7BA2">
        <w:rPr>
          <w:rFonts w:ascii="Arial" w:hAnsi="Arial" w:cs="Arial"/>
          <w:color w:val="000000"/>
          <w:sz w:val="20"/>
        </w:rPr>
        <w:t>In about 1991 th</w:t>
      </w:r>
      <w:r w:rsidR="00053D4E">
        <w:rPr>
          <w:rFonts w:ascii="Arial" w:hAnsi="Arial" w:cs="Arial"/>
          <w:color w:val="000000"/>
          <w:sz w:val="20"/>
        </w:rPr>
        <w:t xml:space="preserve">e </w:t>
      </w:r>
      <w:proofErr w:type="spellStart"/>
      <w:r w:rsidR="00053D4E" w:rsidRPr="00053D4E">
        <w:rPr>
          <w:rFonts w:ascii="Arial" w:hAnsi="Arial" w:cs="Arial"/>
          <w:b/>
          <w:bCs/>
          <w:color w:val="000000"/>
          <w:sz w:val="20"/>
        </w:rPr>
        <w:t>Courtlink</w:t>
      </w:r>
      <w:proofErr w:type="spellEnd"/>
      <w:r w:rsidR="008B7BA2">
        <w:rPr>
          <w:rFonts w:ascii="Arial" w:hAnsi="Arial" w:cs="Arial"/>
          <w:color w:val="000000"/>
          <w:sz w:val="20"/>
        </w:rPr>
        <w:t xml:space="preserve"> system </w:t>
      </w:r>
      <w:r w:rsidR="008B7BA2">
        <w:rPr>
          <w:rFonts w:ascii="Arial" w:hAnsi="Arial" w:cs="Arial"/>
          <w:color w:val="000000"/>
          <w:sz w:val="20"/>
        </w:rPr>
        <w:lastRenderedPageBreak/>
        <w:t xml:space="preserve">was extended to include listing and order processing for intervention orders </w:t>
      </w:r>
      <w:r w:rsidR="00E841F7">
        <w:rPr>
          <w:rFonts w:ascii="Arial" w:hAnsi="Arial" w:cs="Arial"/>
          <w:color w:val="000000"/>
          <w:sz w:val="20"/>
        </w:rPr>
        <w:t xml:space="preserve">(IVOs) </w:t>
      </w:r>
      <w:r w:rsidR="008B7BA2">
        <w:rPr>
          <w:rFonts w:ascii="Arial" w:hAnsi="Arial" w:cs="Arial"/>
          <w:color w:val="000000"/>
          <w:sz w:val="20"/>
        </w:rPr>
        <w:t xml:space="preserve">in the Magistrates’ Court.  </w:t>
      </w:r>
      <w:r w:rsidR="00053D4E">
        <w:rPr>
          <w:rFonts w:ascii="Arial" w:hAnsi="Arial" w:cs="Arial"/>
          <w:color w:val="000000"/>
          <w:sz w:val="20"/>
        </w:rPr>
        <w:t xml:space="preserve">In about 2001 </w:t>
      </w:r>
      <w:r w:rsidR="00CC1238">
        <w:rPr>
          <w:rFonts w:ascii="Arial" w:hAnsi="Arial" w:cs="Arial"/>
          <w:color w:val="000000"/>
          <w:sz w:val="20"/>
        </w:rPr>
        <w:t xml:space="preserve">the </w:t>
      </w:r>
      <w:proofErr w:type="spellStart"/>
      <w:r w:rsidR="00CC1238" w:rsidRPr="00CC1238">
        <w:rPr>
          <w:rFonts w:ascii="Arial" w:hAnsi="Arial" w:cs="Arial"/>
          <w:b/>
          <w:bCs/>
          <w:color w:val="000000"/>
          <w:sz w:val="20"/>
        </w:rPr>
        <w:t>Courtlink</w:t>
      </w:r>
      <w:proofErr w:type="spellEnd"/>
      <w:r w:rsidR="00CC1238">
        <w:rPr>
          <w:rFonts w:ascii="Arial" w:hAnsi="Arial" w:cs="Arial"/>
          <w:color w:val="000000"/>
          <w:sz w:val="20"/>
        </w:rPr>
        <w:t xml:space="preserve"> intervention order system and a </w:t>
      </w:r>
      <w:r w:rsidR="00053D4E">
        <w:rPr>
          <w:rFonts w:ascii="Arial" w:hAnsi="Arial" w:cs="Arial"/>
          <w:color w:val="000000"/>
          <w:sz w:val="20"/>
        </w:rPr>
        <w:t>modified version of th</w:t>
      </w:r>
      <w:r w:rsidR="00553AB5">
        <w:rPr>
          <w:rFonts w:ascii="Arial" w:hAnsi="Arial" w:cs="Arial"/>
          <w:color w:val="000000"/>
          <w:sz w:val="20"/>
        </w:rPr>
        <w:t xml:space="preserve">e </w:t>
      </w:r>
      <w:proofErr w:type="spellStart"/>
      <w:r w:rsidR="00553AB5" w:rsidRPr="00553AB5">
        <w:rPr>
          <w:rFonts w:ascii="Arial" w:hAnsi="Arial" w:cs="Arial"/>
          <w:b/>
          <w:bCs/>
          <w:color w:val="000000"/>
          <w:sz w:val="20"/>
        </w:rPr>
        <w:t>Courtlink</w:t>
      </w:r>
      <w:proofErr w:type="spellEnd"/>
      <w:r w:rsidR="00053D4E">
        <w:rPr>
          <w:rFonts w:ascii="Arial" w:hAnsi="Arial" w:cs="Arial"/>
          <w:color w:val="000000"/>
          <w:sz w:val="20"/>
        </w:rPr>
        <w:t xml:space="preserve"> </w:t>
      </w:r>
      <w:r w:rsidR="00900B71">
        <w:rPr>
          <w:rFonts w:ascii="Arial" w:hAnsi="Arial" w:cs="Arial"/>
          <w:color w:val="000000"/>
          <w:sz w:val="20"/>
        </w:rPr>
        <w:t xml:space="preserve">criminal </w:t>
      </w:r>
      <w:r w:rsidR="00053D4E">
        <w:rPr>
          <w:rFonts w:ascii="Arial" w:hAnsi="Arial" w:cs="Arial"/>
          <w:color w:val="000000"/>
          <w:sz w:val="20"/>
        </w:rPr>
        <w:t>system w</w:t>
      </w:r>
      <w:r w:rsidR="00900B71">
        <w:rPr>
          <w:rFonts w:ascii="Arial" w:hAnsi="Arial" w:cs="Arial"/>
          <w:color w:val="000000"/>
          <w:sz w:val="20"/>
        </w:rPr>
        <w:t>ere</w:t>
      </w:r>
      <w:r w:rsidR="00053D4E">
        <w:rPr>
          <w:rFonts w:ascii="Arial" w:hAnsi="Arial" w:cs="Arial"/>
          <w:color w:val="000000"/>
          <w:sz w:val="20"/>
        </w:rPr>
        <w:t xml:space="preserve"> introduced in the Children’s Court throughout the State.</w:t>
      </w:r>
    </w:p>
    <w:p w14:paraId="48381DAF" w14:textId="77777777" w:rsidR="005F4CEF" w:rsidRDefault="005F4CEF" w:rsidP="000E195B">
      <w:pPr>
        <w:jc w:val="both"/>
        <w:rPr>
          <w:rFonts w:ascii="Arial" w:hAnsi="Arial" w:cs="Arial"/>
          <w:color w:val="000000"/>
          <w:sz w:val="20"/>
        </w:rPr>
      </w:pPr>
    </w:p>
    <w:p w14:paraId="2BD796DF" w14:textId="77777777" w:rsidR="005F4CEF" w:rsidRDefault="00053D4E" w:rsidP="000E195B">
      <w:pPr>
        <w:jc w:val="both"/>
        <w:rPr>
          <w:rFonts w:ascii="Arial" w:hAnsi="Arial" w:cs="Arial"/>
          <w:color w:val="000000"/>
          <w:sz w:val="20"/>
        </w:rPr>
      </w:pPr>
      <w:r>
        <w:rPr>
          <w:rFonts w:ascii="Arial" w:hAnsi="Arial" w:cs="Arial"/>
          <w:color w:val="000000"/>
          <w:sz w:val="20"/>
        </w:rPr>
        <w:t xml:space="preserve">In the mid-1990s a simple order processing system for child protection cases was built by the author based on Word5 templates.  This system – known as </w:t>
      </w:r>
      <w:proofErr w:type="spellStart"/>
      <w:r w:rsidRPr="00053D4E">
        <w:rPr>
          <w:rFonts w:ascii="Arial" w:hAnsi="Arial" w:cs="Arial"/>
          <w:b/>
          <w:bCs/>
          <w:color w:val="000000"/>
          <w:sz w:val="20"/>
        </w:rPr>
        <w:t>Kidlink</w:t>
      </w:r>
      <w:proofErr w:type="spellEnd"/>
      <w:r>
        <w:rPr>
          <w:rFonts w:ascii="Arial" w:hAnsi="Arial" w:cs="Arial"/>
          <w:color w:val="000000"/>
          <w:sz w:val="20"/>
        </w:rPr>
        <w:t xml:space="preserve"> – was only available at Melbourne Children’s Court.</w:t>
      </w:r>
    </w:p>
    <w:p w14:paraId="08C3A9C1" w14:textId="77777777" w:rsidR="00053D4E" w:rsidRDefault="00053D4E" w:rsidP="000E195B">
      <w:pPr>
        <w:jc w:val="both"/>
        <w:rPr>
          <w:rFonts w:ascii="Arial" w:hAnsi="Arial" w:cs="Arial"/>
          <w:color w:val="000000"/>
          <w:sz w:val="20"/>
        </w:rPr>
      </w:pPr>
    </w:p>
    <w:p w14:paraId="55540231" w14:textId="77777777" w:rsidR="00053D4E" w:rsidRDefault="00053D4E" w:rsidP="000E195B">
      <w:pPr>
        <w:jc w:val="both"/>
        <w:rPr>
          <w:rFonts w:ascii="Arial" w:hAnsi="Arial" w:cs="Arial"/>
          <w:color w:val="000000"/>
          <w:sz w:val="20"/>
        </w:rPr>
      </w:pPr>
      <w:r>
        <w:rPr>
          <w:rFonts w:ascii="Arial" w:hAnsi="Arial" w:cs="Arial"/>
          <w:color w:val="000000"/>
          <w:sz w:val="20"/>
        </w:rPr>
        <w:t xml:space="preserve">In about 2001 a web-based computer system known as </w:t>
      </w:r>
      <w:r w:rsidRPr="00053D4E">
        <w:rPr>
          <w:rFonts w:ascii="Arial" w:hAnsi="Arial" w:cs="Arial"/>
          <w:b/>
          <w:bCs/>
          <w:color w:val="000000"/>
          <w:sz w:val="20"/>
        </w:rPr>
        <w:t>Lex</w:t>
      </w:r>
      <w:r>
        <w:rPr>
          <w:rFonts w:ascii="Arial" w:hAnsi="Arial" w:cs="Arial"/>
          <w:color w:val="000000"/>
          <w:sz w:val="20"/>
        </w:rPr>
        <w:t xml:space="preserve"> was developed as a replacement for </w:t>
      </w:r>
      <w:proofErr w:type="spellStart"/>
      <w:r>
        <w:rPr>
          <w:rFonts w:ascii="Arial" w:hAnsi="Arial" w:cs="Arial"/>
          <w:color w:val="000000"/>
          <w:sz w:val="20"/>
        </w:rPr>
        <w:t>Kidlink</w:t>
      </w:r>
      <w:proofErr w:type="spellEnd"/>
      <w:r>
        <w:rPr>
          <w:rFonts w:ascii="Arial" w:hAnsi="Arial" w:cs="Arial"/>
          <w:color w:val="000000"/>
          <w:sz w:val="20"/>
        </w:rPr>
        <w:t xml:space="preserve"> and was introduced for listing and order processing of child protection cases </w:t>
      </w:r>
      <w:r w:rsidR="00900B71">
        <w:rPr>
          <w:rFonts w:ascii="Arial" w:hAnsi="Arial" w:cs="Arial"/>
          <w:color w:val="000000"/>
          <w:sz w:val="20"/>
        </w:rPr>
        <w:t xml:space="preserve">in the Children’s Court </w:t>
      </w:r>
      <w:r>
        <w:rPr>
          <w:rFonts w:ascii="Arial" w:hAnsi="Arial" w:cs="Arial"/>
          <w:color w:val="000000"/>
          <w:sz w:val="20"/>
        </w:rPr>
        <w:t xml:space="preserve">state-wide.  </w:t>
      </w:r>
      <w:r w:rsidR="00970330">
        <w:rPr>
          <w:rFonts w:ascii="Arial" w:hAnsi="Arial" w:cs="Arial"/>
          <w:color w:val="000000"/>
          <w:sz w:val="20"/>
        </w:rPr>
        <w:t>O</w:t>
      </w:r>
      <w:r>
        <w:rPr>
          <w:rFonts w:ascii="Arial" w:hAnsi="Arial" w:cs="Arial"/>
          <w:color w:val="000000"/>
          <w:sz w:val="20"/>
        </w:rPr>
        <w:t>n</w:t>
      </w:r>
      <w:r w:rsidR="00553AB5">
        <w:rPr>
          <w:rFonts w:ascii="Arial" w:hAnsi="Arial" w:cs="Arial"/>
          <w:color w:val="000000"/>
          <w:sz w:val="20"/>
        </w:rPr>
        <w:t> </w:t>
      </w:r>
      <w:r w:rsidR="00970330">
        <w:rPr>
          <w:rFonts w:ascii="Arial" w:hAnsi="Arial" w:cs="Arial"/>
          <w:color w:val="000000"/>
          <w:sz w:val="20"/>
        </w:rPr>
        <w:t>12/11/</w:t>
      </w:r>
      <w:r>
        <w:rPr>
          <w:rFonts w:ascii="Arial" w:hAnsi="Arial" w:cs="Arial"/>
          <w:color w:val="000000"/>
          <w:sz w:val="20"/>
        </w:rPr>
        <w:t xml:space="preserve">2018 </w:t>
      </w:r>
      <w:r w:rsidR="00970330">
        <w:rPr>
          <w:rFonts w:ascii="Arial" w:hAnsi="Arial" w:cs="Arial"/>
          <w:color w:val="000000"/>
          <w:sz w:val="20"/>
        </w:rPr>
        <w:t xml:space="preserve">an upgraded version of </w:t>
      </w:r>
      <w:r>
        <w:rPr>
          <w:rFonts w:ascii="Arial" w:hAnsi="Arial" w:cs="Arial"/>
          <w:color w:val="000000"/>
          <w:sz w:val="20"/>
        </w:rPr>
        <w:t xml:space="preserve">Lex </w:t>
      </w:r>
      <w:r w:rsidR="00970330">
        <w:rPr>
          <w:rFonts w:ascii="Arial" w:hAnsi="Arial" w:cs="Arial"/>
          <w:color w:val="000000"/>
          <w:sz w:val="20"/>
        </w:rPr>
        <w:t xml:space="preserve">– named </w:t>
      </w:r>
      <w:r w:rsidR="00970330" w:rsidRPr="00970330">
        <w:rPr>
          <w:rFonts w:ascii="Arial" w:hAnsi="Arial" w:cs="Arial"/>
          <w:b/>
          <w:bCs/>
          <w:color w:val="000000"/>
          <w:sz w:val="20"/>
        </w:rPr>
        <w:t>Bridge</w:t>
      </w:r>
      <w:r w:rsidR="00970330">
        <w:rPr>
          <w:rFonts w:ascii="Arial" w:hAnsi="Arial" w:cs="Arial"/>
          <w:color w:val="000000"/>
          <w:sz w:val="20"/>
        </w:rPr>
        <w:t xml:space="preserve"> – </w:t>
      </w:r>
      <w:r w:rsidR="00900B71">
        <w:rPr>
          <w:rFonts w:ascii="Arial" w:hAnsi="Arial" w:cs="Arial"/>
          <w:color w:val="000000"/>
          <w:sz w:val="20"/>
        </w:rPr>
        <w:t>replaced Lex</w:t>
      </w:r>
      <w:r w:rsidR="00970330">
        <w:rPr>
          <w:rFonts w:ascii="Arial" w:hAnsi="Arial" w:cs="Arial"/>
          <w:color w:val="000000"/>
          <w:sz w:val="20"/>
        </w:rPr>
        <w:t xml:space="preserve"> state-wide.</w:t>
      </w:r>
    </w:p>
    <w:p w14:paraId="12E4EAAB" w14:textId="77777777" w:rsidR="005F4CEF" w:rsidRDefault="005F4CEF" w:rsidP="005F4CEF">
      <w:pPr>
        <w:jc w:val="both"/>
        <w:rPr>
          <w:rFonts w:ascii="Arial" w:hAnsi="Arial" w:cs="Arial"/>
          <w:color w:val="000000"/>
          <w:sz w:val="20"/>
        </w:rPr>
      </w:pPr>
    </w:p>
    <w:p w14:paraId="730B65EE" w14:textId="77777777" w:rsidR="005F4CEF" w:rsidRPr="00786F9E" w:rsidRDefault="005F4CEF" w:rsidP="005F4CEF">
      <w:pPr>
        <w:pStyle w:val="Heading3"/>
        <w:keepNext/>
        <w:spacing w:after="120" w:line="240" w:lineRule="auto"/>
        <w:rPr>
          <w:rFonts w:ascii="Arial" w:hAnsi="Arial" w:cs="Arial"/>
          <w:b/>
          <w:bCs/>
          <w:color w:val="000000"/>
          <w:sz w:val="20"/>
        </w:rPr>
      </w:pPr>
      <w:bookmarkStart w:id="370" w:name="B163"/>
      <w:bookmarkEnd w:id="370"/>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3</w:t>
      </w:r>
      <w:r w:rsidRPr="00786F9E">
        <w:rPr>
          <w:rFonts w:ascii="Arial" w:hAnsi="Arial" w:cs="Arial"/>
          <w:b/>
          <w:bCs/>
          <w:color w:val="000000"/>
          <w:sz w:val="20"/>
        </w:rPr>
        <w:tab/>
      </w:r>
      <w:bookmarkStart w:id="371" w:name="_Hlk63862287"/>
      <w:r>
        <w:rPr>
          <w:rFonts w:ascii="Arial" w:hAnsi="Arial" w:cs="Arial"/>
          <w:b/>
          <w:bCs/>
          <w:color w:val="000000"/>
          <w:sz w:val="20"/>
        </w:rPr>
        <w:t>C</w:t>
      </w:r>
      <w:r w:rsidR="004E7120">
        <w:rPr>
          <w:rFonts w:ascii="Arial" w:hAnsi="Arial" w:cs="Arial"/>
          <w:b/>
          <w:bCs/>
          <w:color w:val="000000"/>
          <w:sz w:val="20"/>
        </w:rPr>
        <w:t>ase</w:t>
      </w:r>
      <w:r>
        <w:rPr>
          <w:rFonts w:ascii="Arial" w:hAnsi="Arial" w:cs="Arial"/>
          <w:b/>
          <w:bCs/>
          <w:color w:val="000000"/>
          <w:sz w:val="20"/>
        </w:rPr>
        <w:t xml:space="preserve"> Management System </w:t>
      </w:r>
      <w:r w:rsidR="004E7120">
        <w:rPr>
          <w:rFonts w:ascii="Arial" w:hAnsi="Arial" w:cs="Arial"/>
          <w:b/>
          <w:bCs/>
          <w:color w:val="000000"/>
          <w:sz w:val="20"/>
        </w:rPr>
        <w:t>(</w:t>
      </w:r>
      <w:r>
        <w:rPr>
          <w:rFonts w:ascii="Arial" w:hAnsi="Arial" w:cs="Arial"/>
          <w:b/>
          <w:bCs/>
          <w:color w:val="000000"/>
          <w:sz w:val="20"/>
        </w:rPr>
        <w:t>CMS</w:t>
      </w:r>
      <w:r w:rsidR="004E7120">
        <w:rPr>
          <w:rFonts w:ascii="Arial" w:hAnsi="Arial" w:cs="Arial"/>
          <w:b/>
          <w:bCs/>
          <w:color w:val="000000"/>
          <w:sz w:val="20"/>
        </w:rPr>
        <w:t>), including</w:t>
      </w:r>
      <w:r>
        <w:rPr>
          <w:rFonts w:ascii="Arial" w:hAnsi="Arial" w:cs="Arial"/>
          <w:b/>
          <w:bCs/>
          <w:color w:val="000000"/>
          <w:sz w:val="20"/>
        </w:rPr>
        <w:t xml:space="preserve"> eDocs</w:t>
      </w:r>
      <w:bookmarkEnd w:id="371"/>
    </w:p>
    <w:p w14:paraId="17524410" w14:textId="77777777" w:rsidR="005F4CEF" w:rsidRDefault="00970330" w:rsidP="000E195B">
      <w:pPr>
        <w:jc w:val="both"/>
        <w:rPr>
          <w:rFonts w:ascii="Arial" w:hAnsi="Arial" w:cs="Arial"/>
          <w:color w:val="000000"/>
          <w:sz w:val="20"/>
        </w:rPr>
      </w:pPr>
      <w:r>
        <w:rPr>
          <w:rFonts w:ascii="Arial" w:hAnsi="Arial" w:cs="Arial"/>
          <w:color w:val="000000"/>
          <w:sz w:val="20"/>
        </w:rPr>
        <w:t xml:space="preserve">The 2017/18 </w:t>
      </w:r>
      <w:r w:rsidR="00F27C3D">
        <w:rPr>
          <w:rFonts w:ascii="Arial" w:hAnsi="Arial" w:cs="Arial"/>
          <w:color w:val="000000"/>
          <w:sz w:val="20"/>
        </w:rPr>
        <w:t xml:space="preserve">Victorian </w:t>
      </w:r>
      <w:r>
        <w:rPr>
          <w:rFonts w:ascii="Arial" w:hAnsi="Arial" w:cs="Arial"/>
          <w:color w:val="000000"/>
          <w:sz w:val="20"/>
        </w:rPr>
        <w:t xml:space="preserve">State Budget provided $89.2 million to Court Services Victoria for a modern computerized case management system for the Magistrates’ Court and the Children’s Court as part of </w:t>
      </w:r>
      <w:r w:rsidR="00900B71">
        <w:rPr>
          <w:rFonts w:ascii="Arial" w:hAnsi="Arial" w:cs="Arial"/>
          <w:color w:val="000000"/>
          <w:sz w:val="20"/>
        </w:rPr>
        <w:t>a</w:t>
      </w:r>
      <w:r>
        <w:rPr>
          <w:rFonts w:ascii="Arial" w:hAnsi="Arial" w:cs="Arial"/>
          <w:color w:val="000000"/>
          <w:sz w:val="20"/>
        </w:rPr>
        <w:t xml:space="preserve"> whole of government response to the Royal Commission into Family Violence.  This new </w:t>
      </w:r>
      <w:r w:rsidR="001D4253">
        <w:rPr>
          <w:rFonts w:ascii="Arial" w:hAnsi="Arial" w:cs="Arial"/>
          <w:color w:val="000000"/>
          <w:sz w:val="20"/>
        </w:rPr>
        <w:t xml:space="preserve">electronic </w:t>
      </w:r>
      <w:r w:rsidRPr="001D4253">
        <w:rPr>
          <w:rFonts w:ascii="Arial" w:hAnsi="Arial" w:cs="Arial"/>
          <w:b/>
          <w:bCs/>
          <w:color w:val="000000"/>
          <w:sz w:val="20"/>
        </w:rPr>
        <w:t xml:space="preserve">Case Management System </w:t>
      </w:r>
      <w:r w:rsidR="001D4253" w:rsidRPr="001D4253">
        <w:rPr>
          <w:rFonts w:ascii="Arial" w:hAnsi="Arial" w:cs="Arial"/>
          <w:b/>
          <w:bCs/>
          <w:color w:val="000000"/>
          <w:sz w:val="20"/>
        </w:rPr>
        <w:t>(CMS)</w:t>
      </w:r>
      <w:r w:rsidR="001D4253">
        <w:rPr>
          <w:rFonts w:ascii="Arial" w:hAnsi="Arial" w:cs="Arial"/>
          <w:color w:val="000000"/>
          <w:sz w:val="20"/>
        </w:rPr>
        <w:t xml:space="preserve"> </w:t>
      </w:r>
      <w:r w:rsidR="00976C0C">
        <w:rPr>
          <w:rFonts w:ascii="Arial" w:hAnsi="Arial" w:cs="Arial"/>
          <w:color w:val="000000"/>
          <w:sz w:val="20"/>
        </w:rPr>
        <w:t>is intended to</w:t>
      </w:r>
      <w:r>
        <w:rPr>
          <w:rFonts w:ascii="Arial" w:hAnsi="Arial" w:cs="Arial"/>
          <w:color w:val="000000"/>
          <w:sz w:val="20"/>
        </w:rPr>
        <w:t xml:space="preserve"> replace </w:t>
      </w:r>
      <w:proofErr w:type="spellStart"/>
      <w:r>
        <w:rPr>
          <w:rFonts w:ascii="Arial" w:hAnsi="Arial" w:cs="Arial"/>
          <w:color w:val="000000"/>
          <w:sz w:val="20"/>
        </w:rPr>
        <w:t>Courtlink</w:t>
      </w:r>
      <w:proofErr w:type="spellEnd"/>
      <w:r>
        <w:rPr>
          <w:rFonts w:ascii="Arial" w:hAnsi="Arial" w:cs="Arial"/>
          <w:color w:val="000000"/>
          <w:sz w:val="20"/>
        </w:rPr>
        <w:t xml:space="preserve"> and Bridge.  It will be efficient and easy to use for all court users</w:t>
      </w:r>
      <w:r w:rsidR="00F27C3D">
        <w:rPr>
          <w:rFonts w:ascii="Arial" w:hAnsi="Arial" w:cs="Arial"/>
          <w:color w:val="000000"/>
          <w:sz w:val="20"/>
        </w:rPr>
        <w:t xml:space="preserve">, will be </w:t>
      </w:r>
      <w:r>
        <w:rPr>
          <w:rFonts w:ascii="Arial" w:hAnsi="Arial" w:cs="Arial"/>
          <w:color w:val="000000"/>
          <w:sz w:val="20"/>
        </w:rPr>
        <w:t xml:space="preserve">adaptable to the needs </w:t>
      </w:r>
      <w:r w:rsidR="001D4253">
        <w:rPr>
          <w:rFonts w:ascii="Arial" w:hAnsi="Arial" w:cs="Arial"/>
          <w:color w:val="000000"/>
          <w:sz w:val="20"/>
        </w:rPr>
        <w:t>of a modern court and will enhance community access to justice by providing timely, accurate and complete information when required.</w:t>
      </w:r>
    </w:p>
    <w:p w14:paraId="4A09E32B" w14:textId="77777777" w:rsidR="00053D4E" w:rsidRDefault="00053D4E" w:rsidP="000E195B">
      <w:pPr>
        <w:jc w:val="both"/>
        <w:rPr>
          <w:rFonts w:ascii="Arial" w:hAnsi="Arial" w:cs="Arial"/>
          <w:color w:val="000000"/>
          <w:sz w:val="20"/>
        </w:rPr>
      </w:pPr>
    </w:p>
    <w:p w14:paraId="785CBBCA" w14:textId="77777777" w:rsidR="00900B71" w:rsidRDefault="001D4253" w:rsidP="002F7E1C">
      <w:pPr>
        <w:keepNext/>
        <w:keepLines/>
        <w:jc w:val="both"/>
        <w:rPr>
          <w:rFonts w:ascii="Arial" w:hAnsi="Arial" w:cs="Arial"/>
          <w:color w:val="000000"/>
          <w:sz w:val="20"/>
        </w:rPr>
      </w:pPr>
      <w:r>
        <w:rPr>
          <w:rFonts w:ascii="Arial" w:hAnsi="Arial" w:cs="Arial"/>
          <w:color w:val="000000"/>
          <w:sz w:val="20"/>
        </w:rPr>
        <w:t xml:space="preserve">The CMS Project </w:t>
      </w:r>
      <w:r w:rsidR="00900B71">
        <w:rPr>
          <w:rFonts w:ascii="Arial" w:hAnsi="Arial" w:cs="Arial"/>
          <w:color w:val="000000"/>
          <w:sz w:val="20"/>
        </w:rPr>
        <w:t>aims to provide-</w:t>
      </w:r>
    </w:p>
    <w:p w14:paraId="189D260D"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processes and systems that support minimal reliance on paper within the courts and when dealing with external parties;</w:t>
      </w:r>
    </w:p>
    <w:p w14:paraId="5FC98954"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an electronic case record which acts as a single source of truth;</w:t>
      </w:r>
    </w:p>
    <w:p w14:paraId="51A635BB"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automation of a number of manual processes to enable staff to focus on higher-value tasks;</w:t>
      </w:r>
    </w:p>
    <w:p w14:paraId="70681515"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a unique digital identifier for all court users named in a case; this may include a link to any aliases or variations in the person’s name and functionality which allows for a focus on both ‘court users’ and ‘cases’ in the system;</w:t>
      </w:r>
    </w:p>
    <w:p w14:paraId="63FDB1C6"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electronically signed documents and orders that will be treated as the official court record;</w:t>
      </w:r>
    </w:p>
    <w:p w14:paraId="1699EF8B"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greater integration and connectivity for the whole of justice system, including sharing of court user information across jurisdictions and courts</w:t>
      </w:r>
      <w:r w:rsidR="00CC1238">
        <w:rPr>
          <w:rFonts w:ascii="Arial" w:hAnsi="Arial" w:cs="Arial"/>
          <w:color w:val="000000"/>
          <w:sz w:val="20"/>
        </w:rPr>
        <w:t xml:space="preserve"> and external parties such as other Victorian and interstate courts and police;</w:t>
      </w:r>
    </w:p>
    <w:p w14:paraId="2A876F94" w14:textId="77777777" w:rsidR="00CC1238" w:rsidRDefault="00CC1238" w:rsidP="00CC0CD9">
      <w:pPr>
        <w:numPr>
          <w:ilvl w:val="0"/>
          <w:numId w:val="33"/>
        </w:numPr>
        <w:ind w:left="357" w:hanging="357"/>
        <w:jc w:val="both"/>
        <w:rPr>
          <w:rFonts w:ascii="Arial" w:hAnsi="Arial" w:cs="Arial"/>
          <w:color w:val="000000"/>
          <w:sz w:val="20"/>
        </w:rPr>
      </w:pPr>
      <w:r>
        <w:rPr>
          <w:rFonts w:ascii="Arial" w:hAnsi="Arial" w:cs="Arial"/>
          <w:color w:val="000000"/>
          <w:sz w:val="20"/>
        </w:rPr>
        <w:t>functionality that allows authorised third parties, where appropriate, to initiate cases (e.g. system identified agents and lawyers), submit documents and track cases through interfaced systems or online portals.</w:t>
      </w:r>
    </w:p>
    <w:p w14:paraId="28D05091" w14:textId="77777777" w:rsidR="00900B71" w:rsidRDefault="00900B71" w:rsidP="000E195B">
      <w:pPr>
        <w:jc w:val="both"/>
        <w:rPr>
          <w:rFonts w:ascii="Arial" w:hAnsi="Arial" w:cs="Arial"/>
          <w:color w:val="000000"/>
          <w:sz w:val="20"/>
        </w:rPr>
      </w:pPr>
    </w:p>
    <w:p w14:paraId="5AAF8F4F" w14:textId="77777777" w:rsidR="00E841F7" w:rsidRDefault="00900B71" w:rsidP="000E195B">
      <w:pPr>
        <w:jc w:val="both"/>
        <w:rPr>
          <w:rFonts w:ascii="Arial" w:hAnsi="Arial" w:cs="Arial"/>
          <w:color w:val="000000"/>
          <w:sz w:val="20"/>
        </w:rPr>
      </w:pPr>
      <w:r>
        <w:rPr>
          <w:rFonts w:ascii="Arial" w:hAnsi="Arial" w:cs="Arial"/>
          <w:color w:val="000000"/>
          <w:sz w:val="20"/>
        </w:rPr>
        <w:t xml:space="preserve">The CMS Project </w:t>
      </w:r>
      <w:r w:rsidR="001D4253">
        <w:rPr>
          <w:rFonts w:ascii="Arial" w:hAnsi="Arial" w:cs="Arial"/>
          <w:color w:val="000000"/>
          <w:sz w:val="20"/>
        </w:rPr>
        <w:t>includes a</w:t>
      </w:r>
      <w:r w:rsidR="001C3185">
        <w:rPr>
          <w:rFonts w:ascii="Arial" w:hAnsi="Arial" w:cs="Arial"/>
          <w:color w:val="000000"/>
          <w:sz w:val="20"/>
        </w:rPr>
        <w:t>n application</w:t>
      </w:r>
      <w:r w:rsidR="001D4253">
        <w:rPr>
          <w:rFonts w:ascii="Arial" w:hAnsi="Arial" w:cs="Arial"/>
          <w:color w:val="000000"/>
          <w:sz w:val="20"/>
        </w:rPr>
        <w:t xml:space="preserve"> called </w:t>
      </w:r>
      <w:r w:rsidR="001D4253" w:rsidRPr="001D4253">
        <w:rPr>
          <w:rFonts w:ascii="Arial" w:hAnsi="Arial" w:cs="Arial"/>
          <w:b/>
          <w:bCs/>
          <w:color w:val="000000"/>
          <w:sz w:val="20"/>
        </w:rPr>
        <w:t>eDocs</w:t>
      </w:r>
      <w:r w:rsidR="00BA742F">
        <w:rPr>
          <w:rFonts w:ascii="Arial" w:hAnsi="Arial" w:cs="Arial"/>
          <w:color w:val="000000"/>
          <w:sz w:val="20"/>
        </w:rPr>
        <w:t xml:space="preserve">, an online filing </w:t>
      </w:r>
      <w:r>
        <w:rPr>
          <w:rFonts w:ascii="Arial" w:hAnsi="Arial" w:cs="Arial"/>
          <w:color w:val="000000"/>
          <w:sz w:val="20"/>
        </w:rPr>
        <w:t>portal</w:t>
      </w:r>
      <w:r w:rsidR="00E841F7">
        <w:rPr>
          <w:rFonts w:ascii="Arial" w:hAnsi="Arial" w:cs="Arial"/>
          <w:color w:val="000000"/>
          <w:sz w:val="20"/>
        </w:rPr>
        <w:t xml:space="preserve"> to enable the electronic transmission of documents to the Court which </w:t>
      </w:r>
      <w:r w:rsidR="00CC1238">
        <w:rPr>
          <w:rFonts w:ascii="Arial" w:hAnsi="Arial" w:cs="Arial"/>
          <w:color w:val="000000"/>
          <w:sz w:val="20"/>
        </w:rPr>
        <w:t xml:space="preserve">is intended to replace manual and paper-based processes.  </w:t>
      </w:r>
      <w:r w:rsidR="00E841F7">
        <w:rPr>
          <w:rFonts w:ascii="Arial" w:hAnsi="Arial" w:cs="Arial"/>
          <w:color w:val="000000"/>
          <w:sz w:val="20"/>
        </w:rPr>
        <w:t xml:space="preserve">Release of </w:t>
      </w:r>
      <w:r w:rsidR="009162B2">
        <w:rPr>
          <w:rFonts w:ascii="Arial" w:hAnsi="Arial" w:cs="Arial"/>
          <w:color w:val="000000"/>
          <w:sz w:val="20"/>
        </w:rPr>
        <w:t xml:space="preserve">the first phase of </w:t>
      </w:r>
      <w:r w:rsidR="00E841F7">
        <w:rPr>
          <w:rFonts w:ascii="Arial" w:hAnsi="Arial" w:cs="Arial"/>
          <w:color w:val="000000"/>
          <w:sz w:val="20"/>
        </w:rPr>
        <w:t xml:space="preserve">eDocs has been fast-tracked </w:t>
      </w:r>
      <w:r w:rsidR="009162B2">
        <w:rPr>
          <w:rFonts w:ascii="Arial" w:hAnsi="Arial" w:cs="Arial"/>
          <w:color w:val="000000"/>
          <w:sz w:val="20"/>
        </w:rPr>
        <w:t>because of</w:t>
      </w:r>
      <w:r w:rsidR="00E841F7">
        <w:rPr>
          <w:rFonts w:ascii="Arial" w:hAnsi="Arial" w:cs="Arial"/>
          <w:color w:val="000000"/>
          <w:sz w:val="20"/>
        </w:rPr>
        <w:t xml:space="preserve"> the COVID-19 pandemic and the associated need to minimise face-to-face human contact.</w:t>
      </w:r>
      <w:r w:rsidR="009162B2">
        <w:rPr>
          <w:rFonts w:ascii="Arial" w:hAnsi="Arial" w:cs="Arial"/>
          <w:color w:val="000000"/>
          <w:sz w:val="20"/>
        </w:rPr>
        <w:t xml:space="preserve">  When it is complete eDocs is planned to operate as an electronic filing and document exchange portal between the Court and authorised agencies and other court users.</w:t>
      </w:r>
    </w:p>
    <w:p w14:paraId="1C19B23A" w14:textId="77777777" w:rsidR="00E841F7" w:rsidRDefault="00E841F7" w:rsidP="000E195B">
      <w:pPr>
        <w:jc w:val="both"/>
        <w:rPr>
          <w:rFonts w:ascii="Arial" w:hAnsi="Arial" w:cs="Arial"/>
          <w:color w:val="000000"/>
          <w:sz w:val="20"/>
        </w:rPr>
      </w:pPr>
    </w:p>
    <w:p w14:paraId="20D71D76" w14:textId="77777777" w:rsidR="001D4253" w:rsidRDefault="00F27C3D" w:rsidP="000E195B">
      <w:pPr>
        <w:jc w:val="both"/>
        <w:rPr>
          <w:rFonts w:ascii="Arial" w:hAnsi="Arial" w:cs="Arial"/>
          <w:color w:val="000000"/>
          <w:sz w:val="20"/>
        </w:rPr>
      </w:pPr>
      <w:r>
        <w:rPr>
          <w:rFonts w:ascii="Arial" w:hAnsi="Arial" w:cs="Arial"/>
          <w:color w:val="000000"/>
          <w:sz w:val="20"/>
        </w:rPr>
        <w:t>A</w:t>
      </w:r>
      <w:r w:rsidR="00CC1238">
        <w:rPr>
          <w:rFonts w:ascii="Arial" w:hAnsi="Arial" w:cs="Arial"/>
          <w:color w:val="000000"/>
          <w:sz w:val="20"/>
        </w:rPr>
        <w:t xml:space="preserve">ccess to the eDocs portal </w:t>
      </w:r>
      <w:r w:rsidR="00BE2AB1">
        <w:rPr>
          <w:rFonts w:ascii="Arial" w:hAnsi="Arial" w:cs="Arial"/>
          <w:color w:val="000000"/>
          <w:sz w:val="20"/>
        </w:rPr>
        <w:t>was</w:t>
      </w:r>
      <w:r w:rsidR="00CC1238">
        <w:rPr>
          <w:rFonts w:ascii="Arial" w:hAnsi="Arial" w:cs="Arial"/>
          <w:color w:val="000000"/>
          <w:sz w:val="20"/>
        </w:rPr>
        <w:t xml:space="preserve"> introduced </w:t>
      </w:r>
      <w:r w:rsidR="00E841F7">
        <w:rPr>
          <w:rFonts w:ascii="Arial" w:hAnsi="Arial" w:cs="Arial"/>
          <w:color w:val="000000"/>
          <w:sz w:val="20"/>
        </w:rPr>
        <w:t xml:space="preserve">for Criminal Division proceedings and </w:t>
      </w:r>
      <w:r w:rsidR="007B69E4">
        <w:rPr>
          <w:rFonts w:ascii="Arial" w:hAnsi="Arial" w:cs="Arial"/>
          <w:color w:val="000000"/>
          <w:sz w:val="20"/>
        </w:rPr>
        <w:t xml:space="preserve">also </w:t>
      </w:r>
      <w:r w:rsidR="001757A3">
        <w:rPr>
          <w:rFonts w:ascii="Arial" w:hAnsi="Arial" w:cs="Arial"/>
          <w:color w:val="000000"/>
          <w:sz w:val="20"/>
        </w:rPr>
        <w:t xml:space="preserve">for IVO </w:t>
      </w:r>
      <w:r w:rsidR="00E841F7">
        <w:rPr>
          <w:rFonts w:ascii="Arial" w:hAnsi="Arial" w:cs="Arial"/>
          <w:color w:val="000000"/>
          <w:sz w:val="20"/>
        </w:rPr>
        <w:t xml:space="preserve">applications </w:t>
      </w:r>
      <w:r w:rsidR="001757A3">
        <w:rPr>
          <w:rFonts w:ascii="Arial" w:hAnsi="Arial" w:cs="Arial"/>
          <w:color w:val="000000"/>
          <w:sz w:val="20"/>
        </w:rPr>
        <w:t xml:space="preserve">by Victoria </w:t>
      </w:r>
      <w:r w:rsidR="009162B2">
        <w:rPr>
          <w:rFonts w:ascii="Arial" w:hAnsi="Arial" w:cs="Arial"/>
          <w:color w:val="000000"/>
          <w:sz w:val="20"/>
        </w:rPr>
        <w:t>P</w:t>
      </w:r>
      <w:r w:rsidR="001757A3">
        <w:rPr>
          <w:rFonts w:ascii="Arial" w:hAnsi="Arial" w:cs="Arial"/>
          <w:color w:val="000000"/>
          <w:sz w:val="20"/>
        </w:rPr>
        <w:t>olice</w:t>
      </w:r>
      <w:r w:rsidR="009162B2">
        <w:rPr>
          <w:rFonts w:ascii="Arial" w:hAnsi="Arial" w:cs="Arial"/>
          <w:color w:val="000000"/>
          <w:sz w:val="20"/>
        </w:rPr>
        <w:t>, Victoria Legal Aid and authorised legal practitioners</w:t>
      </w:r>
      <w:r w:rsidR="001757A3">
        <w:rPr>
          <w:rFonts w:ascii="Arial" w:hAnsi="Arial" w:cs="Arial"/>
          <w:color w:val="000000"/>
          <w:sz w:val="20"/>
        </w:rPr>
        <w:t xml:space="preserve"> </w:t>
      </w:r>
      <w:r w:rsidR="00CC1238">
        <w:rPr>
          <w:rFonts w:ascii="Arial" w:hAnsi="Arial" w:cs="Arial"/>
          <w:color w:val="000000"/>
          <w:sz w:val="20"/>
        </w:rPr>
        <w:t>on a staggered basis as follows:</w:t>
      </w:r>
    </w:p>
    <w:p w14:paraId="7791E8CB" w14:textId="77777777" w:rsidR="00CC1238" w:rsidRDefault="00E841F7" w:rsidP="00CC0CD9">
      <w:pPr>
        <w:numPr>
          <w:ilvl w:val="0"/>
          <w:numId w:val="34"/>
        </w:numPr>
        <w:ind w:left="357" w:hanging="357"/>
        <w:jc w:val="both"/>
        <w:rPr>
          <w:rFonts w:ascii="Arial" w:hAnsi="Arial" w:cs="Arial"/>
          <w:color w:val="000000"/>
          <w:sz w:val="20"/>
        </w:rPr>
      </w:pPr>
      <w:r>
        <w:rPr>
          <w:rFonts w:ascii="Arial" w:hAnsi="Arial" w:cs="Arial"/>
          <w:color w:val="000000"/>
          <w:sz w:val="20"/>
        </w:rPr>
        <w:t>at Loddon-Mallee, Barwon South, Heidelberg and Ringwood Children’s Courts commencing 17/11/2020;</w:t>
      </w:r>
    </w:p>
    <w:p w14:paraId="339CA50A" w14:textId="77777777" w:rsidR="00E841F7" w:rsidRDefault="00E841F7" w:rsidP="00CC0CD9">
      <w:pPr>
        <w:numPr>
          <w:ilvl w:val="0"/>
          <w:numId w:val="34"/>
        </w:numPr>
        <w:ind w:left="357" w:hanging="357"/>
        <w:jc w:val="both"/>
        <w:rPr>
          <w:rFonts w:ascii="Arial" w:hAnsi="Arial" w:cs="Arial"/>
          <w:color w:val="000000"/>
          <w:sz w:val="20"/>
        </w:rPr>
      </w:pPr>
      <w:r>
        <w:rPr>
          <w:rFonts w:ascii="Arial" w:hAnsi="Arial" w:cs="Arial"/>
          <w:color w:val="000000"/>
          <w:sz w:val="20"/>
        </w:rPr>
        <w:t>at Melbourne</w:t>
      </w:r>
      <w:r w:rsidR="002D1B29">
        <w:rPr>
          <w:rFonts w:ascii="Arial" w:hAnsi="Arial" w:cs="Arial"/>
          <w:color w:val="000000"/>
          <w:sz w:val="20"/>
        </w:rPr>
        <w:t xml:space="preserve"> and</w:t>
      </w:r>
      <w:r>
        <w:rPr>
          <w:rFonts w:ascii="Arial" w:hAnsi="Arial" w:cs="Arial"/>
          <w:color w:val="000000"/>
          <w:sz w:val="20"/>
        </w:rPr>
        <w:t xml:space="preserve"> Moorabbin Children’s Courts commencing 24/11/2020;</w:t>
      </w:r>
    </w:p>
    <w:p w14:paraId="1B743CB0" w14:textId="77777777" w:rsidR="00E841F7" w:rsidRDefault="00E841F7" w:rsidP="00CC0CD9">
      <w:pPr>
        <w:numPr>
          <w:ilvl w:val="0"/>
          <w:numId w:val="34"/>
        </w:numPr>
        <w:ind w:left="357" w:hanging="357"/>
        <w:jc w:val="both"/>
        <w:rPr>
          <w:rFonts w:ascii="Arial" w:hAnsi="Arial" w:cs="Arial"/>
          <w:color w:val="000000"/>
          <w:sz w:val="20"/>
        </w:rPr>
      </w:pPr>
      <w:r>
        <w:rPr>
          <w:rFonts w:ascii="Arial" w:hAnsi="Arial" w:cs="Arial"/>
          <w:color w:val="000000"/>
          <w:sz w:val="20"/>
        </w:rPr>
        <w:t xml:space="preserve">at all other Children’s Courts </w:t>
      </w:r>
      <w:r w:rsidR="002D1B29">
        <w:rPr>
          <w:rFonts w:ascii="Arial" w:hAnsi="Arial" w:cs="Arial"/>
          <w:color w:val="000000"/>
          <w:sz w:val="20"/>
        </w:rPr>
        <w:t>on 08/12/2020</w:t>
      </w:r>
      <w:r>
        <w:rPr>
          <w:rFonts w:ascii="Arial" w:hAnsi="Arial" w:cs="Arial"/>
          <w:color w:val="000000"/>
          <w:sz w:val="20"/>
        </w:rPr>
        <w:t>.</w:t>
      </w:r>
    </w:p>
    <w:p w14:paraId="5548ED6D" w14:textId="77777777" w:rsidR="00CC1238" w:rsidRDefault="00CC1238" w:rsidP="000E195B">
      <w:pPr>
        <w:jc w:val="both"/>
        <w:rPr>
          <w:rFonts w:ascii="Arial" w:hAnsi="Arial" w:cs="Arial"/>
          <w:color w:val="000000"/>
          <w:sz w:val="20"/>
        </w:rPr>
      </w:pPr>
    </w:p>
    <w:p w14:paraId="69C93EFE" w14:textId="77777777" w:rsidR="009162B2" w:rsidRDefault="001757A3" w:rsidP="000E195B">
      <w:pPr>
        <w:jc w:val="both"/>
        <w:rPr>
          <w:rFonts w:ascii="Arial" w:hAnsi="Arial" w:cs="Arial"/>
          <w:color w:val="000000"/>
          <w:sz w:val="20"/>
        </w:rPr>
      </w:pPr>
      <w:r>
        <w:rPr>
          <w:rFonts w:ascii="Arial" w:hAnsi="Arial" w:cs="Arial"/>
          <w:color w:val="000000"/>
          <w:sz w:val="20"/>
        </w:rPr>
        <w:t xml:space="preserve">It is planned that </w:t>
      </w:r>
      <w:r w:rsidR="00976C0C">
        <w:rPr>
          <w:rFonts w:ascii="Arial" w:hAnsi="Arial" w:cs="Arial"/>
          <w:color w:val="000000"/>
          <w:sz w:val="20"/>
        </w:rPr>
        <w:t xml:space="preserve">eDocs will be available for </w:t>
      </w:r>
      <w:r>
        <w:rPr>
          <w:rFonts w:ascii="Arial" w:hAnsi="Arial" w:cs="Arial"/>
          <w:color w:val="000000"/>
          <w:sz w:val="20"/>
        </w:rPr>
        <w:t>DHHS’ applications for IVOs in 2021.  Child protection matters have been excluded from the initial rollout of eDocs</w:t>
      </w:r>
      <w:r w:rsidR="009162B2">
        <w:rPr>
          <w:rFonts w:ascii="Arial" w:hAnsi="Arial" w:cs="Arial"/>
          <w:color w:val="000000"/>
          <w:sz w:val="20"/>
        </w:rPr>
        <w:t>.  A</w:t>
      </w:r>
      <w:r>
        <w:rPr>
          <w:rFonts w:ascii="Arial" w:hAnsi="Arial" w:cs="Arial"/>
          <w:color w:val="000000"/>
          <w:sz w:val="20"/>
        </w:rPr>
        <w:t xml:space="preserve"> fully developed </w:t>
      </w:r>
      <w:proofErr w:type="spellStart"/>
      <w:r>
        <w:rPr>
          <w:rFonts w:ascii="Arial" w:hAnsi="Arial" w:cs="Arial"/>
          <w:color w:val="000000"/>
          <w:sz w:val="20"/>
        </w:rPr>
        <w:t>eCourt</w:t>
      </w:r>
      <w:proofErr w:type="spellEnd"/>
      <w:r>
        <w:rPr>
          <w:rFonts w:ascii="Arial" w:hAnsi="Arial" w:cs="Arial"/>
          <w:color w:val="000000"/>
          <w:sz w:val="20"/>
        </w:rPr>
        <w:t xml:space="preserve"> for child protection matters </w:t>
      </w:r>
      <w:r w:rsidR="009162B2">
        <w:rPr>
          <w:rFonts w:ascii="Arial" w:hAnsi="Arial" w:cs="Arial"/>
          <w:color w:val="000000"/>
          <w:sz w:val="20"/>
        </w:rPr>
        <w:t>is</w:t>
      </w:r>
      <w:r>
        <w:rPr>
          <w:rFonts w:ascii="Arial" w:hAnsi="Arial" w:cs="Arial"/>
          <w:color w:val="000000"/>
          <w:sz w:val="20"/>
        </w:rPr>
        <w:t xml:space="preserve"> scheduled </w:t>
      </w:r>
      <w:r w:rsidR="00670510">
        <w:rPr>
          <w:rFonts w:ascii="Arial" w:hAnsi="Arial" w:cs="Arial"/>
          <w:color w:val="000000"/>
          <w:sz w:val="20"/>
        </w:rPr>
        <w:t>for i</w:t>
      </w:r>
      <w:r>
        <w:rPr>
          <w:rFonts w:ascii="Arial" w:hAnsi="Arial" w:cs="Arial"/>
          <w:color w:val="000000"/>
          <w:sz w:val="20"/>
        </w:rPr>
        <w:t>mplement</w:t>
      </w:r>
      <w:r w:rsidR="00670510">
        <w:rPr>
          <w:rFonts w:ascii="Arial" w:hAnsi="Arial" w:cs="Arial"/>
          <w:color w:val="000000"/>
          <w:sz w:val="20"/>
        </w:rPr>
        <w:t>ation</w:t>
      </w:r>
      <w:r>
        <w:rPr>
          <w:rFonts w:ascii="Arial" w:hAnsi="Arial" w:cs="Arial"/>
          <w:color w:val="000000"/>
          <w:sz w:val="20"/>
        </w:rPr>
        <w:t xml:space="preserve"> in late 2021.</w:t>
      </w:r>
    </w:p>
    <w:p w14:paraId="688292A7" w14:textId="77777777" w:rsidR="009162B2" w:rsidRDefault="009162B2" w:rsidP="000E195B">
      <w:pPr>
        <w:jc w:val="both"/>
        <w:rPr>
          <w:rFonts w:ascii="Arial" w:hAnsi="Arial" w:cs="Arial"/>
          <w:color w:val="000000"/>
          <w:sz w:val="20"/>
        </w:rPr>
      </w:pPr>
    </w:p>
    <w:p w14:paraId="7440FE96" w14:textId="77777777" w:rsidR="001D4253" w:rsidRDefault="00DE062C" w:rsidP="000E195B">
      <w:pPr>
        <w:jc w:val="both"/>
        <w:rPr>
          <w:rFonts w:ascii="Arial" w:hAnsi="Arial" w:cs="Arial"/>
          <w:color w:val="000000"/>
          <w:sz w:val="20"/>
        </w:rPr>
      </w:pPr>
      <w:r>
        <w:rPr>
          <w:rFonts w:ascii="Arial" w:hAnsi="Arial" w:cs="Arial"/>
          <w:color w:val="000000"/>
          <w:sz w:val="20"/>
        </w:rPr>
        <w:t xml:space="preserve">The whole </w:t>
      </w:r>
      <w:r w:rsidR="009162B2">
        <w:rPr>
          <w:rFonts w:ascii="Arial" w:hAnsi="Arial" w:cs="Arial"/>
          <w:color w:val="000000"/>
          <w:sz w:val="20"/>
        </w:rPr>
        <w:t>CMS P</w:t>
      </w:r>
      <w:r>
        <w:rPr>
          <w:rFonts w:ascii="Arial" w:hAnsi="Arial" w:cs="Arial"/>
          <w:color w:val="000000"/>
          <w:sz w:val="20"/>
        </w:rPr>
        <w:t>roject is scheduled for completion in September 2022.</w:t>
      </w:r>
    </w:p>
    <w:p w14:paraId="7C73AC3C" w14:textId="77777777" w:rsidR="00053D4E" w:rsidRDefault="00053D4E" w:rsidP="000E195B">
      <w:pPr>
        <w:jc w:val="both"/>
        <w:rPr>
          <w:rFonts w:ascii="Arial" w:hAnsi="Arial" w:cs="Arial"/>
          <w:color w:val="000000"/>
          <w:sz w:val="20"/>
        </w:rPr>
      </w:pPr>
    </w:p>
    <w:p w14:paraId="7CA381CA" w14:textId="210A3253" w:rsidR="00BA4963" w:rsidRDefault="0055600F">
      <w:pPr>
        <w:jc w:val="center"/>
        <w:rPr>
          <w:rFonts w:ascii="Arial" w:hAnsi="Arial" w:cs="Arial"/>
          <w:color w:val="000000"/>
        </w:rPr>
      </w:pPr>
      <w:r w:rsidRPr="00786F9E">
        <w:rPr>
          <w:noProof/>
          <w:color w:val="000000"/>
        </w:rPr>
        <w:drawing>
          <wp:inline distT="0" distB="0" distL="0" distR="0" wp14:anchorId="597B0C7D" wp14:editId="24AC42CD">
            <wp:extent cx="1801495"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BA4963" w:rsidSect="002E0C64">
      <w:footerReference w:type="default" r:id="rId13"/>
      <w:pgSz w:w="11906" w:h="16838"/>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BC42" w14:textId="77777777" w:rsidR="000A1F99" w:rsidRDefault="000A1F99">
      <w:r>
        <w:separator/>
      </w:r>
    </w:p>
  </w:endnote>
  <w:endnote w:type="continuationSeparator" w:id="0">
    <w:p w14:paraId="3B6FEE2D" w14:textId="77777777" w:rsidR="000A1F99" w:rsidRDefault="000A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8AD7" w14:textId="77777777" w:rsidR="002C3AD8" w:rsidRDefault="002C3AD8">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1932FC0" w14:textId="23E01B37" w:rsidR="002C3AD8" w:rsidRDefault="002C3AD8" w:rsidP="007329A0">
    <w:pPr>
      <w:pStyle w:val="Footer"/>
    </w:pPr>
    <w:r>
      <w:rPr>
        <w:rStyle w:val="PageNumber"/>
        <w:rFonts w:ascii="Arial" w:hAnsi="Arial" w:cs="Arial"/>
        <w:b/>
        <w:bCs/>
        <w:sz w:val="16"/>
      </w:rPr>
      <w:t xml:space="preserve">Last </w:t>
    </w:r>
    <w:r w:rsidRPr="00786F9E">
      <w:rPr>
        <w:rStyle w:val="PageNumber"/>
        <w:rFonts w:ascii="Arial" w:hAnsi="Arial" w:cs="Arial"/>
        <w:b/>
        <w:bCs/>
        <w:color w:val="000000"/>
        <w:sz w:val="16"/>
      </w:rPr>
      <w:t xml:space="preserve">updated </w:t>
    </w:r>
    <w:r w:rsidR="009D12CE">
      <w:rPr>
        <w:rStyle w:val="PageNumber"/>
        <w:rFonts w:ascii="Arial" w:hAnsi="Arial" w:cs="Arial"/>
        <w:b/>
        <w:bCs/>
        <w:color w:val="000000"/>
        <w:sz w:val="16"/>
      </w:rPr>
      <w:t>23</w:t>
    </w:r>
    <w:r>
      <w:rPr>
        <w:rStyle w:val="PageNumber"/>
        <w:rFonts w:ascii="Arial" w:hAnsi="Arial" w:cs="Arial"/>
        <w:b/>
        <w:bCs/>
        <w:color w:val="000000"/>
        <w:sz w:val="16"/>
      </w:rPr>
      <w:t xml:space="preserve"> July 2021</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E06D" w14:textId="77777777" w:rsidR="000A1F99" w:rsidRDefault="000A1F99">
      <w:r>
        <w:separator/>
      </w:r>
    </w:p>
  </w:footnote>
  <w:footnote w:type="continuationSeparator" w:id="0">
    <w:p w14:paraId="36D2196E" w14:textId="77777777" w:rsidR="000A1F99" w:rsidRDefault="000A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61FD"/>
    <w:multiLevelType w:val="hybridMultilevel"/>
    <w:tmpl w:val="C5B44668"/>
    <w:lvl w:ilvl="0" w:tplc="6D5CC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77B99"/>
    <w:multiLevelType w:val="hybridMultilevel"/>
    <w:tmpl w:val="038C740A"/>
    <w:lvl w:ilvl="0" w:tplc="15304AC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C445B6"/>
    <w:multiLevelType w:val="hybridMultilevel"/>
    <w:tmpl w:val="3864C2B6"/>
    <w:lvl w:ilvl="0" w:tplc="690E9A6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CFD"/>
    <w:multiLevelType w:val="hybridMultilevel"/>
    <w:tmpl w:val="941A3E24"/>
    <w:lvl w:ilvl="0" w:tplc="AB7C635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5744C"/>
    <w:multiLevelType w:val="hybridMultilevel"/>
    <w:tmpl w:val="8FC2A6CA"/>
    <w:lvl w:ilvl="0" w:tplc="370AF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F53BE"/>
    <w:multiLevelType w:val="hybridMultilevel"/>
    <w:tmpl w:val="B4AE101E"/>
    <w:lvl w:ilvl="0" w:tplc="B1A8180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D5324"/>
    <w:multiLevelType w:val="multilevel"/>
    <w:tmpl w:val="C438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E1294"/>
    <w:multiLevelType w:val="hybridMultilevel"/>
    <w:tmpl w:val="595A4284"/>
    <w:lvl w:ilvl="0" w:tplc="5366C364">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C94EF8"/>
    <w:multiLevelType w:val="hybridMultilevel"/>
    <w:tmpl w:val="779C15CC"/>
    <w:lvl w:ilvl="0" w:tplc="07627C18">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2641D"/>
    <w:multiLevelType w:val="hybridMultilevel"/>
    <w:tmpl w:val="0BFCFD8C"/>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9E3FEC"/>
    <w:multiLevelType w:val="hybridMultilevel"/>
    <w:tmpl w:val="FC200FA6"/>
    <w:lvl w:ilvl="0" w:tplc="66984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EA09D8"/>
    <w:multiLevelType w:val="hybridMultilevel"/>
    <w:tmpl w:val="C71E59DE"/>
    <w:lvl w:ilvl="0" w:tplc="D2DE2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73054F"/>
    <w:multiLevelType w:val="hybridMultilevel"/>
    <w:tmpl w:val="101AFB9A"/>
    <w:lvl w:ilvl="0" w:tplc="E7DC75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945C27"/>
    <w:multiLevelType w:val="hybridMultilevel"/>
    <w:tmpl w:val="06A07A3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26791A9E"/>
    <w:multiLevelType w:val="hybridMultilevel"/>
    <w:tmpl w:val="81F4F2D2"/>
    <w:lvl w:ilvl="0" w:tplc="C9B0FE0A">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BC303C0"/>
    <w:multiLevelType w:val="hybridMultilevel"/>
    <w:tmpl w:val="F13AD734"/>
    <w:lvl w:ilvl="0" w:tplc="B24209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152987"/>
    <w:multiLevelType w:val="hybridMultilevel"/>
    <w:tmpl w:val="D3DC3676"/>
    <w:lvl w:ilvl="0" w:tplc="8968BD6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D75B31"/>
    <w:multiLevelType w:val="hybridMultilevel"/>
    <w:tmpl w:val="4E84A134"/>
    <w:lvl w:ilvl="0" w:tplc="4F5627B8">
      <w:start w:val="2"/>
      <w:numFmt w:val="bullet"/>
      <w:lvlText w:val=""/>
      <w:lvlJc w:val="left"/>
      <w:pPr>
        <w:tabs>
          <w:tab w:val="num" w:pos="417"/>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19" w15:restartNumberingAfterBreak="0">
    <w:nsid w:val="35094627"/>
    <w:multiLevelType w:val="hybridMultilevel"/>
    <w:tmpl w:val="0F12A486"/>
    <w:lvl w:ilvl="0" w:tplc="00A29096">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563F3C"/>
    <w:multiLevelType w:val="hybridMultilevel"/>
    <w:tmpl w:val="F93E734E"/>
    <w:lvl w:ilvl="0" w:tplc="FD74EA08">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A5468C"/>
    <w:multiLevelType w:val="hybridMultilevel"/>
    <w:tmpl w:val="BEF202EA"/>
    <w:lvl w:ilvl="0" w:tplc="C0D2E8DE">
      <w:start w:val="8"/>
      <w:numFmt w:val="bullet"/>
      <w:lvlText w:val=""/>
      <w:lvlJc w:val="left"/>
      <w:pPr>
        <w:ind w:left="1174" w:hanging="360"/>
      </w:pPr>
      <w:rPr>
        <w:rFonts w:ascii="Wingdings" w:hAnsi="Wingdings" w:cs="Times New Roman" w:hint="default"/>
        <w:b w:val="0"/>
        <w:i w:val="0"/>
        <w:strike w:val="0"/>
        <w:dstrike w:val="0"/>
        <w:color w:val="231F20"/>
        <w:sz w:val="20"/>
        <w:szCs w:val="28"/>
        <w:u w:val="none" w:color="000000"/>
        <w:vertAlign w:val="baseline"/>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2" w15:restartNumberingAfterBreak="0">
    <w:nsid w:val="39E67DBD"/>
    <w:multiLevelType w:val="hybridMultilevel"/>
    <w:tmpl w:val="C1EE5B0A"/>
    <w:lvl w:ilvl="0" w:tplc="1D86E564">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FED22E6"/>
    <w:multiLevelType w:val="hybridMultilevel"/>
    <w:tmpl w:val="32648B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41E82E2F"/>
    <w:multiLevelType w:val="hybridMultilevel"/>
    <w:tmpl w:val="EFBC7F3A"/>
    <w:lvl w:ilvl="0" w:tplc="82F6983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27D7D"/>
    <w:multiLevelType w:val="hybridMultilevel"/>
    <w:tmpl w:val="35EC24C0"/>
    <w:lvl w:ilvl="0" w:tplc="678E142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270610"/>
    <w:multiLevelType w:val="hybridMultilevel"/>
    <w:tmpl w:val="5BFC4786"/>
    <w:lvl w:ilvl="0" w:tplc="9620DDD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F05E01"/>
    <w:multiLevelType w:val="hybridMultilevel"/>
    <w:tmpl w:val="BCE2B6DA"/>
    <w:lvl w:ilvl="0" w:tplc="F5F09578">
      <w:start w:val="1"/>
      <w:numFmt w:val="bullet"/>
      <w:lvlText w:val=""/>
      <w:lvlJc w:val="left"/>
      <w:pPr>
        <w:ind w:left="720" w:hanging="360"/>
      </w:pPr>
      <w:rPr>
        <w:rFonts w:ascii="Symbol" w:hAnsi="Symbol" w:cs="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3134094"/>
    <w:multiLevelType w:val="hybridMultilevel"/>
    <w:tmpl w:val="4B5EBD46"/>
    <w:lvl w:ilvl="0" w:tplc="DB341B0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D31696"/>
    <w:multiLevelType w:val="hybridMultilevel"/>
    <w:tmpl w:val="1AE87EA2"/>
    <w:lvl w:ilvl="0" w:tplc="DA1A9EC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C1114"/>
    <w:multiLevelType w:val="hybridMultilevel"/>
    <w:tmpl w:val="656C6AE4"/>
    <w:lvl w:ilvl="0" w:tplc="94109C86">
      <w:start w:val="1"/>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8232F4"/>
    <w:multiLevelType w:val="hybridMultilevel"/>
    <w:tmpl w:val="1AE87EA2"/>
    <w:lvl w:ilvl="0" w:tplc="EC16AB4A">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9619E"/>
    <w:multiLevelType w:val="hybridMultilevel"/>
    <w:tmpl w:val="7A8CD0B2"/>
    <w:lvl w:ilvl="0" w:tplc="F8D6E4C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FF32F1A"/>
    <w:multiLevelType w:val="hybridMultilevel"/>
    <w:tmpl w:val="BFBAC29E"/>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4" w15:restartNumberingAfterBreak="0">
    <w:nsid w:val="606720D6"/>
    <w:multiLevelType w:val="hybridMultilevel"/>
    <w:tmpl w:val="B8D0AD50"/>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3814CE"/>
    <w:multiLevelType w:val="hybridMultilevel"/>
    <w:tmpl w:val="BCC68CB2"/>
    <w:lvl w:ilvl="0" w:tplc="3D80D554">
      <w:start w:val="1"/>
      <w:numFmt w:val="lowerLetter"/>
      <w:lvlText w:val="(%1)"/>
      <w:lvlJc w:val="left"/>
      <w:pPr>
        <w:tabs>
          <w:tab w:val="num" w:pos="1080"/>
        </w:tabs>
        <w:ind w:left="1080" w:hanging="10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4863465"/>
    <w:multiLevelType w:val="hybridMultilevel"/>
    <w:tmpl w:val="A17EEEE4"/>
    <w:lvl w:ilvl="0" w:tplc="F8101C78">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4E575A9"/>
    <w:multiLevelType w:val="hybridMultilevel"/>
    <w:tmpl w:val="AF76BF3C"/>
    <w:lvl w:ilvl="0" w:tplc="B7605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A64FCC"/>
    <w:multiLevelType w:val="hybridMultilevel"/>
    <w:tmpl w:val="B6BAAEFA"/>
    <w:lvl w:ilvl="0" w:tplc="92D0B584">
      <w:start w:val="2"/>
      <w:numFmt w:val="decimal"/>
      <w:lvlText w:val="(%1)"/>
      <w:lvlJc w:val="left"/>
      <w:pPr>
        <w:tabs>
          <w:tab w:val="num" w:pos="810"/>
        </w:tabs>
        <w:ind w:left="810" w:hanging="8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7532C61"/>
    <w:multiLevelType w:val="multilevel"/>
    <w:tmpl w:val="9A06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560200"/>
    <w:multiLevelType w:val="hybridMultilevel"/>
    <w:tmpl w:val="66A2AEE6"/>
    <w:lvl w:ilvl="0" w:tplc="0538803E">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1" w15:restartNumberingAfterBreak="0">
    <w:nsid w:val="68D468C4"/>
    <w:multiLevelType w:val="hybridMultilevel"/>
    <w:tmpl w:val="D4CE8DA0"/>
    <w:lvl w:ilvl="0" w:tplc="EB722BA4">
      <w:start w:val="1"/>
      <w:numFmt w:val="decimal"/>
      <w:lvlText w:val="(%1)"/>
      <w:lvlJc w:val="left"/>
      <w:pPr>
        <w:tabs>
          <w:tab w:val="num" w:pos="1287"/>
        </w:tabs>
        <w:ind w:left="1287" w:hanging="720"/>
      </w:pPr>
      <w:rPr>
        <w:rFont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8509B8"/>
    <w:multiLevelType w:val="hybridMultilevel"/>
    <w:tmpl w:val="1AE87EA2"/>
    <w:lvl w:ilvl="0" w:tplc="79DC7AA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EE357D"/>
    <w:multiLevelType w:val="hybridMultilevel"/>
    <w:tmpl w:val="66B47790"/>
    <w:lvl w:ilvl="0" w:tplc="BB82E7C2">
      <w:start w:val="1"/>
      <w:numFmt w:val="bullet"/>
      <w:lvlText w:val=""/>
      <w:lvlJc w:val="left"/>
      <w:pPr>
        <w:tabs>
          <w:tab w:val="num" w:pos="420"/>
        </w:tabs>
        <w:ind w:left="420" w:hanging="360"/>
      </w:pPr>
      <w:rPr>
        <w:rFonts w:ascii="Wingdings" w:hAnsi="Wingdings" w:hint="default"/>
        <w:b w:val="0"/>
        <w:i w:val="0"/>
        <w:sz w:val="24"/>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4065E04"/>
    <w:multiLevelType w:val="multilevel"/>
    <w:tmpl w:val="396A2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1D3036"/>
    <w:multiLevelType w:val="hybridMultilevel"/>
    <w:tmpl w:val="8286C960"/>
    <w:lvl w:ilvl="0" w:tplc="65D04242">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6932AC1"/>
    <w:multiLevelType w:val="hybridMultilevel"/>
    <w:tmpl w:val="595A4284"/>
    <w:lvl w:ilvl="0" w:tplc="5366C364">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9D7564"/>
    <w:multiLevelType w:val="hybridMultilevel"/>
    <w:tmpl w:val="FA3A4C18"/>
    <w:lvl w:ilvl="0" w:tplc="8B721E16">
      <w:start w:val="1"/>
      <w:numFmt w:val="lowerLetter"/>
      <w:lvlText w:val="(%1)"/>
      <w:lvlJc w:val="left"/>
      <w:pPr>
        <w:tabs>
          <w:tab w:val="num" w:pos="1260"/>
        </w:tabs>
        <w:ind w:left="1260" w:hanging="12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7BC17483"/>
    <w:multiLevelType w:val="hybridMultilevel"/>
    <w:tmpl w:val="A3A6A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42"/>
  </w:num>
  <w:num w:numId="3">
    <w:abstractNumId w:val="31"/>
  </w:num>
  <w:num w:numId="4">
    <w:abstractNumId w:val="29"/>
  </w:num>
  <w:num w:numId="5">
    <w:abstractNumId w:val="45"/>
  </w:num>
  <w:num w:numId="6">
    <w:abstractNumId w:val="17"/>
  </w:num>
  <w:num w:numId="7">
    <w:abstractNumId w:val="41"/>
  </w:num>
  <w:num w:numId="8">
    <w:abstractNumId w:val="16"/>
  </w:num>
  <w:num w:numId="9">
    <w:abstractNumId w:val="14"/>
  </w:num>
  <w:num w:numId="10">
    <w:abstractNumId w:val="47"/>
  </w:num>
  <w:num w:numId="11">
    <w:abstractNumId w:val="25"/>
  </w:num>
  <w:num w:numId="12">
    <w:abstractNumId w:val="32"/>
  </w:num>
  <w:num w:numId="13">
    <w:abstractNumId w:val="36"/>
  </w:num>
  <w:num w:numId="14">
    <w:abstractNumId w:val="35"/>
  </w:num>
  <w:num w:numId="15">
    <w:abstractNumId w:val="22"/>
  </w:num>
  <w:num w:numId="16">
    <w:abstractNumId w:val="49"/>
  </w:num>
  <w:num w:numId="17">
    <w:abstractNumId w:val="38"/>
  </w:num>
  <w:num w:numId="18">
    <w:abstractNumId w:val="44"/>
  </w:num>
  <w:num w:numId="19">
    <w:abstractNumId w:val="15"/>
  </w:num>
  <w:num w:numId="20">
    <w:abstractNumId w:val="12"/>
  </w:num>
  <w:num w:numId="21">
    <w:abstractNumId w:val="40"/>
  </w:num>
  <w:num w:numId="22">
    <w:abstractNumId w:val="33"/>
  </w:num>
  <w:num w:numId="23">
    <w:abstractNumId w:val="50"/>
  </w:num>
  <w:num w:numId="24">
    <w:abstractNumId w:val="10"/>
  </w:num>
  <w:num w:numId="25">
    <w:abstractNumId w:val="9"/>
  </w:num>
  <w:num w:numId="26">
    <w:abstractNumId w:val="24"/>
  </w:num>
  <w:num w:numId="27">
    <w:abstractNumId w:val="13"/>
  </w:num>
  <w:num w:numId="28">
    <w:abstractNumId w:val="1"/>
  </w:num>
  <w:num w:numId="29">
    <w:abstractNumId w:val="27"/>
  </w:num>
  <w:num w:numId="30">
    <w:abstractNumId w:val="26"/>
  </w:num>
  <w:num w:numId="31">
    <w:abstractNumId w:val="3"/>
  </w:num>
  <w:num w:numId="32">
    <w:abstractNumId w:val="0"/>
  </w:num>
  <w:num w:numId="33">
    <w:abstractNumId w:val="5"/>
  </w:num>
  <w:num w:numId="34">
    <w:abstractNumId w:val="20"/>
  </w:num>
  <w:num w:numId="35">
    <w:abstractNumId w:val="4"/>
  </w:num>
  <w:num w:numId="36">
    <w:abstractNumId w:val="37"/>
  </w:num>
  <w:num w:numId="37">
    <w:abstractNumId w:val="28"/>
  </w:num>
  <w:num w:numId="38">
    <w:abstractNumId w:val="34"/>
  </w:num>
  <w:num w:numId="39">
    <w:abstractNumId w:val="2"/>
  </w:num>
  <w:num w:numId="40">
    <w:abstractNumId w:val="19"/>
  </w:num>
  <w:num w:numId="41">
    <w:abstractNumId w:val="11"/>
  </w:num>
  <w:num w:numId="42">
    <w:abstractNumId w:val="43"/>
  </w:num>
  <w:num w:numId="43">
    <w:abstractNumId w:val="23"/>
  </w:num>
  <w:num w:numId="44">
    <w:abstractNumId w:val="48"/>
  </w:num>
  <w:num w:numId="45">
    <w:abstractNumId w:val="7"/>
  </w:num>
  <w:num w:numId="46">
    <w:abstractNumId w:val="6"/>
  </w:num>
  <w:num w:numId="47">
    <w:abstractNumId w:val="46"/>
  </w:num>
  <w:num w:numId="48">
    <w:abstractNumId w:val="39"/>
  </w:num>
  <w:num w:numId="49">
    <w:abstractNumId w:val="21"/>
  </w:num>
  <w:num w:numId="50">
    <w:abstractNumId w:val="8"/>
  </w:num>
  <w:num w:numId="5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D"/>
    <w:rsid w:val="00001164"/>
    <w:rsid w:val="00001EB0"/>
    <w:rsid w:val="0000234D"/>
    <w:rsid w:val="0000757A"/>
    <w:rsid w:val="0001105B"/>
    <w:rsid w:val="00012A78"/>
    <w:rsid w:val="000167DE"/>
    <w:rsid w:val="00022639"/>
    <w:rsid w:val="00023B7A"/>
    <w:rsid w:val="0002578D"/>
    <w:rsid w:val="000264FD"/>
    <w:rsid w:val="0003003B"/>
    <w:rsid w:val="00030207"/>
    <w:rsid w:val="00031659"/>
    <w:rsid w:val="00032A18"/>
    <w:rsid w:val="00032B67"/>
    <w:rsid w:val="00032EC7"/>
    <w:rsid w:val="00032EF9"/>
    <w:rsid w:val="000350C0"/>
    <w:rsid w:val="00041518"/>
    <w:rsid w:val="000469C3"/>
    <w:rsid w:val="00046BA9"/>
    <w:rsid w:val="00053D4E"/>
    <w:rsid w:val="00054D1B"/>
    <w:rsid w:val="00055C3F"/>
    <w:rsid w:val="0005668C"/>
    <w:rsid w:val="00063CFC"/>
    <w:rsid w:val="00064F5C"/>
    <w:rsid w:val="00066140"/>
    <w:rsid w:val="00067DDC"/>
    <w:rsid w:val="0007082A"/>
    <w:rsid w:val="00072A43"/>
    <w:rsid w:val="00073126"/>
    <w:rsid w:val="000733FF"/>
    <w:rsid w:val="000748BD"/>
    <w:rsid w:val="00074DA8"/>
    <w:rsid w:val="00077F02"/>
    <w:rsid w:val="00080BCB"/>
    <w:rsid w:val="0008189A"/>
    <w:rsid w:val="00086AB0"/>
    <w:rsid w:val="00090CE0"/>
    <w:rsid w:val="00096840"/>
    <w:rsid w:val="00097F90"/>
    <w:rsid w:val="000A1F99"/>
    <w:rsid w:val="000A27EF"/>
    <w:rsid w:val="000A5E11"/>
    <w:rsid w:val="000B3D6C"/>
    <w:rsid w:val="000B5FF3"/>
    <w:rsid w:val="000D0BEA"/>
    <w:rsid w:val="000D555F"/>
    <w:rsid w:val="000E0328"/>
    <w:rsid w:val="000E195B"/>
    <w:rsid w:val="000E2A6C"/>
    <w:rsid w:val="000E3168"/>
    <w:rsid w:val="000E3170"/>
    <w:rsid w:val="000E5E4E"/>
    <w:rsid w:val="000F21C7"/>
    <w:rsid w:val="000F3120"/>
    <w:rsid w:val="000F57A4"/>
    <w:rsid w:val="000F7FEC"/>
    <w:rsid w:val="001025EF"/>
    <w:rsid w:val="00105876"/>
    <w:rsid w:val="00115495"/>
    <w:rsid w:val="00116D80"/>
    <w:rsid w:val="00121BFE"/>
    <w:rsid w:val="00122650"/>
    <w:rsid w:val="00122B02"/>
    <w:rsid w:val="00126047"/>
    <w:rsid w:val="001267AE"/>
    <w:rsid w:val="00127A8E"/>
    <w:rsid w:val="00131C0D"/>
    <w:rsid w:val="00134879"/>
    <w:rsid w:val="00140FF2"/>
    <w:rsid w:val="001426E3"/>
    <w:rsid w:val="00146895"/>
    <w:rsid w:val="001479D5"/>
    <w:rsid w:val="00154BC5"/>
    <w:rsid w:val="001551D1"/>
    <w:rsid w:val="00160217"/>
    <w:rsid w:val="0016084B"/>
    <w:rsid w:val="00166920"/>
    <w:rsid w:val="001676F9"/>
    <w:rsid w:val="001757A3"/>
    <w:rsid w:val="001759C6"/>
    <w:rsid w:val="00176641"/>
    <w:rsid w:val="00180319"/>
    <w:rsid w:val="001822DD"/>
    <w:rsid w:val="00183465"/>
    <w:rsid w:val="00183D00"/>
    <w:rsid w:val="0019043C"/>
    <w:rsid w:val="00192288"/>
    <w:rsid w:val="00192E42"/>
    <w:rsid w:val="001958D5"/>
    <w:rsid w:val="00196951"/>
    <w:rsid w:val="001A3075"/>
    <w:rsid w:val="001A7410"/>
    <w:rsid w:val="001C2C10"/>
    <w:rsid w:val="001C2CBC"/>
    <w:rsid w:val="001C3185"/>
    <w:rsid w:val="001D26AD"/>
    <w:rsid w:val="001D3829"/>
    <w:rsid w:val="001D4253"/>
    <w:rsid w:val="001D60A1"/>
    <w:rsid w:val="001E0C49"/>
    <w:rsid w:val="001E2D6B"/>
    <w:rsid w:val="001E566A"/>
    <w:rsid w:val="001E5959"/>
    <w:rsid w:val="001F6737"/>
    <w:rsid w:val="001F7CCA"/>
    <w:rsid w:val="00201018"/>
    <w:rsid w:val="002039E9"/>
    <w:rsid w:val="00210C18"/>
    <w:rsid w:val="0021384C"/>
    <w:rsid w:val="002207AC"/>
    <w:rsid w:val="00226AA1"/>
    <w:rsid w:val="00227336"/>
    <w:rsid w:val="002308E6"/>
    <w:rsid w:val="00231103"/>
    <w:rsid w:val="00262360"/>
    <w:rsid w:val="00262A50"/>
    <w:rsid w:val="002678CD"/>
    <w:rsid w:val="00267BF5"/>
    <w:rsid w:val="002708B9"/>
    <w:rsid w:val="00271DA7"/>
    <w:rsid w:val="00272AE7"/>
    <w:rsid w:val="00272F11"/>
    <w:rsid w:val="00277500"/>
    <w:rsid w:val="0028191D"/>
    <w:rsid w:val="002819A6"/>
    <w:rsid w:val="002877CA"/>
    <w:rsid w:val="002A1F0D"/>
    <w:rsid w:val="002A3AFD"/>
    <w:rsid w:val="002B3255"/>
    <w:rsid w:val="002B6242"/>
    <w:rsid w:val="002B6340"/>
    <w:rsid w:val="002B7D0C"/>
    <w:rsid w:val="002C0D32"/>
    <w:rsid w:val="002C11A8"/>
    <w:rsid w:val="002C1D2C"/>
    <w:rsid w:val="002C3AD8"/>
    <w:rsid w:val="002C52ED"/>
    <w:rsid w:val="002C5607"/>
    <w:rsid w:val="002D0208"/>
    <w:rsid w:val="002D13CC"/>
    <w:rsid w:val="002D1B29"/>
    <w:rsid w:val="002D430A"/>
    <w:rsid w:val="002D56B6"/>
    <w:rsid w:val="002D59AC"/>
    <w:rsid w:val="002E0C64"/>
    <w:rsid w:val="002E3CCE"/>
    <w:rsid w:val="002E433B"/>
    <w:rsid w:val="002F487E"/>
    <w:rsid w:val="002F4C03"/>
    <w:rsid w:val="002F6D56"/>
    <w:rsid w:val="002F7E1C"/>
    <w:rsid w:val="00303CF5"/>
    <w:rsid w:val="00303E76"/>
    <w:rsid w:val="0030601E"/>
    <w:rsid w:val="00307CDE"/>
    <w:rsid w:val="003211BA"/>
    <w:rsid w:val="00325338"/>
    <w:rsid w:val="00326124"/>
    <w:rsid w:val="0032620B"/>
    <w:rsid w:val="00331F03"/>
    <w:rsid w:val="00331F9F"/>
    <w:rsid w:val="0033396A"/>
    <w:rsid w:val="00333D61"/>
    <w:rsid w:val="00334626"/>
    <w:rsid w:val="0034456A"/>
    <w:rsid w:val="00345142"/>
    <w:rsid w:val="00347B10"/>
    <w:rsid w:val="00350E46"/>
    <w:rsid w:val="0035106C"/>
    <w:rsid w:val="0035111F"/>
    <w:rsid w:val="00361485"/>
    <w:rsid w:val="003614D5"/>
    <w:rsid w:val="00364863"/>
    <w:rsid w:val="003720CF"/>
    <w:rsid w:val="003722B3"/>
    <w:rsid w:val="00373C86"/>
    <w:rsid w:val="00374442"/>
    <w:rsid w:val="00380536"/>
    <w:rsid w:val="00380828"/>
    <w:rsid w:val="0038126A"/>
    <w:rsid w:val="00385874"/>
    <w:rsid w:val="00390FF3"/>
    <w:rsid w:val="00391474"/>
    <w:rsid w:val="003965EB"/>
    <w:rsid w:val="003A1782"/>
    <w:rsid w:val="003A3A86"/>
    <w:rsid w:val="003B25AD"/>
    <w:rsid w:val="003B7639"/>
    <w:rsid w:val="003C16D2"/>
    <w:rsid w:val="003C3572"/>
    <w:rsid w:val="003D12FE"/>
    <w:rsid w:val="003D1968"/>
    <w:rsid w:val="003D38C2"/>
    <w:rsid w:val="003D446C"/>
    <w:rsid w:val="003E29F0"/>
    <w:rsid w:val="003E75BB"/>
    <w:rsid w:val="003F40A9"/>
    <w:rsid w:val="003F494E"/>
    <w:rsid w:val="003F4E67"/>
    <w:rsid w:val="003F772D"/>
    <w:rsid w:val="0040163F"/>
    <w:rsid w:val="00403611"/>
    <w:rsid w:val="00403923"/>
    <w:rsid w:val="0040678D"/>
    <w:rsid w:val="00412484"/>
    <w:rsid w:val="00412C2C"/>
    <w:rsid w:val="00413A6C"/>
    <w:rsid w:val="00417654"/>
    <w:rsid w:val="00423624"/>
    <w:rsid w:val="004251FC"/>
    <w:rsid w:val="00427374"/>
    <w:rsid w:val="00431036"/>
    <w:rsid w:val="004324D2"/>
    <w:rsid w:val="00437DE5"/>
    <w:rsid w:val="00440C08"/>
    <w:rsid w:val="004444E4"/>
    <w:rsid w:val="0044705F"/>
    <w:rsid w:val="0044772E"/>
    <w:rsid w:val="00461374"/>
    <w:rsid w:val="00462784"/>
    <w:rsid w:val="00464352"/>
    <w:rsid w:val="004643D5"/>
    <w:rsid w:val="00466B7E"/>
    <w:rsid w:val="00472690"/>
    <w:rsid w:val="0047445C"/>
    <w:rsid w:val="00475184"/>
    <w:rsid w:val="00480021"/>
    <w:rsid w:val="00482C0B"/>
    <w:rsid w:val="004830BB"/>
    <w:rsid w:val="0048367E"/>
    <w:rsid w:val="00485BF3"/>
    <w:rsid w:val="004862D6"/>
    <w:rsid w:val="00492E60"/>
    <w:rsid w:val="004932A0"/>
    <w:rsid w:val="00493C83"/>
    <w:rsid w:val="00496D5C"/>
    <w:rsid w:val="004A25F4"/>
    <w:rsid w:val="004B243B"/>
    <w:rsid w:val="004B260C"/>
    <w:rsid w:val="004B64A5"/>
    <w:rsid w:val="004C47A8"/>
    <w:rsid w:val="004D01FD"/>
    <w:rsid w:val="004E5AAF"/>
    <w:rsid w:val="004E60F0"/>
    <w:rsid w:val="004E7120"/>
    <w:rsid w:val="004E779E"/>
    <w:rsid w:val="004E7855"/>
    <w:rsid w:val="004F7804"/>
    <w:rsid w:val="00500B17"/>
    <w:rsid w:val="00501251"/>
    <w:rsid w:val="00503DE4"/>
    <w:rsid w:val="005223B1"/>
    <w:rsid w:val="005229DC"/>
    <w:rsid w:val="0052579E"/>
    <w:rsid w:val="00530619"/>
    <w:rsid w:val="005328AB"/>
    <w:rsid w:val="00540E50"/>
    <w:rsid w:val="0054288D"/>
    <w:rsid w:val="00545931"/>
    <w:rsid w:val="005467A4"/>
    <w:rsid w:val="00551C3C"/>
    <w:rsid w:val="00552FB4"/>
    <w:rsid w:val="00553AB5"/>
    <w:rsid w:val="0055600F"/>
    <w:rsid w:val="00557FD2"/>
    <w:rsid w:val="00562413"/>
    <w:rsid w:val="0056338E"/>
    <w:rsid w:val="00566124"/>
    <w:rsid w:val="0056625A"/>
    <w:rsid w:val="00566ED1"/>
    <w:rsid w:val="00566F9F"/>
    <w:rsid w:val="00567B2A"/>
    <w:rsid w:val="005743C1"/>
    <w:rsid w:val="0057647B"/>
    <w:rsid w:val="005764C7"/>
    <w:rsid w:val="0057690F"/>
    <w:rsid w:val="005774CC"/>
    <w:rsid w:val="0059077F"/>
    <w:rsid w:val="00593117"/>
    <w:rsid w:val="00594F69"/>
    <w:rsid w:val="0059561F"/>
    <w:rsid w:val="005A0225"/>
    <w:rsid w:val="005A558F"/>
    <w:rsid w:val="005A5A47"/>
    <w:rsid w:val="005A5CE1"/>
    <w:rsid w:val="005B249D"/>
    <w:rsid w:val="005B296B"/>
    <w:rsid w:val="005C089C"/>
    <w:rsid w:val="005D150E"/>
    <w:rsid w:val="005D4586"/>
    <w:rsid w:val="005D5F8E"/>
    <w:rsid w:val="005E3D14"/>
    <w:rsid w:val="005E3DE7"/>
    <w:rsid w:val="005E60ED"/>
    <w:rsid w:val="005E7546"/>
    <w:rsid w:val="005F4CEF"/>
    <w:rsid w:val="00603807"/>
    <w:rsid w:val="00605381"/>
    <w:rsid w:val="00606EE5"/>
    <w:rsid w:val="0061623A"/>
    <w:rsid w:val="0062387D"/>
    <w:rsid w:val="00624BB7"/>
    <w:rsid w:val="006337C3"/>
    <w:rsid w:val="00634348"/>
    <w:rsid w:val="00634EB9"/>
    <w:rsid w:val="006356C6"/>
    <w:rsid w:val="00643D96"/>
    <w:rsid w:val="00646209"/>
    <w:rsid w:val="006546AA"/>
    <w:rsid w:val="006606F0"/>
    <w:rsid w:val="00663F0C"/>
    <w:rsid w:val="006645CC"/>
    <w:rsid w:val="00666B3E"/>
    <w:rsid w:val="006702F4"/>
    <w:rsid w:val="00670510"/>
    <w:rsid w:val="00670E68"/>
    <w:rsid w:val="00671280"/>
    <w:rsid w:val="0067139C"/>
    <w:rsid w:val="00671AFF"/>
    <w:rsid w:val="00674173"/>
    <w:rsid w:val="00674AF7"/>
    <w:rsid w:val="006752F8"/>
    <w:rsid w:val="0069479A"/>
    <w:rsid w:val="00695504"/>
    <w:rsid w:val="006A030F"/>
    <w:rsid w:val="006A213A"/>
    <w:rsid w:val="006A484B"/>
    <w:rsid w:val="006A4BE3"/>
    <w:rsid w:val="006A5384"/>
    <w:rsid w:val="006A57CD"/>
    <w:rsid w:val="006A661A"/>
    <w:rsid w:val="006B05CB"/>
    <w:rsid w:val="006C08E7"/>
    <w:rsid w:val="006C0FC3"/>
    <w:rsid w:val="006C2CC6"/>
    <w:rsid w:val="006C421D"/>
    <w:rsid w:val="006D0053"/>
    <w:rsid w:val="006D047F"/>
    <w:rsid w:val="006D6C5E"/>
    <w:rsid w:val="006E0DB9"/>
    <w:rsid w:val="006E1931"/>
    <w:rsid w:val="006E4CCB"/>
    <w:rsid w:val="006E61B0"/>
    <w:rsid w:val="006F1D23"/>
    <w:rsid w:val="006F2857"/>
    <w:rsid w:val="007010D6"/>
    <w:rsid w:val="007038B1"/>
    <w:rsid w:val="0070537C"/>
    <w:rsid w:val="007135BC"/>
    <w:rsid w:val="00714816"/>
    <w:rsid w:val="007159C2"/>
    <w:rsid w:val="00717B0C"/>
    <w:rsid w:val="00717D1B"/>
    <w:rsid w:val="00717ED1"/>
    <w:rsid w:val="0072446E"/>
    <w:rsid w:val="00724AC1"/>
    <w:rsid w:val="00726EDB"/>
    <w:rsid w:val="0072748F"/>
    <w:rsid w:val="007329A0"/>
    <w:rsid w:val="0073482C"/>
    <w:rsid w:val="00734A74"/>
    <w:rsid w:val="00735D37"/>
    <w:rsid w:val="00735DD9"/>
    <w:rsid w:val="00737E00"/>
    <w:rsid w:val="00742849"/>
    <w:rsid w:val="00746DD4"/>
    <w:rsid w:val="007471D3"/>
    <w:rsid w:val="00766340"/>
    <w:rsid w:val="00772ACF"/>
    <w:rsid w:val="0077405D"/>
    <w:rsid w:val="0077494C"/>
    <w:rsid w:val="00775983"/>
    <w:rsid w:val="007802F1"/>
    <w:rsid w:val="007819A5"/>
    <w:rsid w:val="00786F9E"/>
    <w:rsid w:val="007926F5"/>
    <w:rsid w:val="00795D6D"/>
    <w:rsid w:val="00797948"/>
    <w:rsid w:val="007A13E4"/>
    <w:rsid w:val="007A4269"/>
    <w:rsid w:val="007B1D8C"/>
    <w:rsid w:val="007B69E4"/>
    <w:rsid w:val="007C4B8D"/>
    <w:rsid w:val="007C5256"/>
    <w:rsid w:val="007C59C6"/>
    <w:rsid w:val="007C5DA0"/>
    <w:rsid w:val="007C7E54"/>
    <w:rsid w:val="007D4077"/>
    <w:rsid w:val="007D67B7"/>
    <w:rsid w:val="007D6C29"/>
    <w:rsid w:val="007D74E1"/>
    <w:rsid w:val="007D77AF"/>
    <w:rsid w:val="007E1C63"/>
    <w:rsid w:val="007E2C6C"/>
    <w:rsid w:val="007E52DC"/>
    <w:rsid w:val="007F257F"/>
    <w:rsid w:val="007F3676"/>
    <w:rsid w:val="007F676A"/>
    <w:rsid w:val="00800D34"/>
    <w:rsid w:val="0080136E"/>
    <w:rsid w:val="00801F9C"/>
    <w:rsid w:val="00802519"/>
    <w:rsid w:val="0080454A"/>
    <w:rsid w:val="00810210"/>
    <w:rsid w:val="008105C5"/>
    <w:rsid w:val="00811370"/>
    <w:rsid w:val="00812DFB"/>
    <w:rsid w:val="008206C5"/>
    <w:rsid w:val="0082292E"/>
    <w:rsid w:val="008262F0"/>
    <w:rsid w:val="00837FEC"/>
    <w:rsid w:val="0084243B"/>
    <w:rsid w:val="00843502"/>
    <w:rsid w:val="008476E3"/>
    <w:rsid w:val="008523EA"/>
    <w:rsid w:val="00853BC9"/>
    <w:rsid w:val="00855679"/>
    <w:rsid w:val="00861DA6"/>
    <w:rsid w:val="008650B3"/>
    <w:rsid w:val="00871828"/>
    <w:rsid w:val="00872DBE"/>
    <w:rsid w:val="00875CB9"/>
    <w:rsid w:val="00876C2D"/>
    <w:rsid w:val="0089377D"/>
    <w:rsid w:val="008A23D6"/>
    <w:rsid w:val="008A3EB0"/>
    <w:rsid w:val="008A6C67"/>
    <w:rsid w:val="008B5948"/>
    <w:rsid w:val="008B7104"/>
    <w:rsid w:val="008B7BA2"/>
    <w:rsid w:val="008C067F"/>
    <w:rsid w:val="008C0900"/>
    <w:rsid w:val="008C11DE"/>
    <w:rsid w:val="008C1D89"/>
    <w:rsid w:val="008C224A"/>
    <w:rsid w:val="008C4AD9"/>
    <w:rsid w:val="008C7EFD"/>
    <w:rsid w:val="008D38B7"/>
    <w:rsid w:val="008D7365"/>
    <w:rsid w:val="008E1AC2"/>
    <w:rsid w:val="008E3732"/>
    <w:rsid w:val="008E54CB"/>
    <w:rsid w:val="008E6BE9"/>
    <w:rsid w:val="008F0A81"/>
    <w:rsid w:val="008F0DC4"/>
    <w:rsid w:val="008F1228"/>
    <w:rsid w:val="008F20FE"/>
    <w:rsid w:val="009006B1"/>
    <w:rsid w:val="00900B71"/>
    <w:rsid w:val="00907943"/>
    <w:rsid w:val="0091235E"/>
    <w:rsid w:val="00912F8C"/>
    <w:rsid w:val="00914047"/>
    <w:rsid w:val="00914E6D"/>
    <w:rsid w:val="00915B95"/>
    <w:rsid w:val="009162B2"/>
    <w:rsid w:val="0092156E"/>
    <w:rsid w:val="00926A74"/>
    <w:rsid w:val="00931759"/>
    <w:rsid w:val="009333E1"/>
    <w:rsid w:val="00937519"/>
    <w:rsid w:val="00941DBF"/>
    <w:rsid w:val="009519A6"/>
    <w:rsid w:val="00955657"/>
    <w:rsid w:val="00961907"/>
    <w:rsid w:val="00962346"/>
    <w:rsid w:val="0096289E"/>
    <w:rsid w:val="00962B4E"/>
    <w:rsid w:val="009638A1"/>
    <w:rsid w:val="009659C9"/>
    <w:rsid w:val="009673EF"/>
    <w:rsid w:val="00970330"/>
    <w:rsid w:val="00972640"/>
    <w:rsid w:val="0097420B"/>
    <w:rsid w:val="00976393"/>
    <w:rsid w:val="00976C0C"/>
    <w:rsid w:val="009824D0"/>
    <w:rsid w:val="00983825"/>
    <w:rsid w:val="0098404C"/>
    <w:rsid w:val="009853C0"/>
    <w:rsid w:val="00990555"/>
    <w:rsid w:val="009953B4"/>
    <w:rsid w:val="009A36DD"/>
    <w:rsid w:val="009A61D0"/>
    <w:rsid w:val="009A6E13"/>
    <w:rsid w:val="009A7505"/>
    <w:rsid w:val="009B239B"/>
    <w:rsid w:val="009B63E8"/>
    <w:rsid w:val="009B68F5"/>
    <w:rsid w:val="009B7442"/>
    <w:rsid w:val="009C0658"/>
    <w:rsid w:val="009C30A2"/>
    <w:rsid w:val="009C5D37"/>
    <w:rsid w:val="009C7A4F"/>
    <w:rsid w:val="009D12CE"/>
    <w:rsid w:val="009D4B1C"/>
    <w:rsid w:val="009D5C69"/>
    <w:rsid w:val="009E10F6"/>
    <w:rsid w:val="009F42C3"/>
    <w:rsid w:val="009F4D26"/>
    <w:rsid w:val="009F64CB"/>
    <w:rsid w:val="00A00DD6"/>
    <w:rsid w:val="00A043C7"/>
    <w:rsid w:val="00A11182"/>
    <w:rsid w:val="00A145C8"/>
    <w:rsid w:val="00A15015"/>
    <w:rsid w:val="00A15789"/>
    <w:rsid w:val="00A206CB"/>
    <w:rsid w:val="00A20CC2"/>
    <w:rsid w:val="00A264C0"/>
    <w:rsid w:val="00A26AAE"/>
    <w:rsid w:val="00A31700"/>
    <w:rsid w:val="00A31DC7"/>
    <w:rsid w:val="00A42E66"/>
    <w:rsid w:val="00A5528D"/>
    <w:rsid w:val="00A56FC8"/>
    <w:rsid w:val="00A644AE"/>
    <w:rsid w:val="00A667D6"/>
    <w:rsid w:val="00A66868"/>
    <w:rsid w:val="00A6724F"/>
    <w:rsid w:val="00A679DE"/>
    <w:rsid w:val="00A70B4E"/>
    <w:rsid w:val="00A71383"/>
    <w:rsid w:val="00A71B7C"/>
    <w:rsid w:val="00A7259B"/>
    <w:rsid w:val="00A7460F"/>
    <w:rsid w:val="00A75DE1"/>
    <w:rsid w:val="00A816CA"/>
    <w:rsid w:val="00A81BE0"/>
    <w:rsid w:val="00A83281"/>
    <w:rsid w:val="00A91D0A"/>
    <w:rsid w:val="00A96838"/>
    <w:rsid w:val="00A969EC"/>
    <w:rsid w:val="00AA50C2"/>
    <w:rsid w:val="00AB029D"/>
    <w:rsid w:val="00AC0BED"/>
    <w:rsid w:val="00AC7A9E"/>
    <w:rsid w:val="00AE7C32"/>
    <w:rsid w:val="00AF0026"/>
    <w:rsid w:val="00AF046E"/>
    <w:rsid w:val="00AF3B50"/>
    <w:rsid w:val="00AF4082"/>
    <w:rsid w:val="00AF50E8"/>
    <w:rsid w:val="00B000C8"/>
    <w:rsid w:val="00B004C3"/>
    <w:rsid w:val="00B02CF9"/>
    <w:rsid w:val="00B0476D"/>
    <w:rsid w:val="00B06C93"/>
    <w:rsid w:val="00B07A67"/>
    <w:rsid w:val="00B136D5"/>
    <w:rsid w:val="00B15AAE"/>
    <w:rsid w:val="00B30744"/>
    <w:rsid w:val="00B33152"/>
    <w:rsid w:val="00B3328C"/>
    <w:rsid w:val="00B3336E"/>
    <w:rsid w:val="00B336DF"/>
    <w:rsid w:val="00B33B86"/>
    <w:rsid w:val="00B40E3C"/>
    <w:rsid w:val="00B41A94"/>
    <w:rsid w:val="00B51116"/>
    <w:rsid w:val="00B52F1B"/>
    <w:rsid w:val="00B641F2"/>
    <w:rsid w:val="00B65E51"/>
    <w:rsid w:val="00B70201"/>
    <w:rsid w:val="00B7314E"/>
    <w:rsid w:val="00B74FBC"/>
    <w:rsid w:val="00B82BF2"/>
    <w:rsid w:val="00B83637"/>
    <w:rsid w:val="00B840F8"/>
    <w:rsid w:val="00B84B17"/>
    <w:rsid w:val="00B8714E"/>
    <w:rsid w:val="00B90873"/>
    <w:rsid w:val="00B91847"/>
    <w:rsid w:val="00B92981"/>
    <w:rsid w:val="00BA34CF"/>
    <w:rsid w:val="00BA4963"/>
    <w:rsid w:val="00BA742F"/>
    <w:rsid w:val="00BB0389"/>
    <w:rsid w:val="00BB3A60"/>
    <w:rsid w:val="00BB3AD9"/>
    <w:rsid w:val="00BB58CE"/>
    <w:rsid w:val="00BC5887"/>
    <w:rsid w:val="00BC6383"/>
    <w:rsid w:val="00BC67F6"/>
    <w:rsid w:val="00BD1DDA"/>
    <w:rsid w:val="00BD4D89"/>
    <w:rsid w:val="00BD5AA3"/>
    <w:rsid w:val="00BE12BE"/>
    <w:rsid w:val="00BE293E"/>
    <w:rsid w:val="00BE2AB1"/>
    <w:rsid w:val="00BE2DE0"/>
    <w:rsid w:val="00BE465F"/>
    <w:rsid w:val="00BE7520"/>
    <w:rsid w:val="00BE7D06"/>
    <w:rsid w:val="00BF4FB5"/>
    <w:rsid w:val="00BF5DC0"/>
    <w:rsid w:val="00C03C22"/>
    <w:rsid w:val="00C069F6"/>
    <w:rsid w:val="00C06BD5"/>
    <w:rsid w:val="00C105F2"/>
    <w:rsid w:val="00C11856"/>
    <w:rsid w:val="00C128E7"/>
    <w:rsid w:val="00C17AF2"/>
    <w:rsid w:val="00C24782"/>
    <w:rsid w:val="00C258C5"/>
    <w:rsid w:val="00C3122B"/>
    <w:rsid w:val="00C330CC"/>
    <w:rsid w:val="00C35340"/>
    <w:rsid w:val="00C365F5"/>
    <w:rsid w:val="00C366F8"/>
    <w:rsid w:val="00C36F5B"/>
    <w:rsid w:val="00C436E0"/>
    <w:rsid w:val="00C46897"/>
    <w:rsid w:val="00C53AED"/>
    <w:rsid w:val="00C53B14"/>
    <w:rsid w:val="00C54C17"/>
    <w:rsid w:val="00C604CB"/>
    <w:rsid w:val="00C7229A"/>
    <w:rsid w:val="00C74451"/>
    <w:rsid w:val="00C77940"/>
    <w:rsid w:val="00C837F2"/>
    <w:rsid w:val="00C846FA"/>
    <w:rsid w:val="00C84F9B"/>
    <w:rsid w:val="00C90AF7"/>
    <w:rsid w:val="00C9632B"/>
    <w:rsid w:val="00C96AA2"/>
    <w:rsid w:val="00C97691"/>
    <w:rsid w:val="00CA1338"/>
    <w:rsid w:val="00CA4BFF"/>
    <w:rsid w:val="00CA4EFA"/>
    <w:rsid w:val="00CB032D"/>
    <w:rsid w:val="00CB1929"/>
    <w:rsid w:val="00CB41DC"/>
    <w:rsid w:val="00CB6E3E"/>
    <w:rsid w:val="00CB78D3"/>
    <w:rsid w:val="00CB7EE4"/>
    <w:rsid w:val="00CC0CD9"/>
    <w:rsid w:val="00CC1238"/>
    <w:rsid w:val="00CC59A6"/>
    <w:rsid w:val="00CE1625"/>
    <w:rsid w:val="00CE3E67"/>
    <w:rsid w:val="00CE4A56"/>
    <w:rsid w:val="00CF1E98"/>
    <w:rsid w:val="00CF32ED"/>
    <w:rsid w:val="00CF7424"/>
    <w:rsid w:val="00CF7B69"/>
    <w:rsid w:val="00D02A37"/>
    <w:rsid w:val="00D05FBB"/>
    <w:rsid w:val="00D0743E"/>
    <w:rsid w:val="00D0764D"/>
    <w:rsid w:val="00D10513"/>
    <w:rsid w:val="00D115DA"/>
    <w:rsid w:val="00D127F2"/>
    <w:rsid w:val="00D130E9"/>
    <w:rsid w:val="00D148EB"/>
    <w:rsid w:val="00D159B6"/>
    <w:rsid w:val="00D2226F"/>
    <w:rsid w:val="00D23C4B"/>
    <w:rsid w:val="00D24B5A"/>
    <w:rsid w:val="00D279D1"/>
    <w:rsid w:val="00D3031B"/>
    <w:rsid w:val="00D327BE"/>
    <w:rsid w:val="00D33D51"/>
    <w:rsid w:val="00D34359"/>
    <w:rsid w:val="00D34F81"/>
    <w:rsid w:val="00D35053"/>
    <w:rsid w:val="00D41C36"/>
    <w:rsid w:val="00D5288E"/>
    <w:rsid w:val="00D52D96"/>
    <w:rsid w:val="00D54E81"/>
    <w:rsid w:val="00D627A8"/>
    <w:rsid w:val="00D64C4D"/>
    <w:rsid w:val="00D6566D"/>
    <w:rsid w:val="00D70F06"/>
    <w:rsid w:val="00D71B97"/>
    <w:rsid w:val="00D735F3"/>
    <w:rsid w:val="00D73CC5"/>
    <w:rsid w:val="00D76BC9"/>
    <w:rsid w:val="00D76D57"/>
    <w:rsid w:val="00D80D3F"/>
    <w:rsid w:val="00D85C2F"/>
    <w:rsid w:val="00D90029"/>
    <w:rsid w:val="00D922CE"/>
    <w:rsid w:val="00D93CB8"/>
    <w:rsid w:val="00D96D3E"/>
    <w:rsid w:val="00D97923"/>
    <w:rsid w:val="00DA051F"/>
    <w:rsid w:val="00DA062B"/>
    <w:rsid w:val="00DA3871"/>
    <w:rsid w:val="00DA390C"/>
    <w:rsid w:val="00DB06EA"/>
    <w:rsid w:val="00DB18F0"/>
    <w:rsid w:val="00DC0464"/>
    <w:rsid w:val="00DC307B"/>
    <w:rsid w:val="00DC40CF"/>
    <w:rsid w:val="00DC583D"/>
    <w:rsid w:val="00DD4F87"/>
    <w:rsid w:val="00DD64F8"/>
    <w:rsid w:val="00DD7D4E"/>
    <w:rsid w:val="00DD7DC8"/>
    <w:rsid w:val="00DE062C"/>
    <w:rsid w:val="00DE071B"/>
    <w:rsid w:val="00DE1BEA"/>
    <w:rsid w:val="00E10A98"/>
    <w:rsid w:val="00E114B7"/>
    <w:rsid w:val="00E116B1"/>
    <w:rsid w:val="00E153B8"/>
    <w:rsid w:val="00E160F9"/>
    <w:rsid w:val="00E23123"/>
    <w:rsid w:val="00E24166"/>
    <w:rsid w:val="00E253B0"/>
    <w:rsid w:val="00E2696D"/>
    <w:rsid w:val="00E333FA"/>
    <w:rsid w:val="00E33493"/>
    <w:rsid w:val="00E37009"/>
    <w:rsid w:val="00E3706F"/>
    <w:rsid w:val="00E378DA"/>
    <w:rsid w:val="00E408C9"/>
    <w:rsid w:val="00E44DD0"/>
    <w:rsid w:val="00E452D1"/>
    <w:rsid w:val="00E51E5F"/>
    <w:rsid w:val="00E56C3B"/>
    <w:rsid w:val="00E6566D"/>
    <w:rsid w:val="00E66038"/>
    <w:rsid w:val="00E670AF"/>
    <w:rsid w:val="00E74215"/>
    <w:rsid w:val="00E75825"/>
    <w:rsid w:val="00E75F97"/>
    <w:rsid w:val="00E76717"/>
    <w:rsid w:val="00E821B3"/>
    <w:rsid w:val="00E833C3"/>
    <w:rsid w:val="00E83501"/>
    <w:rsid w:val="00E83E00"/>
    <w:rsid w:val="00E841F7"/>
    <w:rsid w:val="00E84200"/>
    <w:rsid w:val="00E8597D"/>
    <w:rsid w:val="00E87034"/>
    <w:rsid w:val="00E87327"/>
    <w:rsid w:val="00E90DD8"/>
    <w:rsid w:val="00E97530"/>
    <w:rsid w:val="00E97BEB"/>
    <w:rsid w:val="00EA0ACF"/>
    <w:rsid w:val="00EA10FB"/>
    <w:rsid w:val="00EA267D"/>
    <w:rsid w:val="00EA3B72"/>
    <w:rsid w:val="00EA798C"/>
    <w:rsid w:val="00EB4AA8"/>
    <w:rsid w:val="00EC3890"/>
    <w:rsid w:val="00EC4EF6"/>
    <w:rsid w:val="00EC7025"/>
    <w:rsid w:val="00ED13D7"/>
    <w:rsid w:val="00ED64CA"/>
    <w:rsid w:val="00ED7639"/>
    <w:rsid w:val="00EE04AC"/>
    <w:rsid w:val="00EE22C1"/>
    <w:rsid w:val="00EE3AA4"/>
    <w:rsid w:val="00EF03B8"/>
    <w:rsid w:val="00EF342E"/>
    <w:rsid w:val="00F03A51"/>
    <w:rsid w:val="00F0446E"/>
    <w:rsid w:val="00F059C3"/>
    <w:rsid w:val="00F1135D"/>
    <w:rsid w:val="00F20BB5"/>
    <w:rsid w:val="00F20D0B"/>
    <w:rsid w:val="00F20E02"/>
    <w:rsid w:val="00F222E7"/>
    <w:rsid w:val="00F27C3D"/>
    <w:rsid w:val="00F304EE"/>
    <w:rsid w:val="00F33406"/>
    <w:rsid w:val="00F4325A"/>
    <w:rsid w:val="00F43E40"/>
    <w:rsid w:val="00F473FC"/>
    <w:rsid w:val="00F57384"/>
    <w:rsid w:val="00F60F01"/>
    <w:rsid w:val="00F6163C"/>
    <w:rsid w:val="00F63396"/>
    <w:rsid w:val="00F65366"/>
    <w:rsid w:val="00F75D4D"/>
    <w:rsid w:val="00F75E92"/>
    <w:rsid w:val="00F82460"/>
    <w:rsid w:val="00F82621"/>
    <w:rsid w:val="00F840EC"/>
    <w:rsid w:val="00F8443E"/>
    <w:rsid w:val="00FA26F6"/>
    <w:rsid w:val="00FA43EC"/>
    <w:rsid w:val="00FA4605"/>
    <w:rsid w:val="00FA5488"/>
    <w:rsid w:val="00FB11DB"/>
    <w:rsid w:val="00FB27E9"/>
    <w:rsid w:val="00FB2840"/>
    <w:rsid w:val="00FB2CB1"/>
    <w:rsid w:val="00FB340B"/>
    <w:rsid w:val="00FB45FC"/>
    <w:rsid w:val="00FB48F4"/>
    <w:rsid w:val="00FB5233"/>
    <w:rsid w:val="00FD570E"/>
    <w:rsid w:val="00FE5BEB"/>
    <w:rsid w:val="00FE6429"/>
    <w:rsid w:val="00FE7AB9"/>
    <w:rsid w:val="00FF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778F89B"/>
  <w15:chartTrackingRefBased/>
  <w15:docId w15:val="{A0BD971E-CCBA-4E70-8082-D7A3AFA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TOC2">
    <w:name w:val="toc 2"/>
    <w:basedOn w:val="Normal"/>
    <w:next w:val="Normal"/>
    <w:autoRedefine/>
    <w:semiHidden/>
    <w:pPr>
      <w:overflowPunct w:val="0"/>
      <w:autoSpaceDE w:val="0"/>
      <w:autoSpaceDN w:val="0"/>
      <w:adjustRightInd w:val="0"/>
      <w:spacing w:before="120"/>
      <w:ind w:left="765" w:hanging="567"/>
      <w:textAlignment w:val="baseline"/>
    </w:pPr>
    <w:rPr>
      <w:rFonts w:ascii="Arial" w:hAnsi="Arial"/>
      <w:sz w:val="20"/>
      <w:szCs w:val="20"/>
    </w:rPr>
  </w:style>
  <w:style w:type="paragraph" w:styleId="TOC3">
    <w:name w:val="toc 3"/>
    <w:basedOn w:val="Normal"/>
    <w:next w:val="Normal"/>
    <w:autoRedefine/>
    <w:semiHidden/>
    <w:pPr>
      <w:overflowPunct w:val="0"/>
      <w:autoSpaceDE w:val="0"/>
      <w:autoSpaceDN w:val="0"/>
      <w:adjustRightInd w:val="0"/>
      <w:ind w:left="1702" w:hanging="851"/>
      <w:textAlignment w:val="baseline"/>
    </w:pPr>
    <w:rPr>
      <w:rFonts w:ascii="MS Sans Serif" w:hAnsi="MS Sans Serif"/>
      <w:i/>
      <w:sz w:val="20"/>
      <w:szCs w:val="20"/>
    </w:rPr>
  </w:style>
  <w:style w:type="paragraph" w:styleId="NormalWeb">
    <w:name w:val="Normal (Web)"/>
    <w:basedOn w:val="Normal"/>
    <w:uiPriority w:val="99"/>
    <w:rsid w:val="009B68F5"/>
    <w:pPr>
      <w:spacing w:before="100" w:beforeAutospacing="1" w:after="100" w:afterAutospacing="1"/>
    </w:pPr>
    <w:rPr>
      <w:rFonts w:ascii="Arial" w:hAnsi="Arial" w:cs="Arial"/>
      <w:color w:val="000000"/>
      <w:sz w:val="18"/>
      <w:szCs w:val="18"/>
      <w:lang w:eastAsia="en-AU"/>
    </w:rPr>
  </w:style>
  <w:style w:type="character" w:styleId="FollowedHyperlink">
    <w:name w:val="FollowedHyperlink"/>
    <w:rsid w:val="009B68F5"/>
    <w:rPr>
      <w:color w:val="800080"/>
      <w:u w:val="single"/>
    </w:rPr>
  </w:style>
  <w:style w:type="table" w:styleId="TableGrid">
    <w:name w:val="Table Grid"/>
    <w:basedOn w:val="TableNormal"/>
    <w:rsid w:val="00A9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ectionSub">
    <w:name w:val="Body Section (Sub)"/>
    <w:next w:val="Normal"/>
    <w:rsid w:val="00EF342E"/>
    <w:pPr>
      <w:overflowPunct w:val="0"/>
      <w:autoSpaceDE w:val="0"/>
      <w:autoSpaceDN w:val="0"/>
      <w:adjustRightInd w:val="0"/>
      <w:spacing w:before="120"/>
      <w:ind w:left="1361"/>
      <w:textAlignment w:val="baseline"/>
    </w:pPr>
    <w:rPr>
      <w:sz w:val="24"/>
      <w:lang w:eastAsia="en-US"/>
    </w:rPr>
  </w:style>
  <w:style w:type="paragraph" w:customStyle="1" w:styleId="Default">
    <w:name w:val="Default"/>
    <w:rsid w:val="0005668C"/>
    <w:pPr>
      <w:autoSpaceDE w:val="0"/>
      <w:autoSpaceDN w:val="0"/>
      <w:adjustRightInd w:val="0"/>
    </w:pPr>
    <w:rPr>
      <w:rFonts w:ascii="Humanst521 BT" w:hAnsi="Humanst521 BT" w:cs="Humanst521 BT"/>
      <w:color w:val="000000"/>
      <w:sz w:val="24"/>
      <w:szCs w:val="24"/>
    </w:rPr>
  </w:style>
  <w:style w:type="paragraph" w:customStyle="1" w:styleId="Pa1">
    <w:name w:val="Pa1"/>
    <w:basedOn w:val="Default"/>
    <w:next w:val="Default"/>
    <w:rsid w:val="0005668C"/>
    <w:pPr>
      <w:spacing w:line="241" w:lineRule="atLeast"/>
    </w:pPr>
    <w:rPr>
      <w:rFonts w:cs="Times New Roman"/>
      <w:color w:val="auto"/>
    </w:rPr>
  </w:style>
  <w:style w:type="character" w:customStyle="1" w:styleId="A2">
    <w:name w:val="A2"/>
    <w:rsid w:val="0005668C"/>
    <w:rPr>
      <w:rFonts w:cs="Humanst521 BT"/>
      <w:color w:val="000000"/>
    </w:rPr>
  </w:style>
  <w:style w:type="paragraph" w:customStyle="1" w:styleId="Clause">
    <w:name w:val="Clause"/>
    <w:basedOn w:val="Normal"/>
    <w:next w:val="Normal"/>
    <w:rsid w:val="0005668C"/>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pPr>
    <w:rPr>
      <w:sz w:val="20"/>
      <w:szCs w:val="20"/>
    </w:rPr>
  </w:style>
  <w:style w:type="character" w:styleId="Emphasis">
    <w:name w:val="Emphasis"/>
    <w:uiPriority w:val="20"/>
    <w:qFormat/>
    <w:rsid w:val="008B7104"/>
    <w:rPr>
      <w:i/>
      <w:iCs/>
    </w:rPr>
  </w:style>
  <w:style w:type="paragraph" w:customStyle="1" w:styleId="DraftHeading2">
    <w:name w:val="Draft Heading 2"/>
    <w:basedOn w:val="Normal"/>
    <w:next w:val="Normal"/>
    <w:rsid w:val="000F7FEC"/>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rsid w:val="000F7FEC"/>
    <w:pPr>
      <w:overflowPunct w:val="0"/>
      <w:autoSpaceDE w:val="0"/>
      <w:autoSpaceDN w:val="0"/>
      <w:adjustRightInd w:val="0"/>
      <w:spacing w:before="120"/>
      <w:textAlignment w:val="baseline"/>
      <w:outlineLvl w:val="2"/>
    </w:pPr>
    <w:rPr>
      <w:b/>
    </w:rPr>
  </w:style>
  <w:style w:type="paragraph" w:customStyle="1" w:styleId="DraftHeading3">
    <w:name w:val="Draft Heading 3"/>
    <w:basedOn w:val="Normal"/>
    <w:next w:val="Normal"/>
    <w:rsid w:val="00BD5AA3"/>
    <w:pPr>
      <w:overflowPunct w:val="0"/>
      <w:autoSpaceDE w:val="0"/>
      <w:autoSpaceDN w:val="0"/>
      <w:adjustRightInd w:val="0"/>
      <w:spacing w:before="120"/>
      <w:textAlignment w:val="baseline"/>
    </w:pPr>
    <w:rPr>
      <w:szCs w:val="20"/>
    </w:rPr>
  </w:style>
  <w:style w:type="character" w:customStyle="1" w:styleId="CharSectNo">
    <w:name w:val="CharSectNo"/>
    <w:rsid w:val="00BD5AA3"/>
  </w:style>
  <w:style w:type="paragraph" w:styleId="ListParagraph">
    <w:name w:val="List Paragraph"/>
    <w:basedOn w:val="Normal"/>
    <w:uiPriority w:val="34"/>
    <w:qFormat/>
    <w:rsid w:val="00A75DE1"/>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A75DE1"/>
    <w:rPr>
      <w:rFonts w:ascii="Calibri" w:eastAsia="Calibri" w:hAnsi="Calibri"/>
      <w:sz w:val="20"/>
      <w:szCs w:val="20"/>
    </w:rPr>
  </w:style>
  <w:style w:type="character" w:customStyle="1" w:styleId="FootnoteTextChar">
    <w:name w:val="Footnote Text Char"/>
    <w:link w:val="FootnoteText"/>
    <w:uiPriority w:val="99"/>
    <w:rsid w:val="00A75DE1"/>
    <w:rPr>
      <w:rFonts w:ascii="Calibri" w:eastAsia="Calibri" w:hAnsi="Calibri"/>
      <w:lang w:eastAsia="en-US"/>
    </w:rPr>
  </w:style>
  <w:style w:type="character" w:styleId="FootnoteReference">
    <w:name w:val="footnote reference"/>
    <w:uiPriority w:val="99"/>
    <w:unhideWhenUsed/>
    <w:rsid w:val="00A75DE1"/>
    <w:rPr>
      <w:vertAlign w:val="superscript"/>
    </w:rPr>
  </w:style>
  <w:style w:type="character" w:styleId="Strong">
    <w:name w:val="Strong"/>
    <w:uiPriority w:val="22"/>
    <w:qFormat/>
    <w:rsid w:val="00DD4F87"/>
    <w:rPr>
      <w:b/>
      <w:bCs/>
    </w:rPr>
  </w:style>
  <w:style w:type="character" w:styleId="UnresolvedMention">
    <w:name w:val="Unresolved Mention"/>
    <w:uiPriority w:val="99"/>
    <w:semiHidden/>
    <w:unhideWhenUsed/>
    <w:rsid w:val="00AF3B50"/>
    <w:rPr>
      <w:color w:val="605E5C"/>
      <w:shd w:val="clear" w:color="auto" w:fill="E1DFDD"/>
    </w:rPr>
  </w:style>
  <w:style w:type="paragraph" w:styleId="CommentText">
    <w:name w:val="annotation text"/>
    <w:basedOn w:val="Normal"/>
    <w:link w:val="CommentTextChar"/>
    <w:uiPriority w:val="99"/>
    <w:unhideWhenUsed/>
    <w:rsid w:val="008476E3"/>
    <w:pPr>
      <w:spacing w:after="111"/>
      <w:ind w:left="1371" w:hanging="10"/>
    </w:pPr>
    <w:rPr>
      <w:color w:val="000000"/>
      <w:sz w:val="20"/>
      <w:szCs w:val="20"/>
      <w:lang w:eastAsia="en-AU"/>
    </w:rPr>
  </w:style>
  <w:style w:type="character" w:customStyle="1" w:styleId="CommentTextChar">
    <w:name w:val="Comment Text Char"/>
    <w:link w:val="CommentText"/>
    <w:uiPriority w:val="99"/>
    <w:rsid w:val="008476E3"/>
    <w:rPr>
      <w:color w:val="000000"/>
    </w:rPr>
  </w:style>
  <w:style w:type="character" w:customStyle="1" w:styleId="focus-link">
    <w:name w:val="focus-link"/>
    <w:basedOn w:val="DefaultParagraphFont"/>
    <w:rsid w:val="00373C86"/>
  </w:style>
  <w:style w:type="paragraph" w:customStyle="1" w:styleId="footnotedescription">
    <w:name w:val="footnote description"/>
    <w:next w:val="Normal"/>
    <w:link w:val="footnotedescriptionChar"/>
    <w:hidden/>
    <w:rsid w:val="001C2CBC"/>
    <w:pPr>
      <w:spacing w:after="105"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1C2CBC"/>
    <w:rPr>
      <w:rFonts w:ascii="Book Antiqua" w:eastAsia="Book Antiqua" w:hAnsi="Book Antiqua" w:cs="Book Antiqua"/>
      <w:color w:val="000000"/>
      <w:szCs w:val="22"/>
    </w:rPr>
  </w:style>
  <w:style w:type="character" w:customStyle="1" w:styleId="footnotemark">
    <w:name w:val="footnote mark"/>
    <w:hidden/>
    <w:rsid w:val="001C2CBC"/>
    <w:rPr>
      <w:rFonts w:ascii="Book Antiqua" w:eastAsia="Book Antiqua" w:hAnsi="Book Antiqua" w:cs="Book Antiqua"/>
      <w:color w:val="000000"/>
      <w:sz w:val="20"/>
      <w:vertAlign w:val="superscript"/>
    </w:rPr>
  </w:style>
  <w:style w:type="character" w:customStyle="1" w:styleId="u-text-underline">
    <w:name w:val="u-text-underline"/>
    <w:basedOn w:val="DefaultParagraphFont"/>
    <w:rsid w:val="001D60A1"/>
  </w:style>
  <w:style w:type="character" w:customStyle="1" w:styleId="u-text-x-small">
    <w:name w:val="u-text-x-small"/>
    <w:basedOn w:val="DefaultParagraphFont"/>
    <w:rsid w:val="001D60A1"/>
  </w:style>
  <w:style w:type="paragraph" w:customStyle="1" w:styleId="c-page-nav-secondarylist-item">
    <w:name w:val="c-page-nav-secondary__list-item"/>
    <w:basedOn w:val="Normal"/>
    <w:rsid w:val="001D60A1"/>
    <w:pPr>
      <w:spacing w:before="100" w:beforeAutospacing="1" w:after="100" w:afterAutospacing="1"/>
    </w:pPr>
    <w:rPr>
      <w:lang w:eastAsia="en-AU"/>
    </w:rPr>
  </w:style>
  <w:style w:type="paragraph" w:customStyle="1" w:styleId="c-page-nav-dropdownitem">
    <w:name w:val="c-page-nav-dropdown__item"/>
    <w:basedOn w:val="Normal"/>
    <w:rsid w:val="001D60A1"/>
    <w:pPr>
      <w:spacing w:before="100" w:beforeAutospacing="1" w:after="100" w:afterAutospacing="1"/>
    </w:pPr>
    <w:rPr>
      <w:lang w:eastAsia="en-AU"/>
    </w:rPr>
  </w:style>
  <w:style w:type="paragraph" w:customStyle="1" w:styleId="e-breadcrumbsitem">
    <w:name w:val="e-breadcrumbs__item"/>
    <w:basedOn w:val="Normal"/>
    <w:rsid w:val="001D60A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3334">
      <w:bodyDiv w:val="1"/>
      <w:marLeft w:val="0"/>
      <w:marRight w:val="0"/>
      <w:marTop w:val="0"/>
      <w:marBottom w:val="0"/>
      <w:divBdr>
        <w:top w:val="none" w:sz="0" w:space="0" w:color="auto"/>
        <w:left w:val="none" w:sz="0" w:space="0" w:color="auto"/>
        <w:bottom w:val="none" w:sz="0" w:space="0" w:color="auto"/>
        <w:right w:val="none" w:sz="0" w:space="0" w:color="auto"/>
      </w:divBdr>
    </w:div>
    <w:div w:id="157815057">
      <w:bodyDiv w:val="1"/>
      <w:marLeft w:val="0"/>
      <w:marRight w:val="0"/>
      <w:marTop w:val="0"/>
      <w:marBottom w:val="0"/>
      <w:divBdr>
        <w:top w:val="none" w:sz="0" w:space="0" w:color="auto"/>
        <w:left w:val="none" w:sz="0" w:space="0" w:color="auto"/>
        <w:bottom w:val="none" w:sz="0" w:space="0" w:color="auto"/>
        <w:right w:val="none" w:sz="0" w:space="0" w:color="auto"/>
      </w:divBdr>
    </w:div>
    <w:div w:id="159346290">
      <w:bodyDiv w:val="1"/>
      <w:marLeft w:val="0"/>
      <w:marRight w:val="0"/>
      <w:marTop w:val="0"/>
      <w:marBottom w:val="0"/>
      <w:divBdr>
        <w:top w:val="none" w:sz="0" w:space="0" w:color="auto"/>
        <w:left w:val="none" w:sz="0" w:space="0" w:color="auto"/>
        <w:bottom w:val="none" w:sz="0" w:space="0" w:color="auto"/>
        <w:right w:val="none" w:sz="0" w:space="0" w:color="auto"/>
      </w:divBdr>
    </w:div>
    <w:div w:id="362168017">
      <w:bodyDiv w:val="1"/>
      <w:marLeft w:val="0"/>
      <w:marRight w:val="0"/>
      <w:marTop w:val="0"/>
      <w:marBottom w:val="0"/>
      <w:divBdr>
        <w:top w:val="none" w:sz="0" w:space="0" w:color="auto"/>
        <w:left w:val="none" w:sz="0" w:space="0" w:color="auto"/>
        <w:bottom w:val="none" w:sz="0" w:space="0" w:color="auto"/>
        <w:right w:val="none" w:sz="0" w:space="0" w:color="auto"/>
      </w:divBdr>
      <w:divsChild>
        <w:div w:id="507326424">
          <w:marLeft w:val="0"/>
          <w:marRight w:val="0"/>
          <w:marTop w:val="0"/>
          <w:marBottom w:val="0"/>
          <w:divBdr>
            <w:top w:val="none" w:sz="0" w:space="0" w:color="auto"/>
            <w:left w:val="none" w:sz="0" w:space="0" w:color="auto"/>
            <w:bottom w:val="none" w:sz="0" w:space="0" w:color="auto"/>
            <w:right w:val="none" w:sz="0" w:space="0" w:color="auto"/>
          </w:divBdr>
        </w:div>
      </w:divsChild>
    </w:div>
    <w:div w:id="705370110">
      <w:bodyDiv w:val="1"/>
      <w:marLeft w:val="0"/>
      <w:marRight w:val="0"/>
      <w:marTop w:val="0"/>
      <w:marBottom w:val="0"/>
      <w:divBdr>
        <w:top w:val="none" w:sz="0" w:space="0" w:color="auto"/>
        <w:left w:val="none" w:sz="0" w:space="0" w:color="auto"/>
        <w:bottom w:val="none" w:sz="0" w:space="0" w:color="auto"/>
        <w:right w:val="none" w:sz="0" w:space="0" w:color="auto"/>
      </w:divBdr>
    </w:div>
    <w:div w:id="918052387">
      <w:bodyDiv w:val="1"/>
      <w:marLeft w:val="0"/>
      <w:marRight w:val="0"/>
      <w:marTop w:val="0"/>
      <w:marBottom w:val="0"/>
      <w:divBdr>
        <w:top w:val="none" w:sz="0" w:space="0" w:color="auto"/>
        <w:left w:val="none" w:sz="0" w:space="0" w:color="auto"/>
        <w:bottom w:val="none" w:sz="0" w:space="0" w:color="auto"/>
        <w:right w:val="none" w:sz="0" w:space="0" w:color="auto"/>
      </w:divBdr>
    </w:div>
    <w:div w:id="929510404">
      <w:bodyDiv w:val="1"/>
      <w:marLeft w:val="0"/>
      <w:marRight w:val="0"/>
      <w:marTop w:val="0"/>
      <w:marBottom w:val="0"/>
      <w:divBdr>
        <w:top w:val="none" w:sz="0" w:space="0" w:color="auto"/>
        <w:left w:val="none" w:sz="0" w:space="0" w:color="auto"/>
        <w:bottom w:val="none" w:sz="0" w:space="0" w:color="auto"/>
        <w:right w:val="none" w:sz="0" w:space="0" w:color="auto"/>
      </w:divBdr>
    </w:div>
    <w:div w:id="964775107">
      <w:bodyDiv w:val="1"/>
      <w:marLeft w:val="0"/>
      <w:marRight w:val="0"/>
      <w:marTop w:val="0"/>
      <w:marBottom w:val="0"/>
      <w:divBdr>
        <w:top w:val="none" w:sz="0" w:space="0" w:color="auto"/>
        <w:left w:val="none" w:sz="0" w:space="0" w:color="auto"/>
        <w:bottom w:val="none" w:sz="0" w:space="0" w:color="auto"/>
        <w:right w:val="none" w:sz="0" w:space="0" w:color="auto"/>
      </w:divBdr>
    </w:div>
    <w:div w:id="1047992231">
      <w:bodyDiv w:val="1"/>
      <w:marLeft w:val="0"/>
      <w:marRight w:val="0"/>
      <w:marTop w:val="0"/>
      <w:marBottom w:val="0"/>
      <w:divBdr>
        <w:top w:val="none" w:sz="0" w:space="0" w:color="auto"/>
        <w:left w:val="none" w:sz="0" w:space="0" w:color="auto"/>
        <w:bottom w:val="none" w:sz="0" w:space="0" w:color="auto"/>
        <w:right w:val="none" w:sz="0" w:space="0" w:color="auto"/>
      </w:divBdr>
      <w:divsChild>
        <w:div w:id="112332526">
          <w:marLeft w:val="0"/>
          <w:marRight w:val="0"/>
          <w:marTop w:val="0"/>
          <w:marBottom w:val="0"/>
          <w:divBdr>
            <w:top w:val="none" w:sz="0" w:space="0" w:color="auto"/>
            <w:left w:val="none" w:sz="0" w:space="0" w:color="auto"/>
            <w:bottom w:val="none" w:sz="0" w:space="0" w:color="auto"/>
            <w:right w:val="none" w:sz="0" w:space="0" w:color="auto"/>
          </w:divBdr>
        </w:div>
      </w:divsChild>
    </w:div>
    <w:div w:id="1250843661">
      <w:bodyDiv w:val="1"/>
      <w:marLeft w:val="0"/>
      <w:marRight w:val="0"/>
      <w:marTop w:val="0"/>
      <w:marBottom w:val="0"/>
      <w:divBdr>
        <w:top w:val="none" w:sz="0" w:space="0" w:color="auto"/>
        <w:left w:val="none" w:sz="0" w:space="0" w:color="auto"/>
        <w:bottom w:val="none" w:sz="0" w:space="0" w:color="auto"/>
        <w:right w:val="none" w:sz="0" w:space="0" w:color="auto"/>
      </w:divBdr>
      <w:divsChild>
        <w:div w:id="71585763">
          <w:marLeft w:val="0"/>
          <w:marRight w:val="0"/>
          <w:marTop w:val="0"/>
          <w:marBottom w:val="0"/>
          <w:divBdr>
            <w:top w:val="none" w:sz="0" w:space="0" w:color="auto"/>
            <w:left w:val="none" w:sz="0" w:space="0" w:color="auto"/>
            <w:bottom w:val="none" w:sz="0" w:space="0" w:color="auto"/>
            <w:right w:val="none" w:sz="0" w:space="0" w:color="auto"/>
          </w:divBdr>
        </w:div>
        <w:div w:id="172384543">
          <w:marLeft w:val="0"/>
          <w:marRight w:val="0"/>
          <w:marTop w:val="0"/>
          <w:marBottom w:val="0"/>
          <w:divBdr>
            <w:top w:val="none" w:sz="0" w:space="0" w:color="auto"/>
            <w:left w:val="none" w:sz="0" w:space="0" w:color="auto"/>
            <w:bottom w:val="none" w:sz="0" w:space="0" w:color="auto"/>
            <w:right w:val="none" w:sz="0" w:space="0" w:color="auto"/>
          </w:divBdr>
        </w:div>
        <w:div w:id="570432022">
          <w:marLeft w:val="0"/>
          <w:marRight w:val="0"/>
          <w:marTop w:val="0"/>
          <w:marBottom w:val="0"/>
          <w:divBdr>
            <w:top w:val="none" w:sz="0" w:space="0" w:color="auto"/>
            <w:left w:val="none" w:sz="0" w:space="0" w:color="auto"/>
            <w:bottom w:val="none" w:sz="0" w:space="0" w:color="auto"/>
            <w:right w:val="none" w:sz="0" w:space="0" w:color="auto"/>
          </w:divBdr>
        </w:div>
        <w:div w:id="754940279">
          <w:marLeft w:val="0"/>
          <w:marRight w:val="0"/>
          <w:marTop w:val="0"/>
          <w:marBottom w:val="0"/>
          <w:divBdr>
            <w:top w:val="none" w:sz="0" w:space="0" w:color="auto"/>
            <w:left w:val="none" w:sz="0" w:space="0" w:color="auto"/>
            <w:bottom w:val="none" w:sz="0" w:space="0" w:color="auto"/>
            <w:right w:val="none" w:sz="0" w:space="0" w:color="auto"/>
          </w:divBdr>
        </w:div>
        <w:div w:id="1237591586">
          <w:marLeft w:val="0"/>
          <w:marRight w:val="0"/>
          <w:marTop w:val="0"/>
          <w:marBottom w:val="0"/>
          <w:divBdr>
            <w:top w:val="none" w:sz="0" w:space="0" w:color="auto"/>
            <w:left w:val="none" w:sz="0" w:space="0" w:color="auto"/>
            <w:bottom w:val="none" w:sz="0" w:space="0" w:color="auto"/>
            <w:right w:val="none" w:sz="0" w:space="0" w:color="auto"/>
          </w:divBdr>
        </w:div>
        <w:div w:id="1527447636">
          <w:marLeft w:val="0"/>
          <w:marRight w:val="0"/>
          <w:marTop w:val="0"/>
          <w:marBottom w:val="0"/>
          <w:divBdr>
            <w:top w:val="none" w:sz="0" w:space="0" w:color="auto"/>
            <w:left w:val="none" w:sz="0" w:space="0" w:color="auto"/>
            <w:bottom w:val="none" w:sz="0" w:space="0" w:color="auto"/>
            <w:right w:val="none" w:sz="0" w:space="0" w:color="auto"/>
          </w:divBdr>
        </w:div>
        <w:div w:id="2030911858">
          <w:marLeft w:val="0"/>
          <w:marRight w:val="0"/>
          <w:marTop w:val="0"/>
          <w:marBottom w:val="0"/>
          <w:divBdr>
            <w:top w:val="none" w:sz="0" w:space="0" w:color="auto"/>
            <w:left w:val="none" w:sz="0" w:space="0" w:color="auto"/>
            <w:bottom w:val="none" w:sz="0" w:space="0" w:color="auto"/>
            <w:right w:val="none" w:sz="0" w:space="0" w:color="auto"/>
          </w:divBdr>
        </w:div>
      </w:divsChild>
    </w:div>
    <w:div w:id="1346903262">
      <w:bodyDiv w:val="1"/>
      <w:marLeft w:val="0"/>
      <w:marRight w:val="0"/>
      <w:marTop w:val="0"/>
      <w:marBottom w:val="0"/>
      <w:divBdr>
        <w:top w:val="none" w:sz="0" w:space="0" w:color="auto"/>
        <w:left w:val="none" w:sz="0" w:space="0" w:color="auto"/>
        <w:bottom w:val="none" w:sz="0" w:space="0" w:color="auto"/>
        <w:right w:val="none" w:sz="0" w:space="0" w:color="auto"/>
      </w:divBdr>
      <w:divsChild>
        <w:div w:id="276639069">
          <w:marLeft w:val="0"/>
          <w:marRight w:val="0"/>
          <w:marTop w:val="0"/>
          <w:marBottom w:val="0"/>
          <w:divBdr>
            <w:top w:val="none" w:sz="0" w:space="0" w:color="auto"/>
            <w:left w:val="none" w:sz="0" w:space="0" w:color="auto"/>
            <w:bottom w:val="none" w:sz="0" w:space="0" w:color="auto"/>
            <w:right w:val="none" w:sz="0" w:space="0" w:color="auto"/>
          </w:divBdr>
        </w:div>
      </w:divsChild>
    </w:div>
    <w:div w:id="1370912546">
      <w:bodyDiv w:val="1"/>
      <w:marLeft w:val="0"/>
      <w:marRight w:val="0"/>
      <w:marTop w:val="0"/>
      <w:marBottom w:val="0"/>
      <w:divBdr>
        <w:top w:val="none" w:sz="0" w:space="0" w:color="auto"/>
        <w:left w:val="none" w:sz="0" w:space="0" w:color="auto"/>
        <w:bottom w:val="none" w:sz="0" w:space="0" w:color="auto"/>
        <w:right w:val="none" w:sz="0" w:space="0" w:color="auto"/>
      </w:divBdr>
      <w:divsChild>
        <w:div w:id="654189139">
          <w:marLeft w:val="0"/>
          <w:marRight w:val="0"/>
          <w:marTop w:val="0"/>
          <w:marBottom w:val="0"/>
          <w:divBdr>
            <w:top w:val="none" w:sz="0" w:space="0" w:color="auto"/>
            <w:left w:val="none" w:sz="0" w:space="0" w:color="auto"/>
            <w:bottom w:val="none" w:sz="0" w:space="0" w:color="auto"/>
            <w:right w:val="none" w:sz="0" w:space="0" w:color="auto"/>
          </w:divBdr>
        </w:div>
      </w:divsChild>
    </w:div>
    <w:div w:id="1805342354">
      <w:bodyDiv w:val="1"/>
      <w:marLeft w:val="0"/>
      <w:marRight w:val="0"/>
      <w:marTop w:val="0"/>
      <w:marBottom w:val="0"/>
      <w:divBdr>
        <w:top w:val="none" w:sz="0" w:space="0" w:color="auto"/>
        <w:left w:val="none" w:sz="0" w:space="0" w:color="auto"/>
        <w:bottom w:val="none" w:sz="0" w:space="0" w:color="auto"/>
        <w:right w:val="none" w:sz="0" w:space="0" w:color="auto"/>
      </w:divBdr>
      <w:divsChild>
        <w:div w:id="1037587304">
          <w:marLeft w:val="0"/>
          <w:marRight w:val="0"/>
          <w:marTop w:val="0"/>
          <w:marBottom w:val="0"/>
          <w:divBdr>
            <w:top w:val="none" w:sz="0" w:space="0" w:color="auto"/>
            <w:left w:val="none" w:sz="0" w:space="0" w:color="auto"/>
            <w:bottom w:val="none" w:sz="0" w:space="0" w:color="auto"/>
            <w:right w:val="none" w:sz="0" w:space="0" w:color="auto"/>
          </w:divBdr>
        </w:div>
      </w:divsChild>
    </w:div>
    <w:div w:id="1876700021">
      <w:bodyDiv w:val="1"/>
      <w:marLeft w:val="0"/>
      <w:marRight w:val="0"/>
      <w:marTop w:val="0"/>
      <w:marBottom w:val="0"/>
      <w:divBdr>
        <w:top w:val="none" w:sz="0" w:space="0" w:color="auto"/>
        <w:left w:val="none" w:sz="0" w:space="0" w:color="auto"/>
        <w:bottom w:val="none" w:sz="0" w:space="0" w:color="auto"/>
        <w:right w:val="none" w:sz="0" w:space="0" w:color="auto"/>
      </w:divBdr>
      <w:divsChild>
        <w:div w:id="44112214">
          <w:marLeft w:val="0"/>
          <w:marRight w:val="0"/>
          <w:marTop w:val="0"/>
          <w:marBottom w:val="0"/>
          <w:divBdr>
            <w:top w:val="none" w:sz="0" w:space="0" w:color="auto"/>
            <w:left w:val="none" w:sz="0" w:space="0" w:color="auto"/>
            <w:bottom w:val="none" w:sz="0" w:space="0" w:color="auto"/>
            <w:right w:val="none" w:sz="0" w:space="0" w:color="auto"/>
          </w:divBdr>
          <w:divsChild>
            <w:div w:id="1178429357">
              <w:marLeft w:val="0"/>
              <w:marRight w:val="0"/>
              <w:marTop w:val="100"/>
              <w:marBottom w:val="100"/>
              <w:divBdr>
                <w:top w:val="none" w:sz="0" w:space="0" w:color="auto"/>
                <w:left w:val="none" w:sz="0" w:space="0" w:color="auto"/>
                <w:bottom w:val="none" w:sz="0" w:space="0" w:color="auto"/>
                <w:right w:val="none" w:sz="0" w:space="0" w:color="auto"/>
              </w:divBdr>
            </w:div>
          </w:divsChild>
        </w:div>
        <w:div w:id="197470500">
          <w:marLeft w:val="0"/>
          <w:marRight w:val="0"/>
          <w:marTop w:val="0"/>
          <w:marBottom w:val="0"/>
          <w:divBdr>
            <w:top w:val="none" w:sz="0" w:space="0" w:color="auto"/>
            <w:left w:val="none" w:sz="0" w:space="0" w:color="auto"/>
            <w:bottom w:val="none" w:sz="0" w:space="0" w:color="auto"/>
            <w:right w:val="none" w:sz="0" w:space="0" w:color="auto"/>
          </w:divBdr>
          <w:divsChild>
            <w:div w:id="1386637366">
              <w:marLeft w:val="0"/>
              <w:marRight w:val="0"/>
              <w:marTop w:val="100"/>
              <w:marBottom w:val="100"/>
              <w:divBdr>
                <w:top w:val="none" w:sz="0" w:space="0" w:color="auto"/>
                <w:left w:val="none" w:sz="0" w:space="0" w:color="auto"/>
                <w:bottom w:val="none" w:sz="0" w:space="0" w:color="auto"/>
                <w:right w:val="none" w:sz="0" w:space="0" w:color="auto"/>
              </w:divBdr>
            </w:div>
          </w:divsChild>
        </w:div>
        <w:div w:id="358973011">
          <w:marLeft w:val="0"/>
          <w:marRight w:val="0"/>
          <w:marTop w:val="0"/>
          <w:marBottom w:val="0"/>
          <w:divBdr>
            <w:top w:val="none" w:sz="0" w:space="0" w:color="auto"/>
            <w:left w:val="none" w:sz="0" w:space="0" w:color="auto"/>
            <w:bottom w:val="none" w:sz="0" w:space="0" w:color="auto"/>
            <w:right w:val="none" w:sz="0" w:space="0" w:color="auto"/>
          </w:divBdr>
          <w:divsChild>
            <w:div w:id="526868757">
              <w:marLeft w:val="0"/>
              <w:marRight w:val="0"/>
              <w:marTop w:val="0"/>
              <w:marBottom w:val="0"/>
              <w:divBdr>
                <w:top w:val="none" w:sz="0" w:space="0" w:color="auto"/>
                <w:left w:val="none" w:sz="0" w:space="0" w:color="auto"/>
                <w:bottom w:val="none" w:sz="0" w:space="0" w:color="auto"/>
                <w:right w:val="none" w:sz="0" w:space="0" w:color="auto"/>
              </w:divBdr>
              <w:divsChild>
                <w:div w:id="774207497">
                  <w:marLeft w:val="0"/>
                  <w:marRight w:val="0"/>
                  <w:marTop w:val="0"/>
                  <w:marBottom w:val="0"/>
                  <w:divBdr>
                    <w:top w:val="none" w:sz="0" w:space="0" w:color="auto"/>
                    <w:left w:val="none" w:sz="0" w:space="0" w:color="auto"/>
                    <w:bottom w:val="none" w:sz="0" w:space="0" w:color="auto"/>
                    <w:right w:val="none" w:sz="0" w:space="0" w:color="auto"/>
                  </w:divBdr>
                  <w:divsChild>
                    <w:div w:id="14220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protectingchildr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court.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ldrenscourt.vic.gov.au" TargetMode="External"/><Relationship Id="rId4" Type="http://schemas.openxmlformats.org/officeDocument/2006/relationships/settings" Target="settings.xml"/><Relationship Id="rId9" Type="http://schemas.openxmlformats.org/officeDocument/2006/relationships/hyperlink" Target="http://www.childrenscourt.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B40A-D7E4-40EB-B25C-44558DCC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14013</Words>
  <Characters>79876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1</vt:lpstr>
    </vt:vector>
  </TitlesOfParts>
  <Company>Department of Justice Victoria</Company>
  <LinksUpToDate>false</LinksUpToDate>
  <CharactersWithSpaces>93702</CharactersWithSpaces>
  <SharedDoc>false</SharedDoc>
  <HLinks>
    <vt:vector size="144" baseType="variant">
      <vt:variant>
        <vt:i4>1245263</vt:i4>
      </vt:variant>
      <vt:variant>
        <vt:i4>69</vt:i4>
      </vt:variant>
      <vt:variant>
        <vt:i4>0</vt:i4>
      </vt:variant>
      <vt:variant>
        <vt:i4>5</vt:i4>
      </vt:variant>
      <vt:variant>
        <vt:lpwstr>http://www.childrenscourt.vic.gov.au/</vt:lpwstr>
      </vt:variant>
      <vt:variant>
        <vt:lpwstr/>
      </vt:variant>
      <vt:variant>
        <vt:i4>1245263</vt:i4>
      </vt:variant>
      <vt:variant>
        <vt:i4>66</vt:i4>
      </vt:variant>
      <vt:variant>
        <vt:i4>0</vt:i4>
      </vt:variant>
      <vt:variant>
        <vt:i4>5</vt:i4>
      </vt:variant>
      <vt:variant>
        <vt:lpwstr>http://www.childrenscourt.vic.gov.au/</vt:lpwstr>
      </vt:variant>
      <vt:variant>
        <vt:lpwstr/>
      </vt:variant>
      <vt:variant>
        <vt:i4>3407895</vt:i4>
      </vt:variant>
      <vt:variant>
        <vt:i4>63</vt:i4>
      </vt:variant>
      <vt:variant>
        <vt:i4>0</vt:i4>
      </vt:variant>
      <vt:variant>
        <vt:i4>5</vt:i4>
      </vt:variant>
      <vt:variant>
        <vt:lpwstr>mailto:moorabbinregistry@childrenscourt.vic.gov.au</vt:lpwstr>
      </vt:variant>
      <vt:variant>
        <vt:lpwstr/>
      </vt:variant>
      <vt:variant>
        <vt:i4>5898351</vt:i4>
      </vt:variant>
      <vt:variant>
        <vt:i4>60</vt:i4>
      </vt:variant>
      <vt:variant>
        <vt:i4>0</vt:i4>
      </vt:variant>
      <vt:variant>
        <vt:i4>5</vt:i4>
      </vt:variant>
      <vt:variant>
        <vt:lpwstr>mailto:coordinator@childrenscourt.vic.gov.au</vt:lpwstr>
      </vt:variant>
      <vt:variant>
        <vt:lpwstr/>
      </vt:variant>
      <vt:variant>
        <vt:i4>327694</vt:i4>
      </vt:variant>
      <vt:variant>
        <vt:i4>57</vt:i4>
      </vt:variant>
      <vt:variant>
        <vt:i4>0</vt:i4>
      </vt:variant>
      <vt:variant>
        <vt:i4>5</vt:i4>
      </vt:variant>
      <vt:variant>
        <vt:lpwstr>http://www.dhs.vic.gov.au/protectingchildren</vt:lpwstr>
      </vt:variant>
      <vt:variant>
        <vt:lpwstr/>
      </vt:variant>
      <vt:variant>
        <vt:i4>6553627</vt:i4>
      </vt:variant>
      <vt:variant>
        <vt:i4>54</vt:i4>
      </vt:variant>
      <vt:variant>
        <vt:i4>0</vt:i4>
      </vt:variant>
      <vt:variant>
        <vt:i4>5</vt:i4>
      </vt:variant>
      <vt:variant>
        <vt:lpwstr/>
      </vt:variant>
      <vt:variant>
        <vt:lpwstr>_1.6_Towards_an</vt:lpwstr>
      </vt:variant>
      <vt:variant>
        <vt:i4>2228296</vt:i4>
      </vt:variant>
      <vt:variant>
        <vt:i4>51</vt:i4>
      </vt:variant>
      <vt:variant>
        <vt:i4>0</vt:i4>
      </vt:variant>
      <vt:variant>
        <vt:i4>5</vt:i4>
      </vt:variant>
      <vt:variant>
        <vt:lpwstr/>
      </vt:variant>
      <vt:variant>
        <vt:lpwstr>_1.5.3_The_Charter</vt:lpwstr>
      </vt:variant>
      <vt:variant>
        <vt:i4>8192023</vt:i4>
      </vt:variant>
      <vt:variant>
        <vt:i4>48</vt:i4>
      </vt:variant>
      <vt:variant>
        <vt:i4>0</vt:i4>
      </vt:variant>
      <vt:variant>
        <vt:i4>5</vt:i4>
      </vt:variant>
      <vt:variant>
        <vt:lpwstr/>
      </vt:variant>
      <vt:variant>
        <vt:lpwstr>_1.5.2_Interpretation_of</vt:lpwstr>
      </vt:variant>
      <vt:variant>
        <vt:i4>4128842</vt:i4>
      </vt:variant>
      <vt:variant>
        <vt:i4>45</vt:i4>
      </vt:variant>
      <vt:variant>
        <vt:i4>0</vt:i4>
      </vt:variant>
      <vt:variant>
        <vt:i4>5</vt:i4>
      </vt:variant>
      <vt:variant>
        <vt:lpwstr/>
      </vt:variant>
      <vt:variant>
        <vt:lpwstr>_1.5.1_Human_Rights</vt:lpwstr>
      </vt:variant>
      <vt:variant>
        <vt:i4>7274510</vt:i4>
      </vt:variant>
      <vt:variant>
        <vt:i4>42</vt:i4>
      </vt:variant>
      <vt:variant>
        <vt:i4>0</vt:i4>
      </vt:variant>
      <vt:variant>
        <vt:i4>5</vt:i4>
      </vt:variant>
      <vt:variant>
        <vt:lpwstr/>
      </vt:variant>
      <vt:variant>
        <vt:lpwstr>_1.5_Charter_of</vt:lpwstr>
      </vt:variant>
      <vt:variant>
        <vt:i4>5242899</vt:i4>
      </vt:variant>
      <vt:variant>
        <vt:i4>39</vt:i4>
      </vt:variant>
      <vt:variant>
        <vt:i4>0</vt:i4>
      </vt:variant>
      <vt:variant>
        <vt:i4>5</vt:i4>
      </vt:variant>
      <vt:variant>
        <vt:lpwstr/>
      </vt:variant>
      <vt:variant>
        <vt:lpwstr>_1.4.2_Guidelines</vt:lpwstr>
      </vt:variant>
      <vt:variant>
        <vt:i4>589935</vt:i4>
      </vt:variant>
      <vt:variant>
        <vt:i4>36</vt:i4>
      </vt:variant>
      <vt:variant>
        <vt:i4>0</vt:i4>
      </vt:variant>
      <vt:variant>
        <vt:i4>5</vt:i4>
      </vt:variant>
      <vt:variant>
        <vt:lpwstr/>
      </vt:variant>
      <vt:variant>
        <vt:lpwstr>_1.4.1_Practice_Directions</vt:lpwstr>
      </vt:variant>
      <vt:variant>
        <vt:i4>3670081</vt:i4>
      </vt:variant>
      <vt:variant>
        <vt:i4>33</vt:i4>
      </vt:variant>
      <vt:variant>
        <vt:i4>0</vt:i4>
      </vt:variant>
      <vt:variant>
        <vt:i4>5</vt:i4>
      </vt:variant>
      <vt:variant>
        <vt:lpwstr/>
      </vt:variant>
      <vt:variant>
        <vt:lpwstr>_1.4_Practice_Directions,</vt:lpwstr>
      </vt:variant>
      <vt:variant>
        <vt:i4>7274558</vt:i4>
      </vt:variant>
      <vt:variant>
        <vt:i4>30</vt:i4>
      </vt:variant>
      <vt:variant>
        <vt:i4>0</vt:i4>
      </vt:variant>
      <vt:variant>
        <vt:i4>5</vt:i4>
      </vt:variant>
      <vt:variant>
        <vt:lpwstr/>
      </vt:variant>
      <vt:variant>
        <vt:lpwstr>_1.3_Rules</vt:lpwstr>
      </vt:variant>
      <vt:variant>
        <vt:i4>7143442</vt:i4>
      </vt:variant>
      <vt:variant>
        <vt:i4>27</vt:i4>
      </vt:variant>
      <vt:variant>
        <vt:i4>0</vt:i4>
      </vt:variant>
      <vt:variant>
        <vt:i4>5</vt:i4>
      </vt:variant>
      <vt:variant>
        <vt:lpwstr/>
      </vt:variant>
      <vt:variant>
        <vt:lpwstr>_1.2.4_Criminal_Procedure</vt:lpwstr>
      </vt:variant>
      <vt:variant>
        <vt:i4>3801093</vt:i4>
      </vt:variant>
      <vt:variant>
        <vt:i4>24</vt:i4>
      </vt:variant>
      <vt:variant>
        <vt:i4>0</vt:i4>
      </vt:variant>
      <vt:variant>
        <vt:i4>5</vt:i4>
      </vt:variant>
      <vt:variant>
        <vt:lpwstr/>
      </vt:variant>
      <vt:variant>
        <vt:lpwstr>_1.2.3_COVID-19_temporary</vt:lpwstr>
      </vt:variant>
      <vt:variant>
        <vt:i4>1769581</vt:i4>
      </vt:variant>
      <vt:variant>
        <vt:i4>21</vt:i4>
      </vt:variant>
      <vt:variant>
        <vt:i4>0</vt:i4>
      </vt:variant>
      <vt:variant>
        <vt:i4>5</vt:i4>
      </vt:variant>
      <vt:variant>
        <vt:lpwstr/>
      </vt:variant>
      <vt:variant>
        <vt:lpwstr>_1.2.2_Intervention_Orders</vt:lpwstr>
      </vt:variant>
      <vt:variant>
        <vt:i4>7405660</vt:i4>
      </vt:variant>
      <vt:variant>
        <vt:i4>18</vt:i4>
      </vt:variant>
      <vt:variant>
        <vt:i4>0</vt:i4>
      </vt:variant>
      <vt:variant>
        <vt:i4>5</vt:i4>
      </vt:variant>
      <vt:variant>
        <vt:lpwstr/>
      </vt:variant>
      <vt:variant>
        <vt:lpwstr>_1.2.1_Children,_Youth</vt:lpwstr>
      </vt:variant>
      <vt:variant>
        <vt:i4>196719</vt:i4>
      </vt:variant>
      <vt:variant>
        <vt:i4>15</vt:i4>
      </vt:variant>
      <vt:variant>
        <vt:i4>0</vt:i4>
      </vt:variant>
      <vt:variant>
        <vt:i4>5</vt:i4>
      </vt:variant>
      <vt:variant>
        <vt:lpwstr/>
      </vt:variant>
      <vt:variant>
        <vt:lpwstr>_1.2_The_Regulations</vt:lpwstr>
      </vt:variant>
      <vt:variant>
        <vt:i4>5767267</vt:i4>
      </vt:variant>
      <vt:variant>
        <vt:i4>12</vt:i4>
      </vt:variant>
      <vt:variant>
        <vt:i4>0</vt:i4>
      </vt:variant>
      <vt:variant>
        <vt:i4>5</vt:i4>
      </vt:variant>
      <vt:variant>
        <vt:lpwstr/>
      </vt:variant>
      <vt:variant>
        <vt:lpwstr>_1.1.4_COVID-19_amendments</vt:lpwstr>
      </vt:variant>
      <vt:variant>
        <vt:i4>7471111</vt:i4>
      </vt:variant>
      <vt:variant>
        <vt:i4>9</vt:i4>
      </vt:variant>
      <vt:variant>
        <vt:i4>0</vt:i4>
      </vt:variant>
      <vt:variant>
        <vt:i4>5</vt:i4>
      </vt:variant>
      <vt:variant>
        <vt:lpwstr/>
      </vt:variant>
      <vt:variant>
        <vt:lpwstr>_1.1.3_Amendments_to</vt:lpwstr>
      </vt:variant>
      <vt:variant>
        <vt:i4>7405660</vt:i4>
      </vt:variant>
      <vt:variant>
        <vt:i4>6</vt:i4>
      </vt:variant>
      <vt:variant>
        <vt:i4>0</vt:i4>
      </vt:variant>
      <vt:variant>
        <vt:i4>5</vt:i4>
      </vt:variant>
      <vt:variant>
        <vt:lpwstr/>
      </vt:variant>
      <vt:variant>
        <vt:lpwstr>_1.1.2_Children,_Youth</vt:lpwstr>
      </vt:variant>
      <vt:variant>
        <vt:i4>721017</vt:i4>
      </vt:variant>
      <vt:variant>
        <vt:i4>3</vt:i4>
      </vt:variant>
      <vt:variant>
        <vt:i4>0</vt:i4>
      </vt:variant>
      <vt:variant>
        <vt:i4>5</vt:i4>
      </vt:variant>
      <vt:variant>
        <vt:lpwstr/>
      </vt:variant>
      <vt:variant>
        <vt:lpwstr>_1.1.1_Children_and</vt:lpwstr>
      </vt:variant>
      <vt:variant>
        <vt:i4>262266</vt:i4>
      </vt:variant>
      <vt:variant>
        <vt:i4>0</vt:i4>
      </vt:variant>
      <vt:variant>
        <vt:i4>0</vt:i4>
      </vt:variant>
      <vt:variant>
        <vt:i4>5</vt:i4>
      </vt:variant>
      <vt:variant>
        <vt:lpwstr/>
      </vt:variant>
      <vt:variant>
        <vt:lpwstr>_1.1_The_Acts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Peter Power</dc:creator>
  <cp:keywords/>
  <dc:description/>
  <cp:lastModifiedBy>PPower</cp:lastModifiedBy>
  <cp:revision>2</cp:revision>
  <cp:lastPrinted>2020-11-18T00:17:00Z</cp:lastPrinted>
  <dcterms:created xsi:type="dcterms:W3CDTF">2021-07-21T07:08:00Z</dcterms:created>
  <dcterms:modified xsi:type="dcterms:W3CDTF">2021-07-21T07:08:00Z</dcterms:modified>
</cp:coreProperties>
</file>