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0311C2CC" w:rsidR="00CF2DFD" w:rsidRDefault="00000000"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urisdiction under the Family Law Act 1975 (</w:t>
        </w:r>
        <w:proofErr w:type="spellStart"/>
        <w:r w:rsidR="00693223" w:rsidRPr="00BE5170">
          <w:rPr>
            <w:rStyle w:val="Hyperlink"/>
            <w:rFonts w:ascii="Arial" w:hAnsi="Arial" w:cs="Arial"/>
            <w:b/>
            <w:bCs/>
            <w:sz w:val="20"/>
            <w:u w:val="none"/>
          </w:rPr>
          <w:t>Cth</w:t>
        </w:r>
        <w:proofErr w:type="spellEnd"/>
        <w:r w:rsidR="00693223" w:rsidRPr="00BE5170">
          <w:rPr>
            <w:rStyle w:val="Hyperlink"/>
            <w:rFonts w:ascii="Arial" w:hAnsi="Arial" w:cs="Arial"/>
            <w:b/>
            <w:bCs/>
            <w:sz w:val="20"/>
            <w:u w:val="none"/>
          </w:rPr>
          <w:t>) [as amended]</w:t>
        </w:r>
      </w:hyperlink>
    </w:p>
    <w:p w14:paraId="7C89FD9B" w14:textId="56348840" w:rsidR="001F1104" w:rsidRDefault="00000000"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001F1104" w:rsidRPr="00BE5170">
          <w:rPr>
            <w:rStyle w:val="Hyperlink"/>
            <w:rFonts w:ascii="Arial" w:hAnsi="Arial" w:cs="Arial"/>
            <w:b/>
            <w:bCs/>
            <w:sz w:val="20"/>
            <w:u w:val="none"/>
          </w:rPr>
          <w:tab/>
        </w:r>
        <w:r w:rsidR="001F1104" w:rsidRPr="00BE5170">
          <w:rPr>
            <w:rStyle w:val="Hyperlink"/>
            <w:rFonts w:ascii="Arial" w:hAnsi="Arial" w:cs="Arial"/>
            <w:b/>
            <w:bCs/>
            <w:sz w:val="20"/>
            <w:u w:val="none"/>
          </w:rPr>
          <w:tab/>
          <w:t>4.3.</w:t>
        </w:r>
        <w:r w:rsidR="001F1104">
          <w:rPr>
            <w:rStyle w:val="Hyperlink"/>
            <w:rFonts w:ascii="Arial" w:hAnsi="Arial" w:cs="Arial"/>
            <w:b/>
            <w:bCs/>
            <w:sz w:val="20"/>
            <w:u w:val="none"/>
          </w:rPr>
          <w:t>3</w:t>
        </w:r>
        <w:r w:rsidR="001F1104" w:rsidRPr="00BE5170">
          <w:rPr>
            <w:rStyle w:val="Hyperlink"/>
            <w:rFonts w:ascii="Arial" w:hAnsi="Arial" w:cs="Arial"/>
            <w:b/>
            <w:bCs/>
            <w:sz w:val="20"/>
            <w:u w:val="none"/>
          </w:rPr>
          <w:tab/>
        </w:r>
        <w:r w:rsidR="001F1104">
          <w:rPr>
            <w:rStyle w:val="Hyperlink"/>
            <w:rFonts w:ascii="Arial" w:hAnsi="Arial" w:cs="Arial"/>
            <w:b/>
            <w:bCs/>
            <w:sz w:val="20"/>
            <w:u w:val="none"/>
          </w:rPr>
          <w:t>J</w:t>
        </w:r>
        <w:r w:rsidR="001F1104" w:rsidRPr="00BE5170">
          <w:rPr>
            <w:rStyle w:val="Hyperlink"/>
            <w:rFonts w:ascii="Arial" w:hAnsi="Arial" w:cs="Arial"/>
            <w:b/>
            <w:bCs/>
            <w:sz w:val="20"/>
            <w:u w:val="none"/>
          </w:rPr>
          <w:t xml:space="preserve">urisdiction under the </w:t>
        </w:r>
        <w:r w:rsidR="001F1104">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000000"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000000"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22E6A0F0" w:rsidR="00693223" w:rsidRPr="008358C0" w:rsidRDefault="0000000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1D23DEFF"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1"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000000"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000000"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000000"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000000"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000000"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000000"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000000"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000000"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0026104F" w:rsidRPr="0099333E">
          <w:rPr>
            <w:rStyle w:val="Hyperlink"/>
            <w:rFonts w:ascii="Arial" w:hAnsi="Arial" w:cs="Arial"/>
            <w:b/>
            <w:bCs/>
            <w:sz w:val="20"/>
            <w:u w:val="none"/>
          </w:rPr>
          <w:tab/>
        </w:r>
        <w:r w:rsidR="0026104F" w:rsidRPr="0099333E">
          <w:rPr>
            <w:rStyle w:val="Hyperlink"/>
            <w:rFonts w:ascii="Arial" w:hAnsi="Arial" w:cs="Arial"/>
            <w:b/>
            <w:bCs/>
            <w:sz w:val="20"/>
            <w:u w:val="none"/>
          </w:rPr>
          <w:tab/>
          <w:t>4.8.2</w:t>
        </w:r>
        <w:r w:rsidR="0026104F"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000000"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w:t>
        </w:r>
        <w:r w:rsidR="0026104F">
          <w:rPr>
            <w:rStyle w:val="Hyperlink"/>
            <w:rFonts w:ascii="Arial" w:hAnsi="Arial" w:cs="Arial"/>
            <w:b/>
            <w:bCs/>
            <w:sz w:val="20"/>
            <w:u w:val="none"/>
          </w:rPr>
          <w:t>4</w:t>
        </w:r>
        <w:r w:rsidR="00D6007D"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w:t>
        </w:r>
        <w:r w:rsidR="00030EFF">
          <w:rPr>
            <w:rStyle w:val="Hyperlink"/>
            <w:rFonts w:ascii="Arial" w:hAnsi="Arial" w:cs="Arial"/>
            <w:b/>
            <w:bCs/>
            <w:sz w:val="20"/>
            <w:u w:val="none"/>
          </w:rPr>
          <w:t>6</w:t>
        </w:r>
        <w:r w:rsidR="00775DC6" w:rsidRPr="00BE5170">
          <w:rPr>
            <w:rStyle w:val="Hyperlink"/>
            <w:rFonts w:ascii="Arial" w:hAnsi="Arial" w:cs="Arial"/>
            <w:b/>
            <w:bCs/>
            <w:sz w:val="20"/>
            <w:u w:val="none"/>
          </w:rPr>
          <w:tab/>
          <w:t>Attendance of child at Court</w:t>
        </w:r>
      </w:hyperlink>
    </w:p>
    <w:p w14:paraId="45A835C8" w14:textId="66DB4AAD" w:rsidR="00693223" w:rsidRPr="00BE5170" w:rsidRDefault="00000000"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00000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w:t>
        </w:r>
        <w:r w:rsidR="00AB4B8D">
          <w:rPr>
            <w:rStyle w:val="Hyperlink"/>
            <w:rFonts w:ascii="Arial" w:hAnsi="Arial" w:cs="Arial"/>
            <w:b/>
            <w:bCs/>
            <w:sz w:val="20"/>
            <w:u w:val="none"/>
          </w:rPr>
          <w:t>4</w:t>
        </w:r>
        <w:r w:rsidR="0030237B"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0030237B" w:rsidRPr="00BE5170">
          <w:rPr>
            <w:rStyle w:val="Hyperlink"/>
            <w:rFonts w:ascii="Arial" w:hAnsi="Arial" w:cs="Arial"/>
            <w:b/>
            <w:bCs/>
            <w:sz w:val="20"/>
            <w:u w:val="none"/>
          </w:rPr>
          <w:t>earing</w:t>
        </w:r>
      </w:hyperlink>
    </w:p>
    <w:p w14:paraId="67CEC97B" w14:textId="535B2443" w:rsidR="00935D58" w:rsidRPr="00BE5170" w:rsidRDefault="00000000"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00935D58" w:rsidRPr="00BE5170">
          <w:rPr>
            <w:rStyle w:val="Hyperlink"/>
            <w:rFonts w:ascii="Arial" w:hAnsi="Arial" w:cs="Arial"/>
            <w:b/>
            <w:bCs/>
            <w:sz w:val="20"/>
            <w:u w:val="none"/>
          </w:rPr>
          <w:tab/>
        </w:r>
        <w:r w:rsidR="00935D58" w:rsidRPr="00BE5170">
          <w:rPr>
            <w:rStyle w:val="Hyperlink"/>
            <w:rFonts w:ascii="Arial" w:hAnsi="Arial" w:cs="Arial"/>
            <w:b/>
            <w:bCs/>
            <w:sz w:val="20"/>
            <w:u w:val="none"/>
          </w:rPr>
          <w:tab/>
          <w:t>4.9.</w:t>
        </w:r>
        <w:r w:rsidR="00935D58">
          <w:rPr>
            <w:rStyle w:val="Hyperlink"/>
            <w:rFonts w:ascii="Arial" w:hAnsi="Arial" w:cs="Arial"/>
            <w:b/>
            <w:bCs/>
            <w:sz w:val="20"/>
            <w:u w:val="none"/>
          </w:rPr>
          <w:t>5</w:t>
        </w:r>
        <w:r w:rsidR="00935D58" w:rsidRPr="00BE5170">
          <w:rPr>
            <w:rStyle w:val="Hyperlink"/>
            <w:rFonts w:ascii="Arial" w:hAnsi="Arial" w:cs="Arial"/>
            <w:b/>
            <w:bCs/>
            <w:sz w:val="20"/>
            <w:u w:val="none"/>
          </w:rPr>
          <w:tab/>
          <w:t>Directions hearing preceding a contest</w:t>
        </w:r>
      </w:hyperlink>
    </w:p>
    <w:p w14:paraId="195FB9EA" w14:textId="3A8C05BE" w:rsidR="00693223" w:rsidRPr="00A6227C"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000000"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000000"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000000"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00000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000000"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00000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000000"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00000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000000"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00000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35E489E1" w14:textId="089D115B" w:rsidR="00693223" w:rsidRPr="00EF65CA" w:rsidRDefault="00BE5170" w:rsidP="001521E7">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proofErr w:type="gramStart"/>
      <w:r>
        <w:rPr>
          <w:rFonts w:ascii="Arial" w:hAnsi="Arial" w:cs="Arial"/>
          <w:sz w:val="20"/>
          <w:szCs w:val="20"/>
        </w:rPr>
        <w:t>All of</w:t>
      </w:r>
      <w:proofErr w:type="gramEnd"/>
      <w:r>
        <w:rPr>
          <w:rFonts w:ascii="Arial" w:hAnsi="Arial" w:cs="Arial"/>
          <w:sz w:val="20"/>
          <w:szCs w:val="20"/>
        </w:rPr>
        <w:t xml:space="preserve">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 xml:space="preserve">Director of Consumer Affairs Victoria v Operation Smile (Australia) Inc &amp; </w:t>
      </w:r>
      <w:proofErr w:type="spellStart"/>
      <w:r w:rsidRPr="00785E1A">
        <w:rPr>
          <w:rFonts w:ascii="Arial" w:hAnsi="Arial" w:cs="Arial"/>
          <w:i/>
          <w:color w:val="000000"/>
          <w:sz w:val="20"/>
        </w:rPr>
        <w:t>Ors</w:t>
      </w:r>
      <w:proofErr w:type="spellEnd"/>
      <w:r w:rsidRPr="00785E1A">
        <w:rPr>
          <w:rFonts w:ascii="Arial" w:hAnsi="Arial" w:cs="Arial"/>
          <w:i/>
          <w:color w:val="000000"/>
          <w:sz w:val="20"/>
        </w:rPr>
        <w:t xml:space="preserve">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pPr>
        <w:numPr>
          <w:ilvl w:val="0"/>
          <w:numId w:val="19"/>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 xml:space="preserve">[‘the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sidR="00A57E37">
        <w:rPr>
          <w:rFonts w:ascii="Arial" w:hAnsi="Arial" w:cs="Arial"/>
          <w:sz w:val="20"/>
        </w:rPr>
        <w:t xml:space="preserve">’]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 xml:space="preserve">the historical uncertainty as to whether the </w:t>
      </w:r>
      <w:proofErr w:type="spellStart"/>
      <w:r w:rsidR="00026E60">
        <w:rPr>
          <w:rFonts w:ascii="Arial" w:hAnsi="Arial" w:cs="Arial"/>
          <w:sz w:val="20"/>
        </w:rPr>
        <w:t>C</w:t>
      </w:r>
      <w:r w:rsidR="001202C2">
        <w:rPr>
          <w:rFonts w:ascii="Arial" w:hAnsi="Arial" w:cs="Arial"/>
          <w:sz w:val="20"/>
        </w:rPr>
        <w:t>h</w:t>
      </w:r>
      <w:r w:rsidR="00026E60">
        <w:rPr>
          <w:rFonts w:ascii="Arial" w:hAnsi="Arial" w:cs="Arial"/>
          <w:sz w:val="20"/>
        </w:rPr>
        <w:t>CV</w:t>
      </w:r>
      <w:proofErr w:type="spellEnd"/>
      <w:r w:rsidR="00026E60">
        <w:rPr>
          <w:rFonts w:ascii="Arial" w:hAnsi="Arial" w:cs="Arial"/>
          <w:sz w:val="20"/>
        </w:rPr>
        <w:t xml:space="preserve">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 xml:space="preserve">“[131] The Victorian Government, through the Council of Australian Governments Law, Crime and Community Safety Council, pursue amendments to the FLA to…make it clear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 xml:space="preserve">“[133] The Victorian Government amend the CYFA to clarify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 xml:space="preserve">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 xml:space="preserve">oth the </w:t>
      </w:r>
      <w:proofErr w:type="spellStart"/>
      <w:r w:rsidR="008D7DF3" w:rsidRPr="008D7DF3">
        <w:rPr>
          <w:rFonts w:ascii="Arial" w:hAnsi="Arial" w:cs="Arial"/>
          <w:sz w:val="20"/>
        </w:rPr>
        <w:t>C</w:t>
      </w:r>
      <w:r w:rsidR="001202C2">
        <w:rPr>
          <w:rFonts w:ascii="Arial" w:hAnsi="Arial" w:cs="Arial"/>
          <w:sz w:val="20"/>
        </w:rPr>
        <w:t>h</w:t>
      </w:r>
      <w:r w:rsidR="008D7DF3" w:rsidRPr="008D7DF3">
        <w:rPr>
          <w:rFonts w:ascii="Arial" w:hAnsi="Arial" w:cs="Arial"/>
          <w:sz w:val="20"/>
        </w:rPr>
        <w:t>CV</w:t>
      </w:r>
      <w:proofErr w:type="spellEnd"/>
      <w:r w:rsidR="008D7DF3" w:rsidRPr="008D7DF3">
        <w:rPr>
          <w:rFonts w:ascii="Arial" w:hAnsi="Arial" w:cs="Arial"/>
          <w:sz w:val="20"/>
        </w:rPr>
        <w:t xml:space="preserve">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 xml:space="preserve">oth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and the MCV therefore have full jurisdiction under s.69J(1) FLA and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 xml:space="preserve">or the moment both the </w:t>
      </w:r>
      <w:proofErr w:type="spellStart"/>
      <w:r w:rsidR="00517FC1">
        <w:rPr>
          <w:rFonts w:ascii="Arial" w:hAnsi="Arial" w:cs="Arial"/>
          <w:color w:val="000000"/>
          <w:sz w:val="20"/>
        </w:rPr>
        <w:t>C</w:t>
      </w:r>
      <w:r w:rsidR="001202C2">
        <w:rPr>
          <w:rFonts w:ascii="Arial" w:hAnsi="Arial" w:cs="Arial"/>
          <w:color w:val="000000"/>
          <w:sz w:val="20"/>
        </w:rPr>
        <w:t>h</w:t>
      </w:r>
      <w:r w:rsidR="00517FC1">
        <w:rPr>
          <w:rFonts w:ascii="Arial" w:hAnsi="Arial" w:cs="Arial"/>
          <w:color w:val="000000"/>
          <w:sz w:val="20"/>
        </w:rPr>
        <w:t>CV</w:t>
      </w:r>
      <w:proofErr w:type="spellEnd"/>
      <w:r w:rsidR="00517FC1">
        <w:rPr>
          <w:rFonts w:ascii="Arial" w:hAnsi="Arial" w:cs="Arial"/>
          <w:color w:val="000000"/>
          <w:sz w:val="20"/>
        </w:rPr>
        <w:t xml:space="preserve"> and the MCV have chosen to exercise limited jurisdiction under s.69J(1) FLA</w:t>
      </w:r>
      <w:r>
        <w:rPr>
          <w:rFonts w:ascii="Arial" w:hAnsi="Arial" w:cs="Arial"/>
          <w:color w:val="000000"/>
          <w:sz w:val="20"/>
        </w:rPr>
        <w:t>.</w:t>
      </w:r>
    </w:p>
    <w:p w14:paraId="547CC74B" w14:textId="7F3E9F81"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 xml:space="preserve">Both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contact 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Although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7777777"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 xml:space="preserve">the issue of whether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 xml:space="preserve">for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 xml:space="preserve">will enable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021C71" w:rsidRPr="00E122F1">
        <w:rPr>
          <w:rFonts w:ascii="Arial" w:hAnsi="Arial" w:cs="Arial"/>
          <w:color w:val="000000"/>
          <w:sz w:val="20"/>
        </w:rPr>
        <w:t xml:space="preserve">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 xml:space="preserve">jurisdiction in the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100AB105" w:rsidR="00314B0B" w:rsidRDefault="00E122F1" w:rsidP="007F5F1E">
      <w:pPr>
        <w:jc w:val="both"/>
        <w:rPr>
          <w:rFonts w:ascii="Arial" w:hAnsi="Arial" w:cs="Arial"/>
          <w:color w:val="000000"/>
          <w:sz w:val="20"/>
        </w:rPr>
      </w:pPr>
      <w:r>
        <w:rPr>
          <w:rFonts w:ascii="Arial" w:hAnsi="Arial" w:cs="Arial"/>
          <w:color w:val="000000"/>
          <w:sz w:val="20"/>
        </w:rPr>
        <w:t xml:space="preserve">In conclusion, for the moment the </w:t>
      </w:r>
      <w:r w:rsidR="00A9017D">
        <w:rPr>
          <w:rFonts w:ascii="Arial" w:hAnsi="Arial" w:cs="Arial"/>
          <w:color w:val="000000"/>
          <w:sz w:val="20"/>
        </w:rPr>
        <w:t xml:space="preserve">only </w:t>
      </w:r>
      <w:r>
        <w:rPr>
          <w:rFonts w:ascii="Arial" w:hAnsi="Arial" w:cs="Arial"/>
          <w:color w:val="000000"/>
          <w:sz w:val="20"/>
        </w:rPr>
        <w:t xml:space="preserve">jurisdiction which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w:t>
      </w:r>
      <w:r w:rsidR="004D6CCE">
        <w:rPr>
          <w:rFonts w:ascii="Arial" w:hAnsi="Arial" w:cs="Arial"/>
          <w:color w:val="000000"/>
          <w:sz w:val="20"/>
        </w:rPr>
        <w:t xml:space="preserve">is </w:t>
      </w:r>
      <w:r>
        <w:rPr>
          <w:rFonts w:ascii="Arial" w:hAnsi="Arial" w:cs="Arial"/>
          <w:color w:val="000000"/>
          <w:sz w:val="20"/>
        </w:rPr>
        <w:t>exercis</w:t>
      </w:r>
      <w:r w:rsidR="004D6CCE">
        <w:rPr>
          <w:rFonts w:ascii="Arial" w:hAnsi="Arial" w:cs="Arial"/>
          <w:color w:val="000000"/>
          <w:sz w:val="20"/>
        </w:rPr>
        <w:t>ing</w:t>
      </w:r>
      <w:r>
        <w:rPr>
          <w:rFonts w:ascii="Arial" w:hAnsi="Arial" w:cs="Arial"/>
          <w:color w:val="000000"/>
          <w:sz w:val="20"/>
        </w:rPr>
        <w:t xml:space="preserve"> in practice under the FLA is that under s.68R, namely in certain circumstances to revive, vary, discharge or suspend an FLA contact order </w:t>
      </w:r>
      <w:r w:rsidR="00140FA4">
        <w:rPr>
          <w:rFonts w:ascii="Arial" w:hAnsi="Arial" w:cs="Arial"/>
          <w:color w:val="000000"/>
          <w:sz w:val="20"/>
        </w:rPr>
        <w:t xml:space="preserve">in proceedings under the FVPA to make or vary a </w:t>
      </w:r>
      <w:r w:rsidR="00140FA4" w:rsidRPr="00830AAE">
        <w:rPr>
          <w:rFonts w:ascii="Arial" w:hAnsi="Arial" w:cs="Arial"/>
          <w:color w:val="000000"/>
          <w:sz w:val="20"/>
        </w:rPr>
        <w:t xml:space="preserve">family violence </w:t>
      </w:r>
      <w:r w:rsidR="00140FA4">
        <w:rPr>
          <w:rFonts w:ascii="Arial" w:hAnsi="Arial" w:cs="Arial"/>
          <w:color w:val="000000"/>
          <w:sz w:val="20"/>
        </w:rPr>
        <w:t xml:space="preserve">intervention </w:t>
      </w:r>
      <w:r w:rsidR="00140FA4" w:rsidRPr="00830AAE">
        <w:rPr>
          <w:rFonts w:ascii="Arial" w:hAnsi="Arial" w:cs="Arial"/>
          <w:color w:val="000000"/>
          <w:sz w:val="20"/>
        </w:rPr>
        <w:t>order</w:t>
      </w:r>
      <w:r w:rsidR="00140FA4">
        <w:rPr>
          <w:rFonts w:ascii="Arial" w:hAnsi="Arial" w:cs="Arial"/>
          <w:color w:val="000000"/>
          <w:sz w:val="20"/>
        </w:rPr>
        <w:t>.</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w:t>
      </w:r>
      <w:proofErr w:type="gramStart"/>
      <w:r w:rsidR="00AB57F8" w:rsidRPr="003517E7">
        <w:rPr>
          <w:rFonts w:ascii="Arial" w:hAnsi="Arial" w:cs="Arial"/>
          <w:b/>
          <w:bCs/>
          <w:color w:val="000000"/>
          <w:sz w:val="20"/>
        </w:rPr>
        <w:t>CQ(</w:t>
      </w:r>
      <w:proofErr w:type="gramEnd"/>
      <w:r w:rsidR="00AB57F8" w:rsidRPr="003517E7">
        <w:rPr>
          <w:rFonts w:ascii="Arial" w:hAnsi="Arial" w:cs="Arial"/>
          <w:b/>
          <w:bCs/>
          <w:color w:val="000000"/>
          <w:sz w:val="20"/>
        </w:rPr>
        <w:t>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w:t>
      </w:r>
      <w:proofErr w:type="gramStart"/>
      <w:r w:rsidR="00E70446" w:rsidRPr="00E70446">
        <w:rPr>
          <w:rFonts w:cs="Arial"/>
          <w:b/>
          <w:color w:val="auto"/>
          <w:sz w:val="20"/>
          <w:szCs w:val="20"/>
        </w:rPr>
        <w:t>CP(</w:t>
      </w:r>
      <w:proofErr w:type="gramEnd"/>
      <w:r w:rsidR="00E70446" w:rsidRPr="00E70446">
        <w:rPr>
          <w:rFonts w:cs="Arial"/>
          <w:b/>
          <w:color w:val="auto"/>
          <w:sz w:val="20"/>
          <w:szCs w:val="20"/>
        </w:rPr>
        <w:t>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w:t>
      </w:r>
      <w:proofErr w:type="gramStart"/>
      <w:r w:rsidR="00815D00" w:rsidRPr="009D1700">
        <w:rPr>
          <w:rFonts w:cs="Arial"/>
          <w:b/>
          <w:bCs/>
          <w:color w:val="000000" w:themeColor="text1"/>
          <w:sz w:val="20"/>
          <w:szCs w:val="20"/>
        </w:rPr>
        <w:t>CO(</w:t>
      </w:r>
      <w:proofErr w:type="gramEnd"/>
      <w:r w:rsidR="00815D00" w:rsidRPr="009D1700">
        <w:rPr>
          <w:rFonts w:cs="Arial"/>
          <w:b/>
          <w:bCs/>
          <w:color w:val="000000" w:themeColor="text1"/>
          <w:sz w:val="20"/>
          <w:szCs w:val="20"/>
        </w:rPr>
        <w:t>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w:t>
      </w:r>
      <w:proofErr w:type="gramStart"/>
      <w:r w:rsidR="003D7C6E" w:rsidRPr="003D7C6E">
        <w:rPr>
          <w:rFonts w:cs="Arial"/>
          <w:b/>
          <w:color w:val="000000" w:themeColor="text1"/>
          <w:sz w:val="20"/>
          <w:szCs w:val="20"/>
        </w:rPr>
        <w:t>CI(</w:t>
      </w:r>
      <w:proofErr w:type="gramEnd"/>
      <w:r w:rsidR="003D7C6E" w:rsidRPr="003D7C6E">
        <w:rPr>
          <w:rFonts w:cs="Arial"/>
          <w:b/>
          <w:color w:val="000000" w:themeColor="text1"/>
          <w:sz w:val="20"/>
          <w:szCs w:val="20"/>
        </w:rPr>
        <w:t>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proofErr w:type="gramStart"/>
      <w:r w:rsidR="00966DCD">
        <w:rPr>
          <w:rFonts w:cs="Arial"/>
          <w:b/>
          <w:color w:val="000000" w:themeColor="text1"/>
          <w:sz w:val="20"/>
          <w:szCs w:val="20"/>
        </w:rPr>
        <w:t>AK</w:t>
      </w:r>
      <w:r w:rsidRPr="002A0B1E">
        <w:rPr>
          <w:rFonts w:cs="Arial"/>
          <w:b/>
          <w:color w:val="000000" w:themeColor="text1"/>
          <w:sz w:val="20"/>
          <w:szCs w:val="20"/>
        </w:rPr>
        <w:t>(</w:t>
      </w:r>
      <w:proofErr w:type="gramEnd"/>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w:t>
      </w:r>
      <w:proofErr w:type="gramStart"/>
      <w:r w:rsidRPr="009F5266">
        <w:rPr>
          <w:rFonts w:cs="Arial"/>
          <w:b/>
          <w:color w:val="000000" w:themeColor="text1"/>
          <w:sz w:val="20"/>
          <w:szCs w:val="20"/>
        </w:rPr>
        <w:t>CO(</w:t>
      </w:r>
      <w:proofErr w:type="gramEnd"/>
      <w:r w:rsidRPr="009F5266">
        <w:rPr>
          <w:rFonts w:cs="Arial"/>
          <w:b/>
          <w:color w:val="000000" w:themeColor="text1"/>
          <w:sz w:val="20"/>
          <w:szCs w:val="20"/>
        </w:rPr>
        <w:t>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w:t>
      </w:r>
      <w:proofErr w:type="gramStart"/>
      <w:r w:rsidRPr="00D40A27">
        <w:rPr>
          <w:b/>
          <w:bCs/>
          <w:color w:val="000000" w:themeColor="text1"/>
          <w:sz w:val="20"/>
          <w:szCs w:val="20"/>
        </w:rPr>
        <w:t>CI(</w:t>
      </w:r>
      <w:proofErr w:type="gramEnd"/>
      <w:r w:rsidRPr="00D40A27">
        <w:rPr>
          <w:b/>
          <w:bCs/>
          <w:color w:val="000000" w:themeColor="text1"/>
          <w:sz w:val="20"/>
          <w:szCs w:val="20"/>
        </w:rPr>
        <w:t>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w:t>
      </w:r>
      <w:proofErr w:type="gramStart"/>
      <w:r w:rsidRPr="005C378C">
        <w:rPr>
          <w:rFonts w:cs="Arial"/>
          <w:b/>
          <w:color w:val="000000" w:themeColor="text1"/>
          <w:sz w:val="20"/>
          <w:szCs w:val="20"/>
        </w:rPr>
        <w:t>CQ(</w:t>
      </w:r>
      <w:proofErr w:type="gramEnd"/>
      <w:r w:rsidRPr="005C378C">
        <w:rPr>
          <w:rFonts w:cs="Arial"/>
          <w:b/>
          <w:color w:val="000000" w:themeColor="text1"/>
          <w:sz w:val="20"/>
          <w:szCs w:val="20"/>
        </w:rPr>
        <w:t>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w:t>
      </w:r>
      <w:proofErr w:type="gramStart"/>
      <w:r w:rsidRPr="00F06AC8">
        <w:rPr>
          <w:rFonts w:cs="Arial"/>
          <w:b/>
          <w:bCs/>
          <w:color w:val="000000" w:themeColor="text1"/>
          <w:sz w:val="20"/>
          <w:szCs w:val="20"/>
        </w:rPr>
        <w:t>CR(</w:t>
      </w:r>
      <w:proofErr w:type="gramEnd"/>
      <w:r w:rsidRPr="00F06AC8">
        <w:rPr>
          <w:rFonts w:cs="Arial"/>
          <w:b/>
          <w:bCs/>
          <w:color w:val="000000" w:themeColor="text1"/>
          <w:sz w:val="20"/>
          <w:szCs w:val="20"/>
        </w:rPr>
        <w:t>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w:t>
      </w:r>
      <w:proofErr w:type="gramStart"/>
      <w:r w:rsidRPr="00F06AC8">
        <w:rPr>
          <w:rFonts w:ascii="Arial" w:hAnsi="Arial" w:cs="Arial"/>
          <w:b/>
          <w:bCs/>
          <w:color w:val="000000"/>
          <w:sz w:val="20"/>
        </w:rPr>
        <w:t>CQ(</w:t>
      </w:r>
      <w:proofErr w:type="gramEnd"/>
      <w:r w:rsidRPr="00F06AC8">
        <w:rPr>
          <w:rFonts w:ascii="Arial" w:hAnsi="Arial" w:cs="Arial"/>
          <w:b/>
          <w:bCs/>
          <w:color w:val="000000"/>
          <w:sz w:val="20"/>
        </w:rPr>
        <w:t>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w:t>
      </w:r>
      <w:proofErr w:type="gramStart"/>
      <w:r w:rsidR="004E4FE6" w:rsidRPr="004E4FE6">
        <w:rPr>
          <w:rFonts w:ascii="Arial" w:hAnsi="Arial" w:cs="Arial"/>
          <w:sz w:val="20"/>
          <w:szCs w:val="20"/>
        </w:rPr>
        <w:t>on the basis of</w:t>
      </w:r>
      <w:proofErr w:type="gramEnd"/>
      <w:r w:rsidR="004E4FE6" w:rsidRPr="004E4FE6">
        <w:rPr>
          <w:rFonts w:ascii="Arial" w:hAnsi="Arial" w:cs="Arial"/>
          <w:sz w:val="20"/>
          <w:szCs w:val="20"/>
        </w:rPr>
        <w:t xml:space="preserve">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w:t>
      </w:r>
      <w:proofErr w:type="gramStart"/>
      <w:r w:rsidRPr="004E4FE6">
        <w:rPr>
          <w:rFonts w:cs="Arial"/>
          <w:b/>
          <w:bCs/>
          <w:color w:val="auto"/>
          <w:sz w:val="20"/>
          <w:szCs w:val="20"/>
        </w:rPr>
        <w:t>CY(</w:t>
      </w:r>
      <w:proofErr w:type="gramEnd"/>
      <w:r w:rsidRPr="004E4FE6">
        <w:rPr>
          <w:rFonts w:cs="Arial"/>
          <w:b/>
          <w:bCs/>
          <w:color w:val="auto"/>
          <w:sz w:val="20"/>
          <w:szCs w:val="20"/>
        </w:rPr>
        <w:t>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w:t>
      </w:r>
      <w:proofErr w:type="gramStart"/>
      <w:r w:rsidRPr="004E4FE6">
        <w:rPr>
          <w:rFonts w:cs="Arial"/>
          <w:b/>
          <w:color w:val="auto"/>
          <w:sz w:val="20"/>
          <w:szCs w:val="20"/>
        </w:rPr>
        <w:t>CY(</w:t>
      </w:r>
      <w:proofErr w:type="gramEnd"/>
      <w:r w:rsidRPr="004E4FE6">
        <w:rPr>
          <w:rFonts w:cs="Arial"/>
          <w:b/>
          <w:color w:val="auto"/>
          <w:sz w:val="20"/>
          <w:szCs w:val="20"/>
        </w:rPr>
        <w:t>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proofErr w:type="gramStart"/>
      <w:r w:rsidR="00407D0E">
        <w:rPr>
          <w:rFonts w:ascii="Arial" w:hAnsi="Arial" w:cs="Arial"/>
          <w:b/>
          <w:sz w:val="20"/>
          <w:szCs w:val="20"/>
        </w:rPr>
        <w:t>DM</w:t>
      </w:r>
      <w:r w:rsidR="00407D0E" w:rsidRPr="00407D0E">
        <w:rPr>
          <w:rFonts w:ascii="Arial" w:hAnsi="Arial" w:cs="Arial"/>
          <w:b/>
          <w:sz w:val="20"/>
          <w:szCs w:val="20"/>
        </w:rPr>
        <w:t>(</w:t>
      </w:r>
      <w:proofErr w:type="gramEnd"/>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w:t>
      </w:r>
      <w:proofErr w:type="gramStart"/>
      <w:r w:rsidR="00851FA1" w:rsidRPr="008D774D">
        <w:rPr>
          <w:rFonts w:ascii="Arial" w:hAnsi="Arial" w:cs="Arial"/>
          <w:b/>
          <w:bCs/>
          <w:color w:val="000000"/>
          <w:sz w:val="20"/>
        </w:rPr>
        <w:t>DO(</w:t>
      </w:r>
      <w:proofErr w:type="gramEnd"/>
      <w:r w:rsidR="00851FA1" w:rsidRPr="008D774D">
        <w:rPr>
          <w:rFonts w:ascii="Arial" w:hAnsi="Arial" w:cs="Arial"/>
          <w:b/>
          <w:bCs/>
          <w:color w:val="000000"/>
          <w:sz w:val="20"/>
        </w:rPr>
        <w:t>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w:t>
      </w:r>
      <w:proofErr w:type="gramStart"/>
      <w:r>
        <w:rPr>
          <w:rFonts w:cs="Arial"/>
          <w:bCs/>
          <w:color w:val="000000" w:themeColor="text1"/>
          <w:sz w:val="20"/>
          <w:szCs w:val="20"/>
        </w:rPr>
        <w:t>document</w:t>
      </w:r>
      <w:proofErr w:type="gramEnd"/>
      <w:r>
        <w:rPr>
          <w:rFonts w:cs="Arial"/>
          <w:bCs/>
          <w:color w:val="000000" w:themeColor="text1"/>
          <w:sz w:val="20"/>
          <w:szCs w:val="20"/>
        </w:rPr>
        <w:t xml:space="preserve">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information, document, </w:t>
      </w:r>
      <w:proofErr w:type="gramStart"/>
      <w:r>
        <w:rPr>
          <w:rFonts w:ascii="Arial" w:hAnsi="Arial" w:cs="Arial"/>
          <w:color w:val="000000"/>
          <w:sz w:val="20"/>
        </w:rPr>
        <w:t>thing</w:t>
      </w:r>
      <w:proofErr w:type="gramEnd"/>
      <w:r>
        <w:rPr>
          <w:rFonts w:ascii="Arial" w:hAnsi="Arial" w:cs="Arial"/>
          <w:color w:val="000000"/>
          <w:sz w:val="20"/>
        </w:rPr>
        <w:t xml:space="preserve">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w:t>
      </w:r>
      <w:proofErr w:type="gramStart"/>
      <w:r>
        <w:rPr>
          <w:rFonts w:ascii="Arial" w:hAnsi="Arial" w:cs="Arial"/>
          <w:b/>
          <w:bCs/>
          <w:sz w:val="20"/>
        </w:rPr>
        <w:t>Deaths</w:t>
      </w:r>
      <w:proofErr w:type="gramEnd"/>
      <w:r>
        <w:rPr>
          <w:rFonts w:ascii="Arial" w:hAnsi="Arial" w:cs="Arial"/>
          <w:b/>
          <w:bCs/>
          <w:sz w:val="20"/>
        </w:rPr>
        <w:t xml:space="preserve">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w:t>
      </w:r>
      <w:proofErr w:type="gramStart"/>
      <w:r w:rsidR="00EF5014" w:rsidRPr="007A2814">
        <w:rPr>
          <w:rFonts w:ascii="Arial" w:hAnsi="Arial" w:cs="Arial"/>
          <w:i/>
          <w:iCs/>
          <w:sz w:val="20"/>
        </w:rPr>
        <w:t>Deaths</w:t>
      </w:r>
      <w:proofErr w:type="gramEnd"/>
      <w:r w:rsidR="00EF5014" w:rsidRPr="007A2814">
        <w:rPr>
          <w:rFonts w:ascii="Arial" w:hAnsi="Arial" w:cs="Arial"/>
          <w:i/>
          <w:iCs/>
          <w:sz w:val="20"/>
        </w:rPr>
        <w:t xml:space="preserve">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 xml:space="preserve">the registration of births, deaths and marriages in </w:t>
      </w:r>
      <w:proofErr w:type="gramStart"/>
      <w:r>
        <w:rPr>
          <w:rFonts w:ascii="Arial" w:hAnsi="Arial" w:cs="Arial"/>
          <w:sz w:val="20"/>
          <w:szCs w:val="16"/>
        </w:rPr>
        <w:t>Victoria;</w:t>
      </w:r>
      <w:proofErr w:type="gramEnd"/>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 xml:space="preserve">the registration of changes of </w:t>
      </w:r>
      <w:proofErr w:type="gramStart"/>
      <w:r w:rsidRPr="00FD4DC1">
        <w:rPr>
          <w:rFonts w:ascii="Arial" w:hAnsi="Arial" w:cs="Arial"/>
          <w:sz w:val="20"/>
        </w:rPr>
        <w:t>name;</w:t>
      </w:r>
      <w:proofErr w:type="gramEnd"/>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 xml:space="preserve">the keeping of registers for recording and preserving information about births, deaths, marriages, changes of name and adoptions in </w:t>
      </w:r>
      <w:proofErr w:type="gramStart"/>
      <w:r>
        <w:rPr>
          <w:rFonts w:ascii="Arial" w:hAnsi="Arial" w:cs="Arial"/>
          <w:sz w:val="20"/>
        </w:rPr>
        <w:t>perpetuity;</w:t>
      </w:r>
      <w:proofErr w:type="gramEnd"/>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 xml:space="preserve">Assisted Reproductive Treatment Act </w:t>
      </w:r>
      <w:proofErr w:type="gramStart"/>
      <w:r w:rsidRPr="00955EB8">
        <w:rPr>
          <w:rFonts w:ascii="Arial" w:hAnsi="Arial" w:cs="Arial"/>
          <w:bCs/>
          <w:i/>
          <w:iCs/>
          <w:sz w:val="20"/>
          <w:szCs w:val="16"/>
        </w:rPr>
        <w:t>2008</w:t>
      </w:r>
      <w:r w:rsidRPr="00955EB8">
        <w:rPr>
          <w:rFonts w:ascii="Arial" w:hAnsi="Arial" w:cs="Arial"/>
          <w:sz w:val="20"/>
          <w:szCs w:val="16"/>
        </w:rPr>
        <w:t>;</w:t>
      </w:r>
      <w:proofErr w:type="gramEnd"/>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 xml:space="preserve">the alteration of the record of sex in a birth </w:t>
      </w:r>
      <w:proofErr w:type="gramStart"/>
      <w:r w:rsidRPr="00FD4DC1">
        <w:rPr>
          <w:rFonts w:ascii="Arial" w:hAnsi="Arial" w:cs="Arial"/>
          <w:sz w:val="20"/>
        </w:rPr>
        <w:t>registration</w:t>
      </w:r>
      <w:r>
        <w:rPr>
          <w:rFonts w:ascii="Arial" w:hAnsi="Arial" w:cs="Arial"/>
          <w:sz w:val="20"/>
        </w:rPr>
        <w:t>;</w:t>
      </w:r>
      <w:proofErr w:type="gramEnd"/>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 xml:space="preserve">access to the information in the registers in appropriate cases by government or private agencies and members of the public, from within and outside the </w:t>
      </w:r>
      <w:proofErr w:type="gramStart"/>
      <w:r w:rsidRPr="00955EB8">
        <w:rPr>
          <w:rFonts w:ascii="Arial" w:hAnsi="Arial" w:cs="Arial"/>
          <w:sz w:val="20"/>
          <w:szCs w:val="16"/>
        </w:rPr>
        <w:t>State;</w:t>
      </w:r>
      <w:proofErr w:type="gramEnd"/>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 xml:space="preserve">the issue of certified and uncertified information from the </w:t>
      </w:r>
      <w:proofErr w:type="gramStart"/>
      <w:r>
        <w:rPr>
          <w:rFonts w:ascii="Arial" w:hAnsi="Arial" w:cs="Arial"/>
          <w:sz w:val="20"/>
        </w:rPr>
        <w:t>registers;</w:t>
      </w:r>
      <w:proofErr w:type="gramEnd"/>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 xml:space="preserve">the issue of documents acknowledging the name and sex of persons whose birth is registered in a place other than </w:t>
      </w:r>
      <w:proofErr w:type="gramStart"/>
      <w:r>
        <w:rPr>
          <w:rFonts w:ascii="Arial" w:hAnsi="Arial" w:cs="Arial"/>
          <w:sz w:val="20"/>
        </w:rPr>
        <w:t>Victoria;</w:t>
      </w:r>
      <w:proofErr w:type="gramEnd"/>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w:t>
      </w:r>
      <w:proofErr w:type="gramStart"/>
      <w:r>
        <w:rPr>
          <w:rFonts w:ascii="Arial" w:hAnsi="Arial" w:cs="Arial"/>
          <w:color w:val="000000"/>
          <w:sz w:val="20"/>
        </w:rPr>
        <w:t>marriages</w:t>
      </w:r>
      <w:proofErr w:type="gramEnd"/>
      <w:r>
        <w:rPr>
          <w:rFonts w:ascii="Arial" w:hAnsi="Arial" w:cs="Arial"/>
          <w:color w:val="000000"/>
          <w:sz w:val="20"/>
        </w:rPr>
        <w:t xml:space="preserve">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 xml:space="preserve">Cases in which registration of birth is required or </w:t>
      </w:r>
      <w:proofErr w:type="gramStart"/>
      <w:r w:rsidRPr="001C508D">
        <w:rPr>
          <w:rFonts w:ascii="Arial" w:hAnsi="Arial" w:cs="Arial"/>
          <w:b/>
          <w:bCs/>
          <w:sz w:val="20"/>
        </w:rPr>
        <w:t>authorised</w:t>
      </w:r>
      <w:proofErr w:type="gramEnd"/>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 xml:space="preserve">The Registrar of Births, </w:t>
      </w:r>
      <w:proofErr w:type="gramStart"/>
      <w:r>
        <w:rPr>
          <w:rFonts w:ascii="Arial" w:hAnsi="Arial" w:cs="Arial"/>
          <w:sz w:val="20"/>
        </w:rPr>
        <w:t>Deaths</w:t>
      </w:r>
      <w:proofErr w:type="gramEnd"/>
      <w:r>
        <w:rPr>
          <w:rFonts w:ascii="Arial" w:hAnsi="Arial" w:cs="Arial"/>
          <w:sz w:val="20"/>
        </w:rPr>
        <w:t xml:space="preserve">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 xml:space="preserve">whether the child was born alive or </w:t>
      </w:r>
      <w:proofErr w:type="gramStart"/>
      <w:r w:rsidRPr="00850EF9">
        <w:rPr>
          <w:rFonts w:ascii="Arial" w:hAnsi="Arial" w:cs="Arial"/>
          <w:sz w:val="20"/>
        </w:rPr>
        <w:t>stillborn;</w:t>
      </w:r>
      <w:proofErr w:type="gramEnd"/>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 xml:space="preserve">the child's full </w:t>
      </w:r>
      <w:proofErr w:type="gramStart"/>
      <w:r w:rsidRPr="00850EF9">
        <w:rPr>
          <w:rFonts w:ascii="Arial" w:hAnsi="Arial" w:cs="Arial"/>
          <w:sz w:val="20"/>
        </w:rPr>
        <w:t>name;</w:t>
      </w:r>
      <w:proofErr w:type="gramEnd"/>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 xml:space="preserve">the child's </w:t>
      </w:r>
      <w:proofErr w:type="gramStart"/>
      <w:r w:rsidRPr="00850EF9">
        <w:rPr>
          <w:rFonts w:ascii="Arial" w:hAnsi="Arial" w:cs="Arial"/>
          <w:sz w:val="20"/>
        </w:rPr>
        <w:t>sex;</w:t>
      </w:r>
      <w:proofErr w:type="gramEnd"/>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 xml:space="preserve">the child's date of </w:t>
      </w:r>
      <w:proofErr w:type="gramStart"/>
      <w:r w:rsidRPr="00850EF9">
        <w:rPr>
          <w:rFonts w:ascii="Arial" w:hAnsi="Arial" w:cs="Arial"/>
          <w:sz w:val="20"/>
        </w:rPr>
        <w:t>birth;</w:t>
      </w:r>
      <w:proofErr w:type="gramEnd"/>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 xml:space="preserve">whether the birth was a multiple </w:t>
      </w:r>
      <w:proofErr w:type="gramStart"/>
      <w:r w:rsidRPr="00850EF9">
        <w:rPr>
          <w:rFonts w:ascii="Arial" w:hAnsi="Arial" w:cs="Arial"/>
          <w:sz w:val="20"/>
        </w:rPr>
        <w:t>birth;</w:t>
      </w:r>
      <w:proofErr w:type="gramEnd"/>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 xml:space="preserve">the name of the hospital or medical facility the child was born in, or the place of birth, and full name and contact details of the doctor, midwife or other person present at the </w:t>
      </w:r>
      <w:proofErr w:type="gramStart"/>
      <w:r w:rsidRPr="00850EF9">
        <w:rPr>
          <w:rFonts w:ascii="Arial" w:hAnsi="Arial" w:cs="Arial"/>
          <w:sz w:val="20"/>
        </w:rPr>
        <w:t>birth;</w:t>
      </w:r>
      <w:proofErr w:type="gramEnd"/>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 xml:space="preserve">whether the child was conceived by a donor treatment procedure, and, if so, the name and business address of the registered ART provider or full name of the doctor who carried out the donor treatment </w:t>
      </w:r>
      <w:proofErr w:type="gramStart"/>
      <w:r w:rsidRPr="00850EF9">
        <w:rPr>
          <w:rFonts w:ascii="Arial" w:hAnsi="Arial" w:cs="Arial"/>
          <w:sz w:val="20"/>
        </w:rPr>
        <w:t>procedure;</w:t>
      </w:r>
      <w:proofErr w:type="gramEnd"/>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 xml:space="preserve">the full name, birth name, occupation and usual place of residence of each parent of the </w:t>
      </w:r>
      <w:proofErr w:type="gramStart"/>
      <w:r w:rsidRPr="00850EF9">
        <w:rPr>
          <w:rFonts w:ascii="Arial" w:hAnsi="Arial" w:cs="Arial"/>
          <w:sz w:val="20"/>
        </w:rPr>
        <w:t>child;</w:t>
      </w:r>
      <w:proofErr w:type="gramEnd"/>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 xml:space="preserve">the date of birth (or, if unknown, age at the time of the child's birth) and place of birth of each parent of the </w:t>
      </w:r>
      <w:proofErr w:type="gramStart"/>
      <w:r w:rsidRPr="00850EF9">
        <w:rPr>
          <w:rFonts w:ascii="Arial" w:hAnsi="Arial" w:cs="Arial"/>
          <w:sz w:val="20"/>
        </w:rPr>
        <w:t>child;</w:t>
      </w:r>
      <w:proofErr w:type="gramEnd"/>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 xml:space="preserve">whether the parents of the child were married and the date and place of that </w:t>
      </w:r>
      <w:proofErr w:type="gramStart"/>
      <w:r w:rsidRPr="00850EF9">
        <w:rPr>
          <w:rFonts w:ascii="Arial" w:hAnsi="Arial" w:cs="Arial"/>
          <w:sz w:val="20"/>
        </w:rPr>
        <w:t>marriage;</w:t>
      </w:r>
      <w:proofErr w:type="gramEnd"/>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roofErr w:type="gramStart"/>
      <w:r w:rsidRPr="00850EF9">
        <w:rPr>
          <w:rFonts w:ascii="Arial" w:hAnsi="Arial" w:cs="Arial"/>
          <w:sz w:val="20"/>
        </w:rPr>
        <w:t>);</w:t>
      </w:r>
      <w:proofErr w:type="gramEnd"/>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 xml:space="preserve">the full name and date of birth of each previous child of both parents of the </w:t>
      </w:r>
      <w:proofErr w:type="gramStart"/>
      <w:r w:rsidRPr="00850EF9">
        <w:rPr>
          <w:rFonts w:ascii="Arial" w:hAnsi="Arial" w:cs="Arial"/>
          <w:sz w:val="20"/>
        </w:rPr>
        <w:t>child;</w:t>
      </w:r>
      <w:proofErr w:type="gramEnd"/>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 xml:space="preserve">the full name and date of birth of each previous child of each parent of the </w:t>
      </w:r>
      <w:proofErr w:type="gramStart"/>
      <w:r w:rsidRPr="00850EF9">
        <w:rPr>
          <w:rFonts w:ascii="Arial" w:hAnsi="Arial" w:cs="Arial"/>
          <w:sz w:val="20"/>
        </w:rPr>
        <w:t>child;</w:t>
      </w:r>
      <w:proofErr w:type="gramEnd"/>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 xml:space="preserve">best </w:t>
      </w:r>
      <w:proofErr w:type="gramStart"/>
      <w:r w:rsidR="00AF7ECC">
        <w:rPr>
          <w:rFonts w:ascii="Arial" w:hAnsi="Arial" w:cs="Arial"/>
          <w:color w:val="000000"/>
          <w:sz w:val="20"/>
          <w:szCs w:val="20"/>
        </w:rPr>
        <w:t>interest</w:t>
      </w:r>
      <w:r w:rsidRPr="00850EF9">
        <w:rPr>
          <w:rFonts w:ascii="Arial" w:hAnsi="Arial" w:cs="Arial"/>
          <w:color w:val="000000"/>
          <w:sz w:val="20"/>
          <w:szCs w:val="20"/>
        </w:rPr>
        <w:t>s</w:t>
      </w:r>
      <w:proofErr w:type="gramEnd"/>
      <w:r w:rsidRPr="00850EF9">
        <w:rPr>
          <w:rFonts w:ascii="Arial" w:hAnsi="Arial" w:cs="Arial"/>
          <w:color w:val="000000"/>
          <w:sz w:val="20"/>
          <w:szCs w:val="20"/>
        </w:rPr>
        <w:t xml:space="preserve">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1A97EDA2"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The Registrar BDMV may waive the </w:t>
      </w:r>
      <w:proofErr w:type="gramStart"/>
      <w:r w:rsidRPr="00850EF9">
        <w:rPr>
          <w:rFonts w:ascii="Arial" w:hAnsi="Arial" w:cs="Arial"/>
          <w:sz w:val="20"/>
          <w:szCs w:val="20"/>
        </w:rPr>
        <w:t>12 month</w:t>
      </w:r>
      <w:proofErr w:type="gramEnd"/>
      <w:r w:rsidRPr="00850EF9">
        <w:rPr>
          <w:rFonts w:ascii="Arial" w:hAnsi="Arial" w:cs="Arial"/>
          <w:sz w:val="20"/>
          <w:szCs w:val="20"/>
        </w:rPr>
        <w:t xml:space="preserve">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In most cases both parents named on the birth certificate need to complete a change of name application to the Registrar BDMV.  If one parent does not agree to the proposed alteration, an order made by a court which has the appropriate power will be necessary to </w:t>
      </w:r>
      <w:proofErr w:type="gramStart"/>
      <w:r w:rsidRPr="00850EF9">
        <w:rPr>
          <w:rFonts w:ascii="Arial" w:hAnsi="Arial" w:cs="Arial"/>
          <w:sz w:val="20"/>
          <w:szCs w:val="20"/>
        </w:rPr>
        <w:t>effect</w:t>
      </w:r>
      <w:proofErr w:type="gramEnd"/>
      <w:r w:rsidRPr="00850EF9">
        <w:rPr>
          <w:rFonts w:ascii="Arial" w:hAnsi="Arial" w:cs="Arial"/>
          <w:sz w:val="20"/>
          <w:szCs w:val="20"/>
        </w:rPr>
        <w:t xml:space="preserve">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 xml:space="preserve">In terms which are fairly </w:t>
      </w:r>
      <w:proofErr w:type="gramStart"/>
      <w:r w:rsidRPr="00850EF9">
        <w:rPr>
          <w:rFonts w:ascii="Arial" w:hAnsi="Arial" w:cs="Arial"/>
          <w:color w:val="000000"/>
          <w:sz w:val="20"/>
          <w:szCs w:val="20"/>
        </w:rPr>
        <w:t>similar to</w:t>
      </w:r>
      <w:proofErr w:type="gramEnd"/>
      <w:r w:rsidRPr="00850EF9">
        <w:rPr>
          <w:rFonts w:ascii="Arial" w:hAnsi="Arial" w:cs="Arial"/>
          <w:color w:val="000000"/>
          <w:sz w:val="20"/>
          <w:szCs w:val="20"/>
        </w:rPr>
        <w:t xml:space="preserve">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 xml:space="preserve">Application for document acknowledging name and </w:t>
      </w:r>
      <w:proofErr w:type="gramStart"/>
      <w:r w:rsidRPr="00850EF9">
        <w:rPr>
          <w:rFonts w:ascii="Arial" w:hAnsi="Arial" w:cs="Arial"/>
          <w:sz w:val="20"/>
        </w:rPr>
        <w:t>sex</w:t>
      </w:r>
      <w:proofErr w:type="gramEnd"/>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701CD0F5" w14:textId="024D35D7" w:rsidR="00951CEE" w:rsidRDefault="00951CEE" w:rsidP="00951CEE">
      <w:pPr>
        <w:pStyle w:val="Heading3"/>
        <w:widowControl/>
        <w:spacing w:line="240" w:lineRule="auto"/>
        <w:rPr>
          <w:rFonts w:ascii="Arial" w:hAnsi="Arial" w:cs="Arial"/>
          <w:b/>
          <w:bCs/>
          <w:sz w:val="20"/>
        </w:rPr>
      </w:pPr>
      <w:bookmarkStart w:id="429" w:name="_4.3.5_Jurisdiction_under"/>
      <w:bookmarkEnd w:id="429"/>
      <w:r>
        <w:rPr>
          <w:rFonts w:ascii="Arial" w:hAnsi="Arial" w:cs="Arial"/>
          <w:b/>
          <w:bCs/>
          <w:sz w:val="20"/>
        </w:rPr>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rsidP="00951CEE">
      <w:pPr>
        <w:pStyle w:val="DraftHeading1"/>
        <w:numPr>
          <w:ilvl w:val="0"/>
          <w:numId w:val="111"/>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rsidP="00951CEE">
      <w:pPr>
        <w:pStyle w:val="DraftHeading1"/>
        <w:numPr>
          <w:ilvl w:val="0"/>
          <w:numId w:val="111"/>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rsidP="000609E5">
      <w:pPr>
        <w:pStyle w:val="DraftHeading1"/>
        <w:numPr>
          <w:ilvl w:val="0"/>
          <w:numId w:val="111"/>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rsidP="00A20D3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rsidP="00A20D3E">
      <w:pPr>
        <w:numPr>
          <w:ilvl w:val="0"/>
          <w:numId w:val="113"/>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rsidP="00A20D3E">
      <w:pPr>
        <w:numPr>
          <w:ilvl w:val="0"/>
          <w:numId w:val="113"/>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rsidP="00A20D3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rsidP="00A20D3E">
      <w:pPr>
        <w:numPr>
          <w:ilvl w:val="0"/>
          <w:numId w:val="114"/>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rsidP="00A20D3E">
      <w:pPr>
        <w:numPr>
          <w:ilvl w:val="0"/>
          <w:numId w:val="114"/>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rsidP="00EF0061">
      <w:pPr>
        <w:pStyle w:val="DraftHeading1"/>
        <w:keepNext/>
        <w:keepLines/>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lastRenderedPageBreak/>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rsidP="00951CE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rsidP="00951CEE">
      <w:pPr>
        <w:pStyle w:val="DraftHeading1"/>
        <w:numPr>
          <w:ilvl w:val="0"/>
          <w:numId w:val="111"/>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rsidP="00951CEE">
      <w:pPr>
        <w:pStyle w:val="ListParagraph"/>
        <w:numPr>
          <w:ilvl w:val="0"/>
          <w:numId w:val="112"/>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 xml:space="preserve">Not only does the Children’s Court have jurisdiction to hear and determine applications under s.189 of the Act in some fact situations, </w:t>
      </w:r>
      <w:proofErr w:type="gramStart"/>
      <w:r>
        <w:rPr>
          <w:rFonts w:ascii="Arial" w:hAnsi="Arial" w:cs="Arial"/>
          <w:sz w:val="20"/>
          <w:szCs w:val="20"/>
        </w:rPr>
        <w:t>it</w:t>
      </w:r>
      <w:proofErr w:type="gramEnd"/>
      <w:r>
        <w:rPr>
          <w:rFonts w:ascii="Arial" w:hAnsi="Arial" w:cs="Arial"/>
          <w:sz w:val="20"/>
          <w:szCs w:val="20"/>
        </w:rPr>
        <w:t xml:space="preserve">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0" w:name="_4.4_Definitions_of_1"/>
      <w:bookmarkEnd w:id="430"/>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lastRenderedPageBreak/>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w:t>
      </w:r>
      <w:r>
        <w:rPr>
          <w:rFonts w:ascii="Arial" w:hAnsi="Arial" w:cs="Arial"/>
          <w:color w:val="000000"/>
          <w:sz w:val="20"/>
        </w:rPr>
        <w:lastRenderedPageBreak/>
        <w:t>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F0F4617" w14:textId="77777777" w:rsidR="00D5161E" w:rsidRDefault="00D5161E">
      <w:pPr>
        <w:rPr>
          <w:rFonts w:ascii="Arial" w:hAnsi="Arial" w:cs="Arial"/>
          <w:sz w:val="20"/>
        </w:rPr>
      </w:pPr>
    </w:p>
    <w:p w14:paraId="285C3D20" w14:textId="57666795" w:rsidR="00693223" w:rsidRPr="008E0B61" w:rsidRDefault="00693223" w:rsidP="00685CB1">
      <w:pPr>
        <w:pStyle w:val="Heading2"/>
        <w:widowControl/>
        <w:tabs>
          <w:tab w:val="left" w:pos="567"/>
        </w:tabs>
        <w:spacing w:line="240" w:lineRule="auto"/>
        <w:rPr>
          <w:rFonts w:ascii="Arial" w:hAnsi="Arial" w:cs="Arial"/>
          <w:b/>
          <w:bCs/>
          <w:color w:val="000000"/>
        </w:rPr>
      </w:pPr>
      <w:bookmarkStart w:id="431" w:name="_4.5_Parental_responsibility"/>
      <w:bookmarkStart w:id="432" w:name="B45"/>
      <w:bookmarkStart w:id="433" w:name="_Toc30607529"/>
      <w:bookmarkStart w:id="434" w:name="_Toc30607658"/>
      <w:bookmarkStart w:id="435" w:name="_Toc30607983"/>
      <w:bookmarkStart w:id="436" w:name="_Toc30608816"/>
      <w:bookmarkStart w:id="437" w:name="_Toc30610030"/>
      <w:bookmarkStart w:id="438" w:name="_Toc30610274"/>
      <w:bookmarkStart w:id="439" w:name="_Toc30638428"/>
      <w:bookmarkStart w:id="440" w:name="_Toc30644241"/>
      <w:bookmarkStart w:id="441" w:name="_Toc30644644"/>
      <w:bookmarkStart w:id="442" w:name="_Toc30645194"/>
      <w:bookmarkStart w:id="443" w:name="_Toc30646405"/>
      <w:bookmarkStart w:id="444" w:name="_Toc30646700"/>
      <w:bookmarkStart w:id="445" w:name="_Toc30646811"/>
      <w:bookmarkStart w:id="446" w:name="_Toc30648168"/>
      <w:bookmarkStart w:id="447" w:name="_Toc30649066"/>
      <w:bookmarkStart w:id="448" w:name="_Toc30649142"/>
      <w:bookmarkStart w:id="449" w:name="_Toc30649403"/>
      <w:bookmarkStart w:id="450" w:name="_Toc30649728"/>
      <w:bookmarkStart w:id="451" w:name="_Toc30651668"/>
      <w:bookmarkStart w:id="452" w:name="_Toc30652658"/>
      <w:bookmarkStart w:id="453" w:name="_Toc30652754"/>
      <w:bookmarkStart w:id="454" w:name="_Toc30654099"/>
      <w:bookmarkStart w:id="455" w:name="_Toc30654450"/>
      <w:bookmarkStart w:id="456" w:name="_Toc30655069"/>
      <w:bookmarkStart w:id="457" w:name="_Toc30655326"/>
      <w:bookmarkStart w:id="458" w:name="_Toc30657004"/>
      <w:bookmarkStart w:id="459" w:name="_Toc30661753"/>
      <w:bookmarkStart w:id="460" w:name="_Toc30666441"/>
      <w:bookmarkStart w:id="461" w:name="_Toc30666671"/>
      <w:bookmarkStart w:id="462" w:name="_Toc30667846"/>
      <w:bookmarkStart w:id="463" w:name="_Toc30669224"/>
      <w:bookmarkStart w:id="464" w:name="_Toc30671440"/>
      <w:bookmarkStart w:id="465" w:name="_Toc30673967"/>
      <w:bookmarkStart w:id="466" w:name="_Toc30691189"/>
      <w:bookmarkStart w:id="467" w:name="_Toc30691562"/>
      <w:bookmarkStart w:id="468" w:name="_Toc30691942"/>
      <w:bookmarkStart w:id="469" w:name="_Toc30692701"/>
      <w:bookmarkStart w:id="470" w:name="_Toc30693080"/>
      <w:bookmarkStart w:id="471" w:name="_Toc30693458"/>
      <w:bookmarkStart w:id="472" w:name="_Toc30693836"/>
      <w:bookmarkStart w:id="473" w:name="_Toc30694217"/>
      <w:bookmarkStart w:id="474" w:name="_Toc30698806"/>
      <w:bookmarkStart w:id="475" w:name="_Toc30699184"/>
      <w:bookmarkStart w:id="476" w:name="_Toc30699569"/>
      <w:bookmarkStart w:id="477" w:name="_Toc30700724"/>
      <w:bookmarkStart w:id="478" w:name="_Toc30701111"/>
      <w:bookmarkStart w:id="479" w:name="_Toc30743720"/>
      <w:bookmarkStart w:id="480" w:name="_Toc30754543"/>
      <w:bookmarkStart w:id="481" w:name="_Toc30756983"/>
      <w:bookmarkStart w:id="482" w:name="_Toc30757532"/>
      <w:bookmarkStart w:id="483" w:name="_Toc30757932"/>
      <w:bookmarkStart w:id="484" w:name="_Toc30762693"/>
      <w:bookmarkStart w:id="485" w:name="_Toc30767347"/>
      <w:bookmarkStart w:id="486" w:name="_Toc34823363"/>
      <w:bookmarkEnd w:id="431"/>
      <w:bookmarkEnd w:id="432"/>
      <w:r w:rsidRPr="008E0B61">
        <w:rPr>
          <w:rFonts w:ascii="Arial" w:hAnsi="Arial" w:cs="Arial"/>
          <w:b/>
          <w:bCs/>
          <w:color w:val="000000"/>
        </w:rPr>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7" w:name="_4.5.1_Parental_responsibility"/>
      <w:bookmarkStart w:id="488" w:name="B451"/>
      <w:bookmarkStart w:id="489" w:name="_Toc30644645"/>
      <w:bookmarkStart w:id="490" w:name="_Toc30645195"/>
      <w:bookmarkStart w:id="491" w:name="_Toc30646406"/>
      <w:bookmarkStart w:id="492" w:name="_Toc30646701"/>
      <w:bookmarkStart w:id="493" w:name="_Toc30646812"/>
      <w:bookmarkStart w:id="494" w:name="_Toc30648169"/>
      <w:bookmarkStart w:id="495" w:name="_Toc30649067"/>
      <w:bookmarkStart w:id="496" w:name="_Toc30649143"/>
      <w:bookmarkStart w:id="497" w:name="_Toc30649404"/>
      <w:bookmarkStart w:id="498" w:name="_Toc30649729"/>
      <w:bookmarkStart w:id="499" w:name="_Toc30651669"/>
      <w:bookmarkStart w:id="500" w:name="_Toc30652659"/>
      <w:bookmarkStart w:id="501" w:name="_Toc30652755"/>
      <w:bookmarkStart w:id="502" w:name="_Toc30654100"/>
      <w:bookmarkStart w:id="503" w:name="_Toc30654451"/>
      <w:bookmarkStart w:id="504" w:name="_Toc30655070"/>
      <w:bookmarkStart w:id="505" w:name="_Toc30655327"/>
      <w:bookmarkStart w:id="506" w:name="_Toc30657005"/>
      <w:bookmarkStart w:id="507" w:name="_Toc30661754"/>
      <w:bookmarkStart w:id="508" w:name="_Toc30666442"/>
      <w:bookmarkStart w:id="509" w:name="_Toc30666672"/>
      <w:bookmarkStart w:id="510" w:name="_Toc30667847"/>
      <w:bookmarkStart w:id="511" w:name="_Toc30669225"/>
      <w:bookmarkStart w:id="512" w:name="_Toc30671441"/>
      <w:bookmarkStart w:id="513" w:name="_Toc30673968"/>
      <w:bookmarkStart w:id="514" w:name="_Toc30691190"/>
      <w:bookmarkStart w:id="515" w:name="_Toc30691563"/>
      <w:bookmarkStart w:id="516" w:name="_Toc30691943"/>
      <w:bookmarkStart w:id="517" w:name="_Toc30692702"/>
      <w:bookmarkStart w:id="518" w:name="_Toc30693081"/>
      <w:bookmarkStart w:id="519" w:name="_Toc30693459"/>
      <w:bookmarkStart w:id="520" w:name="_Toc30693837"/>
      <w:bookmarkStart w:id="521" w:name="_Toc30694218"/>
      <w:bookmarkStart w:id="522" w:name="_Toc30698807"/>
      <w:bookmarkStart w:id="523" w:name="_Toc30699185"/>
      <w:bookmarkStart w:id="524" w:name="_Toc30699570"/>
      <w:bookmarkStart w:id="525" w:name="_Toc30700725"/>
      <w:bookmarkStart w:id="526" w:name="_Toc30701112"/>
      <w:bookmarkStart w:id="527" w:name="_Toc30743721"/>
      <w:bookmarkStart w:id="528" w:name="_Toc30754544"/>
      <w:bookmarkStart w:id="529" w:name="_Toc30756984"/>
      <w:bookmarkStart w:id="530" w:name="_Toc30757533"/>
      <w:bookmarkStart w:id="531" w:name="_Toc30757933"/>
      <w:bookmarkStart w:id="532" w:name="_Toc30762694"/>
      <w:bookmarkStart w:id="533" w:name="_Toc30767348"/>
      <w:bookmarkStart w:id="534" w:name="_Toc34823364"/>
      <w:bookmarkEnd w:id="487"/>
      <w:bookmarkEnd w:id="488"/>
      <w:r>
        <w:rPr>
          <w:rFonts w:ascii="Arial" w:hAnsi="Arial" w:cs="Arial"/>
          <w:b/>
          <w:bCs/>
          <w:sz w:val="20"/>
        </w:rPr>
        <w:t>4.5.1</w:t>
      </w:r>
      <w:r>
        <w:rPr>
          <w:rFonts w:ascii="Arial" w:hAnsi="Arial" w:cs="Arial"/>
          <w:b/>
          <w:bCs/>
          <w:sz w:val="20"/>
        </w:rPr>
        <w:tab/>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5" w:name="_4.5.2_Where_carer"/>
      <w:bookmarkStart w:id="536" w:name="B452"/>
      <w:bookmarkEnd w:id="535"/>
      <w:bookmarkEnd w:id="536"/>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7" w:name="_4.5.3_Contact"/>
      <w:bookmarkStart w:id="538" w:name="B453"/>
      <w:bookmarkStart w:id="539" w:name="_Toc30644647"/>
      <w:bookmarkStart w:id="540" w:name="_Toc30645197"/>
      <w:bookmarkStart w:id="541" w:name="_Toc30646408"/>
      <w:bookmarkStart w:id="542" w:name="_Toc30646703"/>
      <w:bookmarkStart w:id="543" w:name="_Toc30646814"/>
      <w:bookmarkStart w:id="544" w:name="_Toc30648171"/>
      <w:bookmarkStart w:id="545" w:name="_Toc30649069"/>
      <w:bookmarkStart w:id="546" w:name="_Toc30649145"/>
      <w:bookmarkStart w:id="547" w:name="_Toc30649406"/>
      <w:bookmarkStart w:id="548" w:name="_Toc30649731"/>
      <w:bookmarkStart w:id="549" w:name="_Toc30651671"/>
      <w:bookmarkStart w:id="550" w:name="_Toc30652661"/>
      <w:bookmarkStart w:id="551" w:name="_Toc30652757"/>
      <w:bookmarkStart w:id="552" w:name="_Toc30654102"/>
      <w:bookmarkStart w:id="553" w:name="_Toc30654453"/>
      <w:bookmarkStart w:id="554" w:name="_Toc30655072"/>
      <w:bookmarkStart w:id="555" w:name="_Toc30655329"/>
      <w:bookmarkStart w:id="556" w:name="_Toc30657007"/>
      <w:bookmarkStart w:id="557" w:name="_Toc30661756"/>
      <w:bookmarkStart w:id="558" w:name="_Toc30666444"/>
      <w:bookmarkStart w:id="559" w:name="_Toc30666674"/>
      <w:bookmarkStart w:id="560" w:name="_Toc30667849"/>
      <w:bookmarkStart w:id="561" w:name="_Toc30669227"/>
      <w:bookmarkStart w:id="562" w:name="_Toc30671443"/>
      <w:bookmarkStart w:id="563" w:name="_Toc30673970"/>
      <w:bookmarkStart w:id="564" w:name="_Toc30691192"/>
      <w:bookmarkStart w:id="565" w:name="_Toc30691565"/>
      <w:bookmarkStart w:id="566" w:name="_Toc30691945"/>
      <w:bookmarkStart w:id="567" w:name="_Toc30692704"/>
      <w:bookmarkStart w:id="568" w:name="_Toc30693083"/>
      <w:bookmarkStart w:id="569" w:name="_Toc30693461"/>
      <w:bookmarkStart w:id="570" w:name="_Toc30693839"/>
      <w:bookmarkStart w:id="571" w:name="_Toc30694220"/>
      <w:bookmarkStart w:id="572" w:name="_Toc30698809"/>
      <w:bookmarkStart w:id="573" w:name="_Toc30699187"/>
      <w:bookmarkStart w:id="574" w:name="_Toc30699572"/>
      <w:bookmarkStart w:id="575" w:name="_Toc30700727"/>
      <w:bookmarkStart w:id="576" w:name="_Toc30701114"/>
      <w:bookmarkStart w:id="577" w:name="_Toc30743723"/>
      <w:bookmarkStart w:id="578" w:name="_Toc30754546"/>
      <w:bookmarkStart w:id="579" w:name="_Toc30756986"/>
      <w:bookmarkStart w:id="580" w:name="_Toc30757535"/>
      <w:bookmarkStart w:id="581" w:name="_Toc30757935"/>
      <w:bookmarkStart w:id="582" w:name="_Toc30762696"/>
      <w:bookmarkStart w:id="583" w:name="_Toc30767350"/>
      <w:bookmarkStart w:id="584" w:name="_Toc34823366"/>
      <w:bookmarkEnd w:id="537"/>
      <w:bookmarkEnd w:id="538"/>
      <w:r w:rsidRPr="008E0B61">
        <w:rPr>
          <w:rFonts w:ascii="Arial" w:hAnsi="Arial" w:cs="Arial"/>
          <w:b/>
          <w:bCs/>
          <w:color w:val="000000"/>
          <w:sz w:val="20"/>
        </w:rPr>
        <w:t>4.5.3</w:t>
      </w:r>
      <w:r w:rsidRPr="008E0B61">
        <w:rPr>
          <w:rFonts w:ascii="Arial" w:hAnsi="Arial" w:cs="Arial"/>
          <w:b/>
          <w:bCs/>
          <w:color w:val="000000"/>
          <w:sz w:val="20"/>
        </w:rPr>
        <w:tab/>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lastRenderedPageBreak/>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5" w:name="_Toc54407831"/>
      <w:bookmarkStart w:id="586" w:name="_Toc54423759"/>
      <w:bookmarkStart w:id="587" w:name="_Toc54454559"/>
      <w:bookmarkStart w:id="588" w:name="_Toc54544465"/>
      <w:bookmarkStart w:id="589"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 xml:space="preserve">adopted by the United Nations and opened for signature, </w:t>
      </w:r>
      <w:proofErr w:type="gramStart"/>
      <w:r w:rsidR="004A0EA3" w:rsidRPr="008D24AD">
        <w:rPr>
          <w:rFonts w:ascii="Arial" w:hAnsi="Arial" w:cs="Arial"/>
          <w:color w:val="000000"/>
        </w:rPr>
        <w:t>ratification</w:t>
      </w:r>
      <w:proofErr w:type="gramEnd"/>
      <w:r w:rsidR="004A0EA3" w:rsidRPr="008D24AD">
        <w:rPr>
          <w:rFonts w:ascii="Arial" w:hAnsi="Arial" w:cs="Arial"/>
          <w:color w:val="000000"/>
        </w:rPr>
        <w:t xml:space="preserve">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rsidP="004A0EA3">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rsidP="00FA416C">
      <w:pPr>
        <w:pStyle w:val="Header"/>
        <w:numPr>
          <w:ilvl w:val="0"/>
          <w:numId w:val="109"/>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 xml:space="preserve">“States Parties shall assure to the child who </w:t>
      </w:r>
      <w:proofErr w:type="gramStart"/>
      <w:r w:rsidRPr="002D22FD">
        <w:rPr>
          <w:rFonts w:ascii="Arial" w:hAnsi="Arial" w:cs="Arial"/>
          <w:color w:val="000000" w:themeColor="text1"/>
          <w:sz w:val="20"/>
          <w:szCs w:val="20"/>
        </w:rPr>
        <w:t>is capable of forming</w:t>
      </w:r>
      <w:proofErr w:type="gramEnd"/>
      <w:r w:rsidRPr="002D22FD">
        <w:rPr>
          <w:rFonts w:ascii="Arial" w:hAnsi="Arial" w:cs="Arial"/>
          <w:color w:val="000000" w:themeColor="text1"/>
          <w:sz w:val="20"/>
          <w:szCs w:val="20"/>
        </w:rPr>
        <w:t xml:space="preserve"> his or her own views the right to express those views freely in all matters affecting the child, the views of the child being given due weight in accordance with the age and maturity of the child.  For this purpose, the child shall </w:t>
      </w:r>
      <w:proofErr w:type="gramStart"/>
      <w:r w:rsidRPr="002D22FD">
        <w:rPr>
          <w:rFonts w:ascii="Arial" w:hAnsi="Arial" w:cs="Arial"/>
          <w:color w:val="000000" w:themeColor="text1"/>
          <w:sz w:val="20"/>
          <w:szCs w:val="20"/>
        </w:rPr>
        <w:t>in particular be</w:t>
      </w:r>
      <w:proofErr w:type="gramEnd"/>
      <w:r w:rsidRPr="002D22FD">
        <w:rPr>
          <w:rFonts w:ascii="Arial" w:hAnsi="Arial" w:cs="Arial"/>
          <w:color w:val="000000" w:themeColor="text1"/>
          <w:sz w:val="20"/>
          <w:szCs w:val="20"/>
        </w:rPr>
        <w:t xml:space="preserv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w:t>
      </w:r>
      <w:proofErr w:type="gramStart"/>
      <w:r w:rsidR="002D22FD" w:rsidRPr="002D22FD">
        <w:rPr>
          <w:rFonts w:ascii="Arial" w:hAnsi="Arial" w:cs="Arial"/>
          <w:color w:val="000000" w:themeColor="text1"/>
          <w:sz w:val="20"/>
          <w:szCs w:val="20"/>
        </w:rPr>
        <w:t>interests</w:t>
      </w:r>
      <w:proofErr w:type="gramEnd"/>
      <w:r w:rsidR="002D22FD" w:rsidRPr="002D22FD">
        <w:rPr>
          <w:rFonts w:ascii="Arial" w:hAnsi="Arial" w:cs="Arial"/>
          <w:color w:val="000000" w:themeColor="text1"/>
          <w:sz w:val="20"/>
          <w:szCs w:val="20"/>
        </w:rPr>
        <w:t xml:space="preserve">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rsidP="00AA2C2D">
      <w:pPr>
        <w:pStyle w:val="ListParagraph"/>
        <w:numPr>
          <w:ilvl w:val="0"/>
          <w:numId w:val="109"/>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proofErr w:type="gramStart"/>
      <w:r w:rsidRPr="00AA2C2D">
        <w:rPr>
          <w:rFonts w:ascii="Arial" w:hAnsi="Arial" w:cs="Arial"/>
          <w:color w:val="000000" w:themeColor="text1"/>
          <w:sz w:val="20"/>
        </w:rPr>
        <w:t>”</w:t>
      </w:r>
      <w:r w:rsidR="00AA2C2D">
        <w:rPr>
          <w:rFonts w:ascii="Arial" w:hAnsi="Arial" w:cs="Arial"/>
          <w:color w:val="000000" w:themeColor="text1"/>
          <w:sz w:val="20"/>
        </w:rPr>
        <w:t>;</w:t>
      </w:r>
      <w:proofErr w:type="gramEnd"/>
    </w:p>
    <w:p w14:paraId="18FFEEDE" w14:textId="3F804538" w:rsidR="002D22FD" w:rsidRPr="00AA2C2D" w:rsidRDefault="00AA2C2D" w:rsidP="00AA2C2D">
      <w:pPr>
        <w:pStyle w:val="ListParagraph"/>
        <w:numPr>
          <w:ilvl w:val="0"/>
          <w:numId w:val="109"/>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w:t>
      </w:r>
      <w:proofErr w:type="gramStart"/>
      <w:r>
        <w:rPr>
          <w:rFonts w:ascii="Arial" w:hAnsi="Arial" w:cs="Arial"/>
          <w:color w:val="000000" w:themeColor="text1"/>
          <w:sz w:val="20"/>
        </w:rPr>
        <w:t>11]</w:t>
      </w:r>
      <w:r w:rsidR="005132A0">
        <w:rPr>
          <w:rFonts w:ascii="Arial" w:hAnsi="Arial" w:cs="Arial"/>
          <w:color w:val="000000" w:themeColor="text1"/>
          <w:sz w:val="20"/>
        </w:rPr>
        <w:noBreakHyphen/>
      </w:r>
      <w:proofErr w:type="gramEnd"/>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to give the widest possible protection and assistance to the parent and child as the fundamental group unit of society and to ensure that intervention into that relationship is limited to that necessary to secure the safety and wellbeing of the </w:t>
      </w:r>
      <w:proofErr w:type="gramStart"/>
      <w:r w:rsidRPr="002D22FD">
        <w:rPr>
          <w:rFonts w:ascii="Arial" w:hAnsi="Arial" w:cs="Arial"/>
          <w:color w:val="000000" w:themeColor="text1"/>
          <w:sz w:val="20"/>
          <w:szCs w:val="20"/>
        </w:rPr>
        <w:t>child;</w:t>
      </w:r>
      <w:proofErr w:type="gramEnd"/>
    </w:p>
    <w:p w14:paraId="664DCCB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to strengthen, preserve and promote positive relationships between the child and the child’s parent, family members and persons significant to the </w:t>
      </w:r>
      <w:proofErr w:type="gramStart"/>
      <w:r w:rsidRPr="002D22FD">
        <w:rPr>
          <w:rFonts w:ascii="Arial" w:hAnsi="Arial" w:cs="Arial"/>
          <w:color w:val="000000" w:themeColor="text1"/>
          <w:sz w:val="20"/>
          <w:szCs w:val="20"/>
        </w:rPr>
        <w:t>child;</w:t>
      </w:r>
      <w:proofErr w:type="gramEnd"/>
    </w:p>
    <w:p w14:paraId="51B45FCD" w14:textId="77777777" w:rsidR="002D22FD" w:rsidRPr="002D22FD" w:rsidRDefault="002D22FD" w:rsidP="00AA2C2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need, in relation to an Aboriginal child, to protect and promote his or her Aboriginal cultural and spiritual identity and development by, wherever possible, maintaining and building their connections to their Aboriginal family and </w:t>
      </w:r>
      <w:proofErr w:type="gramStart"/>
      <w:r w:rsidRPr="002D22FD">
        <w:rPr>
          <w:rFonts w:ascii="Arial" w:hAnsi="Arial" w:cs="Arial"/>
          <w:color w:val="000000" w:themeColor="text1"/>
          <w:sz w:val="20"/>
          <w:szCs w:val="20"/>
        </w:rPr>
        <w:t>community;</w:t>
      </w:r>
      <w:proofErr w:type="gramEnd"/>
    </w:p>
    <w:p w14:paraId="0FCC1FF4" w14:textId="77777777" w:rsidR="002D22FD" w:rsidRPr="002D22FD" w:rsidRDefault="002D22FD" w:rsidP="00AA2C2D">
      <w:pPr>
        <w:numPr>
          <w:ilvl w:val="0"/>
          <w:numId w:val="106"/>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a child is only to be removed from the care of his or her parent if there is an unacceptable risk of harm to the </w:t>
      </w:r>
      <w:proofErr w:type="gramStart"/>
      <w:r w:rsidRPr="002D22FD">
        <w:rPr>
          <w:rFonts w:ascii="Arial" w:hAnsi="Arial" w:cs="Arial"/>
          <w:color w:val="000000" w:themeColor="text1"/>
          <w:sz w:val="20"/>
          <w:szCs w:val="20"/>
        </w:rPr>
        <w:t>child;</w:t>
      </w:r>
      <w:proofErr w:type="gramEnd"/>
    </w:p>
    <w:p w14:paraId="24F29D5F" w14:textId="77777777" w:rsidR="002D22FD" w:rsidRPr="002D22FD" w:rsidRDefault="002D22FD" w:rsidP="00AA2C2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desirability, when a child is removed from the care of his or her parent, to plan the reunification of the child with his or her </w:t>
      </w:r>
      <w:proofErr w:type="gramStart"/>
      <w:r w:rsidRPr="002D22FD">
        <w:rPr>
          <w:rFonts w:ascii="Arial" w:hAnsi="Arial" w:cs="Arial"/>
          <w:color w:val="000000" w:themeColor="text1"/>
          <w:sz w:val="20"/>
          <w:szCs w:val="20"/>
        </w:rPr>
        <w:t>parent;</w:t>
      </w:r>
      <w:proofErr w:type="gramEnd"/>
    </w:p>
    <w:p w14:paraId="0A8C152A" w14:textId="77777777" w:rsidR="002D22FD" w:rsidRPr="002D22FD" w:rsidRDefault="002D22FD" w:rsidP="00AA2C2D">
      <w:pPr>
        <w:numPr>
          <w:ilvl w:val="0"/>
          <w:numId w:val="105"/>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rsidP="00AA2C2D">
      <w:pPr>
        <w:numPr>
          <w:ilvl w:val="0"/>
          <w:numId w:val="107"/>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lastRenderedPageBreak/>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w:t>
      </w:r>
      <w:proofErr w:type="gramStart"/>
      <w:r w:rsidR="002D22FD" w:rsidRPr="005132A0">
        <w:rPr>
          <w:rFonts w:ascii="Arial" w:hAnsi="Arial" w:cs="Arial"/>
          <w:color w:val="000000" w:themeColor="text1"/>
          <w:sz w:val="20"/>
          <w:szCs w:val="20"/>
        </w:rPr>
        <w:t>interests</w:t>
      </w:r>
      <w:proofErr w:type="gramEnd"/>
      <w:r w:rsidR="002D22FD" w:rsidRPr="005132A0">
        <w:rPr>
          <w:rFonts w:ascii="Arial" w:hAnsi="Arial" w:cs="Arial"/>
          <w:color w:val="000000" w:themeColor="text1"/>
          <w:sz w:val="20"/>
          <w:szCs w:val="20"/>
        </w:rPr>
        <w:t xml:space="preserve">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0" w:name="_4.5.4_Terms_used"/>
      <w:bookmarkStart w:id="591" w:name="B454"/>
      <w:bookmarkStart w:id="592" w:name="_Toc30644648"/>
      <w:bookmarkStart w:id="593" w:name="_Toc30645198"/>
      <w:bookmarkStart w:id="594" w:name="_Toc30646409"/>
      <w:bookmarkStart w:id="595" w:name="_Toc30646704"/>
      <w:bookmarkStart w:id="596" w:name="_Toc30646815"/>
      <w:bookmarkStart w:id="597" w:name="_Toc30648172"/>
      <w:bookmarkStart w:id="598" w:name="_Toc30649070"/>
      <w:bookmarkStart w:id="599" w:name="_Toc30649146"/>
      <w:bookmarkStart w:id="600" w:name="_Toc30649407"/>
      <w:bookmarkStart w:id="601" w:name="_Toc30649732"/>
      <w:bookmarkStart w:id="602" w:name="_Toc30651672"/>
      <w:bookmarkStart w:id="603" w:name="_Toc30652662"/>
      <w:bookmarkStart w:id="604" w:name="_Toc30652758"/>
      <w:bookmarkStart w:id="605" w:name="_Toc30654103"/>
      <w:bookmarkStart w:id="606" w:name="_Toc30654454"/>
      <w:bookmarkStart w:id="607" w:name="_Toc30655073"/>
      <w:bookmarkStart w:id="608" w:name="_Toc30655330"/>
      <w:bookmarkStart w:id="609" w:name="_Toc30657008"/>
      <w:bookmarkStart w:id="610" w:name="_Toc30661757"/>
      <w:bookmarkStart w:id="611" w:name="_Toc30666445"/>
      <w:bookmarkStart w:id="612" w:name="_Toc30666675"/>
      <w:bookmarkStart w:id="613" w:name="_Toc30667850"/>
      <w:bookmarkStart w:id="614" w:name="_Toc30669228"/>
      <w:bookmarkStart w:id="615" w:name="_Toc30671444"/>
      <w:bookmarkStart w:id="616" w:name="_Toc30673971"/>
      <w:bookmarkStart w:id="617" w:name="_Toc30691193"/>
      <w:bookmarkStart w:id="618" w:name="_Toc30691566"/>
      <w:bookmarkStart w:id="619" w:name="_Toc30691946"/>
      <w:bookmarkStart w:id="620" w:name="_Toc30692705"/>
      <w:bookmarkStart w:id="621" w:name="_Toc30693084"/>
      <w:bookmarkStart w:id="622" w:name="_Toc30693462"/>
      <w:bookmarkStart w:id="623" w:name="_Toc30693840"/>
      <w:bookmarkStart w:id="624" w:name="_Toc30694221"/>
      <w:bookmarkStart w:id="625" w:name="_Toc30698810"/>
      <w:bookmarkStart w:id="626" w:name="_Toc30699188"/>
      <w:bookmarkStart w:id="627" w:name="_Toc30699573"/>
      <w:bookmarkStart w:id="628" w:name="_Toc30700728"/>
      <w:bookmarkStart w:id="629" w:name="_Toc30701115"/>
      <w:bookmarkStart w:id="630" w:name="_Toc30743724"/>
      <w:bookmarkStart w:id="631" w:name="_Toc30754547"/>
      <w:bookmarkStart w:id="632" w:name="_Toc30756987"/>
      <w:bookmarkStart w:id="633" w:name="_Toc30757536"/>
      <w:bookmarkStart w:id="634" w:name="_Toc30757936"/>
      <w:bookmarkStart w:id="635" w:name="_Toc30762697"/>
      <w:bookmarkStart w:id="636" w:name="_Toc30767351"/>
      <w:bookmarkStart w:id="637" w:name="_Toc34823367"/>
      <w:bookmarkEnd w:id="585"/>
      <w:bookmarkEnd w:id="586"/>
      <w:bookmarkEnd w:id="587"/>
      <w:bookmarkEnd w:id="588"/>
      <w:bookmarkEnd w:id="589"/>
      <w:bookmarkEnd w:id="590"/>
      <w:bookmarkEnd w:id="591"/>
      <w:r>
        <w:rPr>
          <w:rFonts w:ascii="Arial" w:hAnsi="Arial" w:cs="Arial"/>
          <w:b/>
          <w:bCs/>
          <w:sz w:val="20"/>
        </w:rPr>
        <w:t>4.5.4</w:t>
      </w:r>
      <w:r>
        <w:rPr>
          <w:rFonts w:ascii="Arial" w:hAnsi="Arial" w:cs="Arial"/>
          <w:b/>
          <w:bCs/>
          <w:sz w:val="20"/>
        </w:rPr>
        <w:tab/>
        <w:t>Terms used in the Family Law Act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8" w:name="_4.6_Protective_intervention"/>
      <w:bookmarkStart w:id="639" w:name="B46"/>
      <w:bookmarkStart w:id="640" w:name="_Toc30607530"/>
      <w:bookmarkStart w:id="641" w:name="_Toc30607659"/>
      <w:bookmarkStart w:id="642" w:name="_Toc30607984"/>
      <w:bookmarkStart w:id="643" w:name="_Toc30608817"/>
      <w:bookmarkStart w:id="644" w:name="_Toc30610031"/>
      <w:bookmarkStart w:id="645" w:name="_Toc30610275"/>
      <w:bookmarkStart w:id="646" w:name="_Toc30638429"/>
      <w:bookmarkStart w:id="647" w:name="_Toc30644242"/>
      <w:bookmarkStart w:id="648" w:name="_Toc30644649"/>
      <w:bookmarkStart w:id="649" w:name="_Toc30645199"/>
      <w:bookmarkStart w:id="650" w:name="_Toc30646410"/>
      <w:bookmarkStart w:id="651" w:name="_Toc30646705"/>
      <w:bookmarkStart w:id="652" w:name="_Toc30646816"/>
      <w:bookmarkStart w:id="653" w:name="_Toc30648173"/>
      <w:bookmarkStart w:id="654" w:name="_Toc30649071"/>
      <w:bookmarkStart w:id="655" w:name="_Toc30649147"/>
      <w:bookmarkStart w:id="656" w:name="_Toc30649408"/>
      <w:bookmarkStart w:id="657" w:name="_Toc30649733"/>
      <w:bookmarkStart w:id="658" w:name="_Toc30651673"/>
      <w:bookmarkStart w:id="659" w:name="_Toc30652663"/>
      <w:bookmarkStart w:id="660" w:name="_Toc30652759"/>
      <w:bookmarkStart w:id="661" w:name="_Toc30654104"/>
      <w:bookmarkStart w:id="662" w:name="_Toc30654455"/>
      <w:bookmarkStart w:id="663" w:name="_Toc30655074"/>
      <w:bookmarkStart w:id="664" w:name="_Toc30655331"/>
      <w:bookmarkStart w:id="665" w:name="_Toc30657009"/>
      <w:bookmarkStart w:id="666" w:name="_Toc30661758"/>
      <w:bookmarkStart w:id="667" w:name="_Toc30666446"/>
      <w:bookmarkStart w:id="668" w:name="_Toc30666676"/>
      <w:bookmarkStart w:id="669" w:name="_Toc30667851"/>
      <w:bookmarkStart w:id="670" w:name="_Toc30669229"/>
      <w:bookmarkStart w:id="671" w:name="_Toc30671445"/>
      <w:bookmarkStart w:id="672" w:name="_Toc30673972"/>
      <w:bookmarkStart w:id="673" w:name="_Toc30691194"/>
      <w:bookmarkStart w:id="674" w:name="_Toc30691567"/>
      <w:bookmarkStart w:id="675" w:name="_Toc30691947"/>
      <w:bookmarkStart w:id="676" w:name="_Toc30692706"/>
      <w:bookmarkStart w:id="677" w:name="_Toc30693085"/>
      <w:bookmarkStart w:id="678" w:name="_Toc30693463"/>
      <w:bookmarkStart w:id="679" w:name="_Toc30693841"/>
      <w:bookmarkStart w:id="680" w:name="_Toc30694222"/>
      <w:bookmarkStart w:id="681" w:name="_Toc30698811"/>
      <w:bookmarkStart w:id="682" w:name="_Toc30699189"/>
      <w:bookmarkStart w:id="683" w:name="_Toc30699574"/>
      <w:bookmarkStart w:id="684" w:name="_Toc30700729"/>
      <w:bookmarkStart w:id="685" w:name="_Toc30701116"/>
      <w:bookmarkStart w:id="686" w:name="_Toc30743725"/>
      <w:bookmarkStart w:id="687" w:name="_Toc30754548"/>
      <w:bookmarkStart w:id="688" w:name="_Toc30756988"/>
      <w:bookmarkStart w:id="689" w:name="_Toc30757537"/>
      <w:bookmarkStart w:id="690" w:name="_Toc30757937"/>
      <w:bookmarkStart w:id="691" w:name="_Toc30762698"/>
      <w:bookmarkStart w:id="692" w:name="_Toc30767352"/>
      <w:bookmarkStart w:id="693" w:name="_Toc34823368"/>
      <w:bookmarkEnd w:id="638"/>
      <w:bookmarkEnd w:id="639"/>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4" w:name="_4.6.1_Anonymity_of"/>
      <w:bookmarkStart w:id="695" w:name="B461"/>
      <w:bookmarkEnd w:id="694"/>
      <w:bookmarkEnd w:id="695"/>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6"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7" w:name="_4.6.2_Mandatory_protective"/>
      <w:bookmarkStart w:id="698" w:name="B462"/>
      <w:bookmarkStart w:id="699" w:name="_Toc30648177"/>
      <w:bookmarkStart w:id="700" w:name="_Toc30649075"/>
      <w:bookmarkStart w:id="701" w:name="_Toc30649151"/>
      <w:bookmarkStart w:id="702" w:name="_Toc30649412"/>
      <w:bookmarkStart w:id="703" w:name="_Toc30649737"/>
      <w:bookmarkStart w:id="704" w:name="_Toc30651677"/>
      <w:bookmarkStart w:id="705" w:name="_Toc30652667"/>
      <w:bookmarkStart w:id="706" w:name="_Toc30652763"/>
      <w:bookmarkStart w:id="707" w:name="_Toc30654108"/>
      <w:bookmarkStart w:id="708" w:name="_Toc30654459"/>
      <w:bookmarkStart w:id="709" w:name="_Toc30655078"/>
      <w:bookmarkStart w:id="710" w:name="_Toc30655335"/>
      <w:bookmarkStart w:id="711" w:name="_Toc30657013"/>
      <w:bookmarkStart w:id="712" w:name="_Toc30661762"/>
      <w:bookmarkStart w:id="713" w:name="_Toc30666450"/>
      <w:bookmarkStart w:id="714" w:name="_Toc30666680"/>
      <w:bookmarkStart w:id="715" w:name="_Toc30667855"/>
      <w:bookmarkStart w:id="716" w:name="_Toc30669233"/>
      <w:bookmarkStart w:id="717" w:name="_Toc30671449"/>
      <w:bookmarkStart w:id="718" w:name="_Toc30673976"/>
      <w:bookmarkStart w:id="719" w:name="_Toc30691198"/>
      <w:bookmarkStart w:id="720" w:name="_Toc30691571"/>
      <w:bookmarkStart w:id="721" w:name="_Toc30691951"/>
      <w:bookmarkStart w:id="722" w:name="_Toc30692710"/>
      <w:bookmarkStart w:id="723" w:name="_Toc30693089"/>
      <w:bookmarkStart w:id="724" w:name="_Toc30693467"/>
      <w:bookmarkStart w:id="725" w:name="_Toc30693845"/>
      <w:bookmarkStart w:id="726" w:name="_Toc30694226"/>
      <w:bookmarkStart w:id="727" w:name="_Toc30698815"/>
      <w:bookmarkStart w:id="728" w:name="_Toc30699193"/>
      <w:bookmarkStart w:id="729" w:name="_Toc30699578"/>
      <w:bookmarkStart w:id="730" w:name="_Toc30700733"/>
      <w:bookmarkStart w:id="731" w:name="_Toc30701120"/>
      <w:bookmarkStart w:id="732" w:name="_Toc30743729"/>
      <w:bookmarkStart w:id="733" w:name="_Toc30754552"/>
      <w:bookmarkStart w:id="734" w:name="_Toc30756992"/>
      <w:bookmarkStart w:id="735" w:name="_Toc30757541"/>
      <w:bookmarkStart w:id="736" w:name="_Toc30757941"/>
      <w:bookmarkStart w:id="737" w:name="_Toc30762702"/>
      <w:bookmarkStart w:id="738" w:name="_Toc30767356"/>
      <w:bookmarkStart w:id="739" w:name="_Toc34823372"/>
      <w:bookmarkEnd w:id="697"/>
      <w:bookmarkEnd w:id="698"/>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0"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lastRenderedPageBreak/>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w:t>
            </w:r>
            <w:proofErr w:type="gramStart"/>
            <w:r>
              <w:rPr>
                <w:rFonts w:ascii="Arial" w:hAnsi="Arial" w:cs="Arial"/>
                <w:color w:val="000000"/>
                <w:sz w:val="20"/>
              </w:rPr>
              <w:t>Government</w:t>
            </w:r>
            <w:proofErr w:type="gramEnd"/>
            <w:r>
              <w:rPr>
                <w:rFonts w:ascii="Arial" w:hAnsi="Arial" w:cs="Arial"/>
                <w:color w:val="000000"/>
                <w:sz w:val="20"/>
              </w:rPr>
              <w:t xml:space="preserve">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shd w:val="clear" w:color="auto" w:fill="auto"/>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spellStart"/>
            <w:proofErr w:type="gramEnd"/>
            <w:r>
              <w:rPr>
                <w:rFonts w:ascii="Arial" w:hAnsi="Arial" w:cs="Arial"/>
                <w:color w:val="000000"/>
                <w:sz w:val="20"/>
              </w:rPr>
              <w:t>ea</w:t>
            </w:r>
            <w:proofErr w:type="spellEnd"/>
            <w:r>
              <w:rPr>
                <w:rFonts w:ascii="Arial" w:hAnsi="Arial" w:cs="Arial"/>
                <w:color w:val="000000"/>
                <w:sz w:val="20"/>
              </w:rPr>
              <w:t>)</w:t>
            </w:r>
          </w:p>
        </w:tc>
        <w:tc>
          <w:tcPr>
            <w:tcW w:w="6985" w:type="dxa"/>
            <w:shd w:val="clear" w:color="auto" w:fill="auto"/>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w:t>
            </w:r>
            <w:proofErr w:type="gramStart"/>
            <w:r>
              <w:rPr>
                <w:rFonts w:ascii="Arial" w:hAnsi="Arial" w:cs="Arial"/>
                <w:color w:val="000000"/>
                <w:sz w:val="20"/>
              </w:rPr>
              <w:t>1)(</w:t>
            </w:r>
            <w:proofErr w:type="gramEnd"/>
            <w:r>
              <w:rPr>
                <w:rFonts w:ascii="Arial" w:hAnsi="Arial" w:cs="Arial"/>
                <w:color w:val="000000"/>
                <w:sz w:val="20"/>
              </w:rPr>
              <w:t>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 xml:space="preserve">out of home care </w:t>
            </w:r>
            <w:proofErr w:type="gramStart"/>
            <w:r>
              <w:rPr>
                <w:rFonts w:ascii="Arial" w:hAnsi="Arial" w:cs="Arial"/>
                <w:color w:val="000000"/>
                <w:sz w:val="20"/>
              </w:rPr>
              <w:t>workers;</w:t>
            </w:r>
            <w:proofErr w:type="gramEnd"/>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 xml:space="preserve">school </w:t>
            </w:r>
            <w:proofErr w:type="gramStart"/>
            <w:r>
              <w:rPr>
                <w:rFonts w:ascii="Arial" w:hAnsi="Arial" w:cs="Arial"/>
                <w:color w:val="000000"/>
                <w:sz w:val="20"/>
              </w:rPr>
              <w:t>counsellors;</w:t>
            </w:r>
            <w:proofErr w:type="gramEnd"/>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w:t>
      </w:r>
      <w:proofErr w:type="gramStart"/>
      <w:r w:rsidR="00085234">
        <w:rPr>
          <w:rFonts w:ascii="Arial" w:hAnsi="Arial" w:cs="Arial"/>
          <w:color w:val="000000"/>
          <w:sz w:val="20"/>
        </w:rPr>
        <w:t>categories</w:t>
      </w:r>
      <w:proofErr w:type="gramEnd"/>
      <w:r w:rsidR="00085234">
        <w:rPr>
          <w:rFonts w:ascii="Arial" w:hAnsi="Arial" w:cs="Arial"/>
          <w:color w:val="000000"/>
          <w:sz w:val="20"/>
        </w:rPr>
        <w:t xml:space="preserve">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000000">
      <w:pPr>
        <w:numPr>
          <w:ilvl w:val="0"/>
          <w:numId w:val="99"/>
        </w:numPr>
        <w:shd w:val="clear" w:color="auto" w:fill="FFFFFF"/>
        <w:ind w:left="357" w:hanging="357"/>
        <w:rPr>
          <w:rFonts w:ascii="Arial" w:hAnsi="Arial" w:cs="Arial"/>
          <w:color w:val="0A0A0A"/>
          <w:sz w:val="20"/>
          <w:szCs w:val="20"/>
        </w:rPr>
      </w:pPr>
      <w:hyperlink r:id="rId17" w:history="1">
        <w:r w:rsidR="00AF5A59" w:rsidRPr="00AF5A59">
          <w:rPr>
            <w:rStyle w:val="Hyperlink"/>
            <w:rFonts w:ascii="Arial" w:hAnsi="Arial" w:cs="Arial"/>
            <w:sz w:val="20"/>
            <w:szCs w:val="20"/>
          </w:rPr>
          <w:t>generic fact sheet</w:t>
        </w:r>
      </w:hyperlink>
    </w:p>
    <w:p w14:paraId="4572E3CF" w14:textId="751D8FDD" w:rsidR="00AF5A59" w:rsidRDefault="00000000">
      <w:pPr>
        <w:numPr>
          <w:ilvl w:val="0"/>
          <w:numId w:val="99"/>
        </w:numPr>
        <w:shd w:val="clear" w:color="auto" w:fill="FFFFFF"/>
        <w:ind w:left="357" w:hanging="357"/>
        <w:rPr>
          <w:rFonts w:ascii="Arial" w:hAnsi="Arial" w:cs="Arial"/>
          <w:color w:val="0A0A0A"/>
          <w:sz w:val="20"/>
          <w:szCs w:val="20"/>
        </w:rPr>
      </w:pPr>
      <w:hyperlink r:id="rId18" w:history="1">
        <w:r w:rsidR="00AF5A59" w:rsidRPr="00AF5A59">
          <w:rPr>
            <w:rStyle w:val="Hyperlink"/>
            <w:rFonts w:ascii="Arial" w:hAnsi="Arial" w:cs="Arial"/>
            <w:sz w:val="20"/>
            <w:szCs w:val="20"/>
          </w:rPr>
          <w:t>early childhood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438B15CC" w14:textId="1373AEB8" w:rsidR="00AF5A59" w:rsidRDefault="00000000">
      <w:pPr>
        <w:numPr>
          <w:ilvl w:val="0"/>
          <w:numId w:val="99"/>
        </w:numPr>
        <w:shd w:val="clear" w:color="auto" w:fill="FFFFFF"/>
        <w:ind w:left="357" w:hanging="357"/>
        <w:rPr>
          <w:rFonts w:ascii="Arial" w:hAnsi="Arial" w:cs="Arial"/>
          <w:color w:val="0A0A0A"/>
          <w:sz w:val="20"/>
          <w:szCs w:val="20"/>
        </w:rPr>
      </w:pPr>
      <w:hyperlink r:id="rId19" w:history="1">
        <w:r w:rsidR="00AF5A59" w:rsidRPr="00AF5A59">
          <w:rPr>
            <w:rStyle w:val="Hyperlink"/>
            <w:rFonts w:ascii="Arial" w:hAnsi="Arial" w:cs="Arial"/>
            <w:sz w:val="20"/>
            <w:szCs w:val="20"/>
          </w:rPr>
          <w:t>religious ministry fact sheet</w:t>
        </w:r>
      </w:hyperlink>
    </w:p>
    <w:p w14:paraId="58027B7E" w14:textId="7DACBC79" w:rsidR="00132F1C" w:rsidRPr="003431A4" w:rsidRDefault="00000000">
      <w:pPr>
        <w:numPr>
          <w:ilvl w:val="0"/>
          <w:numId w:val="99"/>
        </w:numPr>
        <w:shd w:val="clear" w:color="auto" w:fill="FFFFFF"/>
        <w:ind w:left="357" w:hanging="357"/>
        <w:rPr>
          <w:rFonts w:ascii="Arial" w:hAnsi="Arial" w:cs="Arial"/>
          <w:color w:val="0A0A0A"/>
          <w:sz w:val="20"/>
          <w:szCs w:val="20"/>
        </w:rPr>
      </w:pPr>
      <w:hyperlink r:id="rId20" w:history="1">
        <w:r w:rsidR="00132F1C" w:rsidRPr="00132F1C">
          <w:rPr>
            <w:rStyle w:val="Hyperlink"/>
            <w:rFonts w:ascii="Arial" w:hAnsi="Arial" w:cs="Arial"/>
            <w:sz w:val="20"/>
            <w:szCs w:val="20"/>
          </w:rPr>
          <w:t>registered psychologists</w:t>
        </w:r>
      </w:hyperlink>
    </w:p>
    <w:p w14:paraId="2C1B3E8A" w14:textId="66C75D26" w:rsidR="00AF5A59" w:rsidRDefault="00000000">
      <w:pPr>
        <w:numPr>
          <w:ilvl w:val="0"/>
          <w:numId w:val="99"/>
        </w:numPr>
        <w:shd w:val="clear" w:color="auto" w:fill="FFFFFF"/>
        <w:ind w:left="357" w:hanging="357"/>
        <w:rPr>
          <w:rFonts w:ascii="Arial" w:hAnsi="Arial" w:cs="Arial"/>
          <w:color w:val="0A0A0A"/>
          <w:sz w:val="20"/>
          <w:szCs w:val="20"/>
        </w:rPr>
      </w:pPr>
      <w:hyperlink r:id="rId21" w:history="1">
        <w:r w:rsidR="00AF5A59" w:rsidRPr="00AF5A59">
          <w:rPr>
            <w:rStyle w:val="Hyperlink"/>
            <w:rFonts w:ascii="Arial" w:hAnsi="Arial" w:cs="Arial"/>
            <w:sz w:val="20"/>
            <w:szCs w:val="20"/>
          </w:rPr>
          <w:t>out of home care workers fact</w:t>
        </w:r>
        <w:r w:rsidR="00AF5A59">
          <w:rPr>
            <w:rStyle w:val="Hyperlink"/>
            <w:rFonts w:ascii="Arial" w:hAnsi="Arial" w:cs="Arial"/>
            <w:sz w:val="20"/>
            <w:szCs w:val="20"/>
          </w:rPr>
          <w:t xml:space="preserve"> </w:t>
        </w:r>
        <w:r w:rsidR="00AF5A59" w:rsidRPr="00AF5A59">
          <w:rPr>
            <w:rStyle w:val="Hyperlink"/>
            <w:rFonts w:ascii="Arial" w:hAnsi="Arial" w:cs="Arial"/>
            <w:sz w:val="20"/>
            <w:szCs w:val="20"/>
          </w:rPr>
          <w:t>sheet</w:t>
        </w:r>
      </w:hyperlink>
    </w:p>
    <w:p w14:paraId="094D69ED" w14:textId="45E54CEA" w:rsidR="00132F1C" w:rsidRDefault="00000000">
      <w:pPr>
        <w:numPr>
          <w:ilvl w:val="0"/>
          <w:numId w:val="99"/>
        </w:numPr>
        <w:shd w:val="clear" w:color="auto" w:fill="FFFFFF"/>
        <w:ind w:left="357" w:hanging="357"/>
        <w:rPr>
          <w:rFonts w:ascii="Arial" w:hAnsi="Arial" w:cs="Arial"/>
          <w:color w:val="0A0A0A"/>
          <w:sz w:val="20"/>
          <w:szCs w:val="20"/>
        </w:rPr>
      </w:pPr>
      <w:hyperlink r:id="rId22" w:history="1">
        <w:r w:rsidR="00132F1C" w:rsidRPr="00132F1C">
          <w:rPr>
            <w:rStyle w:val="Hyperlink"/>
            <w:rFonts w:ascii="Arial" w:hAnsi="Arial" w:cs="Arial"/>
            <w:sz w:val="20"/>
            <w:szCs w:val="20"/>
          </w:rPr>
          <w:t xml:space="preserve">school </w:t>
        </w:r>
        <w:proofErr w:type="gramStart"/>
        <w:r w:rsidR="00132F1C" w:rsidRPr="00132F1C">
          <w:rPr>
            <w:rStyle w:val="Hyperlink"/>
            <w:rFonts w:ascii="Arial" w:hAnsi="Arial" w:cs="Arial"/>
            <w:sz w:val="20"/>
            <w:szCs w:val="20"/>
          </w:rPr>
          <w:t>counsellors</w:t>
        </w:r>
        <w:proofErr w:type="gramEnd"/>
        <w:r w:rsidR="00132F1C" w:rsidRPr="00132F1C">
          <w:rPr>
            <w:rStyle w:val="Hyperlink"/>
            <w:rFonts w:ascii="Arial" w:hAnsi="Arial" w:cs="Arial"/>
            <w:sz w:val="20"/>
            <w:szCs w:val="20"/>
          </w:rPr>
          <w:t xml:space="preserve"> fact sheet</w:t>
        </w:r>
      </w:hyperlink>
    </w:p>
    <w:p w14:paraId="08C4843A" w14:textId="626F2F4F" w:rsidR="00132F1C" w:rsidRDefault="00000000">
      <w:pPr>
        <w:numPr>
          <w:ilvl w:val="0"/>
          <w:numId w:val="99"/>
        </w:numPr>
        <w:shd w:val="clear" w:color="auto" w:fill="FFFFFF"/>
        <w:ind w:left="357" w:hanging="357"/>
        <w:rPr>
          <w:rFonts w:ascii="Arial" w:hAnsi="Arial" w:cs="Arial"/>
          <w:color w:val="0A0A0A"/>
          <w:sz w:val="20"/>
          <w:szCs w:val="20"/>
        </w:rPr>
      </w:pPr>
      <w:hyperlink r:id="rId23" w:history="1">
        <w:r w:rsidR="00132F1C" w:rsidRPr="008418E7">
          <w:rPr>
            <w:rStyle w:val="Hyperlink"/>
            <w:rFonts w:ascii="Arial" w:hAnsi="Arial" w:cs="Arial"/>
            <w:sz w:val="20"/>
            <w:szCs w:val="20"/>
          </w:rPr>
          <w:t>youth justice workers</w:t>
        </w:r>
      </w:hyperlink>
    </w:p>
    <w:p w14:paraId="6FD1A3EE" w14:textId="1F72393A" w:rsidR="00132F1C" w:rsidRDefault="00000000">
      <w:pPr>
        <w:numPr>
          <w:ilvl w:val="0"/>
          <w:numId w:val="99"/>
        </w:numPr>
        <w:shd w:val="clear" w:color="auto" w:fill="FFFFFF"/>
        <w:ind w:left="357" w:hanging="357"/>
        <w:rPr>
          <w:rFonts w:ascii="Arial" w:hAnsi="Arial" w:cs="Arial"/>
          <w:color w:val="0A0A0A"/>
          <w:sz w:val="20"/>
          <w:szCs w:val="20"/>
        </w:rPr>
      </w:pPr>
      <w:hyperlink r:id="rId24" w:history="1">
        <w:r w:rsidR="00132F1C" w:rsidRPr="00947AA2">
          <w:rPr>
            <w:rStyle w:val="Hyperlink"/>
            <w:rFonts w:ascii="Arial" w:hAnsi="Arial" w:cs="Arial"/>
            <w:sz w:val="20"/>
            <w:szCs w:val="20"/>
          </w:rPr>
          <w:t>frequently asked questions</w:t>
        </w:r>
      </w:hyperlink>
      <w:r w:rsidR="00132F1C">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1" w:name="_4.6.3_Child_protection"/>
      <w:bookmarkStart w:id="742" w:name="_Toc30648174"/>
      <w:bookmarkStart w:id="743" w:name="_Toc30649072"/>
      <w:bookmarkStart w:id="744" w:name="_Toc30649148"/>
      <w:bookmarkStart w:id="745" w:name="_Toc30649409"/>
      <w:bookmarkStart w:id="746" w:name="_Toc30649734"/>
      <w:bookmarkStart w:id="747" w:name="_Toc30651674"/>
      <w:bookmarkStart w:id="748" w:name="_Toc30652664"/>
      <w:bookmarkStart w:id="749" w:name="_Toc30652760"/>
      <w:bookmarkStart w:id="750" w:name="_Toc30654105"/>
      <w:bookmarkStart w:id="751" w:name="_Toc30654456"/>
      <w:bookmarkStart w:id="752" w:name="_Toc30655075"/>
      <w:bookmarkStart w:id="753" w:name="_Toc30655332"/>
      <w:bookmarkStart w:id="754" w:name="_Toc30657010"/>
      <w:bookmarkStart w:id="755" w:name="_Toc30661759"/>
      <w:bookmarkStart w:id="756" w:name="_Toc30666447"/>
      <w:bookmarkStart w:id="757" w:name="_Toc30666677"/>
      <w:bookmarkStart w:id="758" w:name="_Toc30667852"/>
      <w:bookmarkStart w:id="759" w:name="_Toc30669230"/>
      <w:bookmarkStart w:id="760" w:name="_Toc30671446"/>
      <w:bookmarkStart w:id="761" w:name="_Toc30673973"/>
      <w:bookmarkStart w:id="762" w:name="_Toc30691195"/>
      <w:bookmarkStart w:id="763" w:name="_Toc30691568"/>
      <w:bookmarkStart w:id="764" w:name="_Toc30691948"/>
      <w:bookmarkStart w:id="765" w:name="_Toc30692707"/>
      <w:bookmarkStart w:id="766" w:name="_Toc30693086"/>
      <w:bookmarkStart w:id="767" w:name="_Toc30693464"/>
      <w:bookmarkStart w:id="768" w:name="_Toc30693842"/>
      <w:bookmarkStart w:id="769" w:name="_Toc30694223"/>
      <w:bookmarkStart w:id="770" w:name="_Toc30698812"/>
      <w:bookmarkStart w:id="771" w:name="_Toc30699190"/>
      <w:bookmarkStart w:id="772" w:name="_Toc30699575"/>
      <w:bookmarkStart w:id="773" w:name="_Toc30700730"/>
      <w:bookmarkStart w:id="774" w:name="_Toc30701117"/>
      <w:bookmarkStart w:id="775" w:name="_Toc30743726"/>
      <w:bookmarkStart w:id="776" w:name="_Toc30754549"/>
      <w:bookmarkStart w:id="777" w:name="_Toc30756989"/>
      <w:bookmarkStart w:id="778" w:name="_Toc30757538"/>
      <w:bookmarkStart w:id="779" w:name="_Toc30757938"/>
      <w:bookmarkStart w:id="780" w:name="_Toc30762699"/>
      <w:bookmarkStart w:id="781" w:name="_Toc30767353"/>
      <w:bookmarkStart w:id="782" w:name="_Toc34823369"/>
      <w:bookmarkEnd w:id="696"/>
      <w:bookmarkEnd w:id="740"/>
      <w:bookmarkEnd w:id="741"/>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778503251"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 xml:space="preserve">very young children are </w:t>
      </w:r>
      <w:proofErr w:type="gramStart"/>
      <w:r>
        <w:rPr>
          <w:rFonts w:ascii="Arial" w:hAnsi="Arial" w:cs="Arial"/>
          <w:color w:val="000000"/>
          <w:sz w:val="20"/>
          <w:szCs w:val="12"/>
        </w:rPr>
        <w:t>over represented</w:t>
      </w:r>
      <w:proofErr w:type="gramEnd"/>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w:t>
      </w:r>
      <w:proofErr w:type="gramStart"/>
      <w:r>
        <w:rPr>
          <w:rFonts w:ascii="Arial" w:hAnsi="Arial" w:cs="Arial"/>
          <w:color w:val="000000"/>
          <w:sz w:val="20"/>
          <w:szCs w:val="16"/>
        </w:rPr>
        <w:t>intellectual</w:t>
      </w:r>
      <w:proofErr w:type="gramEnd"/>
      <w:r>
        <w:rPr>
          <w:rFonts w:ascii="Arial" w:hAnsi="Arial" w:cs="Arial"/>
          <w:color w:val="000000"/>
          <w:sz w:val="20"/>
          <w:szCs w:val="16"/>
        </w:rPr>
        <w:t xml:space="preserve">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 xml:space="preserve">77% of families investigated are low </w:t>
      </w:r>
      <w:proofErr w:type="gramStart"/>
      <w:r>
        <w:rPr>
          <w:rFonts w:ascii="Arial" w:hAnsi="Arial" w:cs="Arial"/>
          <w:color w:val="000000"/>
          <w:sz w:val="20"/>
          <w:szCs w:val="12"/>
        </w:rPr>
        <w:t>income</w:t>
      </w:r>
      <w:proofErr w:type="gramEnd"/>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w:t>
      </w:r>
      <w:proofErr w:type="gramStart"/>
      <w:r>
        <w:rPr>
          <w:rFonts w:ascii="Arial" w:hAnsi="Arial" w:cs="Arial"/>
          <w:color w:val="000000"/>
          <w:sz w:val="20"/>
          <w:szCs w:val="16"/>
        </w:rPr>
        <w:t>violence</w:t>
      </w:r>
      <w:proofErr w:type="gramEnd"/>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33% of parents investigated have substance abuse </w:t>
      </w:r>
      <w:proofErr w:type="gramStart"/>
      <w:r>
        <w:rPr>
          <w:rFonts w:ascii="Arial" w:hAnsi="Arial" w:cs="Arial"/>
          <w:color w:val="000000"/>
          <w:sz w:val="20"/>
          <w:szCs w:val="12"/>
        </w:rPr>
        <w:t>problems</w:t>
      </w:r>
      <w:proofErr w:type="gramEnd"/>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31% of parents investigated have alcohol abuse </w:t>
      </w:r>
      <w:proofErr w:type="gramStart"/>
      <w:r>
        <w:rPr>
          <w:rFonts w:ascii="Arial" w:hAnsi="Arial" w:cs="Arial"/>
          <w:color w:val="000000"/>
          <w:sz w:val="20"/>
          <w:szCs w:val="12"/>
        </w:rPr>
        <w:t>problems</w:t>
      </w:r>
      <w:proofErr w:type="gramEnd"/>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 xml:space="preserve">19% of parents investigated have a psychiatric </w:t>
      </w:r>
      <w:proofErr w:type="gramStart"/>
      <w:r>
        <w:rPr>
          <w:rFonts w:ascii="Arial" w:hAnsi="Arial" w:cs="Arial"/>
          <w:color w:val="000000"/>
          <w:sz w:val="20"/>
          <w:szCs w:val="12"/>
        </w:rPr>
        <w:t>disability</w:t>
      </w:r>
      <w:proofErr w:type="gramEnd"/>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779784268"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3" w:name="_4.7_Representation_of"/>
      <w:bookmarkStart w:id="784" w:name="B47"/>
      <w:bookmarkStart w:id="785" w:name="_4.7_Representation_of_1"/>
      <w:bookmarkStart w:id="786" w:name="_Toc30607531"/>
      <w:bookmarkStart w:id="787" w:name="_Toc30607660"/>
      <w:bookmarkStart w:id="788" w:name="_Toc30607985"/>
      <w:bookmarkStart w:id="789" w:name="_Toc30608818"/>
      <w:bookmarkStart w:id="790" w:name="_Toc30610032"/>
      <w:bookmarkStart w:id="791" w:name="_Toc30610276"/>
      <w:bookmarkStart w:id="792" w:name="_Toc30638430"/>
      <w:bookmarkStart w:id="793" w:name="_Toc30644243"/>
      <w:bookmarkStart w:id="794" w:name="_Toc30644650"/>
      <w:bookmarkStart w:id="795" w:name="_Toc30645200"/>
      <w:bookmarkStart w:id="796" w:name="_Toc30646412"/>
      <w:bookmarkStart w:id="797" w:name="_Toc30646707"/>
      <w:bookmarkStart w:id="798" w:name="_Toc30646818"/>
      <w:bookmarkStart w:id="799" w:name="_Toc30648180"/>
      <w:bookmarkStart w:id="800" w:name="_Toc30649078"/>
      <w:bookmarkStart w:id="801" w:name="_Toc30649154"/>
      <w:bookmarkStart w:id="802" w:name="_Toc30649415"/>
      <w:bookmarkStart w:id="803" w:name="_Toc30649740"/>
      <w:bookmarkStart w:id="804" w:name="_Toc30651680"/>
      <w:bookmarkStart w:id="805" w:name="_Toc30652670"/>
      <w:bookmarkStart w:id="806" w:name="_Toc30652766"/>
      <w:bookmarkStart w:id="807" w:name="_Toc30654111"/>
      <w:bookmarkStart w:id="808" w:name="_Toc30654462"/>
      <w:bookmarkStart w:id="809" w:name="_Toc30655081"/>
      <w:bookmarkStart w:id="810" w:name="_Toc30655338"/>
      <w:bookmarkStart w:id="811" w:name="_Toc30657016"/>
      <w:bookmarkStart w:id="812" w:name="_Toc30661765"/>
      <w:bookmarkStart w:id="813" w:name="_Toc30666453"/>
      <w:bookmarkStart w:id="814" w:name="_Toc30666683"/>
      <w:bookmarkStart w:id="815" w:name="_Toc30667858"/>
      <w:bookmarkStart w:id="816" w:name="_Toc30669236"/>
      <w:bookmarkStart w:id="817" w:name="_Toc30671452"/>
      <w:bookmarkStart w:id="818" w:name="_Toc30673979"/>
      <w:bookmarkStart w:id="819" w:name="_Toc30691201"/>
      <w:bookmarkStart w:id="820" w:name="_Toc30691574"/>
      <w:bookmarkStart w:id="821" w:name="_Toc30691954"/>
      <w:bookmarkStart w:id="822" w:name="_Toc30692713"/>
      <w:bookmarkStart w:id="823" w:name="_Toc30693092"/>
      <w:bookmarkStart w:id="824" w:name="_Toc30693470"/>
      <w:bookmarkStart w:id="825" w:name="_Toc30693848"/>
      <w:bookmarkStart w:id="826" w:name="_Toc30694229"/>
      <w:bookmarkStart w:id="827" w:name="_Toc30698818"/>
      <w:bookmarkStart w:id="828" w:name="_Toc30699196"/>
      <w:bookmarkStart w:id="829" w:name="_Toc30699581"/>
      <w:bookmarkStart w:id="830" w:name="_Toc30700736"/>
      <w:bookmarkStart w:id="831" w:name="_Toc30701123"/>
      <w:bookmarkStart w:id="832" w:name="_Toc30743732"/>
      <w:bookmarkStart w:id="833" w:name="_Toc30754555"/>
      <w:bookmarkStart w:id="834" w:name="_Toc30756995"/>
      <w:bookmarkStart w:id="835" w:name="_Toc30757544"/>
      <w:bookmarkStart w:id="836" w:name="_Toc30757944"/>
      <w:bookmarkStart w:id="837" w:name="_Toc30762705"/>
      <w:bookmarkStart w:id="838" w:name="_Toc30767359"/>
      <w:bookmarkStart w:id="839" w:name="_Toc34823374"/>
      <w:bookmarkEnd w:id="783"/>
      <w:bookmarkEnd w:id="784"/>
      <w:bookmarkEnd w:id="785"/>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0" w:name="_4.7.1_Obligation_to"/>
      <w:bookmarkStart w:id="841" w:name="B471"/>
      <w:bookmarkEnd w:id="840"/>
      <w:bookmarkEnd w:id="841"/>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2" w:name="_Toc30654112"/>
      <w:bookmarkStart w:id="843" w:name="_Toc30654463"/>
      <w:bookmarkStart w:id="844" w:name="_Toc30655082"/>
      <w:bookmarkStart w:id="845" w:name="_Toc30655339"/>
      <w:bookmarkStart w:id="846" w:name="_Toc30657017"/>
      <w:bookmarkStart w:id="847" w:name="_Toc30661766"/>
      <w:bookmarkStart w:id="848" w:name="_Toc30666454"/>
      <w:bookmarkStart w:id="849" w:name="_Toc30666684"/>
      <w:bookmarkStart w:id="850" w:name="_Toc30667859"/>
      <w:bookmarkStart w:id="851" w:name="_Toc30669237"/>
      <w:bookmarkStart w:id="852" w:name="_Toc30671453"/>
      <w:bookmarkStart w:id="853" w:name="_Toc30673980"/>
      <w:bookmarkStart w:id="854" w:name="_Toc30691202"/>
      <w:bookmarkStart w:id="855" w:name="_Toc30691575"/>
      <w:bookmarkStart w:id="856" w:name="_Toc30691955"/>
      <w:bookmarkStart w:id="857" w:name="_Toc30692714"/>
      <w:bookmarkStart w:id="858" w:name="_Toc30693093"/>
      <w:bookmarkStart w:id="859" w:name="_Toc30693471"/>
      <w:bookmarkStart w:id="860" w:name="_Toc30693849"/>
      <w:bookmarkStart w:id="861" w:name="_Toc30694230"/>
      <w:bookmarkStart w:id="862" w:name="_Toc30698819"/>
      <w:bookmarkStart w:id="863" w:name="_Toc30699197"/>
      <w:bookmarkStart w:id="864" w:name="_Toc30699582"/>
      <w:bookmarkStart w:id="865" w:name="_Toc30700737"/>
      <w:bookmarkStart w:id="866" w:name="_Toc30701124"/>
      <w:bookmarkStart w:id="867" w:name="_Toc30743733"/>
      <w:bookmarkStart w:id="868" w:name="_Toc30754556"/>
      <w:bookmarkStart w:id="869" w:name="_Toc30756996"/>
      <w:bookmarkStart w:id="870" w:name="_Toc30757545"/>
      <w:bookmarkStart w:id="871" w:name="_Toc30757945"/>
      <w:bookmarkStart w:id="872" w:name="_Toc30762706"/>
      <w:bookmarkStart w:id="873" w:name="_Toc30767360"/>
      <w:bookmarkStart w:id="874"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5" w:name="_4.7.2_Models_of"/>
      <w:bookmarkStart w:id="876" w:name="B472"/>
      <w:bookmarkEnd w:id="875"/>
      <w:bookmarkEnd w:id="876"/>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7" w:name="_4.7.3_Child_usually"/>
      <w:bookmarkStart w:id="878" w:name="B473"/>
      <w:bookmarkEnd w:id="877"/>
      <w:bookmarkEnd w:id="878"/>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 xml:space="preserve">temporary assessment order (unless the Court grants leave for the application to proceed ex </w:t>
      </w:r>
      <w:proofErr w:type="spellStart"/>
      <w:r w:rsidR="001D3F93" w:rsidRPr="003D5DFA">
        <w:rPr>
          <w:rFonts w:ascii="Arial" w:hAnsi="Arial" w:cs="Arial"/>
          <w:color w:val="000000"/>
          <w:sz w:val="20"/>
        </w:rPr>
        <w:t>parte</w:t>
      </w:r>
      <w:proofErr w:type="spellEnd"/>
      <w:r w:rsidR="001D3F93" w:rsidRPr="003D5DFA">
        <w:rPr>
          <w:rFonts w:ascii="Arial" w:hAnsi="Arial" w:cs="Arial"/>
          <w:color w:val="000000"/>
          <w:sz w:val="20"/>
        </w:rPr>
        <w:t>);</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79" w:name="_4.7.4_Representation_of"/>
      <w:bookmarkStart w:id="880" w:name="B474"/>
      <w:bookmarkStart w:id="881" w:name="_Toc30654113"/>
      <w:bookmarkStart w:id="882" w:name="_Toc30654464"/>
      <w:bookmarkStart w:id="883" w:name="_Toc30655083"/>
      <w:bookmarkStart w:id="884" w:name="_Toc30655340"/>
      <w:bookmarkStart w:id="885" w:name="_Toc30657018"/>
      <w:bookmarkStart w:id="886" w:name="_Toc30661767"/>
      <w:bookmarkStart w:id="887" w:name="_Toc30666455"/>
      <w:bookmarkStart w:id="888" w:name="_Toc30666685"/>
      <w:bookmarkStart w:id="889" w:name="_Toc30667860"/>
      <w:bookmarkStart w:id="890" w:name="_Toc30669238"/>
      <w:bookmarkStart w:id="891" w:name="_Toc30671454"/>
      <w:bookmarkStart w:id="892" w:name="_Toc30673981"/>
      <w:bookmarkStart w:id="893" w:name="_Toc30691203"/>
      <w:bookmarkStart w:id="894" w:name="_Toc30691576"/>
      <w:bookmarkStart w:id="895" w:name="_Toc30691956"/>
      <w:bookmarkStart w:id="896" w:name="_Toc30692715"/>
      <w:bookmarkStart w:id="897" w:name="_Toc30693094"/>
      <w:bookmarkStart w:id="898" w:name="_Toc30693472"/>
      <w:bookmarkStart w:id="899" w:name="_Toc30693850"/>
      <w:bookmarkStart w:id="900" w:name="_Toc30694231"/>
      <w:bookmarkStart w:id="901" w:name="_Toc30698820"/>
      <w:bookmarkStart w:id="902" w:name="_Toc30699198"/>
      <w:bookmarkStart w:id="903" w:name="_Toc30699583"/>
      <w:bookmarkStart w:id="904" w:name="_Toc30700738"/>
      <w:bookmarkStart w:id="905" w:name="_Toc30701125"/>
      <w:bookmarkStart w:id="906" w:name="_Toc30743734"/>
      <w:bookmarkStart w:id="907" w:name="_Toc30754557"/>
      <w:bookmarkStart w:id="908" w:name="_Toc30756997"/>
      <w:bookmarkStart w:id="909" w:name="_Toc30757546"/>
      <w:bookmarkStart w:id="910" w:name="_Toc30757946"/>
      <w:bookmarkStart w:id="911" w:name="_Toc30762707"/>
      <w:bookmarkStart w:id="912" w:name="_Toc30767361"/>
      <w:bookmarkStart w:id="913" w:name="_Toc34823376"/>
      <w:bookmarkEnd w:id="879"/>
      <w:bookmarkEnd w:id="880"/>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w:t>
      </w:r>
      <w:proofErr w:type="gramStart"/>
      <w:r w:rsidR="002B2C97">
        <w:rPr>
          <w:rFonts w:ascii="Arial" w:hAnsi="Arial" w:cs="Arial"/>
          <w:color w:val="000000"/>
          <w:sz w:val="20"/>
        </w:rPr>
        <w:t>free-text</w:t>
      </w:r>
      <w:proofErr w:type="gramEnd"/>
      <w:r w:rsidR="002B2C97">
        <w:rPr>
          <w:rFonts w:ascii="Arial" w:hAnsi="Arial" w:cs="Arial"/>
          <w:color w:val="000000"/>
          <w:sz w:val="20"/>
        </w:rPr>
        <w:t xml:space="preserve">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w:t>
      </w:r>
      <w:proofErr w:type="gramStart"/>
      <w:r>
        <w:rPr>
          <w:rFonts w:ascii="Arial" w:hAnsi="Arial" w:cs="Arial"/>
          <w:color w:val="000000"/>
          <w:sz w:val="20"/>
        </w:rPr>
        <w:t>provide assistance to</w:t>
      </w:r>
      <w:proofErr w:type="gramEnd"/>
      <w:r>
        <w:rPr>
          <w:rFonts w:ascii="Arial" w:hAnsi="Arial" w:cs="Arial"/>
          <w:color w:val="000000"/>
          <w:sz w:val="20"/>
        </w:rPr>
        <w:t xml:space="preserve">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proofErr w:type="gramStart"/>
      <w:r w:rsidR="0075505A">
        <w:rPr>
          <w:rFonts w:ascii="Arial" w:hAnsi="Arial" w:cs="Arial"/>
          <w:color w:val="000000"/>
          <w:sz w:val="20"/>
        </w:rPr>
        <w:t>Accordingly</w:t>
      </w:r>
      <w:proofErr w:type="gramEnd"/>
      <w:r w:rsidR="0075505A">
        <w:rPr>
          <w:rFonts w:ascii="Arial" w:hAnsi="Arial" w:cs="Arial"/>
          <w:color w:val="000000"/>
          <w:sz w:val="20"/>
        </w:rPr>
        <w:t xml:space="preserve">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4" w:name="_4.7.5_Representing_more"/>
      <w:bookmarkStart w:id="915" w:name="B475"/>
      <w:bookmarkStart w:id="916" w:name="_Toc30649079"/>
      <w:bookmarkStart w:id="917" w:name="_Toc30649155"/>
      <w:bookmarkStart w:id="918" w:name="_Toc30649416"/>
      <w:bookmarkStart w:id="919" w:name="_Toc30649741"/>
      <w:bookmarkStart w:id="920" w:name="_Toc30651681"/>
      <w:bookmarkStart w:id="921" w:name="_Toc30652671"/>
      <w:bookmarkStart w:id="922" w:name="_Toc30652767"/>
      <w:bookmarkStart w:id="923" w:name="_Toc30654114"/>
      <w:bookmarkStart w:id="924" w:name="_Toc30654465"/>
      <w:bookmarkStart w:id="925" w:name="_Toc30655084"/>
      <w:bookmarkStart w:id="926" w:name="_Toc30655341"/>
      <w:bookmarkStart w:id="927" w:name="_Toc30657019"/>
      <w:bookmarkStart w:id="928" w:name="_Toc30661768"/>
      <w:bookmarkStart w:id="929" w:name="_Toc30666456"/>
      <w:bookmarkStart w:id="930" w:name="_Toc30666686"/>
      <w:bookmarkStart w:id="931" w:name="_Toc30667861"/>
      <w:bookmarkStart w:id="932" w:name="_Toc30669239"/>
      <w:bookmarkStart w:id="933" w:name="_Toc30671455"/>
      <w:bookmarkStart w:id="934" w:name="_Toc30673982"/>
      <w:bookmarkStart w:id="935" w:name="_Toc30691204"/>
      <w:bookmarkStart w:id="936" w:name="_Toc30691577"/>
      <w:bookmarkStart w:id="937" w:name="_Toc30691957"/>
      <w:bookmarkStart w:id="938" w:name="_Toc30692716"/>
      <w:bookmarkStart w:id="939" w:name="_Toc30693095"/>
      <w:bookmarkStart w:id="940" w:name="_Toc30693473"/>
      <w:bookmarkStart w:id="941" w:name="_Toc30693851"/>
      <w:bookmarkStart w:id="942" w:name="_Toc30694232"/>
      <w:bookmarkStart w:id="943" w:name="_Toc30698821"/>
      <w:bookmarkStart w:id="944" w:name="_Toc30699199"/>
      <w:bookmarkStart w:id="945" w:name="_Toc30699584"/>
      <w:bookmarkStart w:id="946" w:name="_Toc30700739"/>
      <w:bookmarkStart w:id="947" w:name="_Toc30701126"/>
      <w:bookmarkStart w:id="948" w:name="_Toc30743735"/>
      <w:bookmarkStart w:id="949" w:name="_Toc30754558"/>
      <w:bookmarkStart w:id="950" w:name="_Toc30756998"/>
      <w:bookmarkStart w:id="951" w:name="_Toc30757547"/>
      <w:bookmarkStart w:id="952" w:name="_Toc30757947"/>
      <w:bookmarkStart w:id="953" w:name="_Toc30762708"/>
      <w:bookmarkStart w:id="954" w:name="_Toc30767362"/>
      <w:bookmarkStart w:id="955" w:name="_Toc34823377"/>
      <w:bookmarkEnd w:id="914"/>
      <w:bookmarkEnd w:id="915"/>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6" w:name="_4.7.6_Child_representation"/>
      <w:bookmarkStart w:id="957" w:name="B476"/>
      <w:bookmarkStart w:id="958" w:name="_Toc30649080"/>
      <w:bookmarkStart w:id="959" w:name="_Toc30649156"/>
      <w:bookmarkStart w:id="960" w:name="_Toc30649417"/>
      <w:bookmarkStart w:id="961" w:name="_Toc30649742"/>
      <w:bookmarkStart w:id="962" w:name="_Toc30651682"/>
      <w:bookmarkStart w:id="963" w:name="_Toc30652672"/>
      <w:bookmarkStart w:id="964" w:name="_Toc30652768"/>
      <w:bookmarkStart w:id="965" w:name="_Toc30654115"/>
      <w:bookmarkStart w:id="966" w:name="_Toc30654466"/>
      <w:bookmarkStart w:id="967" w:name="_Toc30655085"/>
      <w:bookmarkStart w:id="968" w:name="_Toc30655342"/>
      <w:bookmarkStart w:id="969" w:name="_Toc30657020"/>
      <w:bookmarkStart w:id="970" w:name="_Toc30661769"/>
      <w:bookmarkStart w:id="971" w:name="_Toc30666457"/>
      <w:bookmarkStart w:id="972" w:name="_Toc30666687"/>
      <w:bookmarkStart w:id="973" w:name="_Toc30667862"/>
      <w:bookmarkStart w:id="974" w:name="_Toc30669240"/>
      <w:bookmarkStart w:id="975" w:name="_Toc30671456"/>
      <w:bookmarkStart w:id="976" w:name="_Toc30673983"/>
      <w:bookmarkStart w:id="977" w:name="_Toc30691205"/>
      <w:bookmarkStart w:id="978" w:name="_Toc30691578"/>
      <w:bookmarkStart w:id="979" w:name="_Toc30691958"/>
      <w:bookmarkStart w:id="980" w:name="_Toc30692717"/>
      <w:bookmarkStart w:id="981" w:name="_Toc30693096"/>
      <w:bookmarkStart w:id="982" w:name="_Toc30693474"/>
      <w:bookmarkStart w:id="983" w:name="_Toc30693852"/>
      <w:bookmarkStart w:id="984" w:name="_Toc30694233"/>
      <w:bookmarkStart w:id="985" w:name="_Toc30698822"/>
      <w:bookmarkStart w:id="986" w:name="_Toc30699200"/>
      <w:bookmarkStart w:id="987" w:name="_Toc30699585"/>
      <w:bookmarkStart w:id="988" w:name="_Toc30700740"/>
      <w:bookmarkStart w:id="989" w:name="_Toc30701127"/>
      <w:bookmarkStart w:id="990" w:name="_Toc30743736"/>
      <w:bookmarkStart w:id="991" w:name="_Toc30754559"/>
      <w:bookmarkStart w:id="992" w:name="_Toc30756999"/>
      <w:bookmarkStart w:id="993" w:name="_Toc30757548"/>
      <w:bookmarkStart w:id="994" w:name="_Toc30757948"/>
      <w:bookmarkStart w:id="995" w:name="_Toc30762709"/>
      <w:bookmarkStart w:id="996" w:name="_Toc30767363"/>
      <w:bookmarkStart w:id="997" w:name="_Toc34823378"/>
      <w:bookmarkEnd w:id="956"/>
      <w:bookmarkEnd w:id="957"/>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998" w:name="_Toc30649081"/>
      <w:bookmarkStart w:id="999" w:name="_Toc30649157"/>
      <w:bookmarkStart w:id="1000" w:name="_Toc30649418"/>
      <w:bookmarkStart w:id="1001" w:name="_Toc30649743"/>
      <w:bookmarkStart w:id="1002" w:name="_Toc30651683"/>
      <w:bookmarkStart w:id="1003" w:name="_Toc30652673"/>
      <w:bookmarkStart w:id="1004" w:name="_Toc30652769"/>
      <w:bookmarkStart w:id="1005" w:name="_Toc30654116"/>
      <w:bookmarkStart w:id="1006" w:name="_Toc30654467"/>
      <w:bookmarkStart w:id="1007" w:name="_Toc30655086"/>
      <w:bookmarkStart w:id="1008" w:name="_Toc30655343"/>
      <w:bookmarkStart w:id="1009" w:name="_Toc30657021"/>
      <w:bookmarkStart w:id="1010" w:name="_Toc30661770"/>
      <w:bookmarkStart w:id="1011" w:name="_Toc30666458"/>
      <w:bookmarkStart w:id="1012" w:name="_Toc30666688"/>
      <w:bookmarkStart w:id="1013" w:name="_Toc30667863"/>
      <w:bookmarkStart w:id="1014" w:name="_Toc30669241"/>
      <w:bookmarkStart w:id="1015" w:name="_Toc30671457"/>
      <w:bookmarkStart w:id="1016" w:name="_Toc30673984"/>
      <w:bookmarkStart w:id="1017" w:name="_Toc30691206"/>
      <w:bookmarkStart w:id="1018" w:name="_Toc30691579"/>
      <w:bookmarkStart w:id="1019" w:name="_Toc30691959"/>
      <w:bookmarkStart w:id="1020" w:name="_Toc30692718"/>
      <w:bookmarkStart w:id="1021" w:name="_Toc30693097"/>
      <w:bookmarkStart w:id="1022" w:name="_Toc30693475"/>
      <w:bookmarkStart w:id="1023" w:name="_Toc30693853"/>
      <w:bookmarkStart w:id="1024" w:name="_Toc30694234"/>
      <w:bookmarkStart w:id="1025" w:name="_Toc30698823"/>
      <w:bookmarkStart w:id="1026" w:name="_Toc30699201"/>
      <w:bookmarkStart w:id="1027" w:name="_Toc30699586"/>
      <w:bookmarkStart w:id="1028" w:name="_Toc30700741"/>
      <w:bookmarkStart w:id="1029" w:name="_Toc30701128"/>
      <w:bookmarkStart w:id="1030" w:name="_Toc30743737"/>
      <w:bookmarkStart w:id="1031" w:name="_Toc30754560"/>
      <w:bookmarkStart w:id="1032" w:name="_Toc30757000"/>
      <w:bookmarkStart w:id="1033" w:name="_Toc30757549"/>
      <w:bookmarkStart w:id="1034" w:name="_Toc30757949"/>
      <w:bookmarkStart w:id="1035" w:name="_Toc30762710"/>
      <w:bookmarkStart w:id="1036" w:name="_Toc30767364"/>
      <w:bookmarkStart w:id="1037"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38" w:name="_4.7.7_Recommendations_by"/>
      <w:bookmarkStart w:id="1039" w:name="B477"/>
      <w:bookmarkEnd w:id="1038"/>
      <w:bookmarkEnd w:id="1039"/>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998"/>
      <w:bookmarkEnd w:id="999"/>
      <w:r w:rsidRPr="003D5DFA">
        <w:rPr>
          <w:rFonts w:ascii="Arial" w:hAnsi="Arial" w:cs="Arial"/>
          <w:b/>
          <w:bCs/>
          <w:color w:val="000000"/>
          <w:sz w:val="20"/>
        </w:rPr>
        <w:t>Recommendations by Australian Law Reform Commission</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0" w:name="_Toc30607532"/>
      <w:bookmarkStart w:id="1041" w:name="_Toc30607661"/>
      <w:bookmarkStart w:id="1042" w:name="_Toc30607986"/>
      <w:bookmarkStart w:id="1043" w:name="_Toc30608819"/>
      <w:bookmarkStart w:id="1044" w:name="_Toc30610033"/>
      <w:bookmarkStart w:id="1045" w:name="_Toc30610277"/>
      <w:bookmarkStart w:id="1046" w:name="_Toc30638431"/>
      <w:bookmarkStart w:id="1047" w:name="_Toc30644244"/>
      <w:bookmarkStart w:id="1048" w:name="_Toc30644651"/>
      <w:bookmarkStart w:id="1049" w:name="_Toc30645201"/>
      <w:bookmarkStart w:id="1050" w:name="_Toc30646413"/>
      <w:bookmarkStart w:id="1051" w:name="_Toc30646708"/>
      <w:bookmarkStart w:id="1052" w:name="_Toc30646819"/>
      <w:bookmarkStart w:id="1053" w:name="_Toc30648181"/>
      <w:bookmarkStart w:id="1054" w:name="_Toc30649082"/>
      <w:bookmarkStart w:id="1055" w:name="_Toc30649158"/>
      <w:bookmarkStart w:id="1056" w:name="_Toc30649419"/>
      <w:bookmarkStart w:id="1057" w:name="_Toc30649744"/>
      <w:bookmarkStart w:id="1058" w:name="_Toc30651684"/>
      <w:bookmarkStart w:id="1059" w:name="_Toc30652674"/>
      <w:bookmarkStart w:id="1060" w:name="_Toc30652770"/>
      <w:bookmarkStart w:id="1061" w:name="_Toc30654117"/>
      <w:bookmarkStart w:id="1062" w:name="_Toc30654468"/>
      <w:bookmarkStart w:id="1063" w:name="_Toc30655087"/>
      <w:bookmarkStart w:id="1064" w:name="_Toc30655344"/>
      <w:bookmarkStart w:id="1065" w:name="_Toc30657022"/>
      <w:bookmarkStart w:id="1066" w:name="_Toc30661771"/>
      <w:bookmarkStart w:id="1067" w:name="_Toc30666459"/>
      <w:bookmarkStart w:id="1068" w:name="_Toc30666689"/>
      <w:bookmarkStart w:id="1069" w:name="_Toc30667864"/>
      <w:bookmarkStart w:id="1070" w:name="_Toc30669242"/>
      <w:bookmarkStart w:id="1071" w:name="_Toc30671458"/>
      <w:bookmarkStart w:id="1072" w:name="_Toc30673985"/>
      <w:bookmarkStart w:id="1073" w:name="_Toc30691207"/>
      <w:bookmarkStart w:id="1074" w:name="_Toc30691580"/>
      <w:bookmarkStart w:id="1075" w:name="_Toc30691960"/>
      <w:bookmarkStart w:id="1076" w:name="_Toc30692719"/>
      <w:bookmarkStart w:id="1077" w:name="_Toc30693098"/>
      <w:bookmarkStart w:id="1078" w:name="_Toc30693476"/>
      <w:bookmarkStart w:id="1079" w:name="_Toc30693854"/>
      <w:bookmarkStart w:id="1080" w:name="_Toc30694235"/>
      <w:bookmarkStart w:id="1081" w:name="_Toc30698824"/>
      <w:bookmarkStart w:id="1082" w:name="_Toc30699202"/>
      <w:bookmarkStart w:id="1083" w:name="_Toc30699587"/>
      <w:bookmarkStart w:id="1084" w:name="_Toc30700742"/>
      <w:bookmarkStart w:id="1085" w:name="_Toc30701129"/>
      <w:bookmarkStart w:id="1086" w:name="_Toc30743738"/>
      <w:bookmarkStart w:id="1087" w:name="_Toc30754561"/>
      <w:bookmarkStart w:id="1088" w:name="_Toc30757001"/>
      <w:bookmarkStart w:id="1089" w:name="_Toc30757550"/>
      <w:bookmarkStart w:id="1090" w:name="_Toc30757950"/>
      <w:bookmarkStart w:id="1091" w:name="_Toc30762711"/>
      <w:bookmarkStart w:id="1092" w:name="_Toc30767365"/>
      <w:bookmarkStart w:id="1093"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4" w:name="_4.7.8_Recommendations_by"/>
      <w:bookmarkStart w:id="1095" w:name="B478"/>
      <w:bookmarkEnd w:id="1094"/>
      <w:bookmarkEnd w:id="1095"/>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6" w:name="_4.7.9_Recommendations_by"/>
      <w:bookmarkStart w:id="1097" w:name="B479"/>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098" w:name="_4.7.10_Representation_of"/>
      <w:bookmarkStart w:id="1099" w:name="B4710"/>
      <w:bookmarkEnd w:id="1098"/>
      <w:bookmarkEnd w:id="1099"/>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0" w:name="_4.8_Conduct_of"/>
      <w:bookmarkStart w:id="1101" w:name="B48"/>
      <w:bookmarkEnd w:id="1100"/>
      <w:bookmarkEnd w:id="1101"/>
      <w:r w:rsidRPr="003D5DFA">
        <w:rPr>
          <w:rFonts w:ascii="Arial" w:hAnsi="Arial" w:cs="Arial"/>
          <w:b/>
          <w:bCs/>
          <w:color w:val="000000"/>
        </w:rPr>
        <w:t>4.8</w:t>
      </w:r>
      <w:r w:rsidRPr="003D5DFA">
        <w:rPr>
          <w:rFonts w:ascii="Arial" w:hAnsi="Arial" w:cs="Arial"/>
          <w:b/>
          <w:bCs/>
          <w:color w:val="000000"/>
        </w:rPr>
        <w:tab/>
        <w:t>Conduct of proceedings in Family Division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E68DB15" w14:textId="77777777" w:rsidR="00693223" w:rsidRPr="003D5DFA" w:rsidRDefault="00693223">
      <w:pPr>
        <w:jc w:val="both"/>
        <w:rPr>
          <w:rFonts w:ascii="Arial" w:hAnsi="Arial" w:cs="Arial"/>
          <w:color w:val="000000"/>
        </w:rPr>
      </w:pPr>
      <w:bookmarkStart w:id="1102" w:name="_Toc30654118"/>
      <w:bookmarkStart w:id="1103" w:name="_Toc30654469"/>
      <w:bookmarkStart w:id="1104" w:name="_Toc30655088"/>
      <w:bookmarkStart w:id="1105" w:name="_Toc30655345"/>
      <w:bookmarkStart w:id="1106" w:name="_Toc30657023"/>
      <w:bookmarkStart w:id="1107" w:name="_Toc30661772"/>
      <w:bookmarkStart w:id="1108" w:name="_Toc30666460"/>
      <w:bookmarkStart w:id="1109" w:name="_Toc30666690"/>
      <w:bookmarkStart w:id="1110" w:name="_Toc30667865"/>
      <w:bookmarkStart w:id="1111" w:name="_Toc30669243"/>
      <w:bookmarkStart w:id="1112" w:name="_Toc30671459"/>
      <w:bookmarkStart w:id="1113" w:name="_Toc30673986"/>
      <w:bookmarkStart w:id="1114" w:name="_Toc30691208"/>
      <w:bookmarkStart w:id="1115" w:name="_Toc30691581"/>
      <w:bookmarkStart w:id="1116" w:name="_Toc30691961"/>
      <w:bookmarkStart w:id="1117" w:name="_Toc30692720"/>
      <w:bookmarkStart w:id="1118" w:name="_Toc30693099"/>
      <w:bookmarkStart w:id="1119" w:name="_Toc30693477"/>
      <w:bookmarkStart w:id="1120" w:name="_Toc30693855"/>
      <w:bookmarkStart w:id="1121" w:name="_Toc30694236"/>
      <w:bookmarkStart w:id="1122" w:name="_Toc30698825"/>
      <w:bookmarkStart w:id="1123" w:name="_Toc30699203"/>
      <w:bookmarkStart w:id="1124" w:name="_Toc30699588"/>
      <w:bookmarkStart w:id="1125" w:name="_Toc30700743"/>
      <w:bookmarkStart w:id="1126" w:name="_Toc30701130"/>
      <w:bookmarkStart w:id="1127" w:name="_Toc30743739"/>
      <w:bookmarkStart w:id="1128" w:name="_Toc30754562"/>
      <w:bookmarkStart w:id="1129" w:name="_Toc30757002"/>
      <w:bookmarkStart w:id="1130" w:name="_Toc30757551"/>
      <w:bookmarkStart w:id="1131" w:name="_Toc30757951"/>
      <w:bookmarkStart w:id="1132" w:name="_Toc30762712"/>
      <w:bookmarkStart w:id="1133" w:name="_Toc30767366"/>
      <w:bookmarkStart w:id="1134"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5" w:name="_4.8.1_Informal_procedure"/>
      <w:bookmarkStart w:id="1136" w:name="B481"/>
      <w:bookmarkEnd w:id="1135"/>
      <w:bookmarkEnd w:id="1136"/>
      <w:r w:rsidRPr="003D5DFA">
        <w:rPr>
          <w:rFonts w:ascii="Arial" w:hAnsi="Arial" w:cs="Arial"/>
          <w:b/>
          <w:bCs/>
          <w:color w:val="000000"/>
          <w:sz w:val="20"/>
        </w:rPr>
        <w:t>4.8.1</w:t>
      </w:r>
      <w:r w:rsidRPr="003D5DFA">
        <w:rPr>
          <w:rFonts w:ascii="Arial" w:hAnsi="Arial" w:cs="Arial"/>
          <w:b/>
          <w:bCs/>
          <w:color w:val="000000"/>
          <w:sz w:val="20"/>
        </w:rPr>
        <w:tab/>
        <w:t>Informal</w:t>
      </w:r>
      <w:bookmarkEnd w:id="1102"/>
      <w:r w:rsidRPr="003D5DFA">
        <w:rPr>
          <w:rFonts w:ascii="Arial" w:hAnsi="Arial" w:cs="Arial"/>
          <w:b/>
          <w:bCs/>
          <w:color w:val="000000"/>
          <w:sz w:val="20"/>
        </w:rPr>
        <w:t xml:space="preserve"> procedure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proofErr w:type="spellStart"/>
      <w:r w:rsidRPr="00EE4465">
        <w:rPr>
          <w:rFonts w:ascii="Arial" w:hAnsi="Arial" w:cs="Arial"/>
          <w:i/>
          <w:sz w:val="20"/>
          <w:szCs w:val="20"/>
        </w:rPr>
        <w:t>Susteren</w:t>
      </w:r>
      <w:proofErr w:type="spellEnd"/>
      <w:r w:rsidRPr="00EE4465">
        <w:rPr>
          <w:rFonts w:ascii="Arial" w:hAnsi="Arial" w:cs="Arial"/>
          <w:i/>
          <w:sz w:val="20"/>
          <w:szCs w:val="20"/>
        </w:rPr>
        <w:t xml:space="preserve">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w:t>
      </w:r>
      <w:proofErr w:type="spellStart"/>
      <w:r w:rsidRPr="00061CF0">
        <w:rPr>
          <w:rFonts w:ascii="Arial" w:hAnsi="Arial" w:cs="Arial"/>
          <w:bCs/>
          <w:i/>
          <w:sz w:val="20"/>
        </w:rPr>
        <w:t>parte</w:t>
      </w:r>
      <w:proofErr w:type="spellEnd"/>
      <w:r w:rsidRPr="00061CF0">
        <w:rPr>
          <w:rFonts w:ascii="Arial" w:hAnsi="Arial" w:cs="Arial"/>
          <w:bCs/>
          <w:i/>
          <w:sz w:val="20"/>
        </w:rPr>
        <w:t xml:space="preserv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 xml:space="preserve">Re JRL; Ex </w:t>
      </w:r>
      <w:proofErr w:type="spellStart"/>
      <w:r w:rsidRPr="00061CF0">
        <w:rPr>
          <w:rFonts w:ascii="Arial" w:hAnsi="Arial" w:cs="Arial"/>
          <w:bCs/>
          <w:i/>
          <w:sz w:val="20"/>
        </w:rPr>
        <w:t>parte</w:t>
      </w:r>
      <w:proofErr w:type="spellEnd"/>
      <w:r w:rsidRPr="00061CF0">
        <w:rPr>
          <w:rFonts w:ascii="Arial" w:hAnsi="Arial" w:cs="Arial"/>
          <w:bCs/>
          <w:i/>
          <w:sz w:val="20"/>
        </w:rPr>
        <w:t xml:space="preserv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w:t>
      </w:r>
      <w:proofErr w:type="gramStart"/>
      <w:r w:rsidRPr="005D395B">
        <w:rPr>
          <w:rFonts w:ascii="Arial" w:hAnsi="Arial" w:cs="Arial"/>
          <w:sz w:val="20"/>
        </w:rPr>
        <w:t>b)</w:t>
      </w:r>
      <w:r w:rsidR="00D45735">
        <w:rPr>
          <w:rFonts w:ascii="Arial" w:hAnsi="Arial" w:cs="Arial"/>
          <w:sz w:val="20"/>
        </w:rPr>
        <w:t>…</w:t>
      </w:r>
      <w:proofErr w:type="gramEnd"/>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7" w:name="_4.8.2_Whether_an"/>
      <w:bookmarkEnd w:id="1137"/>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38"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w:t>
      </w:r>
      <w:proofErr w:type="gramStart"/>
      <w:r w:rsidR="00AF7ECC">
        <w:rPr>
          <w:rFonts w:ascii="Arial" w:hAnsi="Arial" w:cs="Arial"/>
          <w:sz w:val="20"/>
        </w:rPr>
        <w:t>interest</w:t>
      </w:r>
      <w:r w:rsidRPr="00323B33">
        <w:rPr>
          <w:rFonts w:ascii="Arial" w:hAnsi="Arial" w:cs="Arial"/>
          <w:sz w:val="20"/>
        </w:rPr>
        <w:t>s</w:t>
      </w:r>
      <w:proofErr w:type="gramEnd"/>
      <w:r w:rsidRPr="00323B33">
        <w:rPr>
          <w:rFonts w:ascii="Arial" w:hAnsi="Arial" w:cs="Arial"/>
          <w:sz w:val="20"/>
        </w:rPr>
        <w:t xml:space="preserve">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 xml:space="preserve">ourt </w:t>
      </w:r>
      <w:proofErr w:type="gramStart"/>
      <w:r w:rsidR="0085089D">
        <w:rPr>
          <w:rFonts w:ascii="Arial" w:hAnsi="Arial" w:cs="Arial"/>
          <w:bCs/>
          <w:sz w:val="20"/>
          <w:szCs w:val="20"/>
        </w:rPr>
        <w:t>has to</w:t>
      </w:r>
      <w:proofErr w:type="gramEnd"/>
      <w:r w:rsidR="0085089D">
        <w:rPr>
          <w:rFonts w:ascii="Arial" w:hAnsi="Arial" w:cs="Arial"/>
          <w:bCs/>
          <w:sz w:val="20"/>
          <w:szCs w:val="20"/>
        </w:rPr>
        <w:t xml:space="preserve">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w:t>
      </w:r>
      <w:proofErr w:type="gramStart"/>
      <w:r w:rsidR="0085089D">
        <w:rPr>
          <w:rFonts w:ascii="Arial" w:hAnsi="Arial" w:cs="Arial"/>
          <w:bCs/>
          <w:sz w:val="20"/>
          <w:szCs w:val="20"/>
        </w:rPr>
        <w:t>still remained</w:t>
      </w:r>
      <w:proofErr w:type="gramEnd"/>
      <w:r w:rsidR="0085089D">
        <w:rPr>
          <w:rFonts w:ascii="Arial" w:hAnsi="Arial" w:cs="Arial"/>
          <w:bCs/>
          <w:sz w:val="20"/>
          <w:szCs w:val="20"/>
        </w:rPr>
        <w:t xml:space="preserve">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39" w:name="_4.8.3_Court_may"/>
      <w:bookmarkStart w:id="1140" w:name="_Toc30654119"/>
      <w:bookmarkStart w:id="1141" w:name="_Toc30654470"/>
      <w:bookmarkStart w:id="1142" w:name="_Toc30655089"/>
      <w:bookmarkStart w:id="1143" w:name="_Toc30655346"/>
      <w:bookmarkStart w:id="1144" w:name="_Toc30657024"/>
      <w:bookmarkStart w:id="1145" w:name="_Toc30661773"/>
      <w:bookmarkStart w:id="1146" w:name="_Toc30666461"/>
      <w:bookmarkStart w:id="1147" w:name="_Toc30666691"/>
      <w:bookmarkStart w:id="1148" w:name="_Toc30667866"/>
      <w:bookmarkStart w:id="1149" w:name="_Toc30669244"/>
      <w:bookmarkStart w:id="1150" w:name="_Toc30671460"/>
      <w:bookmarkStart w:id="1151" w:name="_Toc30673987"/>
      <w:bookmarkStart w:id="1152" w:name="_Toc30691209"/>
      <w:bookmarkStart w:id="1153" w:name="_Toc30691582"/>
      <w:bookmarkStart w:id="1154" w:name="_Toc30691962"/>
      <w:bookmarkStart w:id="1155" w:name="_Toc30692721"/>
      <w:bookmarkStart w:id="1156" w:name="_Toc30693100"/>
      <w:bookmarkStart w:id="1157" w:name="_Toc30693478"/>
      <w:bookmarkStart w:id="1158" w:name="_Toc30693856"/>
      <w:bookmarkStart w:id="1159" w:name="_Toc30694237"/>
      <w:bookmarkStart w:id="1160" w:name="_Toc30698826"/>
      <w:bookmarkStart w:id="1161" w:name="_Toc30699204"/>
      <w:bookmarkStart w:id="1162" w:name="_Toc30699589"/>
      <w:bookmarkStart w:id="1163" w:name="_Toc30700744"/>
      <w:bookmarkStart w:id="1164" w:name="_Toc30701131"/>
      <w:bookmarkStart w:id="1165" w:name="_Toc30743740"/>
      <w:bookmarkStart w:id="1166" w:name="_Toc30754563"/>
      <w:bookmarkStart w:id="1167" w:name="_Toc30757003"/>
      <w:bookmarkStart w:id="1168" w:name="_Toc30757552"/>
      <w:bookmarkStart w:id="1169" w:name="_Toc30757952"/>
      <w:bookmarkStart w:id="1170" w:name="_Toc30762713"/>
      <w:bookmarkStart w:id="1171" w:name="_Toc30767367"/>
      <w:bookmarkStart w:id="1172" w:name="_Toc34823382"/>
      <w:bookmarkEnd w:id="1138"/>
      <w:bookmarkEnd w:id="1139"/>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 xml:space="preserve">of evidence not </w:t>
      </w:r>
      <w:proofErr w:type="gramStart"/>
      <w:r>
        <w:rPr>
          <w:rFonts w:ascii="Arial" w:hAnsi="Arial" w:cs="Arial"/>
          <w:b/>
          <w:bCs/>
          <w:sz w:val="20"/>
        </w:rPr>
        <w:t>mandatory</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roofErr w:type="gramEnd"/>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proofErr w:type="spellStart"/>
      <w:r w:rsidRPr="00544F20">
        <w:rPr>
          <w:rFonts w:ascii="Arial" w:hAnsi="Arial" w:cs="Arial"/>
          <w:i/>
          <w:sz w:val="20"/>
        </w:rPr>
        <w:t>Wajnberg</w:t>
      </w:r>
      <w:proofErr w:type="spellEnd"/>
      <w:r w:rsidRPr="00544F20">
        <w:rPr>
          <w:rFonts w:ascii="Arial" w:hAnsi="Arial" w:cs="Arial"/>
          <w:i/>
          <w:sz w:val="20"/>
        </w:rPr>
        <w:t xml:space="preserve">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3" w:name="_Toc30654120"/>
      <w:bookmarkStart w:id="1174" w:name="_Toc30654471"/>
      <w:bookmarkStart w:id="1175" w:name="_Toc30655090"/>
      <w:bookmarkStart w:id="1176" w:name="_Toc30655347"/>
      <w:bookmarkStart w:id="1177" w:name="_Toc30657025"/>
      <w:bookmarkStart w:id="1178" w:name="_Toc30661774"/>
      <w:bookmarkStart w:id="1179" w:name="_Toc30666462"/>
      <w:bookmarkStart w:id="1180" w:name="_Toc30666692"/>
      <w:bookmarkStart w:id="1181" w:name="_Toc30667867"/>
      <w:bookmarkStart w:id="1182" w:name="_Toc30669245"/>
      <w:bookmarkStart w:id="1183" w:name="_Toc30671461"/>
      <w:bookmarkStart w:id="1184" w:name="_Toc30673988"/>
      <w:bookmarkStart w:id="1185" w:name="_Toc30691210"/>
      <w:bookmarkStart w:id="1186" w:name="_Toc30691583"/>
      <w:bookmarkStart w:id="1187" w:name="_Toc30691963"/>
      <w:bookmarkStart w:id="1188" w:name="_Toc30692722"/>
      <w:bookmarkStart w:id="1189" w:name="_Toc30693101"/>
      <w:bookmarkStart w:id="1190" w:name="_Toc30693479"/>
      <w:bookmarkStart w:id="1191" w:name="_Toc30693857"/>
      <w:bookmarkStart w:id="1192" w:name="_Toc30694238"/>
      <w:bookmarkStart w:id="1193" w:name="_Toc30698827"/>
      <w:bookmarkStart w:id="1194" w:name="_Toc30699205"/>
      <w:bookmarkStart w:id="1195" w:name="_Toc30699590"/>
      <w:bookmarkStart w:id="1196" w:name="_Toc30700745"/>
      <w:bookmarkStart w:id="1197" w:name="_Toc30701132"/>
      <w:bookmarkStart w:id="1198" w:name="_Toc30743741"/>
      <w:bookmarkStart w:id="1199" w:name="_Toc30754564"/>
      <w:bookmarkStart w:id="1200" w:name="_Toc30757004"/>
      <w:bookmarkStart w:id="1201" w:name="_Toc30757553"/>
      <w:bookmarkStart w:id="1202" w:name="_Toc30757953"/>
      <w:bookmarkStart w:id="1203" w:name="_Toc30762714"/>
      <w:bookmarkStart w:id="1204" w:name="_Toc30767368"/>
      <w:bookmarkStart w:id="1205"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6" w:name="_4.8.3_Impact_of"/>
      <w:bookmarkStart w:id="1207" w:name="B483"/>
      <w:bookmarkEnd w:id="1206"/>
      <w:bookmarkEnd w:id="1207"/>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 xml:space="preserve">P v RM &amp; </w:t>
      </w:r>
      <w:proofErr w:type="spellStart"/>
      <w:r w:rsidRPr="00785E1A">
        <w:rPr>
          <w:rFonts w:ascii="Arial" w:hAnsi="Arial" w:cs="Arial"/>
          <w:i/>
          <w:iCs/>
          <w:color w:val="000000"/>
          <w:sz w:val="20"/>
        </w:rPr>
        <w:t>Ors</w:t>
      </w:r>
      <w:proofErr w:type="spellEnd"/>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Deputy Industrial Injuries Commissioner;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w:t>
      </w:r>
      <w:proofErr w:type="spellStart"/>
      <w:r w:rsidR="00C46E65" w:rsidRPr="009E171F">
        <w:rPr>
          <w:rFonts w:ascii="Arial" w:hAnsi="Arial" w:cs="Arial"/>
          <w:bCs/>
          <w:i/>
          <w:color w:val="000000"/>
          <w:sz w:val="20"/>
        </w:rPr>
        <w:t>Ors</w:t>
      </w:r>
      <w:proofErr w:type="spellEnd"/>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08" w:name="_4.8.4_Findings_on"/>
      <w:bookmarkStart w:id="1209" w:name="B484"/>
      <w:bookmarkEnd w:id="1208"/>
      <w:bookmarkEnd w:id="1209"/>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0" w:name="_Ref30606325"/>
      <w:bookmarkStart w:id="1211" w:name="_Toc30607533"/>
      <w:bookmarkStart w:id="1212" w:name="_Toc30607662"/>
      <w:bookmarkStart w:id="1213" w:name="_Toc30607987"/>
      <w:bookmarkStart w:id="1214" w:name="_Toc30608820"/>
      <w:bookmarkStart w:id="1215" w:name="_Toc30610034"/>
      <w:bookmarkStart w:id="1216" w:name="_Toc30610278"/>
      <w:bookmarkStart w:id="1217" w:name="_Toc30638432"/>
      <w:bookmarkStart w:id="1218" w:name="_Toc30644245"/>
      <w:bookmarkStart w:id="1219" w:name="_Toc30644652"/>
      <w:bookmarkStart w:id="1220" w:name="_Toc30645202"/>
      <w:bookmarkStart w:id="1221" w:name="_Toc30646414"/>
      <w:bookmarkStart w:id="1222" w:name="_Toc30646709"/>
      <w:bookmarkStart w:id="1223" w:name="_Toc30646820"/>
      <w:bookmarkStart w:id="1224" w:name="_Toc30648182"/>
      <w:bookmarkStart w:id="1225" w:name="_Toc30649083"/>
      <w:bookmarkStart w:id="1226" w:name="_Toc30649159"/>
      <w:bookmarkStart w:id="1227" w:name="_Toc30649420"/>
      <w:bookmarkStart w:id="1228" w:name="_Toc30649745"/>
      <w:bookmarkStart w:id="1229" w:name="_Toc30651685"/>
      <w:bookmarkStart w:id="1230" w:name="_Toc30652675"/>
      <w:bookmarkStart w:id="1231" w:name="_Toc30652771"/>
      <w:bookmarkStart w:id="1232" w:name="_Toc30654121"/>
      <w:bookmarkStart w:id="1233" w:name="_Toc30654472"/>
      <w:bookmarkStart w:id="1234" w:name="_Toc30655091"/>
      <w:bookmarkStart w:id="1235" w:name="_Toc30655348"/>
      <w:bookmarkStart w:id="1236" w:name="_Toc30657026"/>
      <w:bookmarkStart w:id="1237" w:name="_Toc30661775"/>
      <w:bookmarkStart w:id="1238" w:name="_Toc30666463"/>
      <w:bookmarkStart w:id="1239" w:name="_Toc30666693"/>
      <w:bookmarkStart w:id="1240" w:name="_Toc30667868"/>
      <w:bookmarkStart w:id="1241" w:name="_Toc30669246"/>
      <w:bookmarkStart w:id="1242" w:name="_Toc30671462"/>
      <w:bookmarkStart w:id="1243" w:name="_Toc30673989"/>
      <w:bookmarkStart w:id="1244" w:name="_Toc30691211"/>
      <w:bookmarkStart w:id="1245" w:name="_Toc30691584"/>
      <w:bookmarkStart w:id="1246" w:name="_Toc30691964"/>
      <w:bookmarkStart w:id="1247" w:name="_Toc30692723"/>
      <w:bookmarkStart w:id="1248" w:name="_Toc30693102"/>
      <w:bookmarkStart w:id="1249" w:name="_Toc30693480"/>
      <w:bookmarkStart w:id="1250" w:name="_Toc30693858"/>
      <w:bookmarkStart w:id="1251" w:name="_Toc30694239"/>
      <w:bookmarkStart w:id="1252" w:name="_Toc30698828"/>
      <w:bookmarkStart w:id="1253" w:name="_Toc30699206"/>
      <w:bookmarkStart w:id="1254" w:name="_Toc30699591"/>
      <w:bookmarkStart w:id="1255" w:name="_Toc30700746"/>
      <w:bookmarkStart w:id="1256" w:name="_Toc30701133"/>
      <w:bookmarkStart w:id="1257" w:name="_Toc30743742"/>
      <w:bookmarkStart w:id="1258" w:name="_Toc30754565"/>
      <w:bookmarkStart w:id="1259" w:name="_Toc30757005"/>
      <w:bookmarkStart w:id="1260" w:name="_Toc30757554"/>
      <w:bookmarkStart w:id="1261" w:name="_Toc30757954"/>
      <w:bookmarkStart w:id="1262" w:name="_Toc30762715"/>
      <w:bookmarkStart w:id="1263" w:name="_Toc30767369"/>
      <w:bookmarkStart w:id="1264"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Year" w:val="1995"/>
          <w:attr w:name="Day" w:val="10"/>
          <w:attr w:name="Month" w:val="2"/>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5" w:name="_Toc34823415"/>
      <w:bookmarkStart w:id="1266"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5"/>
    <w:bookmarkEnd w:id="1266"/>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proofErr w:type="spellStart"/>
      <w:r w:rsidR="0000786E" w:rsidRPr="00BE78BC">
        <w:rPr>
          <w:rFonts w:ascii="Arial" w:hAnsi="Arial" w:cs="Arial"/>
          <w:i/>
          <w:color w:val="000000"/>
          <w:sz w:val="20"/>
          <w:szCs w:val="20"/>
        </w:rPr>
        <w:t>O</w:t>
      </w:r>
      <w:r w:rsidRPr="00BE78BC">
        <w:rPr>
          <w:rFonts w:ascii="Arial" w:hAnsi="Arial" w:cs="Arial"/>
          <w:i/>
          <w:color w:val="000000"/>
          <w:sz w:val="20"/>
          <w:szCs w:val="20"/>
        </w:rPr>
        <w:t>rs</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7" w:name="_4.8.5_Expert_evidence"/>
      <w:bookmarkStart w:id="1268" w:name="B485"/>
      <w:bookmarkEnd w:id="1267"/>
      <w:bookmarkEnd w:id="1268"/>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69" w:name="_4.9_Family_Division"/>
      <w:bookmarkEnd w:id="1269"/>
      <w:r>
        <w:rPr>
          <w:rFonts w:ascii="Arial" w:hAnsi="Arial" w:cs="Arial"/>
          <w:b/>
          <w:bCs/>
        </w:rPr>
        <w:t>4.9</w:t>
      </w:r>
      <w:r>
        <w:rPr>
          <w:rFonts w:ascii="Arial" w:hAnsi="Arial" w:cs="Arial"/>
          <w:b/>
          <w:bCs/>
        </w:rPr>
        <w:tab/>
        <w:t>Family Division Court hearings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270D038C" w14:textId="77777777" w:rsidR="00693223" w:rsidRDefault="00693223" w:rsidP="00CB1877">
      <w:pPr>
        <w:keepNext/>
        <w:keepLines/>
        <w:jc w:val="both"/>
        <w:rPr>
          <w:rFonts w:ascii="Arial" w:hAnsi="Arial" w:cs="Arial"/>
          <w:sz w:val="20"/>
        </w:rPr>
      </w:pPr>
    </w:p>
    <w:p w14:paraId="394DD884" w14:textId="3915822B"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 Management of Child Protection proceedings is governed by Practice Direction </w:t>
      </w:r>
      <w:r w:rsidR="00D15D17">
        <w:rPr>
          <w:rFonts w:ascii="Arial" w:hAnsi="Arial" w:cs="Arial"/>
          <w:sz w:val="20"/>
        </w:rPr>
        <w:t>1 of 2023.</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0" w:name="_Toc30649421"/>
      <w:bookmarkStart w:id="1271" w:name="_Toc30649746"/>
      <w:bookmarkStart w:id="1272" w:name="_Toc30651686"/>
      <w:bookmarkStart w:id="1273" w:name="_Toc30652676"/>
      <w:bookmarkStart w:id="1274" w:name="_Toc30652772"/>
      <w:bookmarkStart w:id="1275" w:name="_Toc30654122"/>
      <w:bookmarkStart w:id="1276" w:name="_Toc30654473"/>
      <w:bookmarkStart w:id="1277" w:name="_Toc30655092"/>
      <w:bookmarkStart w:id="1278" w:name="_Toc30655349"/>
      <w:bookmarkStart w:id="1279" w:name="_Toc30657027"/>
      <w:bookmarkStart w:id="1280" w:name="_Toc30661776"/>
      <w:bookmarkStart w:id="1281" w:name="_Toc30666464"/>
      <w:bookmarkStart w:id="1282" w:name="_Toc30666694"/>
      <w:bookmarkStart w:id="1283" w:name="_Toc30667869"/>
      <w:bookmarkStart w:id="1284" w:name="_Toc30669247"/>
      <w:bookmarkStart w:id="1285" w:name="_Toc30671463"/>
      <w:bookmarkStart w:id="1286" w:name="_Toc30673990"/>
      <w:bookmarkStart w:id="1287" w:name="_Toc30691212"/>
      <w:bookmarkStart w:id="1288" w:name="_Toc30691585"/>
      <w:bookmarkStart w:id="1289" w:name="_Toc30691965"/>
      <w:bookmarkStart w:id="1290" w:name="_Toc30692724"/>
      <w:bookmarkStart w:id="1291" w:name="_Toc30693103"/>
      <w:bookmarkStart w:id="1292" w:name="_Toc30693481"/>
      <w:bookmarkStart w:id="1293" w:name="_Toc30693859"/>
      <w:bookmarkStart w:id="1294" w:name="_Toc30694240"/>
      <w:bookmarkStart w:id="1295" w:name="_Toc30698829"/>
      <w:bookmarkStart w:id="1296" w:name="_Toc30699207"/>
      <w:bookmarkStart w:id="1297" w:name="_Toc30699592"/>
      <w:bookmarkStart w:id="1298" w:name="_Toc30700747"/>
      <w:bookmarkStart w:id="1299" w:name="_Toc30701134"/>
      <w:bookmarkStart w:id="1300" w:name="_Toc30743743"/>
      <w:bookmarkStart w:id="1301" w:name="_Toc30754566"/>
      <w:bookmarkStart w:id="1302" w:name="_Toc30757006"/>
      <w:bookmarkStart w:id="1303" w:name="_Toc30757555"/>
      <w:bookmarkStart w:id="1304" w:name="_Toc30757955"/>
      <w:bookmarkStart w:id="1305" w:name="_Toc30762716"/>
      <w:bookmarkStart w:id="1306" w:name="_Toc30767370"/>
      <w:bookmarkStart w:id="1307"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08" w:name="_4.9.1_Apprehension_–"/>
      <w:bookmarkStart w:id="1309" w:name="B491"/>
      <w:bookmarkEnd w:id="1308"/>
      <w:bookmarkEnd w:id="1309"/>
      <w:r w:rsidRPr="00801CD5">
        <w:rPr>
          <w:rFonts w:ascii="Arial" w:hAnsi="Arial" w:cs="Arial"/>
          <w:b/>
          <w:bCs/>
          <w:color w:val="000000"/>
          <w:sz w:val="20"/>
        </w:rPr>
        <w:t>4.9.</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 xml:space="preserve">P v RM &amp; </w:t>
      </w:r>
      <w:proofErr w:type="spellStart"/>
      <w:r>
        <w:rPr>
          <w:rFonts w:ascii="Arial" w:hAnsi="Arial" w:cs="Arial"/>
          <w:i/>
          <w:iCs/>
          <w:sz w:val="20"/>
        </w:rPr>
        <w:t>Ors</w:t>
      </w:r>
      <w:proofErr w:type="spellEnd"/>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0" w:name="_Toc30649422"/>
      <w:bookmarkStart w:id="1311" w:name="_Toc30649747"/>
      <w:bookmarkStart w:id="1312" w:name="_Toc30651687"/>
      <w:bookmarkStart w:id="1313" w:name="_Toc30652677"/>
      <w:bookmarkStart w:id="1314" w:name="_Toc30652773"/>
      <w:bookmarkStart w:id="1315" w:name="_Toc30654123"/>
      <w:bookmarkStart w:id="1316" w:name="_Toc30654474"/>
      <w:bookmarkStart w:id="1317" w:name="_Toc30655093"/>
      <w:bookmarkStart w:id="1318" w:name="_Toc30655350"/>
      <w:bookmarkStart w:id="1319" w:name="_Toc30657028"/>
      <w:bookmarkStart w:id="1320" w:name="_Toc30661777"/>
      <w:bookmarkStart w:id="1321" w:name="_Toc30666465"/>
      <w:bookmarkStart w:id="1322" w:name="_Toc30666695"/>
      <w:bookmarkStart w:id="1323" w:name="_Toc30667870"/>
      <w:bookmarkStart w:id="1324" w:name="_Toc30669248"/>
      <w:bookmarkStart w:id="1325" w:name="_Toc30671464"/>
      <w:bookmarkStart w:id="1326" w:name="_Toc30673991"/>
      <w:bookmarkStart w:id="1327" w:name="_Toc30691213"/>
      <w:bookmarkStart w:id="1328" w:name="_Toc30691586"/>
      <w:bookmarkStart w:id="1329" w:name="_Toc30691966"/>
      <w:bookmarkStart w:id="1330" w:name="_Toc30692725"/>
      <w:bookmarkStart w:id="1331" w:name="_Toc30693104"/>
      <w:bookmarkStart w:id="1332" w:name="_Toc30693482"/>
      <w:bookmarkStart w:id="1333" w:name="_Toc30693860"/>
      <w:bookmarkStart w:id="1334" w:name="_Toc30694241"/>
      <w:bookmarkStart w:id="1335" w:name="_Toc30698830"/>
      <w:bookmarkStart w:id="1336" w:name="_Toc30699208"/>
      <w:bookmarkStart w:id="1337" w:name="_Toc30699593"/>
      <w:bookmarkStart w:id="1338" w:name="_Toc30700748"/>
      <w:bookmarkStart w:id="1339" w:name="_Toc30701135"/>
      <w:bookmarkStart w:id="1340" w:name="_Toc30743744"/>
      <w:bookmarkStart w:id="1341" w:name="_Toc30754567"/>
      <w:bookmarkStart w:id="1342" w:name="_Toc30757007"/>
      <w:bookmarkStart w:id="1343" w:name="_Toc30757556"/>
      <w:bookmarkStart w:id="1344" w:name="_Toc30757956"/>
      <w:bookmarkStart w:id="1345" w:name="_Toc30762717"/>
      <w:bookmarkStart w:id="1346" w:name="_Toc30767371"/>
      <w:bookmarkStart w:id="1347" w:name="_Toc34823386"/>
    </w:p>
    <w:p w14:paraId="44B2A8B1" w14:textId="77777777" w:rsidR="00693223" w:rsidRDefault="00693223">
      <w:pPr>
        <w:pStyle w:val="Heading3"/>
        <w:spacing w:after="60" w:line="240" w:lineRule="auto"/>
        <w:rPr>
          <w:rFonts w:ascii="Arial" w:hAnsi="Arial" w:cs="Arial"/>
          <w:b/>
          <w:bCs/>
          <w:sz w:val="16"/>
        </w:rPr>
      </w:pPr>
      <w:bookmarkStart w:id="1348" w:name="_4.9.2_Mention"/>
      <w:bookmarkStart w:id="1349" w:name="B492"/>
      <w:bookmarkEnd w:id="1348"/>
      <w:bookmarkEnd w:id="1349"/>
      <w:r>
        <w:rPr>
          <w:rFonts w:ascii="Arial" w:hAnsi="Arial" w:cs="Arial"/>
          <w:b/>
          <w:bCs/>
          <w:sz w:val="20"/>
        </w:rPr>
        <w:t>4.9.2</w:t>
      </w:r>
      <w:r>
        <w:rPr>
          <w:rFonts w:ascii="Arial" w:hAnsi="Arial" w:cs="Arial"/>
          <w:b/>
          <w:bCs/>
          <w:sz w:val="20"/>
        </w:rPr>
        <w:tab/>
        <w:t>Mention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0" w:name="_Toc30651688"/>
      <w:bookmarkStart w:id="1351" w:name="_Toc30652678"/>
      <w:bookmarkStart w:id="1352" w:name="_Toc30652774"/>
      <w:bookmarkStart w:id="1353" w:name="_Toc30654124"/>
      <w:bookmarkStart w:id="1354" w:name="_Toc30654475"/>
      <w:bookmarkStart w:id="1355" w:name="_Toc30655094"/>
      <w:bookmarkStart w:id="1356" w:name="_Toc30655351"/>
      <w:bookmarkStart w:id="1357" w:name="_Toc30657029"/>
      <w:bookmarkStart w:id="1358" w:name="_Toc30661778"/>
      <w:bookmarkStart w:id="1359" w:name="_Toc30666466"/>
      <w:bookmarkStart w:id="1360" w:name="_Toc30666696"/>
      <w:bookmarkStart w:id="1361" w:name="_Toc30667871"/>
      <w:bookmarkStart w:id="1362" w:name="_Toc30669249"/>
      <w:bookmarkStart w:id="1363" w:name="_Toc30671465"/>
      <w:bookmarkStart w:id="1364" w:name="_Toc30673992"/>
      <w:bookmarkStart w:id="1365" w:name="_Toc30691214"/>
      <w:bookmarkStart w:id="1366" w:name="_Toc30691587"/>
      <w:bookmarkStart w:id="1367" w:name="_Toc30691967"/>
      <w:bookmarkStart w:id="1368" w:name="_Toc30692726"/>
      <w:bookmarkStart w:id="1369" w:name="_Toc30693105"/>
      <w:bookmarkStart w:id="1370" w:name="_Toc30693483"/>
      <w:bookmarkStart w:id="1371" w:name="_Toc30693861"/>
      <w:bookmarkStart w:id="1372" w:name="_Toc30694242"/>
      <w:bookmarkStart w:id="1373" w:name="_Toc30698831"/>
      <w:bookmarkStart w:id="1374" w:name="_Toc30699209"/>
      <w:bookmarkStart w:id="1375" w:name="_Toc30699594"/>
      <w:bookmarkStart w:id="1376" w:name="_Toc30700749"/>
      <w:bookmarkStart w:id="1377" w:name="_Toc30701136"/>
      <w:bookmarkStart w:id="1378" w:name="_Toc30743745"/>
      <w:bookmarkStart w:id="1379" w:name="_Toc30754568"/>
      <w:bookmarkStart w:id="1380" w:name="_Toc30757008"/>
      <w:bookmarkStart w:id="1381" w:name="_Toc30757557"/>
      <w:bookmarkStart w:id="1382" w:name="_Toc30757957"/>
      <w:bookmarkStart w:id="1383" w:name="_Toc30762718"/>
      <w:bookmarkStart w:id="1384" w:name="_Toc30767372"/>
      <w:bookmarkStart w:id="1385"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6" w:name="_4.9.3_Conciliation"/>
      <w:bookmarkStart w:id="1387" w:name="B493"/>
      <w:bookmarkEnd w:id="1386"/>
      <w:bookmarkEnd w:id="1387"/>
      <w:r w:rsidRPr="00785E1A">
        <w:rPr>
          <w:rFonts w:ascii="Arial" w:hAnsi="Arial" w:cs="Arial"/>
          <w:b/>
          <w:bCs/>
          <w:color w:val="000000"/>
          <w:sz w:val="20"/>
        </w:rPr>
        <w:t>4.9.3</w:t>
      </w:r>
      <w:r w:rsidRPr="00801CD5">
        <w:rPr>
          <w:rFonts w:ascii="Arial" w:hAnsi="Arial" w:cs="Arial"/>
          <w:b/>
          <w:bCs/>
          <w:color w:val="000000"/>
          <w:sz w:val="20"/>
        </w:rPr>
        <w:tab/>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00484481" w:rsidRPr="00801CD5">
        <w:rPr>
          <w:rFonts w:ascii="Arial" w:hAnsi="Arial" w:cs="Arial"/>
          <w:b/>
          <w:bCs/>
          <w:color w:val="000000"/>
          <w:sz w:val="20"/>
        </w:rPr>
        <w:t>Conciliation</w:t>
      </w:r>
    </w:p>
    <w:p w14:paraId="2CF5B62B" w14:textId="09D73E13"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s.527A of the CYFA</w:t>
      </w:r>
      <w:r w:rsidR="006D3360" w:rsidRPr="00785E1A">
        <w:rPr>
          <w:rFonts w:ascii="Arial" w:hAnsi="Arial" w:cs="Arial"/>
          <w:color w:val="000000"/>
          <w:sz w:val="20"/>
        </w:rPr>
        <w:t>.</w:t>
      </w:r>
      <w:r w:rsidR="000B1850">
        <w:rPr>
          <w:rFonts w:ascii="Arial" w:hAnsi="Arial" w:cs="Arial"/>
          <w:color w:val="000000"/>
          <w:sz w:val="20"/>
        </w:rPr>
        <w:t xml:space="preserve">  The process for conciliation conferences is governed by </w:t>
      </w:r>
      <w:r w:rsidR="000B1850">
        <w:rPr>
          <w:rFonts w:ascii="Arial" w:hAnsi="Arial" w:cs="Arial"/>
          <w:sz w:val="20"/>
        </w:rPr>
        <w:t xml:space="preserve">paragraphs 30-35 of Practice Direction </w:t>
      </w:r>
      <w:r w:rsidR="000B1850">
        <w:rPr>
          <w:rFonts w:ascii="Arial" w:hAnsi="Arial" w:cs="Arial"/>
          <w:color w:val="353535"/>
          <w:sz w:val="20"/>
          <w:lang w:eastAsia="en-AU"/>
        </w:rPr>
        <w:t>No.1 of 2024.</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lastRenderedPageBreak/>
        <w:t xml:space="preserve">It is </w:t>
      </w:r>
      <w:proofErr w:type="gramStart"/>
      <w:r w:rsidR="00D441CB">
        <w:rPr>
          <w:rFonts w:ascii="Arial" w:hAnsi="Arial" w:cs="Arial"/>
          <w:color w:val="000000"/>
          <w:sz w:val="20"/>
        </w:rPr>
        <w:t>fairl</w:t>
      </w:r>
      <w:r w:rsidRPr="00785E1A">
        <w:rPr>
          <w:rFonts w:ascii="Arial" w:hAnsi="Arial" w:cs="Arial"/>
          <w:color w:val="000000"/>
          <w:sz w:val="20"/>
        </w:rPr>
        <w:t>y rare</w:t>
      </w:r>
      <w:proofErr w:type="gramEnd"/>
      <w:r w:rsidRPr="00785E1A">
        <w:rPr>
          <w:rFonts w:ascii="Arial" w:hAnsi="Arial" w:cs="Arial"/>
          <w:color w:val="000000"/>
          <w:sz w:val="20"/>
        </w:rPr>
        <w:t xml:space="preserv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1B60C64B" w14:textId="77777777" w:rsidR="007F57DB" w:rsidRPr="002F7CE3" w:rsidRDefault="007F57DB" w:rsidP="007F57DB">
      <w:pPr>
        <w:jc w:val="both"/>
        <w:rPr>
          <w:rFonts w:ascii="Arial" w:hAnsi="Arial" w:cs="Arial"/>
          <w:color w:val="000000"/>
          <w:sz w:val="18"/>
          <w:szCs w:val="22"/>
        </w:rPr>
      </w:pPr>
      <w:bookmarkStart w:id="1388" w:name="_Hlk149224081"/>
    </w:p>
    <w:tbl>
      <w:tblPr>
        <w:tblStyle w:val="TableGrid"/>
        <w:tblW w:w="0" w:type="auto"/>
        <w:tblLook w:val="04A0" w:firstRow="1" w:lastRow="0" w:firstColumn="1" w:lastColumn="0" w:noHBand="0" w:noVBand="1"/>
      </w:tblPr>
      <w:tblGrid>
        <w:gridCol w:w="1054"/>
        <w:gridCol w:w="2415"/>
        <w:gridCol w:w="2415"/>
        <w:gridCol w:w="2418"/>
      </w:tblGrid>
      <w:tr w:rsidR="00826542" w:rsidRPr="00826542" w14:paraId="79BF90F6" w14:textId="77777777" w:rsidTr="00826542">
        <w:tc>
          <w:tcPr>
            <w:tcW w:w="8302" w:type="dxa"/>
            <w:gridSpan w:val="4"/>
            <w:shd w:val="clear" w:color="auto" w:fill="000000" w:themeFill="text1"/>
          </w:tcPr>
          <w:p w14:paraId="31392EA7" w14:textId="506A9A1A" w:rsidR="007F57DB" w:rsidRPr="00826542" w:rsidRDefault="007F57DB" w:rsidP="007F57DB">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7F57DB" w14:paraId="270E6C48" w14:textId="77777777" w:rsidTr="00FC237B">
        <w:tc>
          <w:tcPr>
            <w:tcW w:w="1054" w:type="dxa"/>
            <w:shd w:val="clear" w:color="auto" w:fill="DDDDDD"/>
          </w:tcPr>
          <w:p w14:paraId="45291478" w14:textId="05484A82" w:rsidR="007F57DB" w:rsidRDefault="007F57DB" w:rsidP="00826542">
            <w:pPr>
              <w:jc w:val="center"/>
              <w:rPr>
                <w:rFonts w:ascii="Arial" w:hAnsi="Arial" w:cs="Arial"/>
                <w:color w:val="000000"/>
                <w:sz w:val="20"/>
              </w:rPr>
            </w:pPr>
          </w:p>
        </w:tc>
        <w:tc>
          <w:tcPr>
            <w:tcW w:w="2415" w:type="dxa"/>
            <w:shd w:val="clear" w:color="auto" w:fill="DDDDDD"/>
          </w:tcPr>
          <w:p w14:paraId="54031709" w14:textId="69C39C87"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5978D23" w14:textId="4C9BBB61"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5" w:type="dxa"/>
            <w:shd w:val="clear" w:color="auto" w:fill="DDDDDD"/>
          </w:tcPr>
          <w:p w14:paraId="720E3B86" w14:textId="4830B120" w:rsidR="007F57DB" w:rsidRPr="00FC237B" w:rsidRDefault="00826542" w:rsidP="00826542">
            <w:pPr>
              <w:jc w:val="center"/>
              <w:rPr>
                <w:rFonts w:ascii="Arial" w:hAnsi="Arial" w:cs="Arial"/>
                <w:b/>
                <w:bCs/>
                <w:color w:val="000000"/>
                <w:sz w:val="20"/>
              </w:rPr>
            </w:pPr>
            <w:r w:rsidRPr="00FC237B">
              <w:rPr>
                <w:rFonts w:ascii="Arial" w:hAnsi="Arial" w:cs="Arial"/>
                <w:b/>
                <w:bCs/>
                <w:color w:val="000000"/>
                <w:sz w:val="20"/>
              </w:rPr>
              <w:t>Full settlement rate</w:t>
            </w:r>
          </w:p>
        </w:tc>
      </w:tr>
      <w:tr w:rsidR="00826542" w14:paraId="7AFA857B" w14:textId="77777777" w:rsidTr="00826542">
        <w:tc>
          <w:tcPr>
            <w:tcW w:w="1054" w:type="dxa"/>
          </w:tcPr>
          <w:p w14:paraId="6F5CCF82" w14:textId="0A5FB3B1" w:rsidR="00826542" w:rsidRDefault="00826542" w:rsidP="00826542">
            <w:pPr>
              <w:jc w:val="both"/>
              <w:rPr>
                <w:rFonts w:ascii="Arial" w:hAnsi="Arial" w:cs="Arial"/>
                <w:color w:val="000000"/>
                <w:sz w:val="20"/>
              </w:rPr>
            </w:pPr>
            <w:r>
              <w:rPr>
                <w:rFonts w:ascii="Arial" w:hAnsi="Arial" w:cs="Arial"/>
                <w:color w:val="000000"/>
                <w:sz w:val="20"/>
              </w:rPr>
              <w:t>2020/21</w:t>
            </w:r>
          </w:p>
        </w:tc>
        <w:tc>
          <w:tcPr>
            <w:tcW w:w="2415" w:type="dxa"/>
          </w:tcPr>
          <w:p w14:paraId="5691A7C2" w14:textId="20B974C6" w:rsidR="00826542" w:rsidRDefault="00FC237B" w:rsidP="00FC237B">
            <w:pPr>
              <w:jc w:val="center"/>
              <w:rPr>
                <w:rFonts w:ascii="Arial" w:hAnsi="Arial" w:cs="Arial"/>
                <w:color w:val="000000"/>
                <w:sz w:val="20"/>
              </w:rPr>
            </w:pPr>
            <w:r>
              <w:rPr>
                <w:rFonts w:ascii="Arial" w:hAnsi="Arial" w:cs="Arial"/>
                <w:color w:val="000000"/>
                <w:sz w:val="20"/>
              </w:rPr>
              <w:t>2988</w:t>
            </w:r>
          </w:p>
        </w:tc>
        <w:tc>
          <w:tcPr>
            <w:tcW w:w="2415" w:type="dxa"/>
          </w:tcPr>
          <w:p w14:paraId="2CDDAF4B" w14:textId="32F0738D" w:rsidR="00826542" w:rsidRDefault="00FC237B" w:rsidP="00FC237B">
            <w:pPr>
              <w:jc w:val="center"/>
              <w:rPr>
                <w:rFonts w:ascii="Arial" w:hAnsi="Arial" w:cs="Arial"/>
                <w:color w:val="000000"/>
                <w:sz w:val="20"/>
              </w:rPr>
            </w:pPr>
            <w:r>
              <w:rPr>
                <w:rFonts w:ascii="Arial" w:hAnsi="Arial" w:cs="Arial"/>
                <w:color w:val="000000"/>
                <w:sz w:val="20"/>
              </w:rPr>
              <w:t>1190</w:t>
            </w:r>
          </w:p>
        </w:tc>
        <w:tc>
          <w:tcPr>
            <w:tcW w:w="2415" w:type="dxa"/>
          </w:tcPr>
          <w:p w14:paraId="4F9AA6B6" w14:textId="4B8CFB01" w:rsidR="00826542" w:rsidRDefault="00FC237B" w:rsidP="00FC237B">
            <w:pPr>
              <w:jc w:val="center"/>
              <w:rPr>
                <w:rFonts w:ascii="Arial" w:hAnsi="Arial" w:cs="Arial"/>
                <w:color w:val="000000"/>
                <w:sz w:val="20"/>
              </w:rPr>
            </w:pPr>
            <w:r>
              <w:rPr>
                <w:rFonts w:ascii="Arial" w:hAnsi="Arial" w:cs="Arial"/>
                <w:color w:val="000000"/>
                <w:sz w:val="20"/>
              </w:rPr>
              <w:t>40%</w:t>
            </w:r>
          </w:p>
        </w:tc>
      </w:tr>
      <w:tr w:rsidR="00826542" w14:paraId="07EF07C6" w14:textId="77777777" w:rsidTr="00826542">
        <w:tc>
          <w:tcPr>
            <w:tcW w:w="1054" w:type="dxa"/>
          </w:tcPr>
          <w:p w14:paraId="2C115C50" w14:textId="147D50E4" w:rsidR="00826542" w:rsidRDefault="00826542" w:rsidP="00826542">
            <w:pPr>
              <w:jc w:val="both"/>
              <w:rPr>
                <w:rFonts w:ascii="Arial" w:hAnsi="Arial" w:cs="Arial"/>
                <w:color w:val="000000"/>
                <w:sz w:val="20"/>
              </w:rPr>
            </w:pPr>
            <w:r>
              <w:rPr>
                <w:rFonts w:ascii="Arial" w:hAnsi="Arial" w:cs="Arial"/>
                <w:color w:val="000000"/>
                <w:sz w:val="20"/>
              </w:rPr>
              <w:t>2021/22</w:t>
            </w:r>
          </w:p>
        </w:tc>
        <w:tc>
          <w:tcPr>
            <w:tcW w:w="2415" w:type="dxa"/>
          </w:tcPr>
          <w:p w14:paraId="310F3F15" w14:textId="5D30DC30" w:rsidR="00826542" w:rsidRDefault="00FC237B" w:rsidP="00FC237B">
            <w:pPr>
              <w:jc w:val="center"/>
              <w:rPr>
                <w:rFonts w:ascii="Arial" w:hAnsi="Arial" w:cs="Arial"/>
                <w:color w:val="000000"/>
                <w:sz w:val="20"/>
              </w:rPr>
            </w:pPr>
            <w:r>
              <w:rPr>
                <w:rFonts w:ascii="Arial" w:hAnsi="Arial" w:cs="Arial"/>
                <w:color w:val="000000"/>
                <w:sz w:val="20"/>
              </w:rPr>
              <w:t>3170</w:t>
            </w:r>
          </w:p>
        </w:tc>
        <w:tc>
          <w:tcPr>
            <w:tcW w:w="2415" w:type="dxa"/>
          </w:tcPr>
          <w:p w14:paraId="30F3D030" w14:textId="387FA574" w:rsidR="00826542" w:rsidRDefault="00FC237B" w:rsidP="00FC237B">
            <w:pPr>
              <w:jc w:val="center"/>
              <w:rPr>
                <w:rFonts w:ascii="Arial" w:hAnsi="Arial" w:cs="Arial"/>
                <w:color w:val="000000"/>
                <w:sz w:val="20"/>
              </w:rPr>
            </w:pPr>
            <w:r>
              <w:rPr>
                <w:rFonts w:ascii="Arial" w:hAnsi="Arial" w:cs="Arial"/>
                <w:color w:val="000000"/>
                <w:sz w:val="20"/>
              </w:rPr>
              <w:t>1332</w:t>
            </w:r>
          </w:p>
        </w:tc>
        <w:tc>
          <w:tcPr>
            <w:tcW w:w="2415" w:type="dxa"/>
          </w:tcPr>
          <w:p w14:paraId="148686D3" w14:textId="76C5B765" w:rsidR="00826542" w:rsidRDefault="00FC237B" w:rsidP="00FC237B">
            <w:pPr>
              <w:jc w:val="center"/>
              <w:rPr>
                <w:rFonts w:ascii="Arial" w:hAnsi="Arial" w:cs="Arial"/>
                <w:color w:val="000000"/>
                <w:sz w:val="20"/>
              </w:rPr>
            </w:pPr>
            <w:r>
              <w:rPr>
                <w:rFonts w:ascii="Arial" w:hAnsi="Arial" w:cs="Arial"/>
                <w:color w:val="000000"/>
                <w:sz w:val="20"/>
              </w:rPr>
              <w:t>42%</w:t>
            </w:r>
          </w:p>
        </w:tc>
      </w:tr>
      <w:tr w:rsidR="00826542" w14:paraId="782A61E6" w14:textId="77777777" w:rsidTr="00826542">
        <w:tc>
          <w:tcPr>
            <w:tcW w:w="1054" w:type="dxa"/>
          </w:tcPr>
          <w:p w14:paraId="7809F677" w14:textId="7BE10111" w:rsidR="00826542" w:rsidRDefault="00826542" w:rsidP="00826542">
            <w:pPr>
              <w:jc w:val="both"/>
              <w:rPr>
                <w:rFonts w:ascii="Arial" w:hAnsi="Arial" w:cs="Arial"/>
                <w:color w:val="000000"/>
                <w:sz w:val="20"/>
              </w:rPr>
            </w:pPr>
            <w:r>
              <w:rPr>
                <w:rFonts w:ascii="Arial" w:hAnsi="Arial" w:cs="Arial"/>
                <w:color w:val="000000"/>
                <w:sz w:val="20"/>
              </w:rPr>
              <w:t>2022/23</w:t>
            </w:r>
          </w:p>
        </w:tc>
        <w:tc>
          <w:tcPr>
            <w:tcW w:w="2415" w:type="dxa"/>
          </w:tcPr>
          <w:p w14:paraId="314134A2" w14:textId="5CFEAE29" w:rsidR="00826542" w:rsidRDefault="00FC237B" w:rsidP="00FC237B">
            <w:pPr>
              <w:jc w:val="center"/>
              <w:rPr>
                <w:rFonts w:ascii="Arial" w:hAnsi="Arial" w:cs="Arial"/>
                <w:color w:val="000000"/>
                <w:sz w:val="20"/>
              </w:rPr>
            </w:pPr>
            <w:r>
              <w:rPr>
                <w:rFonts w:ascii="Arial" w:hAnsi="Arial" w:cs="Arial"/>
                <w:color w:val="000000"/>
                <w:sz w:val="20"/>
              </w:rPr>
              <w:t>2798</w:t>
            </w:r>
          </w:p>
        </w:tc>
        <w:tc>
          <w:tcPr>
            <w:tcW w:w="2415" w:type="dxa"/>
          </w:tcPr>
          <w:p w14:paraId="2D8CF901" w14:textId="79D19818" w:rsidR="00826542" w:rsidRDefault="00FC237B" w:rsidP="00FC237B">
            <w:pPr>
              <w:jc w:val="center"/>
              <w:rPr>
                <w:rFonts w:ascii="Arial" w:hAnsi="Arial" w:cs="Arial"/>
                <w:color w:val="000000"/>
                <w:sz w:val="20"/>
              </w:rPr>
            </w:pPr>
            <w:r>
              <w:rPr>
                <w:rFonts w:ascii="Arial" w:hAnsi="Arial" w:cs="Arial"/>
                <w:color w:val="000000"/>
                <w:sz w:val="20"/>
              </w:rPr>
              <w:t>1175</w:t>
            </w:r>
          </w:p>
        </w:tc>
        <w:tc>
          <w:tcPr>
            <w:tcW w:w="2415" w:type="dxa"/>
          </w:tcPr>
          <w:p w14:paraId="14396027" w14:textId="2C7C3883" w:rsidR="00826542" w:rsidRDefault="00FC237B" w:rsidP="00FC237B">
            <w:pPr>
              <w:jc w:val="center"/>
              <w:rPr>
                <w:rFonts w:ascii="Arial" w:hAnsi="Arial" w:cs="Arial"/>
                <w:color w:val="000000"/>
                <w:sz w:val="20"/>
              </w:rPr>
            </w:pPr>
            <w:r>
              <w:rPr>
                <w:rFonts w:ascii="Arial" w:hAnsi="Arial" w:cs="Arial"/>
                <w:color w:val="000000"/>
                <w:sz w:val="20"/>
              </w:rPr>
              <w:t>42%</w:t>
            </w:r>
          </w:p>
        </w:tc>
      </w:tr>
    </w:tbl>
    <w:p w14:paraId="2DE31704" w14:textId="77777777" w:rsidR="007F57DB" w:rsidRPr="002F7CE3" w:rsidRDefault="007F57DB" w:rsidP="007F57DB">
      <w:pPr>
        <w:jc w:val="both"/>
        <w:rPr>
          <w:rFonts w:ascii="Arial" w:hAnsi="Arial" w:cs="Arial"/>
          <w:color w:val="000000"/>
          <w:sz w:val="18"/>
          <w:szCs w:val="22"/>
        </w:rPr>
      </w:pPr>
    </w:p>
    <w:bookmarkEnd w:id="1388"/>
    <w:p w14:paraId="4A47FFAA" w14:textId="051D3735" w:rsidR="00693223" w:rsidRPr="00785E1A" w:rsidRDefault="00693223" w:rsidP="007F57DB">
      <w:pPr>
        <w:jc w:val="both"/>
        <w:rPr>
          <w:rFonts w:ascii="Arial" w:hAnsi="Arial" w:cs="Arial"/>
          <w:color w:val="000000"/>
          <w:sz w:val="20"/>
        </w:rPr>
      </w:pPr>
      <w:r w:rsidRPr="00785E1A">
        <w:rPr>
          <w:rFonts w:ascii="Arial" w:hAnsi="Arial" w:cs="Arial"/>
          <w:color w:val="000000"/>
          <w:sz w:val="20"/>
        </w:rPr>
        <w:t>A convenor has no power to make Family Division orders.  Whether or not the case is resolved, it is returned to court at the end of the conference for a judicial officer to make appropriate orders</w:t>
      </w:r>
      <w:r w:rsidR="00D8067C">
        <w:rPr>
          <w:rFonts w:ascii="Arial" w:hAnsi="Arial" w:cs="Arial"/>
          <w:color w:val="000000"/>
          <w:sz w:val="20"/>
        </w:rPr>
        <w:t xml:space="preserve"> in a post-conciliation mention</w:t>
      </w:r>
      <w:r w:rsidRPr="00785E1A">
        <w:rPr>
          <w:rFonts w:ascii="Arial" w:hAnsi="Arial" w:cs="Arial"/>
          <w:color w:val="000000"/>
          <w:sz w:val="20"/>
        </w:rPr>
        <w:t xml:space="preserve">.  If a case does not resolve at </w:t>
      </w:r>
      <w:r w:rsidR="00484481">
        <w:rPr>
          <w:rFonts w:ascii="Arial" w:hAnsi="Arial" w:cs="Arial"/>
          <w:color w:val="000000"/>
          <w:sz w:val="20"/>
        </w:rPr>
        <w:t>th</w:t>
      </w:r>
      <w:r w:rsidR="00596CBB">
        <w:rPr>
          <w:rFonts w:ascii="Arial" w:hAnsi="Arial" w:cs="Arial"/>
          <w:color w:val="000000"/>
          <w:sz w:val="20"/>
        </w:rPr>
        <w:t>e conciliation</w:t>
      </w:r>
      <w:r w:rsidR="00484481">
        <w:rPr>
          <w:rFonts w:ascii="Arial" w:hAnsi="Arial" w:cs="Arial"/>
          <w:color w:val="000000"/>
          <w:sz w:val="20"/>
        </w:rPr>
        <w:t xml:space="preserve"> stage</w:t>
      </w:r>
      <w:r w:rsidRPr="00785E1A">
        <w:rPr>
          <w:rFonts w:ascii="Arial" w:hAnsi="Arial" w:cs="Arial"/>
          <w:color w:val="000000"/>
          <w:sz w:val="20"/>
        </w:rPr>
        <w:t xml:space="preserve">, it is usually adjourned for a </w:t>
      </w:r>
      <w:r w:rsidR="00484481">
        <w:rPr>
          <w:rFonts w:ascii="Arial" w:hAnsi="Arial" w:cs="Arial"/>
          <w:color w:val="000000"/>
          <w:sz w:val="20"/>
        </w:rPr>
        <w:t>“</w:t>
      </w:r>
      <w:r w:rsidR="004B5A4F">
        <w:rPr>
          <w:rFonts w:ascii="Arial" w:hAnsi="Arial" w:cs="Arial"/>
          <w:color w:val="000000"/>
          <w:sz w:val="20"/>
        </w:rPr>
        <w:t>Readiness</w:t>
      </w:r>
      <w:r w:rsidR="00484481">
        <w:rPr>
          <w:rFonts w:ascii="Arial" w:hAnsi="Arial" w:cs="Arial"/>
          <w:color w:val="000000"/>
          <w:sz w:val="20"/>
        </w:rPr>
        <w:t xml:space="preserve">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t>
      </w:r>
      <w:r w:rsidR="00B26967">
        <w:rPr>
          <w:rFonts w:ascii="Arial" w:hAnsi="Arial" w:cs="Arial"/>
          <w:color w:val="000000"/>
          <w:sz w:val="20"/>
        </w:rPr>
        <w:t xml:space="preserve">which does not resolve </w:t>
      </w:r>
      <w:r w:rsidR="002C1D45" w:rsidRPr="00785E1A">
        <w:rPr>
          <w:rFonts w:ascii="Arial" w:hAnsi="Arial" w:cs="Arial"/>
          <w:color w:val="000000"/>
          <w:sz w:val="20"/>
        </w:rPr>
        <w:t xml:space="preserve">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Pr="002F7CE3" w:rsidRDefault="00DB5203">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89" w:name="_4.9.4_First_directions"/>
      <w:bookmarkStart w:id="1390" w:name="B494"/>
      <w:bookmarkStart w:id="1391" w:name="_4.9.4A_Readiness_Hearing"/>
      <w:bookmarkStart w:id="1392" w:name="B494A"/>
      <w:bookmarkEnd w:id="1389"/>
      <w:bookmarkEnd w:id="1390"/>
      <w:bookmarkEnd w:id="1391"/>
      <w:bookmarkEnd w:id="1392"/>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4E4CD7"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new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6F357DEF" w14:textId="77777777" w:rsidR="00757A94" w:rsidRPr="002F7CE3" w:rsidRDefault="00757A94" w:rsidP="00757A94">
      <w:pPr>
        <w:shd w:val="clear" w:color="auto" w:fill="FFFFFF"/>
        <w:jc w:val="both"/>
        <w:textAlignment w:val="baseline"/>
        <w:rPr>
          <w:rFonts w:ascii="Arial" w:hAnsi="Arial" w:cs="Arial"/>
          <w:color w:val="353535"/>
          <w:sz w:val="18"/>
          <w:szCs w:val="22"/>
          <w:lang w:eastAsia="en-AU"/>
        </w:rPr>
      </w:pPr>
    </w:p>
    <w:p w14:paraId="07F1209B" w14:textId="39CA5113" w:rsidR="007D2F69" w:rsidRDefault="00906F5E" w:rsidP="007D2F69">
      <w:pPr>
        <w:jc w:val="both"/>
        <w:rPr>
          <w:rFonts w:ascii="Arial" w:hAnsi="Arial" w:cs="Arial"/>
          <w:sz w:val="20"/>
        </w:rPr>
      </w:pPr>
      <w:r>
        <w:rPr>
          <w:rFonts w:ascii="Arial" w:hAnsi="Arial" w:cs="Arial"/>
          <w:sz w:val="20"/>
        </w:rPr>
        <w:t xml:space="preserve">A Readiness </w:t>
      </w:r>
      <w:r w:rsidR="0045066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Pr="002F7CE3" w:rsidRDefault="00166C52" w:rsidP="007D2F69">
      <w:pPr>
        <w:jc w:val="both"/>
        <w:rPr>
          <w:rFonts w:ascii="Arial" w:hAnsi="Arial" w:cs="Arial"/>
          <w:sz w:val="18"/>
          <w:szCs w:val="22"/>
        </w:rPr>
      </w:pPr>
    </w:p>
    <w:p w14:paraId="42A16DC7" w14:textId="6E733D00"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eadiness hearings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Readiness hearings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paragraphs 3</w:t>
      </w:r>
      <w:r w:rsidR="00D51B15">
        <w:rPr>
          <w:rFonts w:ascii="Arial" w:hAnsi="Arial" w:cs="Arial"/>
          <w:sz w:val="20"/>
        </w:rPr>
        <w:t>6</w:t>
      </w:r>
      <w:r w:rsidR="00AD74B1">
        <w:rPr>
          <w:rFonts w:ascii="Arial" w:hAnsi="Arial" w:cs="Arial"/>
          <w:sz w:val="20"/>
        </w:rPr>
        <w:t>-4</w:t>
      </w:r>
      <w:r w:rsidR="00D51B15">
        <w:rPr>
          <w:rFonts w:ascii="Arial" w:hAnsi="Arial" w:cs="Arial"/>
          <w:sz w:val="20"/>
        </w:rPr>
        <w:t>3</w:t>
      </w:r>
      <w:r w:rsidR="00AD74B1">
        <w:rPr>
          <w:rFonts w:ascii="Arial" w:hAnsi="Arial" w:cs="Arial"/>
          <w:sz w:val="20"/>
        </w:rPr>
        <w:t xml:space="preserve"> </w:t>
      </w:r>
      <w:bookmarkStart w:id="1393" w:name="_Hlk167885837"/>
      <w:r w:rsidR="00AD74B1">
        <w:rPr>
          <w:rFonts w:ascii="Arial" w:hAnsi="Arial" w:cs="Arial"/>
          <w:sz w:val="20"/>
        </w:rPr>
        <w:t xml:space="preserve">of Practice Direction </w:t>
      </w:r>
      <w:r w:rsidR="00AD74B1">
        <w:rPr>
          <w:rFonts w:ascii="Arial" w:hAnsi="Arial" w:cs="Arial"/>
          <w:color w:val="353535"/>
          <w:sz w:val="20"/>
          <w:lang w:eastAsia="en-AU"/>
        </w:rPr>
        <w:t>No.</w:t>
      </w:r>
      <w:r w:rsidR="00D51B15">
        <w:rPr>
          <w:rFonts w:ascii="Arial" w:hAnsi="Arial" w:cs="Arial"/>
          <w:color w:val="353535"/>
          <w:sz w:val="20"/>
          <w:lang w:eastAsia="en-AU"/>
        </w:rPr>
        <w:t>1</w:t>
      </w:r>
      <w:r w:rsidR="00AD74B1">
        <w:rPr>
          <w:rFonts w:ascii="Arial" w:hAnsi="Arial" w:cs="Arial"/>
          <w:color w:val="353535"/>
          <w:sz w:val="20"/>
          <w:lang w:eastAsia="en-AU"/>
        </w:rPr>
        <w:t xml:space="preserve"> of 202</w:t>
      </w:r>
      <w:r w:rsidR="007D0038">
        <w:rPr>
          <w:rFonts w:ascii="Arial" w:hAnsi="Arial" w:cs="Arial"/>
          <w:color w:val="353535"/>
          <w:sz w:val="20"/>
          <w:lang w:eastAsia="en-AU"/>
        </w:rPr>
        <w:t>4</w:t>
      </w:r>
      <w:r w:rsidR="00AD74B1">
        <w:rPr>
          <w:rFonts w:ascii="Arial" w:hAnsi="Arial" w:cs="Arial"/>
          <w:color w:val="353535"/>
          <w:sz w:val="20"/>
          <w:lang w:eastAsia="en-AU"/>
        </w:rPr>
        <w:t>.</w:t>
      </w:r>
      <w:bookmarkEnd w:id="1393"/>
    </w:p>
    <w:p w14:paraId="4192C4CA" w14:textId="77777777" w:rsidR="000B1850" w:rsidRDefault="000B1850" w:rsidP="000B1850">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0B1850" w:rsidRPr="00826542" w14:paraId="74187A11" w14:textId="77777777" w:rsidTr="000B1850">
        <w:tc>
          <w:tcPr>
            <w:tcW w:w="8302" w:type="dxa"/>
            <w:gridSpan w:val="4"/>
            <w:shd w:val="clear" w:color="auto" w:fill="000000" w:themeFill="text1"/>
          </w:tcPr>
          <w:p w14:paraId="3694589E" w14:textId="6B286EB7" w:rsidR="000B1850" w:rsidRPr="00826542" w:rsidRDefault="000B1850" w:rsidP="00285E9B">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0B1850" w14:paraId="4DACD423" w14:textId="77777777" w:rsidTr="000B1850">
        <w:tc>
          <w:tcPr>
            <w:tcW w:w="1621" w:type="dxa"/>
            <w:shd w:val="clear" w:color="auto" w:fill="DDDDDD"/>
          </w:tcPr>
          <w:p w14:paraId="6A0FC1C1" w14:textId="77777777" w:rsidR="000B1850" w:rsidRDefault="000B1850" w:rsidP="00285E9B">
            <w:pPr>
              <w:jc w:val="center"/>
              <w:rPr>
                <w:rFonts w:ascii="Arial" w:hAnsi="Arial" w:cs="Arial"/>
                <w:color w:val="000000"/>
                <w:sz w:val="20"/>
              </w:rPr>
            </w:pPr>
          </w:p>
        </w:tc>
        <w:tc>
          <w:tcPr>
            <w:tcW w:w="2415" w:type="dxa"/>
            <w:shd w:val="clear" w:color="auto" w:fill="DDDDDD"/>
          </w:tcPr>
          <w:p w14:paraId="7988F262" w14:textId="3A1277F1" w:rsidR="000B1850" w:rsidRPr="00FC237B" w:rsidRDefault="000B1850" w:rsidP="00285E9B">
            <w:pPr>
              <w:jc w:val="center"/>
              <w:rPr>
                <w:rFonts w:ascii="Arial" w:hAnsi="Arial" w:cs="Arial"/>
                <w:b/>
                <w:bCs/>
                <w:color w:val="000000"/>
                <w:sz w:val="20"/>
              </w:rPr>
            </w:pPr>
            <w:r>
              <w:rPr>
                <w:rFonts w:ascii="Arial" w:hAnsi="Arial" w:cs="Arial"/>
                <w:b/>
                <w:bCs/>
                <w:color w:val="000000"/>
                <w:sz w:val="20"/>
              </w:rPr>
              <w:t>Resolution hearings</w:t>
            </w:r>
            <w:r w:rsidRPr="00FC237B">
              <w:rPr>
                <w:rFonts w:ascii="Arial" w:hAnsi="Arial" w:cs="Arial"/>
                <w:b/>
                <w:bCs/>
                <w:color w:val="000000"/>
                <w:sz w:val="20"/>
              </w:rPr>
              <w:t xml:space="preserve"> conducted</w:t>
            </w:r>
          </w:p>
        </w:tc>
        <w:tc>
          <w:tcPr>
            <w:tcW w:w="2415" w:type="dxa"/>
            <w:shd w:val="clear" w:color="auto" w:fill="DDDDDD"/>
          </w:tcPr>
          <w:p w14:paraId="15C7A1AD" w14:textId="2A204D46" w:rsidR="000B1850" w:rsidRPr="00FC237B" w:rsidRDefault="000B1850" w:rsidP="00285E9B">
            <w:pPr>
              <w:jc w:val="center"/>
              <w:rPr>
                <w:rFonts w:ascii="Arial" w:hAnsi="Arial" w:cs="Arial"/>
                <w:b/>
                <w:bCs/>
                <w:color w:val="000000"/>
                <w:sz w:val="20"/>
              </w:rPr>
            </w:pPr>
            <w:r>
              <w:rPr>
                <w:rFonts w:ascii="Arial" w:hAnsi="Arial" w:cs="Arial"/>
                <w:b/>
                <w:bCs/>
                <w:color w:val="000000"/>
                <w:sz w:val="20"/>
              </w:rPr>
              <w:t xml:space="preserve">Resolution </w:t>
            </w:r>
            <w:r w:rsidR="009E1546">
              <w:rPr>
                <w:rFonts w:ascii="Arial" w:hAnsi="Arial" w:cs="Arial"/>
                <w:b/>
                <w:bCs/>
                <w:color w:val="000000"/>
                <w:sz w:val="20"/>
              </w:rPr>
              <w:t>hearing</w:t>
            </w:r>
            <w:r>
              <w:rPr>
                <w:rFonts w:ascii="Arial" w:hAnsi="Arial" w:cs="Arial"/>
                <w:b/>
                <w:bCs/>
                <w:color w:val="000000"/>
                <w:sz w:val="20"/>
              </w:rPr>
              <w:t>s</w:t>
            </w:r>
            <w:r w:rsidRPr="00FC237B">
              <w:rPr>
                <w:rFonts w:ascii="Arial" w:hAnsi="Arial" w:cs="Arial"/>
                <w:b/>
                <w:bCs/>
                <w:color w:val="000000"/>
                <w:sz w:val="20"/>
              </w:rPr>
              <w:t xml:space="preserve"> achieving full settlement</w:t>
            </w:r>
          </w:p>
        </w:tc>
        <w:tc>
          <w:tcPr>
            <w:tcW w:w="1854" w:type="dxa"/>
            <w:shd w:val="clear" w:color="auto" w:fill="DDDDDD"/>
          </w:tcPr>
          <w:p w14:paraId="269217EE" w14:textId="77777777" w:rsidR="000B1850" w:rsidRPr="00FC237B" w:rsidRDefault="000B1850" w:rsidP="00285E9B">
            <w:pPr>
              <w:jc w:val="center"/>
              <w:rPr>
                <w:rFonts w:ascii="Arial" w:hAnsi="Arial" w:cs="Arial"/>
                <w:b/>
                <w:bCs/>
                <w:color w:val="000000"/>
                <w:sz w:val="20"/>
              </w:rPr>
            </w:pPr>
            <w:r w:rsidRPr="00FC237B">
              <w:rPr>
                <w:rFonts w:ascii="Arial" w:hAnsi="Arial" w:cs="Arial"/>
                <w:b/>
                <w:bCs/>
                <w:color w:val="000000"/>
                <w:sz w:val="20"/>
              </w:rPr>
              <w:t>Full settlement rate</w:t>
            </w:r>
          </w:p>
        </w:tc>
      </w:tr>
      <w:tr w:rsidR="000B1850" w14:paraId="0E9C948C" w14:textId="77777777" w:rsidTr="000B1850">
        <w:tc>
          <w:tcPr>
            <w:tcW w:w="1621" w:type="dxa"/>
          </w:tcPr>
          <w:p w14:paraId="73108FC0" w14:textId="62D70819" w:rsidR="000B1850" w:rsidRDefault="000B1850" w:rsidP="00285E9B">
            <w:pPr>
              <w:jc w:val="both"/>
              <w:rPr>
                <w:rFonts w:ascii="Arial" w:hAnsi="Arial" w:cs="Arial"/>
                <w:color w:val="000000"/>
                <w:sz w:val="20"/>
              </w:rPr>
            </w:pPr>
            <w:r>
              <w:rPr>
                <w:rFonts w:ascii="Arial" w:hAnsi="Arial" w:cs="Arial"/>
                <w:color w:val="000000"/>
                <w:sz w:val="20"/>
              </w:rPr>
              <w:t>2021/2022 FY</w:t>
            </w:r>
          </w:p>
        </w:tc>
        <w:tc>
          <w:tcPr>
            <w:tcW w:w="2415" w:type="dxa"/>
          </w:tcPr>
          <w:p w14:paraId="5D679C2E" w14:textId="4453A150" w:rsidR="000B1850" w:rsidRDefault="000B1850" w:rsidP="00285E9B">
            <w:pPr>
              <w:jc w:val="center"/>
              <w:rPr>
                <w:rFonts w:ascii="Arial" w:hAnsi="Arial" w:cs="Arial"/>
                <w:color w:val="000000"/>
                <w:sz w:val="20"/>
              </w:rPr>
            </w:pPr>
            <w:r>
              <w:rPr>
                <w:rFonts w:ascii="Arial" w:hAnsi="Arial" w:cs="Arial"/>
                <w:color w:val="000000"/>
                <w:sz w:val="20"/>
              </w:rPr>
              <w:t>1425</w:t>
            </w:r>
          </w:p>
        </w:tc>
        <w:tc>
          <w:tcPr>
            <w:tcW w:w="2415" w:type="dxa"/>
          </w:tcPr>
          <w:p w14:paraId="6ADF6C0C" w14:textId="2DC90E28" w:rsidR="000B1850" w:rsidRDefault="000B1850" w:rsidP="00285E9B">
            <w:pPr>
              <w:jc w:val="center"/>
              <w:rPr>
                <w:rFonts w:ascii="Arial" w:hAnsi="Arial" w:cs="Arial"/>
                <w:color w:val="000000"/>
                <w:sz w:val="20"/>
              </w:rPr>
            </w:pPr>
            <w:r>
              <w:rPr>
                <w:rFonts w:ascii="Arial" w:hAnsi="Arial" w:cs="Arial"/>
                <w:color w:val="000000"/>
                <w:sz w:val="20"/>
              </w:rPr>
              <w:t>815</w:t>
            </w:r>
          </w:p>
        </w:tc>
        <w:tc>
          <w:tcPr>
            <w:tcW w:w="1854" w:type="dxa"/>
          </w:tcPr>
          <w:p w14:paraId="1840F250" w14:textId="136C1D8B" w:rsidR="000B1850" w:rsidRDefault="000B1850" w:rsidP="00285E9B">
            <w:pPr>
              <w:jc w:val="center"/>
              <w:rPr>
                <w:rFonts w:ascii="Arial" w:hAnsi="Arial" w:cs="Arial"/>
                <w:color w:val="000000"/>
                <w:sz w:val="20"/>
              </w:rPr>
            </w:pPr>
            <w:r>
              <w:rPr>
                <w:rFonts w:ascii="Arial" w:hAnsi="Arial" w:cs="Arial"/>
                <w:color w:val="000000"/>
                <w:sz w:val="20"/>
              </w:rPr>
              <w:t>57.2%</w:t>
            </w:r>
          </w:p>
        </w:tc>
      </w:tr>
      <w:tr w:rsidR="000B1850" w14:paraId="59AB763F" w14:textId="77777777" w:rsidTr="000B1850">
        <w:tc>
          <w:tcPr>
            <w:tcW w:w="1621" w:type="dxa"/>
          </w:tcPr>
          <w:p w14:paraId="27FB7C27" w14:textId="7B050CCB" w:rsidR="000B1850" w:rsidRDefault="000B1850" w:rsidP="00285E9B">
            <w:pPr>
              <w:jc w:val="both"/>
              <w:rPr>
                <w:rFonts w:ascii="Arial" w:hAnsi="Arial" w:cs="Arial"/>
                <w:color w:val="000000"/>
                <w:sz w:val="20"/>
              </w:rPr>
            </w:pPr>
            <w:r>
              <w:rPr>
                <w:rFonts w:ascii="Arial" w:hAnsi="Arial" w:cs="Arial"/>
                <w:color w:val="000000"/>
                <w:sz w:val="20"/>
              </w:rPr>
              <w:t>2022/2023 FY</w:t>
            </w:r>
          </w:p>
        </w:tc>
        <w:tc>
          <w:tcPr>
            <w:tcW w:w="2415" w:type="dxa"/>
          </w:tcPr>
          <w:p w14:paraId="75D6ADF8" w14:textId="2B2DE7CF" w:rsidR="000B1850" w:rsidRDefault="000B1850" w:rsidP="00285E9B">
            <w:pPr>
              <w:jc w:val="center"/>
              <w:rPr>
                <w:rFonts w:ascii="Arial" w:hAnsi="Arial" w:cs="Arial"/>
                <w:color w:val="000000"/>
                <w:sz w:val="20"/>
              </w:rPr>
            </w:pPr>
            <w:r>
              <w:rPr>
                <w:rFonts w:ascii="Arial" w:hAnsi="Arial" w:cs="Arial"/>
                <w:color w:val="000000"/>
                <w:sz w:val="20"/>
              </w:rPr>
              <w:t>1220</w:t>
            </w:r>
          </w:p>
        </w:tc>
        <w:tc>
          <w:tcPr>
            <w:tcW w:w="2415" w:type="dxa"/>
          </w:tcPr>
          <w:p w14:paraId="47DD0013" w14:textId="0950C5E4" w:rsidR="000B1850" w:rsidRDefault="000B1850" w:rsidP="00285E9B">
            <w:pPr>
              <w:jc w:val="center"/>
              <w:rPr>
                <w:rFonts w:ascii="Arial" w:hAnsi="Arial" w:cs="Arial"/>
                <w:color w:val="000000"/>
                <w:sz w:val="20"/>
              </w:rPr>
            </w:pPr>
            <w:r>
              <w:rPr>
                <w:rFonts w:ascii="Arial" w:hAnsi="Arial" w:cs="Arial"/>
                <w:color w:val="000000"/>
                <w:sz w:val="20"/>
              </w:rPr>
              <w:t>678</w:t>
            </w:r>
          </w:p>
        </w:tc>
        <w:tc>
          <w:tcPr>
            <w:tcW w:w="1854" w:type="dxa"/>
          </w:tcPr>
          <w:p w14:paraId="0458B1D9" w14:textId="1D5819F8" w:rsidR="000B1850" w:rsidRDefault="000B1850" w:rsidP="00285E9B">
            <w:pPr>
              <w:jc w:val="center"/>
              <w:rPr>
                <w:rFonts w:ascii="Arial" w:hAnsi="Arial" w:cs="Arial"/>
                <w:color w:val="000000"/>
                <w:sz w:val="20"/>
              </w:rPr>
            </w:pPr>
            <w:r>
              <w:rPr>
                <w:rFonts w:ascii="Arial" w:hAnsi="Arial" w:cs="Arial"/>
                <w:color w:val="000000"/>
                <w:sz w:val="20"/>
              </w:rPr>
              <w:t>55.6%</w:t>
            </w:r>
          </w:p>
        </w:tc>
      </w:tr>
      <w:tr w:rsidR="000B1850" w14:paraId="7ADD0D37" w14:textId="77777777" w:rsidTr="000B1850">
        <w:tc>
          <w:tcPr>
            <w:tcW w:w="1621" w:type="dxa"/>
          </w:tcPr>
          <w:p w14:paraId="09DBAE7F" w14:textId="483D13E3" w:rsidR="000B1850" w:rsidRDefault="000B1850" w:rsidP="00285E9B">
            <w:pPr>
              <w:jc w:val="both"/>
              <w:rPr>
                <w:rFonts w:ascii="Arial" w:hAnsi="Arial" w:cs="Arial"/>
                <w:color w:val="000000"/>
                <w:sz w:val="20"/>
              </w:rPr>
            </w:pPr>
            <w:r>
              <w:rPr>
                <w:rFonts w:ascii="Arial" w:hAnsi="Arial" w:cs="Arial"/>
                <w:color w:val="000000"/>
                <w:sz w:val="20"/>
              </w:rPr>
              <w:t>1/7-31/12/2023</w:t>
            </w:r>
          </w:p>
        </w:tc>
        <w:tc>
          <w:tcPr>
            <w:tcW w:w="2415" w:type="dxa"/>
          </w:tcPr>
          <w:p w14:paraId="4BC203E5" w14:textId="29C01CC3" w:rsidR="000B1850" w:rsidRDefault="000B1850" w:rsidP="00285E9B">
            <w:pPr>
              <w:jc w:val="center"/>
              <w:rPr>
                <w:rFonts w:ascii="Arial" w:hAnsi="Arial" w:cs="Arial"/>
                <w:color w:val="000000"/>
                <w:sz w:val="20"/>
              </w:rPr>
            </w:pPr>
            <w:r>
              <w:rPr>
                <w:rFonts w:ascii="Arial" w:hAnsi="Arial" w:cs="Arial"/>
                <w:color w:val="000000"/>
                <w:sz w:val="20"/>
              </w:rPr>
              <w:t>567</w:t>
            </w:r>
          </w:p>
        </w:tc>
        <w:tc>
          <w:tcPr>
            <w:tcW w:w="2415" w:type="dxa"/>
          </w:tcPr>
          <w:p w14:paraId="6D1C4626" w14:textId="7D478BB8" w:rsidR="000B1850" w:rsidRDefault="000B1850" w:rsidP="00285E9B">
            <w:pPr>
              <w:jc w:val="center"/>
              <w:rPr>
                <w:rFonts w:ascii="Arial" w:hAnsi="Arial" w:cs="Arial"/>
                <w:color w:val="000000"/>
                <w:sz w:val="20"/>
              </w:rPr>
            </w:pPr>
            <w:r>
              <w:rPr>
                <w:rFonts w:ascii="Arial" w:hAnsi="Arial" w:cs="Arial"/>
                <w:color w:val="000000"/>
                <w:sz w:val="20"/>
              </w:rPr>
              <w:t>320</w:t>
            </w:r>
          </w:p>
        </w:tc>
        <w:tc>
          <w:tcPr>
            <w:tcW w:w="1854" w:type="dxa"/>
          </w:tcPr>
          <w:p w14:paraId="70BC1776" w14:textId="2D696B46" w:rsidR="000B1850" w:rsidRDefault="000B1850" w:rsidP="00285E9B">
            <w:pPr>
              <w:jc w:val="center"/>
              <w:rPr>
                <w:rFonts w:ascii="Arial" w:hAnsi="Arial" w:cs="Arial"/>
                <w:color w:val="000000"/>
                <w:sz w:val="20"/>
              </w:rPr>
            </w:pPr>
            <w:r>
              <w:rPr>
                <w:rFonts w:ascii="Arial" w:hAnsi="Arial" w:cs="Arial"/>
                <w:color w:val="000000"/>
                <w:sz w:val="20"/>
              </w:rPr>
              <w:t>56.4%</w:t>
            </w:r>
          </w:p>
        </w:tc>
      </w:tr>
    </w:tbl>
    <w:p w14:paraId="09F77FCD" w14:textId="77777777" w:rsidR="000B1850" w:rsidRPr="002F7CE3" w:rsidRDefault="000B1850" w:rsidP="007D2F69">
      <w:pPr>
        <w:jc w:val="both"/>
        <w:rPr>
          <w:rFonts w:ascii="Arial" w:hAnsi="Arial" w:cs="Arial"/>
          <w:sz w:val="18"/>
          <w:szCs w:val="22"/>
        </w:rPr>
      </w:pPr>
    </w:p>
    <w:p w14:paraId="47E801CA" w14:textId="0D1E5CC2" w:rsidR="009E1546" w:rsidRDefault="009E1546" w:rsidP="007D2F69">
      <w:pPr>
        <w:jc w:val="both"/>
        <w:rPr>
          <w:rFonts w:ascii="Arial" w:hAnsi="Arial" w:cs="Arial"/>
          <w:sz w:val="20"/>
        </w:rPr>
      </w:pPr>
      <w:r>
        <w:rPr>
          <w:rFonts w:ascii="Arial" w:hAnsi="Arial" w:cs="Arial"/>
          <w:sz w:val="20"/>
        </w:rPr>
        <w:t>Secondary benefits of Readiness hearings are that</w:t>
      </w:r>
      <w:r w:rsidR="002F7CE3">
        <w:rPr>
          <w:rFonts w:ascii="Arial" w:hAnsi="Arial" w:cs="Arial"/>
          <w:sz w:val="20"/>
        </w:rPr>
        <w:t>:</w:t>
      </w:r>
    </w:p>
    <w:p w14:paraId="602AC6C1" w14:textId="6D06A7E4" w:rsidR="009E1546" w:rsidRDefault="002F7CE3" w:rsidP="002F7CE3">
      <w:pPr>
        <w:pStyle w:val="ListParagraph"/>
        <w:numPr>
          <w:ilvl w:val="0"/>
          <w:numId w:val="115"/>
        </w:numPr>
        <w:ind w:left="357" w:hanging="357"/>
        <w:jc w:val="both"/>
        <w:rPr>
          <w:rFonts w:ascii="Arial" w:hAnsi="Arial" w:cs="Arial"/>
          <w:sz w:val="20"/>
        </w:rPr>
      </w:pPr>
      <w:r>
        <w:rPr>
          <w:rFonts w:ascii="Arial" w:hAnsi="Arial" w:cs="Arial"/>
          <w:sz w:val="20"/>
        </w:rPr>
        <w:t>they give the parties a benefit of a judicial officer’s view of their respective cases which appears to cause a not insignificant number of cases to resolve at some point between the end of the readiness hearing and the start of the evidence-based contest; and</w:t>
      </w:r>
    </w:p>
    <w:p w14:paraId="1733ACCC" w14:textId="116E1FD3" w:rsidR="002F7CE3" w:rsidRPr="009E1546" w:rsidRDefault="002F7CE3" w:rsidP="002F7CE3">
      <w:pPr>
        <w:pStyle w:val="ListParagraph"/>
        <w:numPr>
          <w:ilvl w:val="0"/>
          <w:numId w:val="115"/>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47F3E1CC"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eadiness hearings)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394" w:name="_4.9.5_Directions_hearing"/>
      <w:bookmarkStart w:id="1395" w:name="_Toc30651689"/>
      <w:bookmarkStart w:id="1396" w:name="_Toc30652679"/>
      <w:bookmarkStart w:id="1397" w:name="_Toc30652775"/>
      <w:bookmarkStart w:id="1398" w:name="_Toc30654125"/>
      <w:bookmarkStart w:id="1399" w:name="_Toc30654476"/>
      <w:bookmarkStart w:id="1400" w:name="_Toc30655095"/>
      <w:bookmarkStart w:id="1401" w:name="_Toc30655352"/>
      <w:bookmarkStart w:id="1402" w:name="_Toc30657030"/>
      <w:bookmarkStart w:id="1403" w:name="_Toc30661779"/>
      <w:bookmarkStart w:id="1404" w:name="_Toc30666467"/>
      <w:bookmarkStart w:id="1405" w:name="_Toc30666697"/>
      <w:bookmarkStart w:id="1406" w:name="_Toc30667872"/>
      <w:bookmarkStart w:id="1407" w:name="_Toc30669250"/>
      <w:bookmarkStart w:id="1408" w:name="_Toc30671466"/>
      <w:bookmarkStart w:id="1409" w:name="_Toc30673993"/>
      <w:bookmarkStart w:id="1410" w:name="_Toc30691215"/>
      <w:bookmarkStart w:id="1411" w:name="_Toc30691588"/>
      <w:bookmarkStart w:id="1412" w:name="_Toc30691968"/>
      <w:bookmarkStart w:id="1413" w:name="_Toc30692727"/>
      <w:bookmarkStart w:id="1414" w:name="_Toc30693106"/>
      <w:bookmarkStart w:id="1415" w:name="_Toc30693484"/>
      <w:bookmarkStart w:id="1416" w:name="_Toc30693862"/>
      <w:bookmarkStart w:id="1417" w:name="_Toc30694243"/>
      <w:bookmarkStart w:id="1418" w:name="_Toc30698832"/>
      <w:bookmarkStart w:id="1419" w:name="_Toc30699210"/>
      <w:bookmarkStart w:id="1420" w:name="_Toc30699595"/>
      <w:bookmarkStart w:id="1421" w:name="_Toc30700750"/>
      <w:bookmarkStart w:id="1422" w:name="_Toc30701137"/>
      <w:bookmarkStart w:id="1423" w:name="_Toc30743746"/>
      <w:bookmarkStart w:id="1424" w:name="_Toc30754569"/>
      <w:bookmarkStart w:id="1425" w:name="_Toc30757009"/>
      <w:bookmarkStart w:id="1426" w:name="_Toc30757558"/>
      <w:bookmarkStart w:id="1427" w:name="_Toc30757958"/>
      <w:bookmarkStart w:id="1428" w:name="_Toc30762719"/>
      <w:bookmarkStart w:id="1429" w:name="_Toc30767373"/>
      <w:bookmarkStart w:id="1430" w:name="_Toc34823388"/>
      <w:bookmarkEnd w:id="1394"/>
      <w:r>
        <w:rPr>
          <w:rFonts w:ascii="Arial" w:hAnsi="Arial" w:cs="Arial"/>
          <w:b/>
          <w:bCs/>
          <w:sz w:val="20"/>
        </w:rPr>
        <w:t>4.9.5</w:t>
      </w:r>
      <w:r>
        <w:rPr>
          <w:rFonts w:ascii="Arial" w:hAnsi="Arial" w:cs="Arial"/>
          <w:b/>
          <w:bCs/>
          <w:sz w:val="20"/>
        </w:rPr>
        <w:tab/>
        <w:t>Directions hearing</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Pr>
          <w:rFonts w:ascii="Arial" w:hAnsi="Arial" w:cs="Arial"/>
          <w:b/>
          <w:bCs/>
          <w:sz w:val="20"/>
        </w:rPr>
        <w:t xml:space="preserve"> preceding a contest</w:t>
      </w:r>
    </w:p>
    <w:p w14:paraId="134DD180" w14:textId="0503D4D7"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hearing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1" w:name="_4.9.5_Contested_hearing"/>
      <w:bookmarkStart w:id="1432" w:name="B495"/>
      <w:bookmarkEnd w:id="1431"/>
      <w:bookmarkEnd w:id="1432"/>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3"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lastRenderedPageBreak/>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4" w:name="_4.9.7_Throughput_of"/>
      <w:bookmarkEnd w:id="1433"/>
      <w:bookmarkEnd w:id="1434"/>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5" w:name="_4.9.7_Throughput_of_2"/>
      <w:bookmarkEnd w:id="1435"/>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6" w:name="_4.9.8_Marram-Ngala_Ganbu"/>
      <w:bookmarkEnd w:id="1436"/>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02CAF4FE"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9E1546">
            <w:pPr>
              <w:keepNext/>
              <w:jc w:val="center"/>
              <w:rPr>
                <w:rFonts w:ascii="Arial" w:hAnsi="Arial" w:cs="Arial"/>
                <w:b/>
                <w:bCs/>
                <w:color w:val="FFFFFF"/>
                <w:sz w:val="22"/>
                <w:szCs w:val="28"/>
              </w:rPr>
            </w:pPr>
            <w:r w:rsidRPr="00870270">
              <w:rPr>
                <w:rFonts w:ascii="Arial" w:hAnsi="Arial" w:cs="Arial"/>
                <w:b/>
                <w:bCs/>
                <w:color w:val="FFFFFF"/>
                <w:sz w:val="22"/>
                <w:szCs w:val="28"/>
              </w:rPr>
              <w:lastRenderedPageBreak/>
              <w:t>BROADMEADOWS</w:t>
            </w:r>
          </w:p>
        </w:tc>
        <w:tc>
          <w:tcPr>
            <w:tcW w:w="4152"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B361C8">
        <w:tc>
          <w:tcPr>
            <w:tcW w:w="1374"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0"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shd w:val="clear" w:color="auto" w:fill="DDDDDD"/>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381" w:type="dxa"/>
            <w:shd w:val="clear" w:color="auto" w:fill="DDDDDD"/>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shd w:val="clear" w:color="auto" w:fill="DDDDDD"/>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B361C8">
        <w:tc>
          <w:tcPr>
            <w:tcW w:w="1374"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0"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396"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375"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396"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B361C8">
        <w:tc>
          <w:tcPr>
            <w:tcW w:w="1374"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B361C8">
        <w:tc>
          <w:tcPr>
            <w:tcW w:w="1374" w:type="dxa"/>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B361C8">
        <w:tc>
          <w:tcPr>
            <w:tcW w:w="1374" w:type="dxa"/>
            <w:tcBorders>
              <w:top w:val="single" w:sz="4" w:space="0" w:color="auto"/>
              <w:left w:val="single" w:sz="4" w:space="0" w:color="auto"/>
              <w:bottom w:val="single" w:sz="4" w:space="0" w:color="auto"/>
              <w:right w:val="single" w:sz="4" w:space="0" w:color="auto"/>
            </w:tcBorders>
            <w:shd w:val="clear" w:color="auto" w:fill="auto"/>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shd w:val="clear" w:color="auto" w:fill="auto"/>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bl>
    <w:p w14:paraId="73CA4A05" w14:textId="77777777" w:rsidR="0091415A" w:rsidRDefault="0091415A" w:rsidP="00F66746">
      <w:pPr>
        <w:jc w:val="both"/>
        <w:rPr>
          <w:rFonts w:ascii="Arial" w:hAnsi="Arial" w:cs="Arial"/>
          <w:color w:val="000000"/>
          <w:sz w:val="20"/>
        </w:rPr>
      </w:pPr>
    </w:p>
    <w:p w14:paraId="3286A338" w14:textId="195F6691" w:rsidR="008628E2" w:rsidRPr="0068011B" w:rsidRDefault="008628E2" w:rsidP="00F66746">
      <w:pPr>
        <w:jc w:val="both"/>
        <w:rPr>
          <w:rFonts w:ascii="Arial" w:hAnsi="Arial" w:cs="Arial"/>
          <w:sz w:val="20"/>
        </w:rPr>
      </w:pPr>
      <w:r w:rsidRPr="0068011B">
        <w:rPr>
          <w:rFonts w:ascii="Arial" w:hAnsi="Arial" w:cs="Arial"/>
          <w:sz w:val="20"/>
        </w:rPr>
        <w:t xml:space="preserve">For further information see </w:t>
      </w:r>
      <w:r w:rsidR="00CE09D6" w:rsidRPr="0068011B">
        <w:rPr>
          <w:rFonts w:ascii="Arial" w:hAnsi="Arial" w:cs="Arial"/>
          <w:sz w:val="20"/>
        </w:rPr>
        <w:t>paragraphs 5</w:t>
      </w:r>
      <w:r w:rsidR="00C5364D">
        <w:rPr>
          <w:rFonts w:ascii="Arial" w:hAnsi="Arial" w:cs="Arial"/>
          <w:sz w:val="20"/>
        </w:rPr>
        <w:t>2</w:t>
      </w:r>
      <w:r w:rsidR="00CE09D6" w:rsidRPr="0068011B">
        <w:rPr>
          <w:rFonts w:ascii="Arial" w:hAnsi="Arial" w:cs="Arial"/>
          <w:sz w:val="20"/>
        </w:rPr>
        <w:t>-5</w:t>
      </w:r>
      <w:r w:rsidR="00C5364D">
        <w:rPr>
          <w:rFonts w:ascii="Arial" w:hAnsi="Arial" w:cs="Arial"/>
          <w:sz w:val="20"/>
        </w:rPr>
        <w:t>8</w:t>
      </w:r>
      <w:r w:rsidR="00CE09D6" w:rsidRPr="0068011B">
        <w:rPr>
          <w:rFonts w:ascii="Arial" w:hAnsi="Arial" w:cs="Arial"/>
          <w:sz w:val="20"/>
        </w:rPr>
        <w:t xml:space="preserve"> of </w:t>
      </w:r>
      <w:r w:rsidRPr="0068011B">
        <w:rPr>
          <w:rFonts w:ascii="Arial" w:hAnsi="Arial" w:cs="Arial"/>
          <w:sz w:val="20"/>
        </w:rPr>
        <w:t>Practice Direction No.</w:t>
      </w:r>
      <w:r w:rsidR="00C5364D">
        <w:rPr>
          <w:rFonts w:ascii="Arial" w:hAnsi="Arial" w:cs="Arial"/>
          <w:sz w:val="20"/>
        </w:rPr>
        <w:t>3</w:t>
      </w:r>
      <w:r w:rsidRPr="0068011B">
        <w:rPr>
          <w:rFonts w:ascii="Arial" w:hAnsi="Arial" w:cs="Arial"/>
          <w:sz w:val="20"/>
        </w:rPr>
        <w:t xml:space="preserve"> of 202</w:t>
      </w:r>
      <w:r w:rsidR="00CE09D6" w:rsidRPr="0068011B">
        <w:rPr>
          <w:rFonts w:ascii="Arial" w:hAnsi="Arial" w:cs="Arial"/>
          <w:sz w:val="20"/>
        </w:rPr>
        <w:t>3</w:t>
      </w:r>
      <w:r w:rsidRPr="0068011B">
        <w:rPr>
          <w:rFonts w:ascii="Arial" w:hAnsi="Arial" w:cs="Arial"/>
          <w:sz w:val="20"/>
        </w:rPr>
        <w:t xml:space="preserve"> – </w:t>
      </w:r>
      <w:r w:rsidR="00CE09D6" w:rsidRPr="0068011B">
        <w:rPr>
          <w:rFonts w:ascii="Arial" w:hAnsi="Arial" w:cs="Arial"/>
          <w:color w:val="000000"/>
          <w:sz w:val="20"/>
        </w:rPr>
        <w:t>M</w:t>
      </w:r>
      <w:r w:rsidR="0068011B" w:rsidRPr="0068011B">
        <w:rPr>
          <w:rFonts w:ascii="Arial" w:hAnsi="Arial" w:cs="Arial"/>
          <w:color w:val="000000"/>
          <w:sz w:val="20"/>
        </w:rPr>
        <w:t>arram</w:t>
      </w:r>
      <w:r w:rsidR="00CE09D6" w:rsidRPr="0068011B">
        <w:rPr>
          <w:rFonts w:ascii="Arial" w:hAnsi="Arial" w:cs="Arial"/>
          <w:color w:val="000000"/>
          <w:sz w:val="20"/>
        </w:rPr>
        <w:t>-</w:t>
      </w:r>
      <w:r w:rsidR="0068011B" w:rsidRPr="0068011B">
        <w:rPr>
          <w:rFonts w:ascii="Arial" w:hAnsi="Arial" w:cs="Arial"/>
          <w:color w:val="000000"/>
          <w:sz w:val="20"/>
        </w:rPr>
        <w:t xml:space="preserve">Ngala </w:t>
      </w:r>
      <w:proofErr w:type="spellStart"/>
      <w:r w:rsidR="0068011B" w:rsidRPr="0068011B">
        <w:rPr>
          <w:rFonts w:ascii="Arial" w:hAnsi="Arial" w:cs="Arial"/>
          <w:color w:val="000000"/>
          <w:sz w:val="20"/>
        </w:rPr>
        <w:t>Ganbu</w:t>
      </w:r>
      <w:proofErr w:type="spellEnd"/>
      <w:r w:rsidR="0068011B" w:rsidRPr="0068011B">
        <w:rPr>
          <w:rFonts w:ascii="Arial" w:hAnsi="Arial" w:cs="Arial"/>
          <w:color w:val="000000"/>
          <w:sz w:val="20"/>
        </w:rPr>
        <w:t xml:space="preserve"> (Koori Family Hearing Day)</w:t>
      </w:r>
      <w:r w:rsidR="00CE09D6" w:rsidRPr="0068011B">
        <w:rPr>
          <w:rFonts w:ascii="Arial" w:hAnsi="Arial" w:cs="Arial"/>
          <w:sz w:val="20"/>
        </w:rPr>
        <w:t>.</w:t>
      </w:r>
    </w:p>
    <w:p w14:paraId="3FE7B219" w14:textId="77777777" w:rsidR="00CE09D6" w:rsidRPr="008628E2" w:rsidRDefault="00CE09D6" w:rsidP="00F66746">
      <w:pPr>
        <w:jc w:val="both"/>
        <w:rPr>
          <w:rFonts w:ascii="Arial" w:hAnsi="Arial" w:cs="Arial"/>
          <w:sz w:val="20"/>
        </w:rPr>
      </w:pPr>
    </w:p>
    <w:p w14:paraId="2F495975" w14:textId="5A2BBE8E" w:rsidR="0035654B" w:rsidRDefault="008E4C7E" w:rsidP="0035654B">
      <w:pPr>
        <w:jc w:val="both"/>
        <w:rPr>
          <w:rFonts w:ascii="Arial" w:hAnsi="Arial" w:cs="Arial"/>
          <w:sz w:val="20"/>
        </w:rPr>
      </w:pPr>
      <w:bookmarkStart w:id="1437" w:name="_4.10_Alternative_Dispute"/>
      <w:bookmarkStart w:id="1438" w:name="_Hlk144738638"/>
      <w:bookmarkEnd w:id="1437"/>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8"/>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r w:rsidR="0035654B">
        <w:rPr>
          <w:rFonts w:ascii="Arial" w:hAnsi="Arial" w:cs="Arial"/>
          <w:sz w:val="20"/>
        </w:rPr>
        <w:t xml:space="preserve">  In its response dated April 2024 the Victorian Government noted that it supports recommendations 18 &amp; 19 in principle.</w:t>
      </w:r>
    </w:p>
    <w:p w14:paraId="6B1F6A99" w14:textId="77777777" w:rsidR="0035654B" w:rsidRPr="008E4C7E" w:rsidRDefault="0035654B"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39" w:name="B410"/>
      <w:bookmarkEnd w:id="1439"/>
      <w:r w:rsidRPr="005836D1">
        <w:rPr>
          <w:rFonts w:ascii="Arial" w:hAnsi="Arial" w:cs="Arial"/>
          <w:b/>
          <w:bCs/>
          <w:szCs w:val="32"/>
        </w:rPr>
        <w:t>THE REST OF THIS PAGE IS BLANK</w:t>
      </w:r>
    </w:p>
    <w:p w14:paraId="75B3C2B3" w14:textId="77777777" w:rsidR="008E4C7E" w:rsidRDefault="008E4C7E" w:rsidP="008E4C7E">
      <w:pPr>
        <w:jc w:val="both"/>
        <w:rPr>
          <w:rFonts w:ascii="Arial" w:hAnsi="Arial" w:cs="Arial"/>
          <w:sz w:val="20"/>
        </w:rPr>
      </w:pPr>
    </w:p>
    <w:p w14:paraId="33EE1DA1" w14:textId="0C413A47" w:rsidR="00132E50" w:rsidRPr="00132E50" w:rsidRDefault="008E4C7E" w:rsidP="008E4C7E">
      <w:pPr>
        <w:pStyle w:val="Heading2"/>
        <w:keepNext/>
        <w:keepLines/>
        <w:widowControl/>
        <w:tabs>
          <w:tab w:val="left" w:pos="567"/>
        </w:tabs>
        <w:spacing w:line="240" w:lineRule="auto"/>
        <w:rPr>
          <w:rFonts w:ascii="Arial" w:hAnsi="Arial" w:cs="Arial"/>
          <w:b/>
          <w:bCs/>
          <w:color w:val="000000"/>
        </w:rPr>
      </w:pPr>
      <w:bookmarkStart w:id="1440" w:name="_4.9.7_Throughput_of_1"/>
      <w:bookmarkEnd w:id="1440"/>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646AA4">
      <w:pPr>
        <w:keepNext/>
        <w:keepLines/>
        <w:jc w:val="both"/>
        <w:rPr>
          <w:rFonts w:ascii="Arial" w:hAnsi="Arial" w:cs="Arial"/>
          <w:color w:val="000000"/>
          <w:sz w:val="20"/>
        </w:rPr>
      </w:pPr>
    </w:p>
    <w:p w14:paraId="2780D085" w14:textId="77777777" w:rsidR="00132E50" w:rsidRPr="00132E50" w:rsidRDefault="00132E50" w:rsidP="00646AA4">
      <w:pPr>
        <w:keepNext/>
        <w:keepLines/>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pPr>
        <w:keepNext/>
        <w:keepLines/>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441" w:name="_4.10.1_Conciliation_Conferences"/>
      <w:bookmarkStart w:id="1442" w:name="B4101"/>
      <w:bookmarkEnd w:id="1441"/>
      <w:bookmarkEnd w:id="1442"/>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61FD803E" w14:textId="74CEF0F3"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0877B052" w14:textId="77777777" w:rsidR="00132E50" w:rsidRPr="00132E50" w:rsidRDefault="00132E50" w:rsidP="00132E50">
      <w:pPr>
        <w:jc w:val="both"/>
        <w:rPr>
          <w:rFonts w:ascii="Arial" w:hAnsi="Arial" w:cs="Arial"/>
          <w:color w:val="000000"/>
          <w:sz w:val="20"/>
        </w:rPr>
      </w:pPr>
    </w:p>
    <w:p w14:paraId="49D0766C" w14:textId="0889165B"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443" w:name="_4.10.2_Jurisdiction_&amp;"/>
      <w:bookmarkStart w:id="1444" w:name="B4102"/>
      <w:bookmarkEnd w:id="1443"/>
      <w:bookmarkEnd w:id="1444"/>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5A16C9BD"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445" w:name="_4.10.3_Convenor"/>
      <w:bookmarkEnd w:id="1445"/>
    </w:p>
    <w:p w14:paraId="5DAC7C3B" w14:textId="77777777" w:rsidR="00132E50" w:rsidRPr="00785E1A" w:rsidRDefault="00132E50" w:rsidP="007229AB">
      <w:pPr>
        <w:spacing w:after="120"/>
        <w:jc w:val="both"/>
        <w:rPr>
          <w:rFonts w:ascii="Arial" w:hAnsi="Arial" w:cs="Arial"/>
          <w:color w:val="000000"/>
          <w:sz w:val="20"/>
        </w:rPr>
      </w:pPr>
      <w:bookmarkStart w:id="1446" w:name="B4103"/>
      <w:bookmarkEnd w:id="1446"/>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6D0EC70B" w:rsidR="00132E50" w:rsidRPr="00D00CAA" w:rsidRDefault="00132E50" w:rsidP="00855531">
      <w:pPr>
        <w:jc w:val="both"/>
        <w:rPr>
          <w:rFonts w:ascii="Arial" w:hAnsi="Arial" w:cs="Arial"/>
          <w:color w:val="000000"/>
          <w:sz w:val="20"/>
        </w:rPr>
      </w:pPr>
      <w:r w:rsidRPr="00D00CAA">
        <w:rPr>
          <w:rFonts w:ascii="Arial" w:hAnsi="Arial" w:cs="Arial"/>
          <w:color w:val="000000"/>
          <w:sz w:val="20"/>
        </w:rPr>
        <w:t xml:space="preserve">Under ss.227(1) &amp; 227(2) of the CYPA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447" w:name="_4.10.4_Repeal_of"/>
      <w:bookmarkStart w:id="1448" w:name="B4104"/>
      <w:bookmarkEnd w:id="1447"/>
      <w:bookmarkEnd w:id="1448"/>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449" w:name="_4.10.5_Attendance_at"/>
      <w:bookmarkStart w:id="1450" w:name="B4105"/>
      <w:bookmarkEnd w:id="1449"/>
      <w:bookmarkEnd w:id="1450"/>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lastRenderedPageBreak/>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C2247C" w:rsidRDefault="00132E50" w:rsidP="00132E50">
      <w:pPr>
        <w:jc w:val="both"/>
        <w:rPr>
          <w:rFonts w:ascii="Arial" w:hAnsi="Arial" w:cs="Arial"/>
          <w:color w:val="000000"/>
          <w:sz w:val="18"/>
          <w:szCs w:val="22"/>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132E50">
      <w:pPr>
        <w:jc w:val="both"/>
        <w:rPr>
          <w:rFonts w:ascii="Arial" w:hAnsi="Arial" w:cs="Arial"/>
          <w:color w:val="000000"/>
          <w:sz w:val="18"/>
          <w:szCs w:val="22"/>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132E50">
      <w:pPr>
        <w:jc w:val="both"/>
        <w:rPr>
          <w:rFonts w:ascii="Arial" w:hAnsi="Arial" w:cs="Arial"/>
          <w:color w:val="000000"/>
          <w:sz w:val="18"/>
          <w:szCs w:val="22"/>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451" w:name="_4.10.6_Guidelines_&amp;"/>
      <w:bookmarkStart w:id="1452" w:name="B4106"/>
      <w:bookmarkEnd w:id="1451"/>
      <w:bookmarkEnd w:id="1452"/>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522A2871" w:rsidR="00384718" w:rsidRDefault="00132E50" w:rsidP="00384718">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issued by the Court and effective from 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can be downloaded from the Court’s website</w:t>
      </w:r>
      <w:r w:rsidR="00D70BBE">
        <w:rPr>
          <w:rFonts w:ascii="Arial" w:hAnsi="Arial" w:cs="Arial"/>
          <w:color w:val="000000"/>
          <w:sz w:val="20"/>
        </w:rPr>
        <w:t xml:space="preserve"> by clicking</w:t>
      </w:r>
      <w:r w:rsidR="00CF1C41">
        <w:rPr>
          <w:rFonts w:ascii="Arial" w:hAnsi="Arial" w:cs="Arial"/>
          <w:color w:val="000000"/>
          <w:sz w:val="20"/>
        </w:rPr>
        <w:t xml:space="preserve"> on</w:t>
      </w:r>
      <w:r w:rsidR="00D70BBE">
        <w:rPr>
          <w:rFonts w:ascii="Arial" w:hAnsi="Arial" w:cs="Arial"/>
          <w:color w:val="000000"/>
          <w:sz w:val="20"/>
        </w:rPr>
        <w:t xml:space="preserve"> the above link</w:t>
      </w:r>
      <w:r w:rsidRPr="00862BCE">
        <w:rPr>
          <w:rFonts w:ascii="Arial" w:hAnsi="Arial" w:cs="Arial"/>
          <w:color w:val="000000"/>
          <w:sz w:val="20"/>
        </w:rPr>
        <w:t>.</w:t>
      </w:r>
      <w:r w:rsidR="00C2247C">
        <w:rPr>
          <w:rFonts w:ascii="Arial" w:hAnsi="Arial" w:cs="Arial"/>
          <w:color w:val="000000"/>
          <w:sz w:val="20"/>
        </w:rPr>
        <w:t xml:space="preserve">  </w:t>
      </w:r>
      <w:r w:rsidR="00384718">
        <w:rPr>
          <w:rFonts w:ascii="Arial" w:hAnsi="Arial" w:cs="Arial"/>
          <w:color w:val="000000"/>
          <w:sz w:val="20"/>
        </w:rPr>
        <w:t xml:space="preserve">The guidelines 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84718">
      <w:pPr>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pPr>
        <w:pStyle w:val="ListParagraph"/>
        <w:numPr>
          <w:ilvl w:val="1"/>
          <w:numId w:val="90"/>
        </w:numPr>
        <w:spacing w:before="60"/>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pPr>
        <w:pStyle w:val="ListParagraph"/>
        <w:numPr>
          <w:ilvl w:val="1"/>
          <w:numId w:val="90"/>
        </w:numPr>
        <w:spacing w:before="60"/>
        <w:ind w:left="714"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lastRenderedPageBreak/>
        <w:t>have regard to these Guidelines</w:t>
      </w:r>
      <w:r w:rsidR="004C495A">
        <w:rPr>
          <w:rFonts w:ascii="Arial" w:hAnsi="Arial" w:cs="Arial"/>
          <w:color w:val="000000"/>
          <w:sz w:val="20"/>
        </w:rPr>
        <w:t>;</w:t>
      </w:r>
    </w:p>
    <w:p w14:paraId="564493A7" w14:textId="5838DD65"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CHILD PROTECTION PRACTITIONERS &amp; RESPONSIBILITIES OF DFFH</w:t>
      </w:r>
    </w:p>
    <w:p w14:paraId="1A59A952" w14:textId="6225A106"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DFFH must-</w:t>
      </w:r>
    </w:p>
    <w:p w14:paraId="2C524F4F" w14:textId="0E5A8C4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8A7768">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pPr>
        <w:numPr>
          <w:ilvl w:val="0"/>
          <w:numId w:val="90"/>
        </w:numPr>
        <w:spacing w:before="60"/>
        <w:ind w:left="357" w:hanging="357"/>
        <w:jc w:val="both"/>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1373A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132E50">
      <w:pPr>
        <w:jc w:val="both"/>
        <w:rPr>
          <w:rFonts w:ascii="Arial" w:hAnsi="Arial" w:cs="Arial"/>
          <w:color w:val="000000"/>
          <w:sz w:val="20"/>
        </w:rPr>
      </w:pPr>
    </w:p>
    <w:p w14:paraId="08118275" w14:textId="17CB3D32"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w:t>
      </w:r>
      <w:proofErr w:type="gramStart"/>
      <w:r>
        <w:rPr>
          <w:rFonts w:ascii="Arial" w:hAnsi="Arial" w:cs="Arial"/>
          <w:color w:val="000000"/>
          <w:sz w:val="20"/>
        </w:rPr>
        <w:t>interests</w:t>
      </w:r>
      <w:proofErr w:type="gramEnd"/>
      <w:r>
        <w:rPr>
          <w:rFonts w:ascii="Arial" w:hAnsi="Arial" w:cs="Arial"/>
          <w:color w:val="000000"/>
          <w:sz w:val="20"/>
        </w:rPr>
        <w:t xml:space="preserve"> lawyers appointed under s.524(4) CYFA</w:t>
      </w:r>
    </w:p>
    <w:p w14:paraId="6EC67D27" w14:textId="42A7217E" w:rsidR="00C2247C" w:rsidRPr="00862BCE"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453" w:name="_4.10.7_Reports_&amp;"/>
      <w:bookmarkStart w:id="1454" w:name="B4107"/>
      <w:bookmarkEnd w:id="1453"/>
      <w:bookmarkEnd w:id="1454"/>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455" w:name="_4.10.8_Court_orders"/>
      <w:bookmarkStart w:id="1456" w:name="B4108"/>
      <w:bookmarkEnd w:id="1455"/>
      <w:bookmarkEnd w:id="1456"/>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2E762AC3"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457" w:name="_4.10.9_Statistics"/>
      <w:bookmarkStart w:id="1458" w:name="B4109"/>
      <w:bookmarkEnd w:id="1457"/>
      <w:bookmarkEnd w:id="1458"/>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pPr>
        <w:jc w:val="both"/>
        <w:rPr>
          <w:rFonts w:ascii="Arial" w:hAnsi="Arial" w:cs="Arial"/>
          <w:color w:val="000000"/>
          <w:sz w:val="20"/>
        </w:rPr>
      </w:pPr>
    </w:p>
    <w:p w14:paraId="5D896B83" w14:textId="13A8659C" w:rsidR="00DD004D" w:rsidRDefault="00DD004D">
      <w:pPr>
        <w:jc w:val="both"/>
        <w:rPr>
          <w:rFonts w:ascii="Arial" w:hAnsi="Arial" w:cs="Arial"/>
          <w:color w:val="000000"/>
          <w:sz w:val="20"/>
        </w:rPr>
      </w:pPr>
      <w:r>
        <w:rPr>
          <w:rFonts w:ascii="Arial" w:hAnsi="Arial" w:cs="Arial"/>
          <w:color w:val="000000"/>
          <w:sz w:val="20"/>
        </w:rPr>
        <w:t xml:space="preserve">The CC statistics for the past </w:t>
      </w:r>
      <w:r w:rsidR="00CF31FB">
        <w:rPr>
          <w:rFonts w:ascii="Arial" w:hAnsi="Arial" w:cs="Arial"/>
          <w:color w:val="000000"/>
          <w:sz w:val="20"/>
        </w:rPr>
        <w:t>3</w:t>
      </w:r>
      <w:r>
        <w:rPr>
          <w:rFonts w:ascii="Arial" w:hAnsi="Arial" w:cs="Arial"/>
          <w:color w:val="000000"/>
          <w:sz w:val="20"/>
        </w:rPr>
        <w:t xml:space="preserve">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AE7F182" w:rsidR="00CF31FB" w:rsidRDefault="00CF31FB" w:rsidP="00CF31FB">
      <w:pPr>
        <w:spacing w:after="120"/>
        <w:jc w:val="both"/>
        <w:rPr>
          <w:rFonts w:ascii="Arial" w:hAnsi="Arial" w:cs="Arial"/>
          <w:color w:val="000000"/>
          <w:sz w:val="20"/>
        </w:rPr>
      </w:pPr>
      <w:r>
        <w:rPr>
          <w:rFonts w:ascii="Arial" w:hAnsi="Arial" w:cs="Arial"/>
          <w:color w:val="000000"/>
          <w:sz w:val="20"/>
        </w:rPr>
        <w:t>State-wide conciliation conferences outcomes are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7A3A3FE5" w14:textId="77777777" w:rsidR="000142BA" w:rsidRPr="00785E1A" w:rsidRDefault="000142BA">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459" w:name="_4.10.10__Judicial"/>
      <w:bookmarkStart w:id="1460" w:name="B41010"/>
      <w:bookmarkEnd w:id="1459"/>
      <w:bookmarkEnd w:id="1460"/>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lastRenderedPageBreak/>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1" w:name="_4.11_Children's_Court"/>
      <w:bookmarkStart w:id="1462" w:name="B411"/>
      <w:bookmarkStart w:id="1463" w:name="_Toc30649085"/>
      <w:bookmarkStart w:id="1464" w:name="_Toc30649161"/>
      <w:bookmarkStart w:id="1465" w:name="_Toc30649424"/>
      <w:bookmarkStart w:id="1466" w:name="_Toc30649749"/>
      <w:bookmarkStart w:id="1467" w:name="_Toc30651693"/>
      <w:bookmarkStart w:id="1468" w:name="_Toc30652683"/>
      <w:bookmarkStart w:id="1469" w:name="_Toc30652779"/>
      <w:bookmarkStart w:id="1470" w:name="_Toc30654129"/>
      <w:bookmarkStart w:id="1471" w:name="_Toc30654486"/>
      <w:bookmarkStart w:id="1472" w:name="_Toc30655105"/>
      <w:bookmarkStart w:id="1473" w:name="_Toc30655362"/>
      <w:bookmarkStart w:id="1474" w:name="_Toc30657040"/>
      <w:bookmarkStart w:id="1475" w:name="_Toc30661789"/>
      <w:bookmarkStart w:id="1476" w:name="_Toc30666477"/>
      <w:bookmarkStart w:id="1477" w:name="_Toc30666707"/>
      <w:bookmarkStart w:id="1478" w:name="_Toc30667882"/>
      <w:bookmarkStart w:id="1479" w:name="_Toc30669260"/>
      <w:bookmarkStart w:id="1480" w:name="_Toc30671476"/>
      <w:bookmarkStart w:id="1481" w:name="_Toc30674003"/>
      <w:bookmarkStart w:id="1482" w:name="_Toc30691225"/>
      <w:bookmarkStart w:id="1483" w:name="_Toc30691598"/>
      <w:bookmarkStart w:id="1484" w:name="_Toc30691978"/>
      <w:bookmarkStart w:id="1485" w:name="_Toc30692737"/>
      <w:bookmarkStart w:id="1486" w:name="_Toc30693116"/>
      <w:bookmarkStart w:id="1487" w:name="_Toc30693494"/>
      <w:bookmarkStart w:id="1488" w:name="_Toc30693872"/>
      <w:bookmarkStart w:id="1489" w:name="_Toc30694253"/>
      <w:bookmarkStart w:id="1490" w:name="_Toc30698842"/>
      <w:bookmarkStart w:id="1491" w:name="_Toc30699220"/>
      <w:bookmarkStart w:id="1492" w:name="_Toc30699605"/>
      <w:bookmarkStart w:id="1493" w:name="_Toc30700760"/>
      <w:bookmarkStart w:id="1494" w:name="_Toc30701147"/>
      <w:bookmarkStart w:id="1495" w:name="_Toc30743756"/>
      <w:bookmarkStart w:id="1496" w:name="_Toc30754579"/>
      <w:bookmarkStart w:id="1497" w:name="_Toc30757019"/>
      <w:bookmarkStart w:id="1498" w:name="_Toc30757567"/>
      <w:bookmarkStart w:id="1499" w:name="_Toc30757967"/>
      <w:bookmarkStart w:id="1500" w:name="_Toc30762728"/>
      <w:bookmarkStart w:id="1501" w:name="_Toc30767382"/>
      <w:bookmarkStart w:id="1502" w:name="_Toc34823397"/>
      <w:bookmarkEnd w:id="1461"/>
      <w:bookmarkEnd w:id="1462"/>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3" w:name="_4.11.1__Public"/>
      <w:bookmarkStart w:id="1504" w:name="B4111"/>
      <w:bookmarkStart w:id="1505" w:name="_Toc30743757"/>
      <w:bookmarkStart w:id="1506" w:name="_Toc30754580"/>
      <w:bookmarkStart w:id="1507" w:name="_Toc30757020"/>
      <w:bookmarkStart w:id="1508" w:name="_Toc30757568"/>
      <w:bookmarkStart w:id="1509" w:name="_Toc30757968"/>
      <w:bookmarkStart w:id="1510" w:name="_Toc30762729"/>
      <w:bookmarkStart w:id="1511" w:name="_Toc30767383"/>
      <w:bookmarkStart w:id="1512" w:name="_Toc34823398"/>
      <w:bookmarkEnd w:id="1503"/>
      <w:bookmarkEnd w:id="1504"/>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5"/>
      <w:bookmarkEnd w:id="1506"/>
      <w:bookmarkEnd w:id="1507"/>
      <w:bookmarkEnd w:id="1508"/>
      <w:bookmarkEnd w:id="1509"/>
      <w:bookmarkEnd w:id="1510"/>
      <w:bookmarkEnd w:id="1511"/>
      <w:bookmarkEnd w:id="1512"/>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3" w:name="_4.11.2__Responsibilities"/>
      <w:bookmarkStart w:id="1514" w:name="B4112"/>
      <w:bookmarkStart w:id="1515" w:name="_Toc30649086"/>
      <w:bookmarkStart w:id="1516" w:name="_Toc30649162"/>
      <w:bookmarkStart w:id="1517" w:name="_Toc30649425"/>
      <w:bookmarkStart w:id="1518" w:name="_Toc30649750"/>
      <w:bookmarkStart w:id="1519" w:name="_Toc30651694"/>
      <w:bookmarkStart w:id="1520" w:name="_Toc30652684"/>
      <w:bookmarkStart w:id="1521" w:name="_Toc30652780"/>
      <w:bookmarkStart w:id="1522" w:name="_Toc30654130"/>
      <w:bookmarkStart w:id="1523" w:name="_Toc30654487"/>
      <w:bookmarkStart w:id="1524" w:name="_Toc30655106"/>
      <w:bookmarkStart w:id="1525" w:name="_Toc30655363"/>
      <w:bookmarkStart w:id="1526" w:name="_Toc30657041"/>
      <w:bookmarkStart w:id="1527" w:name="_Toc30661790"/>
      <w:bookmarkStart w:id="1528" w:name="_Toc30666478"/>
      <w:bookmarkStart w:id="1529" w:name="_Toc30666708"/>
      <w:bookmarkStart w:id="1530" w:name="_Toc30667883"/>
      <w:bookmarkStart w:id="1531" w:name="_Toc30669261"/>
      <w:bookmarkStart w:id="1532" w:name="_Toc30671477"/>
      <w:bookmarkStart w:id="1533" w:name="_Toc30674004"/>
      <w:bookmarkStart w:id="1534" w:name="_Toc30691226"/>
      <w:bookmarkStart w:id="1535" w:name="_Toc30691599"/>
      <w:bookmarkStart w:id="1536" w:name="_Toc30691979"/>
      <w:bookmarkStart w:id="1537" w:name="_Toc30692738"/>
      <w:bookmarkStart w:id="1538" w:name="_Toc30693117"/>
      <w:bookmarkStart w:id="1539" w:name="_Toc30693495"/>
      <w:bookmarkStart w:id="1540" w:name="_Toc30693873"/>
      <w:bookmarkStart w:id="1541" w:name="_Toc30694254"/>
      <w:bookmarkStart w:id="1542" w:name="_Toc30698843"/>
      <w:bookmarkStart w:id="1543" w:name="_Toc30699221"/>
      <w:bookmarkStart w:id="1544" w:name="_Toc30699606"/>
      <w:bookmarkStart w:id="1545" w:name="_Toc30700761"/>
      <w:bookmarkStart w:id="1546" w:name="_Toc30701148"/>
      <w:bookmarkStart w:id="1547" w:name="_Toc30743758"/>
      <w:bookmarkStart w:id="1548" w:name="_Toc30754581"/>
      <w:bookmarkStart w:id="1549" w:name="_Toc30757021"/>
      <w:bookmarkStart w:id="1550" w:name="_Toc30757569"/>
      <w:bookmarkStart w:id="1551" w:name="_Toc30757969"/>
      <w:bookmarkStart w:id="1552" w:name="_Toc30762730"/>
      <w:bookmarkStart w:id="1553" w:name="_Toc30767384"/>
      <w:bookmarkStart w:id="1554" w:name="_Toc34823399"/>
      <w:bookmarkEnd w:id="1513"/>
      <w:bookmarkEnd w:id="1514"/>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5" w:name="_4.11.3__Notification"/>
      <w:bookmarkStart w:id="1556" w:name="B4113"/>
      <w:bookmarkStart w:id="1557" w:name="_Toc30655107"/>
      <w:bookmarkStart w:id="1558" w:name="_Toc30655364"/>
      <w:bookmarkStart w:id="1559" w:name="_Toc30657042"/>
      <w:bookmarkStart w:id="1560" w:name="_Toc30661791"/>
      <w:bookmarkStart w:id="1561" w:name="_Toc30666479"/>
      <w:bookmarkStart w:id="1562" w:name="_Toc30666709"/>
      <w:bookmarkStart w:id="1563" w:name="_Toc30667884"/>
      <w:bookmarkStart w:id="1564" w:name="_Toc30669262"/>
      <w:bookmarkStart w:id="1565" w:name="_Toc30671478"/>
      <w:bookmarkStart w:id="1566" w:name="_Toc30674005"/>
      <w:bookmarkStart w:id="1567" w:name="_Toc30691227"/>
      <w:bookmarkStart w:id="1568" w:name="_Toc30691600"/>
      <w:bookmarkStart w:id="1569" w:name="_Toc30691980"/>
      <w:bookmarkStart w:id="1570" w:name="_Toc30692739"/>
      <w:bookmarkStart w:id="1571" w:name="_Toc30693118"/>
      <w:bookmarkStart w:id="1572" w:name="_Toc30693496"/>
      <w:bookmarkStart w:id="1573" w:name="_Toc30693874"/>
      <w:bookmarkStart w:id="1574" w:name="_Toc30694255"/>
      <w:bookmarkStart w:id="1575" w:name="_Toc30698844"/>
      <w:bookmarkStart w:id="1576" w:name="_Toc30699222"/>
      <w:bookmarkStart w:id="1577" w:name="_Toc30699607"/>
      <w:bookmarkStart w:id="1578" w:name="_Toc30700762"/>
      <w:bookmarkStart w:id="1579" w:name="_Toc30701149"/>
      <w:bookmarkStart w:id="1580" w:name="_Toc30743759"/>
      <w:bookmarkStart w:id="1581" w:name="_Toc30754582"/>
      <w:bookmarkStart w:id="1582" w:name="_Toc30757022"/>
      <w:bookmarkStart w:id="1583" w:name="_Toc30757570"/>
      <w:bookmarkStart w:id="1584" w:name="_Toc30757970"/>
      <w:bookmarkStart w:id="1585" w:name="_Toc30762731"/>
      <w:bookmarkStart w:id="1586" w:name="_Toc30767385"/>
      <w:bookmarkStart w:id="1587" w:name="_Toc34823400"/>
      <w:bookmarkEnd w:id="1555"/>
      <w:bookmarkEnd w:id="1556"/>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8" w:name="_4.11.4__Representation"/>
      <w:bookmarkStart w:id="1589" w:name="B4114"/>
      <w:bookmarkStart w:id="1590" w:name="_Toc30743760"/>
      <w:bookmarkStart w:id="1591" w:name="_Toc30754583"/>
      <w:bookmarkStart w:id="1592" w:name="_Toc30757023"/>
      <w:bookmarkStart w:id="1593" w:name="_Toc30757571"/>
      <w:bookmarkStart w:id="1594" w:name="_Toc30757971"/>
      <w:bookmarkStart w:id="1595" w:name="_Toc30762732"/>
      <w:bookmarkStart w:id="1596" w:name="_Toc30767386"/>
      <w:bookmarkStart w:id="1597" w:name="_Toc34823401"/>
      <w:bookmarkEnd w:id="1588"/>
      <w:bookmarkEnd w:id="1589"/>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90"/>
      <w:bookmarkEnd w:id="1591"/>
      <w:bookmarkEnd w:id="1592"/>
      <w:bookmarkEnd w:id="1593"/>
      <w:bookmarkEnd w:id="1594"/>
      <w:bookmarkEnd w:id="1595"/>
      <w:bookmarkEnd w:id="1596"/>
      <w:bookmarkEnd w:id="1597"/>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8" w:name="_4.11.5__Priority"/>
      <w:bookmarkStart w:id="1599" w:name="B4115"/>
      <w:bookmarkStart w:id="1600" w:name="_Toc30743761"/>
      <w:bookmarkStart w:id="1601" w:name="_Toc30754584"/>
      <w:bookmarkStart w:id="1602" w:name="_Toc30757024"/>
      <w:bookmarkStart w:id="1603" w:name="_Toc30757572"/>
      <w:bookmarkStart w:id="1604" w:name="_Toc30757972"/>
      <w:bookmarkStart w:id="1605" w:name="_Toc30762733"/>
      <w:bookmarkStart w:id="1606" w:name="_Toc30767387"/>
      <w:bookmarkStart w:id="1607" w:name="_Toc34823402"/>
      <w:bookmarkStart w:id="1608" w:name="_Toc60400038"/>
      <w:bookmarkStart w:id="1609" w:name="_Toc60396205"/>
      <w:bookmarkEnd w:id="1598"/>
      <w:bookmarkEnd w:id="1599"/>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00"/>
      <w:bookmarkEnd w:id="1601"/>
      <w:bookmarkEnd w:id="1602"/>
      <w:bookmarkEnd w:id="1603"/>
      <w:bookmarkEnd w:id="1604"/>
      <w:bookmarkEnd w:id="1605"/>
      <w:bookmarkEnd w:id="1606"/>
      <w:bookmarkEnd w:id="1607"/>
      <w:bookmarkEnd w:id="1608"/>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10" w:name="_4.11.6__Sharing"/>
      <w:bookmarkEnd w:id="1610"/>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w:t>
      </w:r>
      <w:proofErr w:type="spellStart"/>
      <w:r w:rsidR="0071427A">
        <w:rPr>
          <w:rFonts w:ascii="Arial" w:hAnsi="Arial" w:cs="Arial"/>
          <w:sz w:val="20"/>
          <w:szCs w:val="20"/>
        </w:rPr>
        <w:t>C</w:t>
      </w:r>
      <w:r w:rsidR="001202C2">
        <w:rPr>
          <w:rFonts w:ascii="Arial" w:hAnsi="Arial" w:cs="Arial"/>
          <w:sz w:val="20"/>
          <w:szCs w:val="20"/>
        </w:rPr>
        <w:t>h</w:t>
      </w:r>
      <w:r w:rsidR="0071427A">
        <w:rPr>
          <w:rFonts w:ascii="Arial" w:hAnsi="Arial" w:cs="Arial"/>
          <w:sz w:val="20"/>
          <w:szCs w:val="20"/>
        </w:rPr>
        <w:t>CV</w:t>
      </w:r>
      <w:proofErr w:type="spellEnd"/>
      <w:r w:rsidR="0071427A">
        <w:rPr>
          <w:rFonts w:ascii="Arial" w:hAnsi="Arial" w:cs="Arial"/>
          <w:sz w:val="20"/>
          <w:szCs w:val="20"/>
        </w:rPr>
        <w:t>’]</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 xml:space="preserve">files or other materials from 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A judge in the FCA orders a registrar of the FCA to request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The FCA registrar makes the request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puts the requested material together and submits it to the President or a magistrate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 xml:space="preserve">If authorised the material is forwarded by 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 xml:space="preserve">This information-sharing process also works the same way in the other direction when the </w:t>
      </w:r>
      <w:proofErr w:type="spellStart"/>
      <w:r w:rsidRPr="00300654">
        <w:rPr>
          <w:rFonts w:ascii="Arial" w:hAnsi="Arial" w:cs="Arial"/>
          <w:sz w:val="20"/>
          <w:szCs w:val="20"/>
        </w:rPr>
        <w:t>C</w:t>
      </w:r>
      <w:r w:rsidR="001202C2">
        <w:rPr>
          <w:rFonts w:ascii="Arial" w:hAnsi="Arial" w:cs="Arial"/>
          <w:sz w:val="20"/>
          <w:szCs w:val="20"/>
        </w:rPr>
        <w:t>h</w:t>
      </w:r>
      <w:r w:rsidRPr="00300654">
        <w:rPr>
          <w:rFonts w:ascii="Arial" w:hAnsi="Arial" w:cs="Arial"/>
          <w:sz w:val="20"/>
          <w:szCs w:val="20"/>
        </w:rPr>
        <w:t>CV</w:t>
      </w:r>
      <w:proofErr w:type="spellEnd"/>
      <w:r w:rsidRPr="00300654">
        <w:rPr>
          <w:rFonts w:ascii="Arial" w:hAnsi="Arial" w:cs="Arial"/>
          <w:sz w:val="20"/>
          <w:szCs w:val="20"/>
        </w:rPr>
        <w:t xml:space="preserve">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 xml:space="preserve">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1" w:name="_4.12_Relationship_between"/>
      <w:bookmarkStart w:id="1612" w:name="B412"/>
      <w:bookmarkEnd w:id="1611"/>
      <w:bookmarkEnd w:id="1612"/>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09"/>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w:t>
      </w:r>
      <w:proofErr w:type="gramStart"/>
      <w:r w:rsidRPr="00E13059">
        <w:rPr>
          <w:rFonts w:ascii="Arial" w:hAnsi="Arial" w:cs="Arial"/>
          <w:sz w:val="18"/>
          <w:szCs w:val="22"/>
        </w:rPr>
        <w:t>of  survival</w:t>
      </w:r>
      <w:proofErr w:type="gramEnd"/>
      <w:r w:rsidRPr="00E13059">
        <w:rPr>
          <w:rFonts w:ascii="Arial" w:hAnsi="Arial" w:cs="Arial"/>
          <w:sz w:val="18"/>
          <w:szCs w:val="22"/>
        </w:rPr>
        <w:t xml:space="preserve">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3" w:name="_4.13_Shared_care"/>
      <w:bookmarkStart w:id="1614" w:name="B413"/>
      <w:bookmarkStart w:id="1615" w:name="_Toc32285537"/>
      <w:bookmarkStart w:id="1616" w:name="_Toc34823404"/>
      <w:bookmarkEnd w:id="1613"/>
      <w:bookmarkEnd w:id="1614"/>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5"/>
      <w:bookmarkEnd w:id="1616"/>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7" w:name="_4.14_Frequency_of"/>
      <w:bookmarkStart w:id="1618" w:name="B414"/>
      <w:bookmarkEnd w:id="1617"/>
      <w:bookmarkEnd w:id="1618"/>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19" w:name="_4.14.2__Case"/>
      <w:bookmarkStart w:id="1620" w:name="B4142"/>
      <w:bookmarkStart w:id="1621" w:name="_4.14.1_The_Victorian"/>
      <w:bookmarkEnd w:id="1619"/>
      <w:bookmarkEnd w:id="1620"/>
      <w:bookmarkEnd w:id="1621"/>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9B4939">
      <w:pPr>
        <w:keepNext/>
        <w:keepLines/>
        <w:spacing w:before="120"/>
        <w:ind w:left="567" w:right="567"/>
        <w:jc w:val="both"/>
        <w:rPr>
          <w:rFonts w:ascii="Arial" w:hAnsi="Arial" w:cs="Arial"/>
          <w:sz w:val="20"/>
        </w:rPr>
      </w:pPr>
      <w:r w:rsidRPr="008E414E">
        <w:rPr>
          <w:rFonts w:ascii="Arial" w:hAnsi="Arial" w:cs="Arial"/>
          <w:sz w:val="20"/>
        </w:rPr>
        <w:lastRenderedPageBreak/>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w:t>
      </w:r>
      <w:r>
        <w:rPr>
          <w:rFonts w:ascii="Arial" w:hAnsi="Arial" w:cs="Arial"/>
          <w:sz w:val="20"/>
        </w:rPr>
        <w:lastRenderedPageBreak/>
        <w:t>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w:t>
      </w:r>
      <w:r w:rsidRPr="006679D2">
        <w:rPr>
          <w:rFonts w:ascii="Arial" w:hAnsi="Arial" w:cs="Arial"/>
          <w:color w:val="000000"/>
          <w:sz w:val="20"/>
        </w:rPr>
        <w:lastRenderedPageBreak/>
        <w:t xml:space="preserve">be more positive and less disruptive for each of [the twins] and their parents.” [emphasis </w:t>
      </w:r>
      <w:proofErr w:type="gramStart"/>
      <w:r w:rsidRPr="006679D2">
        <w:rPr>
          <w:rFonts w:ascii="Arial" w:hAnsi="Arial" w:cs="Arial"/>
          <w:color w:val="000000"/>
          <w:sz w:val="20"/>
        </w:rPr>
        <w:t>added]  Asked</w:t>
      </w:r>
      <w:proofErr w:type="gramEnd"/>
      <w:r w:rsidRPr="006679D2">
        <w:rPr>
          <w:rFonts w:ascii="Arial" w:hAnsi="Arial" w:cs="Arial"/>
          <w:color w:val="000000"/>
          <w:sz w:val="20"/>
        </w:rPr>
        <w:t xml:space="preserve">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2" w:name="_4.14.3__American"/>
      <w:bookmarkStart w:id="1623" w:name="B4143"/>
      <w:bookmarkEnd w:id="1622"/>
      <w:bookmarkEnd w:id="1623"/>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lastRenderedPageBreak/>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place">
        <w:smartTag w:uri="urn:schemas-microsoft-com:office:smarttags" w:element="Stat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4" w:name="_4.14.4__Contact"/>
      <w:bookmarkStart w:id="1625" w:name="B4144"/>
      <w:bookmarkStart w:id="1626" w:name="_4.15_Cumulative_harm"/>
      <w:bookmarkStart w:id="1627" w:name="B415"/>
      <w:bookmarkEnd w:id="1624"/>
      <w:bookmarkEnd w:id="1625"/>
      <w:bookmarkEnd w:id="1626"/>
      <w:bookmarkEnd w:id="1627"/>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lastRenderedPageBreak/>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w:t>
      </w:r>
      <w:proofErr w:type="gramStart"/>
      <w:r w:rsidR="00B355F8">
        <w:rPr>
          <w:rFonts w:ascii="Arial" w:hAnsi="Arial" w:cs="Arial"/>
          <w:i/>
          <w:iCs/>
          <w:sz w:val="20"/>
        </w:rPr>
        <w:t>)(</w:t>
      </w:r>
      <w:proofErr w:type="gramEnd"/>
      <w:r w:rsidR="00B355F8">
        <w:rPr>
          <w:rFonts w:ascii="Arial" w:hAnsi="Arial" w:cs="Arial"/>
          <w:i/>
          <w:iCs/>
          <w:sz w:val="20"/>
        </w:rPr>
        <w:t>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lastRenderedPageBreak/>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w:t>
      </w:r>
      <w:r w:rsidRPr="00862834">
        <w:rPr>
          <w:rFonts w:ascii="Arial" w:hAnsi="Arial" w:cs="Arial"/>
          <w:sz w:val="20"/>
          <w:szCs w:val="20"/>
        </w:rPr>
        <w:lastRenderedPageBreak/>
        <w:t>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8" w:name="_4.16_Effect_on"/>
      <w:bookmarkStart w:id="1629" w:name="B416"/>
      <w:bookmarkStart w:id="1630" w:name="_4.17_Family_Drug"/>
      <w:bookmarkStart w:id="1631" w:name="B417"/>
      <w:bookmarkStart w:id="1632" w:name="_Toc60736220"/>
      <w:bookmarkEnd w:id="1628"/>
      <w:bookmarkEnd w:id="1629"/>
      <w:bookmarkEnd w:id="1630"/>
      <w:bookmarkEnd w:id="1631"/>
      <w:r>
        <w:rPr>
          <w:rFonts w:ascii="Arial" w:hAnsi="Arial" w:cs="Arial"/>
          <w:b/>
          <w:bCs/>
        </w:rPr>
        <w:t>4.1</w:t>
      </w:r>
      <w:r w:rsidR="00E3723D">
        <w:rPr>
          <w:rFonts w:ascii="Arial" w:hAnsi="Arial" w:cs="Arial"/>
          <w:b/>
          <w:bCs/>
          <w:color w:val="000000"/>
        </w:rPr>
        <w:t>6</w:t>
      </w:r>
      <w:r>
        <w:rPr>
          <w:rFonts w:ascii="Arial" w:hAnsi="Arial" w:cs="Arial"/>
          <w:b/>
          <w:bCs/>
        </w:rPr>
        <w:tab/>
      </w:r>
      <w:bookmarkEnd w:id="1632"/>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56F126D3"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lastRenderedPageBreak/>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7777777"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77777777"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 each of Broadmeadows and Shepparton 23 parents were newly inducted in the FDTC during 2021/22.”</w:t>
      </w:r>
      <w:r w:rsidRPr="00C87CED">
        <w:rPr>
          <w:noProof/>
          <w:color w:val="000000"/>
        </w:rPr>
        <w:t xml:space="preserve"> </w:t>
      </w:r>
    </w:p>
    <w:p w14:paraId="47FB790B" w14:textId="38D9B34F" w:rsidR="00D74C22" w:rsidRPr="00D306A9" w:rsidRDefault="00D74C22" w:rsidP="00D74C22">
      <w:pPr>
        <w:jc w:val="both"/>
        <w:rPr>
          <w:rFonts w:ascii="Arial" w:hAnsi="Arial" w:cs="Arial"/>
          <w:sz w:val="16"/>
          <w:szCs w:val="20"/>
        </w:rPr>
      </w:pPr>
    </w:p>
    <w:p w14:paraId="5BAA4016" w14:textId="77777777"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w:t>
      </w:r>
      <w:proofErr w:type="gramStart"/>
      <w:r w:rsidRPr="007650BD">
        <w:rPr>
          <w:rFonts w:ascii="Arial" w:hAnsi="Arial" w:cs="Arial"/>
          <w:sz w:val="20"/>
          <w:szCs w:val="32"/>
        </w:rPr>
        <w:t>the</w:t>
      </w:r>
      <w:proofErr w:type="gramEnd"/>
      <w:r w:rsidRPr="007650BD">
        <w:rPr>
          <w:rFonts w:ascii="Arial" w:hAnsi="Arial" w:cs="Arial"/>
          <w:sz w:val="20"/>
          <w:szCs w:val="32"/>
        </w:rPr>
        <w:t xml:space="preserv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7A362E1B" w14:textId="6E9A58FA" w:rsidR="00C87CED" w:rsidRDefault="00C87CED" w:rsidP="00C87CED">
      <w:pPr>
        <w:spacing w:before="60" w:after="60"/>
        <w:ind w:left="567" w:right="567"/>
        <w:jc w:val="center"/>
        <w:rPr>
          <w:rFonts w:ascii="Arial" w:hAnsi="Arial" w:cs="Arial"/>
          <w:sz w:val="20"/>
          <w:szCs w:val="32"/>
        </w:rPr>
      </w:pPr>
      <w:r w:rsidRPr="00786F9E">
        <w:rPr>
          <w:noProof/>
          <w:color w:val="000000"/>
        </w:rPr>
        <w:drawing>
          <wp:inline distT="0" distB="0" distL="0" distR="0" wp14:anchorId="32546FFF" wp14:editId="6C59692B">
            <wp:extent cx="1801495" cy="416560"/>
            <wp:effectExtent l="0" t="0" r="0" b="0"/>
            <wp:docPr id="562986686" name="Picture 56298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495" cy="416560"/>
                    </a:xfrm>
                    <a:prstGeom prst="rect">
                      <a:avLst/>
                    </a:prstGeom>
                    <a:noFill/>
                    <a:ln>
                      <a:noFill/>
                    </a:ln>
                  </pic:spPr>
                </pic:pic>
              </a:graphicData>
            </a:graphic>
          </wp:inline>
        </w:drawing>
      </w:r>
    </w:p>
    <w:sectPr w:rsidR="00C87CED">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5D08C" w14:textId="77777777" w:rsidR="00190850" w:rsidRDefault="00190850">
      <w:r>
        <w:separator/>
      </w:r>
    </w:p>
  </w:endnote>
  <w:endnote w:type="continuationSeparator" w:id="0">
    <w:p w14:paraId="182A3F2B" w14:textId="77777777" w:rsidR="00190850" w:rsidRDefault="00190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6E3F9D3D"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5B2205">
      <w:rPr>
        <w:rStyle w:val="PageNumber"/>
        <w:rFonts w:ascii="Arial" w:hAnsi="Arial" w:cs="Arial"/>
        <w:b/>
        <w:bCs/>
        <w:color w:val="000000"/>
        <w:sz w:val="16"/>
      </w:rPr>
      <w:t>13</w:t>
    </w:r>
    <w:r w:rsidR="004E1885">
      <w:rPr>
        <w:rStyle w:val="PageNumber"/>
        <w:rFonts w:ascii="Arial" w:hAnsi="Arial" w:cs="Arial"/>
        <w:b/>
        <w:bCs/>
        <w:color w:val="000000"/>
        <w:sz w:val="16"/>
      </w:rPr>
      <w:t xml:space="preserve"> June</w:t>
    </w:r>
    <w:r w:rsidR="000B658C">
      <w:rPr>
        <w:rStyle w:val="PageNumber"/>
        <w:rFonts w:ascii="Arial" w:hAnsi="Arial" w:cs="Arial"/>
        <w:b/>
        <w:bCs/>
        <w:color w:val="000000"/>
        <w:sz w:val="16"/>
      </w:rPr>
      <w:t xml:space="preserve"> 202</w:t>
    </w:r>
    <w:r w:rsidR="00E70446">
      <w:rPr>
        <w:rStyle w:val="PageNumber"/>
        <w:rFonts w:ascii="Arial" w:hAnsi="Arial" w:cs="Arial"/>
        <w:b/>
        <w:bCs/>
        <w:color w:val="000000"/>
        <w:sz w:val="16"/>
      </w:rPr>
      <w:t>4</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EE372" w14:textId="77777777" w:rsidR="00190850" w:rsidRDefault="00190850">
      <w:r>
        <w:separator/>
      </w:r>
    </w:p>
  </w:footnote>
  <w:footnote w:type="continuationSeparator" w:id="0">
    <w:p w14:paraId="4EA891CA" w14:textId="77777777" w:rsidR="00190850" w:rsidRDefault="001908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3"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5"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8"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0" w15:restartNumberingAfterBreak="0">
    <w:nsid w:val="32B34896"/>
    <w:multiLevelType w:val="hybridMultilevel"/>
    <w:tmpl w:val="E0BE66DE"/>
    <w:lvl w:ilvl="0" w:tplc="53846932">
      <w:start w:val="1"/>
      <w:numFmt w:val="decimal"/>
      <w:lvlText w:val="%1."/>
      <w:lvlJc w:val="left"/>
      <w:pPr>
        <w:ind w:left="1080" w:hanging="72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2"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3"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4"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5"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7"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3"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4302E24"/>
    <w:multiLevelType w:val="hybridMultilevel"/>
    <w:tmpl w:val="BE86B702"/>
    <w:lvl w:ilvl="0" w:tplc="F7AAC6A8">
      <w:start w:val="1"/>
      <w:numFmt w:val="lowerLetter"/>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7"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8"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B363B4F"/>
    <w:multiLevelType w:val="hybridMultilevel"/>
    <w:tmpl w:val="F73AF9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00"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2"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08"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1"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2"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5"/>
  </w:num>
  <w:num w:numId="2" w16cid:durableId="537427637">
    <w:abstractNumId w:val="41"/>
  </w:num>
  <w:num w:numId="3" w16cid:durableId="1157919316">
    <w:abstractNumId w:val="48"/>
  </w:num>
  <w:num w:numId="4" w16cid:durableId="1581449325">
    <w:abstractNumId w:val="102"/>
  </w:num>
  <w:num w:numId="5" w16cid:durableId="1341274011">
    <w:abstractNumId w:val="46"/>
  </w:num>
  <w:num w:numId="6" w16cid:durableId="54547052">
    <w:abstractNumId w:val="37"/>
  </w:num>
  <w:num w:numId="7" w16cid:durableId="780146371">
    <w:abstractNumId w:val="17"/>
  </w:num>
  <w:num w:numId="8" w16cid:durableId="1993095879">
    <w:abstractNumId w:val="66"/>
  </w:num>
  <w:num w:numId="9" w16cid:durableId="1268655812">
    <w:abstractNumId w:val="62"/>
  </w:num>
  <w:num w:numId="10" w16cid:durableId="618535251">
    <w:abstractNumId w:val="75"/>
  </w:num>
  <w:num w:numId="11" w16cid:durableId="1700626281">
    <w:abstractNumId w:val="19"/>
  </w:num>
  <w:num w:numId="12" w16cid:durableId="1844079464">
    <w:abstractNumId w:val="21"/>
  </w:num>
  <w:num w:numId="13" w16cid:durableId="1518351421">
    <w:abstractNumId w:val="32"/>
  </w:num>
  <w:num w:numId="14" w16cid:durableId="120658375">
    <w:abstractNumId w:val="97"/>
  </w:num>
  <w:num w:numId="15" w16cid:durableId="2010325439">
    <w:abstractNumId w:val="31"/>
  </w:num>
  <w:num w:numId="16" w16cid:durableId="1698309263">
    <w:abstractNumId w:val="24"/>
  </w:num>
  <w:num w:numId="17" w16cid:durableId="1587110854">
    <w:abstractNumId w:val="0"/>
  </w:num>
  <w:num w:numId="18" w16cid:durableId="292832713">
    <w:abstractNumId w:val="111"/>
  </w:num>
  <w:num w:numId="19" w16cid:durableId="494683296">
    <w:abstractNumId w:val="43"/>
  </w:num>
  <w:num w:numId="20" w16cid:durableId="234169626">
    <w:abstractNumId w:val="88"/>
  </w:num>
  <w:num w:numId="21" w16cid:durableId="418989168">
    <w:abstractNumId w:val="99"/>
  </w:num>
  <w:num w:numId="22" w16cid:durableId="1700157453">
    <w:abstractNumId w:val="92"/>
  </w:num>
  <w:num w:numId="23" w16cid:durableId="1423451149">
    <w:abstractNumId w:val="76"/>
  </w:num>
  <w:num w:numId="24" w16cid:durableId="1999267889">
    <w:abstractNumId w:val="63"/>
  </w:num>
  <w:num w:numId="25" w16cid:durableId="2133207479">
    <w:abstractNumId w:val="96"/>
  </w:num>
  <w:num w:numId="26" w16cid:durableId="2096172206">
    <w:abstractNumId w:val="5"/>
  </w:num>
  <w:num w:numId="27" w16cid:durableId="1047143516">
    <w:abstractNumId w:val="34"/>
  </w:num>
  <w:num w:numId="28" w16cid:durableId="1117526697">
    <w:abstractNumId w:val="54"/>
  </w:num>
  <w:num w:numId="29" w16cid:durableId="1632327283">
    <w:abstractNumId w:val="52"/>
  </w:num>
  <w:num w:numId="30" w16cid:durableId="99036178">
    <w:abstractNumId w:val="45"/>
  </w:num>
  <w:num w:numId="31" w16cid:durableId="1670214916">
    <w:abstractNumId w:val="12"/>
  </w:num>
  <w:num w:numId="32" w16cid:durableId="1279407397">
    <w:abstractNumId w:val="101"/>
  </w:num>
  <w:num w:numId="33" w16cid:durableId="693533085">
    <w:abstractNumId w:val="38"/>
  </w:num>
  <w:num w:numId="34" w16cid:durableId="1284537955">
    <w:abstractNumId w:val="110"/>
  </w:num>
  <w:num w:numId="35" w16cid:durableId="117071711">
    <w:abstractNumId w:val="85"/>
  </w:num>
  <w:num w:numId="36" w16cid:durableId="1905484697">
    <w:abstractNumId w:val="67"/>
  </w:num>
  <w:num w:numId="37" w16cid:durableId="381365331">
    <w:abstractNumId w:val="107"/>
  </w:num>
  <w:num w:numId="38" w16cid:durableId="1525972204">
    <w:abstractNumId w:val="4"/>
  </w:num>
  <w:num w:numId="39" w16cid:durableId="228613177">
    <w:abstractNumId w:val="113"/>
  </w:num>
  <w:num w:numId="40" w16cid:durableId="1463384338">
    <w:abstractNumId w:val="69"/>
  </w:num>
  <w:num w:numId="41" w16cid:durableId="868877733">
    <w:abstractNumId w:val="2"/>
  </w:num>
  <w:num w:numId="42" w16cid:durableId="1901670395">
    <w:abstractNumId w:val="51"/>
  </w:num>
  <w:num w:numId="43" w16cid:durableId="261305108">
    <w:abstractNumId w:val="81"/>
  </w:num>
  <w:num w:numId="44" w16cid:durableId="1957787955">
    <w:abstractNumId w:val="11"/>
  </w:num>
  <w:num w:numId="45" w16cid:durableId="2104452428">
    <w:abstractNumId w:val="18"/>
  </w:num>
  <w:num w:numId="46" w16cid:durableId="575020010">
    <w:abstractNumId w:val="25"/>
  </w:num>
  <w:num w:numId="47" w16cid:durableId="80238093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6920619">
    <w:abstractNumId w:val="30"/>
  </w:num>
  <w:num w:numId="49" w16cid:durableId="1931431766">
    <w:abstractNumId w:val="87"/>
  </w:num>
  <w:num w:numId="50" w16cid:durableId="1016493323">
    <w:abstractNumId w:val="53"/>
  </w:num>
  <w:num w:numId="51" w16cid:durableId="1545554178">
    <w:abstractNumId w:val="103"/>
  </w:num>
  <w:num w:numId="52" w16cid:durableId="1645816857">
    <w:abstractNumId w:val="105"/>
  </w:num>
  <w:num w:numId="53" w16cid:durableId="1668900009">
    <w:abstractNumId w:val="89"/>
  </w:num>
  <w:num w:numId="54" w16cid:durableId="1359507875">
    <w:abstractNumId w:val="6"/>
  </w:num>
  <w:num w:numId="55" w16cid:durableId="482046512">
    <w:abstractNumId w:val="73"/>
  </w:num>
  <w:num w:numId="56" w16cid:durableId="905457583">
    <w:abstractNumId w:val="84"/>
  </w:num>
  <w:num w:numId="57" w16cid:durableId="301422969">
    <w:abstractNumId w:val="78"/>
  </w:num>
  <w:num w:numId="58" w16cid:durableId="280309859">
    <w:abstractNumId w:val="27"/>
  </w:num>
  <w:num w:numId="59" w16cid:durableId="556938741">
    <w:abstractNumId w:val="16"/>
  </w:num>
  <w:num w:numId="60" w16cid:durableId="1711564744">
    <w:abstractNumId w:val="59"/>
  </w:num>
  <w:num w:numId="61" w16cid:durableId="1048846092">
    <w:abstractNumId w:val="50"/>
  </w:num>
  <w:num w:numId="62" w16cid:durableId="49380131">
    <w:abstractNumId w:val="82"/>
  </w:num>
  <w:num w:numId="63" w16cid:durableId="689835664">
    <w:abstractNumId w:val="112"/>
  </w:num>
  <w:num w:numId="64" w16cid:durableId="667710506">
    <w:abstractNumId w:val="49"/>
  </w:num>
  <w:num w:numId="65" w16cid:durableId="1087310743">
    <w:abstractNumId w:val="74"/>
  </w:num>
  <w:num w:numId="66" w16cid:durableId="790125729">
    <w:abstractNumId w:val="15"/>
  </w:num>
  <w:num w:numId="67" w16cid:durableId="2133860611">
    <w:abstractNumId w:val="13"/>
  </w:num>
  <w:num w:numId="68" w16cid:durableId="1236207145">
    <w:abstractNumId w:val="10"/>
  </w:num>
  <w:num w:numId="69" w16cid:durableId="448403718">
    <w:abstractNumId w:val="106"/>
  </w:num>
  <w:num w:numId="70" w16cid:durableId="35395417">
    <w:abstractNumId w:val="64"/>
  </w:num>
  <w:num w:numId="71" w16cid:durableId="1421755513">
    <w:abstractNumId w:val="94"/>
  </w:num>
  <w:num w:numId="72" w16cid:durableId="1958832005">
    <w:abstractNumId w:val="14"/>
  </w:num>
  <w:num w:numId="73" w16cid:durableId="52581302">
    <w:abstractNumId w:val="79"/>
  </w:num>
  <w:num w:numId="74" w16cid:durableId="2054308320">
    <w:abstractNumId w:val="86"/>
  </w:num>
  <w:num w:numId="75" w16cid:durableId="481964812">
    <w:abstractNumId w:val="8"/>
  </w:num>
  <w:num w:numId="76" w16cid:durableId="763691135">
    <w:abstractNumId w:val="44"/>
  </w:num>
  <w:num w:numId="77" w16cid:durableId="1036151799">
    <w:abstractNumId w:val="68"/>
  </w:num>
  <w:num w:numId="78" w16cid:durableId="453333730">
    <w:abstractNumId w:val="26"/>
  </w:num>
  <w:num w:numId="79" w16cid:durableId="1576547952">
    <w:abstractNumId w:val="100"/>
  </w:num>
  <w:num w:numId="80" w16cid:durableId="1748110429">
    <w:abstractNumId w:val="28"/>
  </w:num>
  <w:num w:numId="81" w16cid:durableId="803814925">
    <w:abstractNumId w:val="36"/>
  </w:num>
  <w:num w:numId="82" w16cid:durableId="1300064451">
    <w:abstractNumId w:val="71"/>
  </w:num>
  <w:num w:numId="83" w16cid:durableId="1895893107">
    <w:abstractNumId w:val="56"/>
  </w:num>
  <w:num w:numId="84" w16cid:durableId="968172983">
    <w:abstractNumId w:val="20"/>
  </w:num>
  <w:num w:numId="85" w16cid:durableId="1380207717">
    <w:abstractNumId w:val="7"/>
  </w:num>
  <w:num w:numId="86" w16cid:durableId="1311052918">
    <w:abstractNumId w:val="39"/>
  </w:num>
  <w:num w:numId="87" w16cid:durableId="1422990538">
    <w:abstractNumId w:val="104"/>
  </w:num>
  <w:num w:numId="88" w16cid:durableId="58209345">
    <w:abstractNumId w:val="9"/>
  </w:num>
  <w:num w:numId="89" w16cid:durableId="874273156">
    <w:abstractNumId w:val="83"/>
  </w:num>
  <w:num w:numId="90" w16cid:durableId="663584382">
    <w:abstractNumId w:val="109"/>
  </w:num>
  <w:num w:numId="91" w16cid:durableId="790051573">
    <w:abstractNumId w:val="1"/>
  </w:num>
  <w:num w:numId="92" w16cid:durableId="389427764">
    <w:abstractNumId w:val="33"/>
  </w:num>
  <w:num w:numId="93" w16cid:durableId="2003122254">
    <w:abstractNumId w:val="29"/>
  </w:num>
  <w:num w:numId="94" w16cid:durableId="1999570327">
    <w:abstractNumId w:val="98"/>
  </w:num>
  <w:num w:numId="95" w16cid:durableId="2083717164">
    <w:abstractNumId w:val="72"/>
  </w:num>
  <w:num w:numId="96" w16cid:durableId="966592980">
    <w:abstractNumId w:val="61"/>
  </w:num>
  <w:num w:numId="97" w16cid:durableId="323974106">
    <w:abstractNumId w:val="58"/>
  </w:num>
  <w:num w:numId="98" w16cid:durableId="2135512958">
    <w:abstractNumId w:val="60"/>
  </w:num>
  <w:num w:numId="99" w16cid:durableId="681318380">
    <w:abstractNumId w:val="108"/>
  </w:num>
  <w:num w:numId="100" w16cid:durableId="2132939690">
    <w:abstractNumId w:val="23"/>
  </w:num>
  <w:num w:numId="101" w16cid:durableId="1683630125">
    <w:abstractNumId w:val="40"/>
  </w:num>
  <w:num w:numId="102" w16cid:durableId="4132584">
    <w:abstractNumId w:val="57"/>
  </w:num>
  <w:num w:numId="103" w16cid:durableId="412556041">
    <w:abstractNumId w:val="55"/>
  </w:num>
  <w:num w:numId="104" w16cid:durableId="1418867413">
    <w:abstractNumId w:val="80"/>
  </w:num>
  <w:num w:numId="105" w16cid:durableId="1208838747">
    <w:abstractNumId w:val="95"/>
  </w:num>
  <w:num w:numId="106" w16cid:durableId="1898273572">
    <w:abstractNumId w:val="77"/>
  </w:num>
  <w:num w:numId="107" w16cid:durableId="1080634378">
    <w:abstractNumId w:val="93"/>
  </w:num>
  <w:num w:numId="108" w16cid:durableId="347290777">
    <w:abstractNumId w:val="91"/>
  </w:num>
  <w:num w:numId="109" w16cid:durableId="1339428189">
    <w:abstractNumId w:val="65"/>
  </w:num>
  <w:num w:numId="110" w16cid:durableId="1210453581">
    <w:abstractNumId w:val="90"/>
  </w:num>
  <w:num w:numId="111" w16cid:durableId="1579249031">
    <w:abstractNumId w:val="47"/>
  </w:num>
  <w:num w:numId="112" w16cid:durableId="495996467">
    <w:abstractNumId w:val="22"/>
  </w:num>
  <w:num w:numId="113" w16cid:durableId="806319355">
    <w:abstractNumId w:val="42"/>
  </w:num>
  <w:num w:numId="114" w16cid:durableId="561065825">
    <w:abstractNumId w:val="3"/>
  </w:num>
  <w:num w:numId="115" w16cid:durableId="179469769">
    <w:abstractNumId w:val="7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2D1B"/>
    <w:rsid w:val="00013698"/>
    <w:rsid w:val="00013E4C"/>
    <w:rsid w:val="00013EC4"/>
    <w:rsid w:val="000142BA"/>
    <w:rsid w:val="000151FB"/>
    <w:rsid w:val="00021C71"/>
    <w:rsid w:val="00022424"/>
    <w:rsid w:val="00022F17"/>
    <w:rsid w:val="00023685"/>
    <w:rsid w:val="00023781"/>
    <w:rsid w:val="00023849"/>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F11"/>
    <w:rsid w:val="00035B01"/>
    <w:rsid w:val="00035BE4"/>
    <w:rsid w:val="00036A6F"/>
    <w:rsid w:val="00037AAE"/>
    <w:rsid w:val="00040296"/>
    <w:rsid w:val="000402B6"/>
    <w:rsid w:val="000402DA"/>
    <w:rsid w:val="000403D3"/>
    <w:rsid w:val="000407FE"/>
    <w:rsid w:val="000420E0"/>
    <w:rsid w:val="00043E5F"/>
    <w:rsid w:val="0004455B"/>
    <w:rsid w:val="0004476D"/>
    <w:rsid w:val="0004634A"/>
    <w:rsid w:val="00046C07"/>
    <w:rsid w:val="00047FBE"/>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CEC"/>
    <w:rsid w:val="000A63AA"/>
    <w:rsid w:val="000A7107"/>
    <w:rsid w:val="000A7139"/>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C0319"/>
    <w:rsid w:val="000C120E"/>
    <w:rsid w:val="000C259D"/>
    <w:rsid w:val="000C3AB4"/>
    <w:rsid w:val="000C3CF5"/>
    <w:rsid w:val="000C3E4C"/>
    <w:rsid w:val="000C47EE"/>
    <w:rsid w:val="000C49FD"/>
    <w:rsid w:val="000C54CD"/>
    <w:rsid w:val="000D0B7B"/>
    <w:rsid w:val="000D118D"/>
    <w:rsid w:val="000D1A4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2E30"/>
    <w:rsid w:val="00102E8E"/>
    <w:rsid w:val="00103F02"/>
    <w:rsid w:val="001040F9"/>
    <w:rsid w:val="00106D3A"/>
    <w:rsid w:val="00107B64"/>
    <w:rsid w:val="0011018E"/>
    <w:rsid w:val="00110B6F"/>
    <w:rsid w:val="00112297"/>
    <w:rsid w:val="00112373"/>
    <w:rsid w:val="00112E2B"/>
    <w:rsid w:val="00114761"/>
    <w:rsid w:val="00114DE8"/>
    <w:rsid w:val="001152F2"/>
    <w:rsid w:val="00115736"/>
    <w:rsid w:val="001167B3"/>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C0CAE"/>
    <w:rsid w:val="001C16BF"/>
    <w:rsid w:val="001C277C"/>
    <w:rsid w:val="001C3CD9"/>
    <w:rsid w:val="001C4AF4"/>
    <w:rsid w:val="001C508D"/>
    <w:rsid w:val="001C50AF"/>
    <w:rsid w:val="001C5268"/>
    <w:rsid w:val="001C536D"/>
    <w:rsid w:val="001C645E"/>
    <w:rsid w:val="001D0634"/>
    <w:rsid w:val="001D0A37"/>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5F10"/>
    <w:rsid w:val="00237A4D"/>
    <w:rsid w:val="00237AC3"/>
    <w:rsid w:val="00237ECF"/>
    <w:rsid w:val="002405DC"/>
    <w:rsid w:val="00240B5E"/>
    <w:rsid w:val="0024101A"/>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5A4F"/>
    <w:rsid w:val="00286F0B"/>
    <w:rsid w:val="00287157"/>
    <w:rsid w:val="0028753C"/>
    <w:rsid w:val="0029085F"/>
    <w:rsid w:val="002931F4"/>
    <w:rsid w:val="00294327"/>
    <w:rsid w:val="00295010"/>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F8E"/>
    <w:rsid w:val="002F113C"/>
    <w:rsid w:val="002F2310"/>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400E4"/>
    <w:rsid w:val="00341C47"/>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326C"/>
    <w:rsid w:val="003633C5"/>
    <w:rsid w:val="00363920"/>
    <w:rsid w:val="003649FE"/>
    <w:rsid w:val="00365E12"/>
    <w:rsid w:val="00365E63"/>
    <w:rsid w:val="00366055"/>
    <w:rsid w:val="0036761C"/>
    <w:rsid w:val="00367C49"/>
    <w:rsid w:val="00370D20"/>
    <w:rsid w:val="00372242"/>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569"/>
    <w:rsid w:val="003868C1"/>
    <w:rsid w:val="00387412"/>
    <w:rsid w:val="003908C8"/>
    <w:rsid w:val="00390E49"/>
    <w:rsid w:val="00391E0A"/>
    <w:rsid w:val="00392896"/>
    <w:rsid w:val="0039420D"/>
    <w:rsid w:val="003959CF"/>
    <w:rsid w:val="00397BB2"/>
    <w:rsid w:val="00397F16"/>
    <w:rsid w:val="003A00E5"/>
    <w:rsid w:val="003A0888"/>
    <w:rsid w:val="003A0E4A"/>
    <w:rsid w:val="003A13E6"/>
    <w:rsid w:val="003A279C"/>
    <w:rsid w:val="003A4C43"/>
    <w:rsid w:val="003A5277"/>
    <w:rsid w:val="003A58FD"/>
    <w:rsid w:val="003A68FC"/>
    <w:rsid w:val="003A69D1"/>
    <w:rsid w:val="003A7BC5"/>
    <w:rsid w:val="003B040F"/>
    <w:rsid w:val="003B0DD4"/>
    <w:rsid w:val="003B2F65"/>
    <w:rsid w:val="003B3DEE"/>
    <w:rsid w:val="003B40AC"/>
    <w:rsid w:val="003B47AB"/>
    <w:rsid w:val="003B4C54"/>
    <w:rsid w:val="003B53AC"/>
    <w:rsid w:val="003B555B"/>
    <w:rsid w:val="003B57E9"/>
    <w:rsid w:val="003B5829"/>
    <w:rsid w:val="003B5C91"/>
    <w:rsid w:val="003B600E"/>
    <w:rsid w:val="003B6EC8"/>
    <w:rsid w:val="003B7A66"/>
    <w:rsid w:val="003C09B3"/>
    <w:rsid w:val="003C0E6A"/>
    <w:rsid w:val="003C4430"/>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F1805"/>
    <w:rsid w:val="003F1B8F"/>
    <w:rsid w:val="003F1FC2"/>
    <w:rsid w:val="003F3B7C"/>
    <w:rsid w:val="003F4F64"/>
    <w:rsid w:val="003F5149"/>
    <w:rsid w:val="003F58BE"/>
    <w:rsid w:val="003F69CC"/>
    <w:rsid w:val="003F7324"/>
    <w:rsid w:val="003F74A9"/>
    <w:rsid w:val="003F7A80"/>
    <w:rsid w:val="003F7DF5"/>
    <w:rsid w:val="0040043D"/>
    <w:rsid w:val="00403130"/>
    <w:rsid w:val="00403196"/>
    <w:rsid w:val="004035B2"/>
    <w:rsid w:val="00403F1D"/>
    <w:rsid w:val="0040471F"/>
    <w:rsid w:val="00404752"/>
    <w:rsid w:val="00407D0E"/>
    <w:rsid w:val="00411866"/>
    <w:rsid w:val="00411BA1"/>
    <w:rsid w:val="004126CA"/>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E55"/>
    <w:rsid w:val="004518FB"/>
    <w:rsid w:val="00451D58"/>
    <w:rsid w:val="004531C6"/>
    <w:rsid w:val="00453A75"/>
    <w:rsid w:val="00453F5C"/>
    <w:rsid w:val="004541B4"/>
    <w:rsid w:val="00454BD5"/>
    <w:rsid w:val="0045766E"/>
    <w:rsid w:val="00461A78"/>
    <w:rsid w:val="00462246"/>
    <w:rsid w:val="004622A1"/>
    <w:rsid w:val="00464182"/>
    <w:rsid w:val="004657D0"/>
    <w:rsid w:val="004676AE"/>
    <w:rsid w:val="00467735"/>
    <w:rsid w:val="00467C6C"/>
    <w:rsid w:val="00470229"/>
    <w:rsid w:val="00471EFF"/>
    <w:rsid w:val="004743DB"/>
    <w:rsid w:val="004767BE"/>
    <w:rsid w:val="004809F9"/>
    <w:rsid w:val="00480DB1"/>
    <w:rsid w:val="004814C0"/>
    <w:rsid w:val="004818DD"/>
    <w:rsid w:val="00482ACC"/>
    <w:rsid w:val="00482CCF"/>
    <w:rsid w:val="00483341"/>
    <w:rsid w:val="00483E20"/>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6B2"/>
    <w:rsid w:val="00497343"/>
    <w:rsid w:val="00497924"/>
    <w:rsid w:val="004A0EA3"/>
    <w:rsid w:val="004A178B"/>
    <w:rsid w:val="004A31E1"/>
    <w:rsid w:val="004A382D"/>
    <w:rsid w:val="004A3DD2"/>
    <w:rsid w:val="004A5217"/>
    <w:rsid w:val="004A5A1E"/>
    <w:rsid w:val="004A5A5D"/>
    <w:rsid w:val="004A5A8C"/>
    <w:rsid w:val="004A6668"/>
    <w:rsid w:val="004A6FB7"/>
    <w:rsid w:val="004B0BBE"/>
    <w:rsid w:val="004B1830"/>
    <w:rsid w:val="004B2D5C"/>
    <w:rsid w:val="004B44C6"/>
    <w:rsid w:val="004B4DC2"/>
    <w:rsid w:val="004B5056"/>
    <w:rsid w:val="004B5A4F"/>
    <w:rsid w:val="004B7AF4"/>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935"/>
    <w:rsid w:val="00516042"/>
    <w:rsid w:val="00516B86"/>
    <w:rsid w:val="00517EC1"/>
    <w:rsid w:val="00517FC1"/>
    <w:rsid w:val="00520BE4"/>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E1B"/>
    <w:rsid w:val="00571F59"/>
    <w:rsid w:val="0057250E"/>
    <w:rsid w:val="00572906"/>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4435"/>
    <w:rsid w:val="005F4FD6"/>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4488"/>
    <w:rsid w:val="00614733"/>
    <w:rsid w:val="006149A5"/>
    <w:rsid w:val="0061568F"/>
    <w:rsid w:val="00616F8E"/>
    <w:rsid w:val="00617055"/>
    <w:rsid w:val="006212DA"/>
    <w:rsid w:val="00621FA3"/>
    <w:rsid w:val="00623268"/>
    <w:rsid w:val="00623773"/>
    <w:rsid w:val="00625939"/>
    <w:rsid w:val="00625B1E"/>
    <w:rsid w:val="00627859"/>
    <w:rsid w:val="0063057F"/>
    <w:rsid w:val="0063060A"/>
    <w:rsid w:val="0063633F"/>
    <w:rsid w:val="006371DF"/>
    <w:rsid w:val="006411E5"/>
    <w:rsid w:val="006421A8"/>
    <w:rsid w:val="00642457"/>
    <w:rsid w:val="00642E98"/>
    <w:rsid w:val="00642FB1"/>
    <w:rsid w:val="00643466"/>
    <w:rsid w:val="0064460F"/>
    <w:rsid w:val="0064501C"/>
    <w:rsid w:val="00645F15"/>
    <w:rsid w:val="00646166"/>
    <w:rsid w:val="006463CF"/>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ECD"/>
    <w:rsid w:val="007270A9"/>
    <w:rsid w:val="00727E96"/>
    <w:rsid w:val="0073029C"/>
    <w:rsid w:val="0073125B"/>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4D82"/>
    <w:rsid w:val="00775B9E"/>
    <w:rsid w:val="00775DC6"/>
    <w:rsid w:val="00776997"/>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1AD4"/>
    <w:rsid w:val="0079337D"/>
    <w:rsid w:val="007956AB"/>
    <w:rsid w:val="007968F2"/>
    <w:rsid w:val="00796994"/>
    <w:rsid w:val="00796A19"/>
    <w:rsid w:val="007A15EA"/>
    <w:rsid w:val="007A2814"/>
    <w:rsid w:val="007A44A4"/>
    <w:rsid w:val="007A585F"/>
    <w:rsid w:val="007A6F97"/>
    <w:rsid w:val="007A7643"/>
    <w:rsid w:val="007A7B63"/>
    <w:rsid w:val="007A7BE3"/>
    <w:rsid w:val="007B475C"/>
    <w:rsid w:val="007B4E62"/>
    <w:rsid w:val="007B4FF6"/>
    <w:rsid w:val="007B5899"/>
    <w:rsid w:val="007B5DE3"/>
    <w:rsid w:val="007B696C"/>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57DB"/>
    <w:rsid w:val="007F5F1E"/>
    <w:rsid w:val="007F6144"/>
    <w:rsid w:val="007F6DE5"/>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C5E"/>
    <w:rsid w:val="0081290E"/>
    <w:rsid w:val="00813A34"/>
    <w:rsid w:val="008147AD"/>
    <w:rsid w:val="0081571C"/>
    <w:rsid w:val="00815D00"/>
    <w:rsid w:val="008164EB"/>
    <w:rsid w:val="00816B30"/>
    <w:rsid w:val="008172DA"/>
    <w:rsid w:val="0081737C"/>
    <w:rsid w:val="0082133C"/>
    <w:rsid w:val="0082157D"/>
    <w:rsid w:val="00822213"/>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C36"/>
    <w:rsid w:val="008664F6"/>
    <w:rsid w:val="00867E75"/>
    <w:rsid w:val="00870270"/>
    <w:rsid w:val="008708AB"/>
    <w:rsid w:val="008718E0"/>
    <w:rsid w:val="00871976"/>
    <w:rsid w:val="00872BA8"/>
    <w:rsid w:val="00872E57"/>
    <w:rsid w:val="0087302F"/>
    <w:rsid w:val="008732E5"/>
    <w:rsid w:val="00874A3C"/>
    <w:rsid w:val="00876B84"/>
    <w:rsid w:val="00877394"/>
    <w:rsid w:val="0087758A"/>
    <w:rsid w:val="00880331"/>
    <w:rsid w:val="00880514"/>
    <w:rsid w:val="00880795"/>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6C2"/>
    <w:rsid w:val="008F45BE"/>
    <w:rsid w:val="008F61E6"/>
    <w:rsid w:val="008F72B2"/>
    <w:rsid w:val="008F79DC"/>
    <w:rsid w:val="008F7E7B"/>
    <w:rsid w:val="009008FE"/>
    <w:rsid w:val="009013E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16BE"/>
    <w:rsid w:val="009F1F4E"/>
    <w:rsid w:val="009F3F43"/>
    <w:rsid w:val="009F5266"/>
    <w:rsid w:val="009F56F5"/>
    <w:rsid w:val="009F5B0E"/>
    <w:rsid w:val="009F5EE8"/>
    <w:rsid w:val="009F6564"/>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B65"/>
    <w:rsid w:val="00A20D3E"/>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7AA3"/>
    <w:rsid w:val="00A87AFB"/>
    <w:rsid w:val="00A87C1F"/>
    <w:rsid w:val="00A9017D"/>
    <w:rsid w:val="00A90242"/>
    <w:rsid w:val="00A917DF"/>
    <w:rsid w:val="00A91E40"/>
    <w:rsid w:val="00A92378"/>
    <w:rsid w:val="00A9456A"/>
    <w:rsid w:val="00A94F2D"/>
    <w:rsid w:val="00A95893"/>
    <w:rsid w:val="00A97263"/>
    <w:rsid w:val="00A976E1"/>
    <w:rsid w:val="00AA053F"/>
    <w:rsid w:val="00AA176A"/>
    <w:rsid w:val="00AA20A6"/>
    <w:rsid w:val="00AA2600"/>
    <w:rsid w:val="00AA2A81"/>
    <w:rsid w:val="00AA2C2D"/>
    <w:rsid w:val="00AA3936"/>
    <w:rsid w:val="00AA3B81"/>
    <w:rsid w:val="00AA44D8"/>
    <w:rsid w:val="00AA490E"/>
    <w:rsid w:val="00AA54A1"/>
    <w:rsid w:val="00AA5F18"/>
    <w:rsid w:val="00AA6FB6"/>
    <w:rsid w:val="00AA72F9"/>
    <w:rsid w:val="00AB0162"/>
    <w:rsid w:val="00AB22AB"/>
    <w:rsid w:val="00AB2C73"/>
    <w:rsid w:val="00AB2E0B"/>
    <w:rsid w:val="00AB3180"/>
    <w:rsid w:val="00AB38E3"/>
    <w:rsid w:val="00AB4B8D"/>
    <w:rsid w:val="00AB51D4"/>
    <w:rsid w:val="00AB57F8"/>
    <w:rsid w:val="00AB58A8"/>
    <w:rsid w:val="00AB65D9"/>
    <w:rsid w:val="00AB751B"/>
    <w:rsid w:val="00AB79CB"/>
    <w:rsid w:val="00AC260C"/>
    <w:rsid w:val="00AC263B"/>
    <w:rsid w:val="00AC3C70"/>
    <w:rsid w:val="00AC56E1"/>
    <w:rsid w:val="00AC5C89"/>
    <w:rsid w:val="00AC69EC"/>
    <w:rsid w:val="00AC7444"/>
    <w:rsid w:val="00AC7B1A"/>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54E1"/>
    <w:rsid w:val="00B75A27"/>
    <w:rsid w:val="00B75C64"/>
    <w:rsid w:val="00B75F4E"/>
    <w:rsid w:val="00B7681B"/>
    <w:rsid w:val="00B800A0"/>
    <w:rsid w:val="00B8027E"/>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5BD1"/>
    <w:rsid w:val="00BA65FE"/>
    <w:rsid w:val="00BA6FBE"/>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320F"/>
    <w:rsid w:val="00BF48B5"/>
    <w:rsid w:val="00BF4C4A"/>
    <w:rsid w:val="00BF4F6E"/>
    <w:rsid w:val="00BF567E"/>
    <w:rsid w:val="00BF6127"/>
    <w:rsid w:val="00BF732A"/>
    <w:rsid w:val="00BF7A03"/>
    <w:rsid w:val="00C012D0"/>
    <w:rsid w:val="00C01E83"/>
    <w:rsid w:val="00C02FC3"/>
    <w:rsid w:val="00C030AE"/>
    <w:rsid w:val="00C039F4"/>
    <w:rsid w:val="00C03B8E"/>
    <w:rsid w:val="00C04979"/>
    <w:rsid w:val="00C04B2D"/>
    <w:rsid w:val="00C0567D"/>
    <w:rsid w:val="00C05682"/>
    <w:rsid w:val="00C108E9"/>
    <w:rsid w:val="00C10F37"/>
    <w:rsid w:val="00C1122E"/>
    <w:rsid w:val="00C117DE"/>
    <w:rsid w:val="00C11CEA"/>
    <w:rsid w:val="00C14D30"/>
    <w:rsid w:val="00C14FA2"/>
    <w:rsid w:val="00C15422"/>
    <w:rsid w:val="00C15FCF"/>
    <w:rsid w:val="00C1633F"/>
    <w:rsid w:val="00C16C56"/>
    <w:rsid w:val="00C16E97"/>
    <w:rsid w:val="00C20A4D"/>
    <w:rsid w:val="00C216B3"/>
    <w:rsid w:val="00C21890"/>
    <w:rsid w:val="00C21C74"/>
    <w:rsid w:val="00C2247C"/>
    <w:rsid w:val="00C2321A"/>
    <w:rsid w:val="00C241D5"/>
    <w:rsid w:val="00C243E1"/>
    <w:rsid w:val="00C245D5"/>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413C"/>
    <w:rsid w:val="00C74768"/>
    <w:rsid w:val="00C75CA9"/>
    <w:rsid w:val="00C75E68"/>
    <w:rsid w:val="00C7637B"/>
    <w:rsid w:val="00C76AD3"/>
    <w:rsid w:val="00C76CC2"/>
    <w:rsid w:val="00C76D7A"/>
    <w:rsid w:val="00C77527"/>
    <w:rsid w:val="00C777FC"/>
    <w:rsid w:val="00C77B78"/>
    <w:rsid w:val="00C8042A"/>
    <w:rsid w:val="00C81856"/>
    <w:rsid w:val="00C83599"/>
    <w:rsid w:val="00C8479C"/>
    <w:rsid w:val="00C84871"/>
    <w:rsid w:val="00C84E68"/>
    <w:rsid w:val="00C86054"/>
    <w:rsid w:val="00C86487"/>
    <w:rsid w:val="00C869A2"/>
    <w:rsid w:val="00C86C47"/>
    <w:rsid w:val="00C86D00"/>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DFA"/>
    <w:rsid w:val="00CE14F1"/>
    <w:rsid w:val="00CE1F7C"/>
    <w:rsid w:val="00CE2C07"/>
    <w:rsid w:val="00CE33AB"/>
    <w:rsid w:val="00CE3B21"/>
    <w:rsid w:val="00CE5847"/>
    <w:rsid w:val="00CE58F9"/>
    <w:rsid w:val="00CF001A"/>
    <w:rsid w:val="00CF1C41"/>
    <w:rsid w:val="00CF2B7F"/>
    <w:rsid w:val="00CF2DFD"/>
    <w:rsid w:val="00CF31FB"/>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F40"/>
    <w:rsid w:val="00D500B0"/>
    <w:rsid w:val="00D5161E"/>
    <w:rsid w:val="00D51B15"/>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9026B"/>
    <w:rsid w:val="00D905CB"/>
    <w:rsid w:val="00D90948"/>
    <w:rsid w:val="00D90B75"/>
    <w:rsid w:val="00D90BC6"/>
    <w:rsid w:val="00D9515B"/>
    <w:rsid w:val="00D9623F"/>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203"/>
    <w:rsid w:val="00DB581E"/>
    <w:rsid w:val="00DB6142"/>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532D"/>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3D32"/>
    <w:rsid w:val="00E65E57"/>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430A"/>
    <w:rsid w:val="00E86D91"/>
    <w:rsid w:val="00E90497"/>
    <w:rsid w:val="00E90CED"/>
    <w:rsid w:val="00E915DB"/>
    <w:rsid w:val="00E9162A"/>
    <w:rsid w:val="00E91CCB"/>
    <w:rsid w:val="00E91FD2"/>
    <w:rsid w:val="00E92C45"/>
    <w:rsid w:val="00E94168"/>
    <w:rsid w:val="00E952BF"/>
    <w:rsid w:val="00E96907"/>
    <w:rsid w:val="00E969C9"/>
    <w:rsid w:val="00E96A35"/>
    <w:rsid w:val="00EA0B1A"/>
    <w:rsid w:val="00EA1669"/>
    <w:rsid w:val="00EA177A"/>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CC6"/>
    <w:rsid w:val="00EE6974"/>
    <w:rsid w:val="00EE6C18"/>
    <w:rsid w:val="00EE6F58"/>
    <w:rsid w:val="00EE7606"/>
    <w:rsid w:val="00EE7788"/>
    <w:rsid w:val="00EE79DB"/>
    <w:rsid w:val="00EF0061"/>
    <w:rsid w:val="00EF2931"/>
    <w:rsid w:val="00EF4E8D"/>
    <w:rsid w:val="00EF5014"/>
    <w:rsid w:val="00EF55AE"/>
    <w:rsid w:val="00EF65CA"/>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534F"/>
    <w:rsid w:val="00F65656"/>
    <w:rsid w:val="00F6672C"/>
    <w:rsid w:val="00F66746"/>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9E"/>
    <w:rsid w:val="00FC7CED"/>
    <w:rsid w:val="00FD216B"/>
    <w:rsid w:val="00FD29BC"/>
    <w:rsid w:val="00FD2A9D"/>
    <w:rsid w:val="00FD4DC1"/>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3" Type="http://schemas.openxmlformats.org/officeDocument/2006/relationships/styles" Target="styles.xm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6.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7.png"/><Relationship Id="rId35" Type="http://schemas.openxmlformats.org/officeDocument/2006/relationships/hyperlink" Target="https://www.childrenscourt.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51445</Words>
  <Characters>293243</Characters>
  <Application>Microsoft Office Word</Application>
  <DocSecurity>0</DocSecurity>
  <Lines>2443</Lines>
  <Paragraphs>687</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344001</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2023-10-10T20:39:00Z</cp:lastPrinted>
  <dcterms:created xsi:type="dcterms:W3CDTF">2024-06-13T01:44:00Z</dcterms:created>
  <dcterms:modified xsi:type="dcterms:W3CDTF">2024-06-13T01:44:00Z</dcterms:modified>
</cp:coreProperties>
</file>