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w:t>
        </w:r>
        <w:r w:rsidRPr="00904A35">
          <w:rPr>
            <w:rStyle w:val="Hyperlink"/>
            <w:rFonts w:ascii="Arial" w:hAnsi="Arial" w:cs="Arial"/>
            <w:b/>
            <w:bCs/>
            <w:sz w:val="20"/>
            <w:u w:val="none"/>
          </w:rPr>
          <w:t>U</w:t>
        </w:r>
        <w:r w:rsidRPr="00904A35">
          <w:rPr>
            <w:rStyle w:val="Hyperlink"/>
            <w:rFonts w:ascii="Arial" w:hAnsi="Arial" w:cs="Arial"/>
            <w:b/>
            <w:bCs/>
            <w:sz w:val="20"/>
            <w:u w:val="none"/>
          </w:rPr>
          <w:t>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4.2</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3774E7D8"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5D25A6AA"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9"/>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9"/>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09B8392B"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r w:rsidR="005C76B0">
        <w:rPr>
          <w:rFonts w:ascii="Arial" w:hAnsi="Arial" w:cs="Arial"/>
          <w:color w:val="000000"/>
          <w:sz w:val="20"/>
        </w:rPr>
        <w:t xml:space="preserve"> (since 2024 called bail guarantees</w:t>
      </w:r>
      <w:r w:rsidR="005D0536">
        <w:rPr>
          <w:rFonts w:ascii="Arial" w:hAnsi="Arial" w:cs="Arial"/>
          <w:color w:val="000000"/>
          <w:sz w:val="20"/>
        </w:rPr>
        <w:t>/bail guarantors</w:t>
      </w:r>
      <w:r w:rsidR="005C76B0">
        <w:rPr>
          <w:rFonts w:ascii="Arial" w:hAnsi="Arial" w:cs="Arial"/>
          <w:color w:val="000000"/>
          <w:sz w:val="20"/>
        </w:rPr>
        <w:t>)</w:t>
      </w:r>
      <w:r>
        <w:rPr>
          <w:rFonts w:ascii="Arial" w:hAnsi="Arial" w:cs="Arial"/>
          <w:color w:val="000000"/>
          <w:sz w:val="20"/>
        </w:rPr>
        <w:t>.</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21C2A3A1"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3"/>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3"/>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3"/>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3"/>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3"/>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4"/>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7"/>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9"/>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41"/>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42"/>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42"/>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42"/>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6"/>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3"/>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9"/>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20"/>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pPr>
        <w:pStyle w:val="ListParagraph"/>
        <w:numPr>
          <w:ilvl w:val="0"/>
          <w:numId w:val="143"/>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8"/>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31"/>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31"/>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7"/>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3"/>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8"/>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8"/>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pPr>
        <w:pStyle w:val="ListParagraph"/>
        <w:numPr>
          <w:ilvl w:val="0"/>
          <w:numId w:val="144"/>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4"/>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18AA</w:t>
      </w:r>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6"/>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63719D48"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52"/>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52"/>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50"/>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50"/>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4"/>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792C10" w:rsidRDefault="00571AE7" w:rsidP="00571AE7">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901065">
        <w:rPr>
          <w:rFonts w:ascii="Arial" w:hAnsi="Arial" w:cs="Arial"/>
          <w:b/>
          <w:bCs/>
          <w:color w:val="FFFFFF" w:themeColor="background1"/>
          <w:sz w:val="22"/>
          <w:szCs w:val="18"/>
        </w:rPr>
        <w:t>COMMENCING</w:t>
      </w:r>
      <w:r>
        <w:rPr>
          <w:rFonts w:ascii="Arial" w:hAnsi="Arial" w:cs="Arial"/>
          <w:b/>
          <w:bCs/>
          <w:color w:val="FFFFFF" w:themeColor="background1"/>
          <w:sz w:val="22"/>
          <w:szCs w:val="18"/>
        </w:rPr>
        <w:t xml:space="preserve"> </w:t>
      </w:r>
      <w:r w:rsidR="00901065">
        <w:rPr>
          <w:rFonts w:ascii="Arial" w:hAnsi="Arial" w:cs="Arial"/>
          <w:b/>
          <w:bCs/>
          <w:color w:val="FFFFFF" w:themeColor="background1"/>
          <w:sz w:val="22"/>
          <w:szCs w:val="18"/>
        </w:rPr>
        <w:t xml:space="preserve">ON </w:t>
      </w:r>
      <w:r>
        <w:rPr>
          <w:rFonts w:ascii="Arial" w:hAnsi="Arial" w:cs="Arial"/>
          <w:b/>
          <w:bCs/>
          <w:color w:val="FFFFFF" w:themeColor="background1"/>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Default="00571AE7" w:rsidP="001D2511">
      <w:pPr>
        <w:pStyle w:val="Heading3"/>
        <w:spacing w:line="240" w:lineRule="auto"/>
        <w:rPr>
          <w:rFonts w:ascii="Arial" w:hAnsi="Arial" w:cs="Arial"/>
          <w:sz w:val="20"/>
        </w:rPr>
      </w:pPr>
      <w:r>
        <w:rPr>
          <w:rFonts w:ascii="Arial" w:hAnsi="Arial" w:cs="Arial"/>
          <w:sz w:val="20"/>
        </w:rPr>
        <w:t xml:space="preserve">These amendments were made by ss.903D, 903E, 903G &amp; 904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1718BC03" w14:textId="77777777" w:rsidR="00571AE7" w:rsidRDefault="00571AE7" w:rsidP="001D2511">
      <w:pPr>
        <w:pStyle w:val="Heading3"/>
        <w:spacing w:line="240" w:lineRule="auto"/>
        <w:rPr>
          <w:rFonts w:ascii="Arial" w:hAnsi="Arial" w:cs="Arial"/>
          <w:sz w:val="20"/>
        </w:rPr>
      </w:pPr>
    </w:p>
    <w:p w14:paraId="664FE0B2" w14:textId="7C398A3B" w:rsidR="00EC35B5" w:rsidRPr="001D2511" w:rsidRDefault="00EC35B5">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ss.4</w:t>
      </w:r>
      <w:proofErr w:type="gramStart"/>
      <w:r w:rsidRPr="001D2511">
        <w:rPr>
          <w:rFonts w:ascii="Arial" w:hAnsi="Arial" w:cs="Arial"/>
          <w:b/>
          <w:bCs/>
          <w:sz w:val="20"/>
        </w:rPr>
        <w:t>E(</w:t>
      </w:r>
      <w:proofErr w:type="gramEnd"/>
      <w:r w:rsidRPr="001D2511">
        <w:rPr>
          <w:rFonts w:ascii="Arial" w:hAnsi="Arial" w:cs="Arial"/>
          <w:b/>
          <w:bCs/>
          <w:sz w:val="20"/>
        </w:rPr>
        <w:t>1) &amp; 5AAA(1) BA</w:t>
      </w:r>
      <w:r w:rsidRPr="001D2511">
        <w:rPr>
          <w:rFonts w:ascii="Arial" w:hAnsi="Arial" w:cs="Arial"/>
          <w:sz w:val="20"/>
        </w:rPr>
        <w:t xml:space="preserve"> were amended by the inclusion of </w:t>
      </w:r>
      <w:r w:rsidR="00ED4240">
        <w:rPr>
          <w:rFonts w:ascii="Arial" w:hAnsi="Arial" w:cs="Arial"/>
          <w:sz w:val="20"/>
        </w:rPr>
        <w:t>E</w:t>
      </w:r>
      <w:r w:rsidRPr="001D2511">
        <w:rPr>
          <w:rFonts w:ascii="Arial" w:hAnsi="Arial" w:cs="Arial"/>
          <w:sz w:val="20"/>
        </w:rPr>
        <w:t>xamples.</w:t>
      </w:r>
    </w:p>
    <w:p w14:paraId="3A23AEFE" w14:textId="0F7FB8BA" w:rsidR="001D2511" w:rsidRPr="001D2511" w:rsidRDefault="001D2511">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s.18AE(1A)</w:t>
      </w:r>
      <w:r w:rsidRPr="001D2511">
        <w:rPr>
          <w:rFonts w:ascii="Arial" w:hAnsi="Arial" w:cs="Arial"/>
          <w:sz w:val="20"/>
        </w:rPr>
        <w:t xml:space="preserve"> was added to the section empowering the informant or the Director of Public Prosecutions to apply for revocation of bail granted to a person.  Section </w:t>
      </w:r>
      <w:r w:rsidRPr="001D2511">
        <w:rPr>
          <w:rFonts w:ascii="Arial" w:hAnsi="Arial" w:cs="Arial"/>
          <w:b/>
          <w:bCs/>
          <w:sz w:val="20"/>
        </w:rPr>
        <w:t>18</w:t>
      </w:r>
      <w:proofErr w:type="gramStart"/>
      <w:r w:rsidRPr="001D2511">
        <w:rPr>
          <w:rFonts w:ascii="Arial" w:hAnsi="Arial" w:cs="Arial"/>
          <w:b/>
          <w:bCs/>
          <w:sz w:val="20"/>
        </w:rPr>
        <w:t>AE(</w:t>
      </w:r>
      <w:proofErr w:type="gramEnd"/>
      <w:r w:rsidRPr="001D2511">
        <w:rPr>
          <w:rFonts w:ascii="Arial" w:hAnsi="Arial" w:cs="Arial"/>
          <w:b/>
          <w:bCs/>
          <w:sz w:val="20"/>
        </w:rPr>
        <w:t>1) BA</w:t>
      </w:r>
      <w:r w:rsidRPr="001D2511">
        <w:rPr>
          <w:rFonts w:ascii="Arial" w:hAnsi="Arial" w:cs="Arial"/>
          <w:sz w:val="20"/>
        </w:rPr>
        <w:t xml:space="preserve"> provides:</w:t>
      </w:r>
    </w:p>
    <w:p w14:paraId="3E7B08FC" w14:textId="21903DE0" w:rsidR="001D2511" w:rsidRPr="001D2511" w:rsidRDefault="001D2511" w:rsidP="00342235">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792C10" w:rsidRDefault="00571AE7" w:rsidP="00571AE7">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901065">
        <w:rPr>
          <w:rFonts w:ascii="Arial" w:hAnsi="Arial" w:cs="Arial"/>
          <w:b/>
          <w:bCs/>
          <w:color w:val="FFFFFF" w:themeColor="background1"/>
          <w:sz w:val="22"/>
          <w:szCs w:val="18"/>
        </w:rPr>
        <w:t>COMMENCING</w:t>
      </w:r>
      <w:r w:rsidR="0041210F">
        <w:rPr>
          <w:rFonts w:ascii="Arial" w:hAnsi="Arial" w:cs="Arial"/>
          <w:b/>
          <w:bCs/>
          <w:color w:val="FFFFFF" w:themeColor="background1"/>
          <w:sz w:val="22"/>
          <w:szCs w:val="18"/>
        </w:rPr>
        <w:t xml:space="preserve"> ON</w:t>
      </w:r>
      <w:r>
        <w:rPr>
          <w:rFonts w:ascii="Arial" w:hAnsi="Arial" w:cs="Arial"/>
          <w:b/>
          <w:bCs/>
          <w:color w:val="FFFFFF" w:themeColor="background1"/>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Default="00571AE7" w:rsidP="00571AE7">
      <w:pPr>
        <w:pStyle w:val="Heading3"/>
        <w:spacing w:line="240" w:lineRule="auto"/>
        <w:rPr>
          <w:rFonts w:ascii="Arial" w:hAnsi="Arial" w:cs="Arial"/>
          <w:sz w:val="20"/>
        </w:rPr>
      </w:pPr>
      <w:r>
        <w:rPr>
          <w:rFonts w:ascii="Arial" w:hAnsi="Arial" w:cs="Arial"/>
          <w:sz w:val="20"/>
        </w:rPr>
        <w:t xml:space="preserve">These amendments were made by ss.903A, 903B &amp; 903C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1813430E" w14:textId="29CB2044" w:rsidR="00F736B2" w:rsidRPr="001D2511" w:rsidRDefault="00F736B2">
      <w:pPr>
        <w:pStyle w:val="Heading3"/>
        <w:numPr>
          <w:ilvl w:val="0"/>
          <w:numId w:val="221"/>
        </w:numPr>
        <w:spacing w:before="60" w:line="240" w:lineRule="auto"/>
        <w:ind w:left="726" w:hanging="312"/>
        <w:rPr>
          <w:rFonts w:ascii="Arial" w:hAnsi="Arial" w:cs="Arial"/>
          <w:sz w:val="20"/>
        </w:rPr>
      </w:pPr>
      <w:r w:rsidRPr="00F736B2">
        <w:rPr>
          <w:rFonts w:ascii="Arial" w:hAnsi="Arial" w:cs="Arial"/>
          <w:b/>
          <w:bCs/>
          <w:sz w:val="20"/>
        </w:rPr>
        <w:t>s.4E(1)</w:t>
      </w:r>
      <w:r>
        <w:rPr>
          <w:rFonts w:ascii="Arial" w:hAnsi="Arial" w:cs="Arial"/>
          <w:sz w:val="20"/>
        </w:rPr>
        <w:t xml:space="preserve"> was further amended </w:t>
      </w:r>
      <w:r w:rsidR="00201661">
        <w:rPr>
          <w:rFonts w:ascii="Arial" w:hAnsi="Arial" w:cs="Arial"/>
          <w:sz w:val="20"/>
        </w:rPr>
        <w:t>– with amendments shaded</w:t>
      </w:r>
      <w:r w:rsidR="00AB3B0E">
        <w:rPr>
          <w:rFonts w:ascii="Arial" w:hAnsi="Arial" w:cs="Arial"/>
          <w:sz w:val="20"/>
        </w:rPr>
        <w:t xml:space="preserve"> and Example</w:t>
      </w:r>
      <w:r w:rsidR="00856D1F">
        <w:rPr>
          <w:rFonts w:ascii="Arial" w:hAnsi="Arial" w:cs="Arial"/>
          <w:sz w:val="20"/>
        </w:rPr>
        <w:t>s</w:t>
      </w:r>
      <w:r w:rsidR="00AB3B0E">
        <w:rPr>
          <w:rFonts w:ascii="Arial" w:hAnsi="Arial" w:cs="Arial"/>
          <w:sz w:val="20"/>
        </w:rPr>
        <w:t xml:space="preserve"> </w:t>
      </w:r>
      <w:r w:rsidR="00775A3A">
        <w:rPr>
          <w:rFonts w:ascii="Arial" w:hAnsi="Arial" w:cs="Arial"/>
          <w:sz w:val="20"/>
        </w:rPr>
        <w:t>not shown</w:t>
      </w:r>
      <w:r w:rsidR="00201661">
        <w:rPr>
          <w:rFonts w:ascii="Arial" w:hAnsi="Arial" w:cs="Arial"/>
          <w:sz w:val="20"/>
        </w:rPr>
        <w:t xml:space="preserve"> – </w:t>
      </w:r>
      <w:r>
        <w:rPr>
          <w:rFonts w:ascii="Arial" w:hAnsi="Arial" w:cs="Arial"/>
          <w:sz w:val="20"/>
        </w:rPr>
        <w:t>to</w:t>
      </w:r>
      <w:r w:rsidR="00201661">
        <w:rPr>
          <w:rFonts w:ascii="Arial" w:hAnsi="Arial" w:cs="Arial"/>
          <w:sz w:val="20"/>
        </w:rPr>
        <w:t xml:space="preserve"> </w:t>
      </w:r>
      <w:r>
        <w:rPr>
          <w:rFonts w:ascii="Arial" w:hAnsi="Arial" w:cs="Arial"/>
          <w:sz w:val="20"/>
        </w:rPr>
        <w:t>provide:</w:t>
      </w:r>
    </w:p>
    <w:p w14:paraId="31B25501" w14:textId="6B5C8C59" w:rsidR="00201661" w:rsidRPr="001D2511" w:rsidRDefault="00201661" w:rsidP="00201661">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must refuse bail for a person accused of any offence if the bail decision maker is satisfied that</w:t>
      </w:r>
      <w:r w:rsidRPr="001D2511">
        <w:rPr>
          <w:rFonts w:ascii="Arial" w:hAnsi="Arial" w:cs="Arial"/>
          <w:sz w:val="18"/>
          <w:szCs w:val="18"/>
        </w:rPr>
        <w:t>—</w:t>
      </w:r>
    </w:p>
    <w:p w14:paraId="5960012A" w14:textId="22683F8D" w:rsidR="00F736B2" w:rsidRPr="00201661" w:rsidRDefault="00201661">
      <w:pPr>
        <w:pStyle w:val="Heading3"/>
        <w:numPr>
          <w:ilvl w:val="0"/>
          <w:numId w:val="223"/>
        </w:numPr>
        <w:spacing w:line="240" w:lineRule="auto"/>
        <w:ind w:left="1077" w:hanging="357"/>
        <w:rPr>
          <w:rFonts w:ascii="Arial" w:hAnsi="Arial" w:cs="Arial"/>
          <w:sz w:val="18"/>
          <w:szCs w:val="18"/>
        </w:rPr>
      </w:pPr>
      <w:r w:rsidRPr="00201661">
        <w:rPr>
          <w:rFonts w:ascii="Arial" w:hAnsi="Arial" w:cs="Arial"/>
          <w:sz w:val="18"/>
          <w:szCs w:val="18"/>
        </w:rPr>
        <w:t xml:space="preserve">there is a risk that </w:t>
      </w:r>
      <w:r>
        <w:rPr>
          <w:rFonts w:ascii="Arial" w:hAnsi="Arial" w:cs="Arial"/>
          <w:sz w:val="18"/>
          <w:szCs w:val="18"/>
        </w:rPr>
        <w:t>the accused would</w:t>
      </w:r>
      <w:r w:rsidR="00410955">
        <w:rPr>
          <w:rFonts w:ascii="Arial" w:hAnsi="Arial" w:cs="Arial"/>
          <w:sz w:val="18"/>
          <w:szCs w:val="18"/>
        </w:rPr>
        <w:t>,</w:t>
      </w:r>
      <w:r>
        <w:rPr>
          <w:rFonts w:ascii="Arial" w:hAnsi="Arial" w:cs="Arial"/>
          <w:sz w:val="18"/>
          <w:szCs w:val="18"/>
        </w:rPr>
        <w:t xml:space="preserve"> if released on bail</w:t>
      </w:r>
      <w:r w:rsidRPr="001D2511">
        <w:rPr>
          <w:rFonts w:ascii="Arial" w:hAnsi="Arial" w:cs="Arial"/>
          <w:sz w:val="18"/>
          <w:szCs w:val="18"/>
        </w:rPr>
        <w:t>—</w:t>
      </w:r>
    </w:p>
    <w:p w14:paraId="1C6E94BD" w14:textId="574D845E" w:rsidR="00F736B2" w:rsidRDefault="00201661" w:rsidP="00201661">
      <w:pPr>
        <w:pStyle w:val="Heading3"/>
        <w:spacing w:line="240" w:lineRule="auto"/>
        <w:ind w:left="1531" w:hanging="454"/>
        <w:rPr>
          <w:rFonts w:ascii="Arial" w:hAnsi="Arial" w:cs="Arial"/>
          <w:sz w:val="18"/>
          <w:szCs w:val="18"/>
        </w:rPr>
      </w:pPr>
      <w:r w:rsidRPr="00201661">
        <w:rPr>
          <w:rFonts w:ascii="Arial" w:hAnsi="Arial" w:cs="Arial"/>
          <w:sz w:val="18"/>
          <w:szCs w:val="18"/>
          <w:shd w:val="clear" w:color="auto" w:fill="DDDDDD"/>
        </w:rPr>
        <w:t>(</w:t>
      </w:r>
      <w:proofErr w:type="spellStart"/>
      <w:r w:rsidRPr="00201661">
        <w:rPr>
          <w:rFonts w:ascii="Arial" w:hAnsi="Arial" w:cs="Arial"/>
          <w:sz w:val="18"/>
          <w:szCs w:val="18"/>
          <w:shd w:val="clear" w:color="auto" w:fill="DDDDDD"/>
        </w:rPr>
        <w:t>iaa</w:t>
      </w:r>
      <w:proofErr w:type="spellEnd"/>
      <w:r w:rsidRPr="00201661">
        <w:rPr>
          <w:rFonts w:ascii="Arial" w:hAnsi="Arial" w:cs="Arial"/>
          <w:sz w:val="18"/>
          <w:szCs w:val="18"/>
          <w:shd w:val="clear" w:color="auto" w:fill="DDDDDD"/>
        </w:rPr>
        <w:t>)</w:t>
      </w:r>
      <w:r w:rsidRPr="00201661">
        <w:rPr>
          <w:rFonts w:ascii="Arial" w:hAnsi="Arial" w:cs="Arial"/>
          <w:sz w:val="18"/>
          <w:szCs w:val="18"/>
          <w:shd w:val="clear" w:color="auto" w:fill="DDDDDD"/>
        </w:rPr>
        <w:tab/>
        <w:t xml:space="preserve">commit a Schedule 1 or </w:t>
      </w:r>
      <w:r w:rsidR="005D7996">
        <w:rPr>
          <w:rFonts w:ascii="Arial" w:hAnsi="Arial" w:cs="Arial"/>
          <w:sz w:val="18"/>
          <w:szCs w:val="18"/>
          <w:shd w:val="clear" w:color="auto" w:fill="DDDDDD"/>
        </w:rPr>
        <w:t xml:space="preserve">a </w:t>
      </w:r>
      <w:r w:rsidRPr="00201661">
        <w:rPr>
          <w:rFonts w:ascii="Arial" w:hAnsi="Arial" w:cs="Arial"/>
          <w:sz w:val="18"/>
          <w:szCs w:val="18"/>
          <w:shd w:val="clear" w:color="auto" w:fill="DDDDDD"/>
        </w:rPr>
        <w:t xml:space="preserve">Schedule 2 </w:t>
      </w:r>
      <w:proofErr w:type="gramStart"/>
      <w:r w:rsidRPr="00201661">
        <w:rPr>
          <w:rFonts w:ascii="Arial" w:hAnsi="Arial" w:cs="Arial"/>
          <w:sz w:val="18"/>
          <w:szCs w:val="18"/>
          <w:shd w:val="clear" w:color="auto" w:fill="DDDDDD"/>
        </w:rPr>
        <w:t>offence;</w:t>
      </w:r>
      <w:proofErr w:type="gramEnd"/>
      <w:r w:rsidRPr="00201661">
        <w:rPr>
          <w:rFonts w:ascii="Arial" w:hAnsi="Arial" w:cs="Arial"/>
          <w:sz w:val="18"/>
          <w:szCs w:val="18"/>
          <w:shd w:val="clear" w:color="auto" w:fill="DDDDDD"/>
        </w:rPr>
        <w:t xml:space="preserve"> or</w:t>
      </w:r>
    </w:p>
    <w:p w14:paraId="0E091605" w14:textId="736499C6" w:rsidR="00201661" w:rsidRDefault="00201661">
      <w:pPr>
        <w:pStyle w:val="Heading3"/>
        <w:numPr>
          <w:ilvl w:val="0"/>
          <w:numId w:val="224"/>
        </w:numPr>
        <w:spacing w:line="240" w:lineRule="auto"/>
        <w:ind w:left="1531" w:hanging="454"/>
        <w:rPr>
          <w:rFonts w:ascii="Arial" w:hAnsi="Arial" w:cs="Arial"/>
          <w:sz w:val="18"/>
          <w:szCs w:val="18"/>
        </w:rPr>
      </w:pPr>
      <w:r w:rsidRPr="00201661">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w:t>
      </w:r>
      <w:proofErr w:type="gramStart"/>
      <w:r>
        <w:rPr>
          <w:rFonts w:ascii="Arial" w:hAnsi="Arial" w:cs="Arial"/>
          <w:sz w:val="18"/>
          <w:szCs w:val="18"/>
        </w:rPr>
        <w:t>means;</w:t>
      </w:r>
      <w:proofErr w:type="gramEnd"/>
    </w:p>
    <w:p w14:paraId="575DF715" w14:textId="72C82DAF" w:rsidR="00B401AC" w:rsidRDefault="00B401AC">
      <w:pPr>
        <w:pStyle w:val="Heading3"/>
        <w:numPr>
          <w:ilvl w:val="0"/>
          <w:numId w:val="224"/>
        </w:numPr>
        <w:spacing w:line="240" w:lineRule="auto"/>
        <w:ind w:left="1531" w:hanging="454"/>
        <w:rPr>
          <w:rFonts w:ascii="Arial" w:hAnsi="Arial" w:cs="Arial"/>
          <w:sz w:val="18"/>
          <w:szCs w:val="18"/>
        </w:rPr>
      </w:pPr>
      <w:r>
        <w:rPr>
          <w:rFonts w:ascii="Arial" w:hAnsi="Arial" w:cs="Arial"/>
          <w:sz w:val="18"/>
          <w:szCs w:val="18"/>
        </w:rPr>
        <w:t>...</w:t>
      </w:r>
    </w:p>
    <w:p w14:paraId="51F7EA88" w14:textId="1A1C9A97" w:rsidR="00201661" w:rsidRDefault="00201661">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interfere with a witness or otherwise obstruct the course of justice in any matter; or</w:t>
      </w:r>
    </w:p>
    <w:p w14:paraId="3E17484E" w14:textId="60B05C7E" w:rsidR="00201661" w:rsidRDefault="00AB3B0E">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 xml:space="preserve">fail to surrender into custody in accordance with the </w:t>
      </w:r>
      <w:r w:rsidRPr="00B401AC">
        <w:rPr>
          <w:rFonts w:ascii="Arial" w:hAnsi="Arial" w:cs="Arial"/>
          <w:sz w:val="18"/>
          <w:szCs w:val="18"/>
        </w:rPr>
        <w:t>conditions of bail</w:t>
      </w:r>
      <w:r>
        <w:rPr>
          <w:rFonts w:ascii="Arial" w:hAnsi="Arial" w:cs="Arial"/>
          <w:sz w:val="18"/>
          <w:szCs w:val="18"/>
        </w:rPr>
        <w:t>; and</w:t>
      </w:r>
    </w:p>
    <w:p w14:paraId="2D1A0751" w14:textId="36516190" w:rsidR="00AB3B0E" w:rsidRPr="00201661" w:rsidRDefault="00AB3B0E">
      <w:pPr>
        <w:pStyle w:val="Heading3"/>
        <w:numPr>
          <w:ilvl w:val="0"/>
          <w:numId w:val="223"/>
        </w:numPr>
        <w:spacing w:line="240" w:lineRule="auto"/>
        <w:ind w:left="1077" w:hanging="357"/>
        <w:rPr>
          <w:rFonts w:ascii="Arial" w:hAnsi="Arial" w:cs="Arial"/>
          <w:sz w:val="18"/>
          <w:szCs w:val="18"/>
        </w:rPr>
      </w:pPr>
      <w:r>
        <w:rPr>
          <w:rFonts w:ascii="Arial" w:hAnsi="Arial" w:cs="Arial"/>
          <w:sz w:val="18"/>
          <w:szCs w:val="18"/>
        </w:rPr>
        <w:t>the risk is an unacceptable risk.</w:t>
      </w:r>
    </w:p>
    <w:p w14:paraId="4FF74CCD" w14:textId="3398AD57" w:rsidR="00AB3B0E" w:rsidRPr="001D2511" w:rsidRDefault="00AB3B0E">
      <w:pPr>
        <w:pStyle w:val="Heading3"/>
        <w:numPr>
          <w:ilvl w:val="0"/>
          <w:numId w:val="221"/>
        </w:numPr>
        <w:spacing w:before="60" w:line="240" w:lineRule="auto"/>
        <w:ind w:left="726" w:hanging="312"/>
        <w:rPr>
          <w:rFonts w:ascii="Arial" w:hAnsi="Arial" w:cs="Arial"/>
          <w:sz w:val="20"/>
        </w:rPr>
      </w:pPr>
      <w:r w:rsidRPr="00AB3B0E">
        <w:rPr>
          <w:rFonts w:ascii="Arial" w:hAnsi="Arial" w:cs="Arial"/>
          <w:b/>
          <w:bCs/>
          <w:sz w:val="20"/>
        </w:rPr>
        <w:t>s.5</w:t>
      </w:r>
      <w:proofErr w:type="gramStart"/>
      <w:r w:rsidRPr="00AB3B0E">
        <w:rPr>
          <w:rFonts w:ascii="Arial" w:hAnsi="Arial" w:cs="Arial"/>
          <w:b/>
          <w:bCs/>
          <w:sz w:val="20"/>
        </w:rPr>
        <w:t>AAA(</w:t>
      </w:r>
      <w:proofErr w:type="gramEnd"/>
      <w:r w:rsidRPr="00AB3B0E">
        <w:rPr>
          <w:rFonts w:ascii="Arial" w:hAnsi="Arial" w:cs="Arial"/>
          <w:b/>
          <w:bCs/>
          <w:sz w:val="20"/>
        </w:rPr>
        <w:t>1)</w:t>
      </w:r>
      <w:r>
        <w:rPr>
          <w:rFonts w:ascii="Arial" w:hAnsi="Arial" w:cs="Arial"/>
          <w:sz w:val="20"/>
        </w:rPr>
        <w:t xml:space="preserve"> was further amended – with amendments shaded and Example</w:t>
      </w:r>
      <w:r w:rsidR="00856D1F">
        <w:rPr>
          <w:rFonts w:ascii="Arial" w:hAnsi="Arial" w:cs="Arial"/>
          <w:sz w:val="20"/>
        </w:rPr>
        <w:t>s</w:t>
      </w:r>
      <w:r>
        <w:rPr>
          <w:rFonts w:ascii="Arial" w:hAnsi="Arial" w:cs="Arial"/>
          <w:sz w:val="20"/>
        </w:rPr>
        <w:t xml:space="preserve"> </w:t>
      </w:r>
      <w:r w:rsidR="00775A3A">
        <w:rPr>
          <w:rFonts w:ascii="Arial" w:hAnsi="Arial" w:cs="Arial"/>
          <w:sz w:val="20"/>
        </w:rPr>
        <w:t>not shown</w:t>
      </w:r>
      <w:r>
        <w:rPr>
          <w:rFonts w:ascii="Arial" w:hAnsi="Arial" w:cs="Arial"/>
          <w:sz w:val="20"/>
        </w:rPr>
        <w:t xml:space="preserve"> – to provide:</w:t>
      </w:r>
    </w:p>
    <w:p w14:paraId="7DF507BE" w14:textId="0F5A2261" w:rsidR="00AB3B0E" w:rsidRPr="001D2511" w:rsidRDefault="00AB3B0E" w:rsidP="00AB3B0E">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1D2511">
        <w:rPr>
          <w:rFonts w:ascii="Arial" w:hAnsi="Arial" w:cs="Arial"/>
          <w:sz w:val="18"/>
          <w:szCs w:val="18"/>
        </w:rPr>
        <w:t>—</w:t>
      </w:r>
    </w:p>
    <w:p w14:paraId="3C370F2A" w14:textId="7AD0CD36" w:rsidR="00AB3B0E" w:rsidRDefault="00AB3B0E">
      <w:pPr>
        <w:pStyle w:val="Heading3"/>
        <w:numPr>
          <w:ilvl w:val="0"/>
          <w:numId w:val="226"/>
        </w:numPr>
        <w:spacing w:line="240" w:lineRule="auto"/>
        <w:ind w:left="1077" w:hanging="357"/>
        <w:rPr>
          <w:rFonts w:ascii="Arial" w:hAnsi="Arial" w:cs="Arial"/>
          <w:sz w:val="18"/>
          <w:szCs w:val="18"/>
        </w:rPr>
      </w:pPr>
      <w:r w:rsidRPr="00856D1F">
        <w:rPr>
          <w:rFonts w:ascii="Arial" w:hAnsi="Arial" w:cs="Arial"/>
          <w:sz w:val="18"/>
          <w:szCs w:val="18"/>
          <w:shd w:val="clear" w:color="auto" w:fill="DDDDDD"/>
        </w:rPr>
        <w:t xml:space="preserve">commit a Schedule 1 offence or a Schedule 2 </w:t>
      </w:r>
      <w:proofErr w:type="gramStart"/>
      <w:r w:rsidRPr="00856D1F">
        <w:rPr>
          <w:rFonts w:ascii="Arial" w:hAnsi="Arial" w:cs="Arial"/>
          <w:sz w:val="18"/>
          <w:szCs w:val="18"/>
          <w:shd w:val="clear" w:color="auto" w:fill="DDDDDD"/>
        </w:rPr>
        <w:t>offence;</w:t>
      </w:r>
      <w:proofErr w:type="gramEnd"/>
      <w:r w:rsidRPr="00856D1F">
        <w:rPr>
          <w:rFonts w:ascii="Arial" w:hAnsi="Arial" w:cs="Arial"/>
          <w:sz w:val="18"/>
          <w:szCs w:val="18"/>
          <w:shd w:val="clear" w:color="auto" w:fill="DDDDDD"/>
        </w:rPr>
        <w:t xml:space="preserve"> or</w:t>
      </w:r>
    </w:p>
    <w:p w14:paraId="1ACEC285" w14:textId="30F03DD9" w:rsidR="00AB3B0E" w:rsidRDefault="00AB3B0E">
      <w:pPr>
        <w:pStyle w:val="Heading3"/>
        <w:numPr>
          <w:ilvl w:val="0"/>
          <w:numId w:val="227"/>
        </w:numPr>
        <w:spacing w:line="240" w:lineRule="auto"/>
        <w:rPr>
          <w:rFonts w:ascii="Arial" w:hAnsi="Arial" w:cs="Arial"/>
          <w:sz w:val="18"/>
          <w:szCs w:val="18"/>
        </w:rPr>
      </w:pPr>
      <w:r w:rsidRPr="005D7996">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means; or</w:t>
      </w:r>
    </w:p>
    <w:p w14:paraId="00A0E14B" w14:textId="05C64C9D"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w:t>
      </w:r>
    </w:p>
    <w:p w14:paraId="78436D53" w14:textId="365CE76C"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interfere with a witness or otherwise obstruct the course of justice in any matter; or</w:t>
      </w:r>
    </w:p>
    <w:p w14:paraId="0D107720" w14:textId="61B936B8" w:rsidR="00AB3B0E" w:rsidRPr="00201661"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fail to surrender into custody in accordance with the bail undertaking.</w:t>
      </w:r>
    </w:p>
    <w:p w14:paraId="53A036F6" w14:textId="0F35E2C6" w:rsidR="00AB3B0E" w:rsidRPr="001D2511" w:rsidRDefault="00856D1F">
      <w:pPr>
        <w:pStyle w:val="Heading3"/>
        <w:numPr>
          <w:ilvl w:val="0"/>
          <w:numId w:val="221"/>
        </w:numPr>
        <w:spacing w:before="60" w:line="240" w:lineRule="auto"/>
        <w:ind w:left="726" w:hanging="312"/>
        <w:rPr>
          <w:rFonts w:ascii="Arial" w:hAnsi="Arial" w:cs="Arial"/>
          <w:sz w:val="20"/>
        </w:rPr>
      </w:pPr>
      <w:r>
        <w:rPr>
          <w:rFonts w:ascii="Arial" w:hAnsi="Arial" w:cs="Arial"/>
          <w:sz w:val="20"/>
        </w:rPr>
        <w:t xml:space="preserve">a new offence was created by addition of </w:t>
      </w:r>
      <w:r w:rsidRPr="00856D1F">
        <w:rPr>
          <w:rFonts w:ascii="Arial" w:hAnsi="Arial" w:cs="Arial"/>
          <w:b/>
          <w:bCs/>
          <w:sz w:val="20"/>
        </w:rPr>
        <w:t>s.30A</w:t>
      </w:r>
      <w:r>
        <w:rPr>
          <w:rFonts w:ascii="Arial" w:hAnsi="Arial" w:cs="Arial"/>
          <w:sz w:val="20"/>
        </w:rPr>
        <w:t xml:space="preserve"> </w:t>
      </w:r>
      <w:r w:rsidRPr="00856D1F">
        <w:rPr>
          <w:rFonts w:ascii="Arial" w:hAnsi="Arial" w:cs="Arial"/>
          <w:b/>
          <w:bCs/>
          <w:sz w:val="20"/>
        </w:rPr>
        <w:t>BA</w:t>
      </w:r>
      <w:r>
        <w:rPr>
          <w:rFonts w:ascii="Arial" w:hAnsi="Arial" w:cs="Arial"/>
          <w:sz w:val="20"/>
        </w:rPr>
        <w:t xml:space="preserve"> which provides:</w:t>
      </w:r>
    </w:p>
    <w:p w14:paraId="30C07D23" w14:textId="6798BA07" w:rsidR="00856D1F" w:rsidRDefault="00856D1F" w:rsidP="00856D1F">
      <w:pPr>
        <w:pStyle w:val="Heading3"/>
        <w:spacing w:before="60" w:line="240" w:lineRule="auto"/>
        <w:ind w:left="726"/>
        <w:rPr>
          <w:rFonts w:ascii="Arial" w:hAnsi="Arial" w:cs="Arial"/>
          <w:sz w:val="18"/>
          <w:szCs w:val="18"/>
        </w:rPr>
      </w:pPr>
      <w:r w:rsidRPr="00856D1F">
        <w:rPr>
          <w:rFonts w:ascii="Arial" w:hAnsi="Arial" w:cs="Arial"/>
          <w:sz w:val="18"/>
          <w:szCs w:val="18"/>
          <w:shd w:val="clear" w:color="auto" w:fill="DDDDDD"/>
        </w:rPr>
        <w:t>An accused on bail must not commit a Schedule 1 offence or Schedule 2 offence while on bail.  Penalty: 30 penalty units or 3 months imprisonment</w:t>
      </w:r>
      <w:r w:rsidRPr="005D7996">
        <w:rPr>
          <w:rFonts w:ascii="Arial" w:hAnsi="Arial" w:cs="Arial"/>
          <w:sz w:val="18"/>
          <w:szCs w:val="18"/>
          <w:shd w:val="clear" w:color="auto" w:fill="DDDDDD"/>
        </w:rPr>
        <w:t>.</w:t>
      </w:r>
    </w:p>
    <w:p w14:paraId="335EA76A" w14:textId="77777777" w:rsidR="007A5220" w:rsidRDefault="007A5220" w:rsidP="007A5220">
      <w:pPr>
        <w:pStyle w:val="Heading3"/>
        <w:spacing w:line="240" w:lineRule="auto"/>
        <w:rPr>
          <w:rFonts w:ascii="Arial" w:hAnsi="Arial" w:cs="Arial"/>
          <w:sz w:val="20"/>
        </w:rPr>
      </w:pPr>
    </w:p>
    <w:p w14:paraId="51495477" w14:textId="6B9C9D1C" w:rsidR="007A5220" w:rsidRPr="00792C10" w:rsidRDefault="007A5220" w:rsidP="007A5220">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5523F9">
        <w:rPr>
          <w:rFonts w:ascii="Arial" w:hAnsi="Arial" w:cs="Arial"/>
          <w:b/>
          <w:bCs/>
          <w:color w:val="FFFFFF" w:themeColor="background1"/>
          <w:sz w:val="22"/>
          <w:szCs w:val="18"/>
        </w:rPr>
        <w:t>PASSED</w:t>
      </w:r>
      <w:r>
        <w:rPr>
          <w:rFonts w:ascii="Arial" w:hAnsi="Arial" w:cs="Arial"/>
          <w:b/>
          <w:bCs/>
          <w:color w:val="FFFFFF" w:themeColor="background1"/>
          <w:sz w:val="22"/>
          <w:szCs w:val="18"/>
        </w:rPr>
        <w:t xml:space="preserve"> ON </w:t>
      </w:r>
      <w:r w:rsidR="00DB74E4">
        <w:rPr>
          <w:rFonts w:ascii="Arial" w:hAnsi="Arial" w:cs="Arial"/>
          <w:b/>
          <w:bCs/>
          <w:color w:val="FFFFFF" w:themeColor="background1"/>
          <w:sz w:val="22"/>
          <w:szCs w:val="18"/>
        </w:rPr>
        <w:t>20</w:t>
      </w:r>
      <w:r>
        <w:rPr>
          <w:rFonts w:ascii="Arial" w:hAnsi="Arial" w:cs="Arial"/>
          <w:b/>
          <w:bCs/>
          <w:color w:val="FFFFFF" w:themeColor="background1"/>
          <w:sz w:val="22"/>
          <w:szCs w:val="18"/>
        </w:rPr>
        <w:t>/03/2025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F9A7927" w14:textId="77777777" w:rsidR="00882BC4" w:rsidRDefault="00882BC4" w:rsidP="00882BC4">
      <w:pPr>
        <w:jc w:val="both"/>
        <w:rPr>
          <w:rFonts w:ascii="Arial" w:hAnsi="Arial" w:cs="Arial"/>
          <w:color w:val="000000"/>
          <w:sz w:val="20"/>
          <w:szCs w:val="20"/>
        </w:rPr>
      </w:pPr>
      <w:r>
        <w:rPr>
          <w:rFonts w:ascii="Arial" w:hAnsi="Arial" w:cs="Arial"/>
          <w:color w:val="000000"/>
          <w:sz w:val="20"/>
          <w:szCs w:val="20"/>
        </w:rPr>
        <w:t>The Bill containing the amendments was passed by Parliament on 20/03/2025. It is currently awaiting the Royal Assent.</w:t>
      </w:r>
    </w:p>
    <w:p w14:paraId="31D0FA83" w14:textId="77777777" w:rsidR="008346A5" w:rsidRPr="00A71F42" w:rsidRDefault="008346A5" w:rsidP="008346A5">
      <w:pPr>
        <w:jc w:val="both"/>
        <w:rPr>
          <w:rFonts w:ascii="Arial" w:hAnsi="Arial" w:cs="Arial"/>
          <w:color w:val="000000" w:themeColor="text1"/>
          <w:sz w:val="20"/>
          <w:szCs w:val="20"/>
        </w:rPr>
      </w:pPr>
    </w:p>
    <w:p w14:paraId="39274AF5" w14:textId="2F00958D" w:rsidR="008346A5" w:rsidRDefault="00DB74E4" w:rsidP="008346A5">
      <w:pPr>
        <w:jc w:val="both"/>
        <w:rPr>
          <w:rFonts w:ascii="Arial" w:hAnsi="Arial" w:cs="Arial"/>
          <w:color w:val="000000"/>
          <w:sz w:val="20"/>
          <w:szCs w:val="20"/>
        </w:rPr>
      </w:pPr>
      <w:r>
        <w:rPr>
          <w:rFonts w:ascii="Arial" w:hAnsi="Arial" w:cs="Arial"/>
          <w:b/>
          <w:bCs/>
          <w:color w:val="FFFFFF" w:themeColor="background1"/>
          <w:sz w:val="20"/>
          <w:szCs w:val="20"/>
          <w:shd w:val="clear" w:color="auto" w:fill="000000" w:themeFill="text1"/>
        </w:rPr>
        <w:t>BAA</w:t>
      </w:r>
      <w:r w:rsidR="008346A5">
        <w:rPr>
          <w:rFonts w:ascii="Arial" w:hAnsi="Arial" w:cs="Arial"/>
          <w:color w:val="000000"/>
          <w:sz w:val="20"/>
          <w:szCs w:val="20"/>
        </w:rPr>
        <w:t xml:space="preserve"> comes into operation “on a day or days to be proclaimed”: </w:t>
      </w:r>
      <w:r w:rsidR="008346A5" w:rsidRPr="005523F9">
        <w:rPr>
          <w:rFonts w:ascii="Arial" w:hAnsi="Arial" w:cs="Arial"/>
          <w:b/>
          <w:bCs/>
          <w:color w:val="FFFFFF" w:themeColor="background1"/>
          <w:sz w:val="20"/>
          <w:szCs w:val="20"/>
          <w:shd w:val="clear" w:color="auto" w:fill="000000" w:themeFill="text1"/>
        </w:rPr>
        <w:t xml:space="preserve">s.2(1) </w:t>
      </w:r>
      <w:r>
        <w:rPr>
          <w:rFonts w:ascii="Arial" w:hAnsi="Arial" w:cs="Arial"/>
          <w:b/>
          <w:bCs/>
          <w:color w:val="FFFFFF" w:themeColor="background1"/>
          <w:sz w:val="20"/>
          <w:szCs w:val="20"/>
          <w:shd w:val="clear" w:color="auto" w:fill="000000" w:themeFill="text1"/>
        </w:rPr>
        <w:t>BAA</w:t>
      </w:r>
      <w:r w:rsidR="008346A5">
        <w:rPr>
          <w:rFonts w:ascii="Arial" w:hAnsi="Arial" w:cs="Arial"/>
          <w:color w:val="000000"/>
          <w:sz w:val="20"/>
          <w:szCs w:val="20"/>
        </w:rPr>
        <w:t>. Although the default commencement date is listed as 29/09/2025, the tenor of recent government press releases and the speed with which the Bill was drafted and debated suggests that the commencement date may not be too far away.</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Default="008346A5" w:rsidP="008346A5">
      <w:pPr>
        <w:jc w:val="both"/>
        <w:rPr>
          <w:rFonts w:ascii="Arial" w:hAnsi="Arial" w:cs="Arial"/>
          <w:color w:val="000000"/>
          <w:sz w:val="20"/>
          <w:szCs w:val="20"/>
        </w:rPr>
      </w:pPr>
    </w:p>
    <w:p w14:paraId="73960466" w14:textId="42838A1C" w:rsidR="008346A5" w:rsidRPr="00D123C9" w:rsidRDefault="008346A5" w:rsidP="008346A5">
      <w:pPr>
        <w:pStyle w:val="ListParagraph"/>
        <w:numPr>
          <w:ilvl w:val="0"/>
          <w:numId w:val="232"/>
        </w:numPr>
        <w:ind w:left="357" w:hanging="357"/>
        <w:jc w:val="both"/>
        <w:rPr>
          <w:rFonts w:ascii="Arial" w:hAnsi="Arial" w:cs="Arial"/>
          <w:sz w:val="20"/>
          <w:szCs w:val="20"/>
        </w:rPr>
      </w:pPr>
      <w:hyperlink w:anchor="_1._Changes_to" w:history="1">
        <w:r w:rsidRPr="00D123C9">
          <w:rPr>
            <w:rStyle w:val="Hyperlink"/>
            <w:rFonts w:ascii="Arial" w:hAnsi="Arial" w:cs="Arial"/>
            <w:b/>
            <w:bCs/>
            <w:sz w:val="20"/>
            <w:szCs w:val="20"/>
          </w:rPr>
          <w:t>AMENDMENTS TO THE</w:t>
        </w:r>
        <w:r>
          <w:rPr>
            <w:rStyle w:val="Hyperlink"/>
            <w:rFonts w:ascii="Arial" w:hAnsi="Arial" w:cs="Arial"/>
            <w:b/>
            <w:bCs/>
            <w:sz w:val="20"/>
            <w:szCs w:val="20"/>
          </w:rPr>
          <w:t xml:space="preserve"> BAIL ACT 1977</w:t>
        </w:r>
      </w:hyperlink>
      <w:r w:rsidRPr="00D123C9">
        <w:rPr>
          <w:rFonts w:ascii="Arial" w:hAnsi="Arial" w:cs="Arial"/>
        </w:rPr>
        <w:t>:</w:t>
      </w:r>
    </w:p>
    <w:p w14:paraId="5D33ABCC" w14:textId="77777777" w:rsidR="008346A5" w:rsidRPr="005F6150" w:rsidRDefault="008346A5" w:rsidP="008346A5">
      <w:pPr>
        <w:jc w:val="both"/>
        <w:rPr>
          <w:rFonts w:ascii="Arial" w:hAnsi="Arial" w:cs="Arial"/>
          <w:color w:val="000000"/>
          <w:sz w:val="12"/>
          <w:szCs w:val="12"/>
        </w:rPr>
      </w:pPr>
    </w:p>
    <w:p w14:paraId="22529CEF" w14:textId="1B86F478"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417B15B3"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4EEAF354" w:rsidR="008346A5"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7"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7"/>
      <w:r w:rsidR="006B461E">
        <w:rPr>
          <w:rFonts w:ascii="Arial" w:hAnsi="Arial" w:cs="Arial"/>
          <w:color w:val="000000"/>
          <w:sz w:val="20"/>
          <w:szCs w:val="20"/>
        </w:rPr>
        <w:t>f</w:t>
      </w:r>
      <w:r>
        <w:rPr>
          <w:rFonts w:ascii="Arial" w:hAnsi="Arial" w:cs="Arial"/>
          <w:color w:val="000000"/>
          <w:sz w:val="20"/>
          <w:szCs w:val="20"/>
        </w:rPr>
        <w:t xml:space="preserve">or which the ‘compelling reason’ test applies: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Pr="00A71F42" w:rsidRDefault="008346A5"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BA0F96F" w:rsidR="008346A5" w:rsidRPr="00130137" w:rsidRDefault="008346A5" w:rsidP="008346A5">
      <w:pPr>
        <w:pStyle w:val="ListParagraph"/>
        <w:numPr>
          <w:ilvl w:val="0"/>
          <w:numId w:val="232"/>
        </w:numPr>
        <w:ind w:left="357" w:hanging="357"/>
        <w:jc w:val="both"/>
        <w:rPr>
          <w:rFonts w:ascii="Arial" w:hAnsi="Arial" w:cs="Arial"/>
          <w:sz w:val="20"/>
          <w:szCs w:val="20"/>
        </w:rPr>
      </w:pPr>
      <w:hyperlink w:anchor="_1._Changes_to" w:history="1">
        <w:r>
          <w:rPr>
            <w:rStyle w:val="Hyperlink"/>
            <w:rFonts w:ascii="Arial" w:hAnsi="Arial" w:cs="Arial"/>
            <w:b/>
            <w:bCs/>
            <w:sz w:val="20"/>
            <w:szCs w:val="20"/>
          </w:rPr>
          <w:t>AMENDMENT TO THE SUMMARY OFFENCES ACT 1966</w:t>
        </w:r>
      </w:hyperlink>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0DC42201" w:rsidR="008346A5" w:rsidRPr="00B02B00" w:rsidRDefault="008346A5" w:rsidP="008346A5">
      <w:pPr>
        <w:pStyle w:val="ListParagraph"/>
        <w:numPr>
          <w:ilvl w:val="0"/>
          <w:numId w:val="232"/>
        </w:numPr>
        <w:ind w:left="357" w:hanging="357"/>
        <w:jc w:val="both"/>
        <w:rPr>
          <w:rFonts w:ascii="Arial" w:hAnsi="Arial" w:cs="Arial"/>
          <w:sz w:val="20"/>
          <w:szCs w:val="20"/>
        </w:rPr>
      </w:pPr>
      <w:hyperlink w:anchor="_1._Changes_to" w:history="1">
        <w:r>
          <w:rPr>
            <w:rStyle w:val="Hyperlink"/>
            <w:rFonts w:ascii="Arial" w:hAnsi="Arial" w:cs="Arial"/>
            <w:b/>
            <w:bCs/>
            <w:sz w:val="20"/>
            <w:szCs w:val="20"/>
          </w:rPr>
          <w:t>CONSEQUENTIAL AMENDMENTS TO THE FISHERIES ACT 1995 &amp; YOUTH JUSTICE ACT 2024</w:t>
        </w:r>
      </w:hyperlink>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p w14:paraId="7297D271" w14:textId="77777777" w:rsidR="00B02B00" w:rsidRDefault="00B02B00" w:rsidP="00B02B00">
      <w:pPr>
        <w:rPr>
          <w:rFonts w:ascii="Arial" w:hAnsi="Arial" w:cs="Arial"/>
          <w:sz w:val="20"/>
          <w:szCs w:val="20"/>
        </w:rPr>
      </w:pPr>
    </w:p>
    <w:p w14:paraId="05CE39A3" w14:textId="5E707428" w:rsidR="00B02B00" w:rsidRPr="00B02B00" w:rsidRDefault="00B02B00" w:rsidP="00B02B00">
      <w:pPr>
        <w:rPr>
          <w:rFonts w:ascii="Arial" w:hAnsi="Arial" w:cs="Arial"/>
          <w:sz w:val="20"/>
          <w:szCs w:val="20"/>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1B2504C4" wp14:editId="34D1AA75">
                <wp:extent cx="5759450" cy="397510"/>
                <wp:effectExtent l="0" t="0" r="12700" b="21590"/>
                <wp:docPr id="1497411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97510"/>
                        </a:xfrm>
                        <a:prstGeom prst="rect">
                          <a:avLst/>
                        </a:prstGeom>
                        <a:solidFill>
                          <a:schemeClr val="tx1"/>
                        </a:solidFill>
                        <a:ln w="9525">
                          <a:solidFill>
                            <a:srgbClr val="000000"/>
                          </a:solidFill>
                          <a:miter lim="800000"/>
                          <a:headEnd/>
                          <a:tailEnd/>
                        </a:ln>
                      </wps:spPr>
                      <wps:txbx>
                        <w:txbxContent>
                          <w:p w14:paraId="39F09AD3" w14:textId="5F63159A" w:rsidR="00B02B00" w:rsidRPr="002B06BC" w:rsidRDefault="00B02B00" w:rsidP="00B02B00">
                            <w:pPr>
                              <w:jc w:val="center"/>
                              <w:rPr>
                                <w:color w:val="FFFFFF" w:themeColor="background1"/>
                                <w:sz w:val="18"/>
                                <w:szCs w:val="18"/>
                              </w:rPr>
                            </w:pPr>
                            <w:r>
                              <w:rPr>
                                <w:rFonts w:ascii="Arial" w:hAnsi="Arial" w:cs="Arial"/>
                                <w:b/>
                                <w:bCs/>
                                <w:color w:val="FFFFFF" w:themeColor="background1"/>
                                <w:sz w:val="20"/>
                              </w:rPr>
                              <w:t xml:space="preserve">The amendments made by </w:t>
                            </w:r>
                            <w:r w:rsidR="00DB74E4">
                              <w:rPr>
                                <w:rFonts w:ascii="Arial" w:hAnsi="Arial" w:cs="Arial"/>
                                <w:b/>
                                <w:bCs/>
                                <w:color w:val="FFFFFF" w:themeColor="background1"/>
                                <w:sz w:val="20"/>
                              </w:rPr>
                              <w:t>BAA</w:t>
                            </w:r>
                            <w:r>
                              <w:rPr>
                                <w:rFonts w:ascii="Arial" w:hAnsi="Arial" w:cs="Arial"/>
                                <w:b/>
                                <w:bCs/>
                                <w:color w:val="FFFFFF" w:themeColor="background1"/>
                                <w:sz w:val="20"/>
                              </w:rPr>
                              <w:t xml:space="preserve"> will be included in the relevant sections of this </w:t>
                            </w:r>
                            <w:r w:rsidRPr="0037109F">
                              <w:rPr>
                                <w:rFonts w:ascii="Arial" w:hAnsi="Arial" w:cs="Arial"/>
                                <w:b/>
                                <w:bCs/>
                                <w:color w:val="000000" w:themeColor="text1"/>
                                <w:sz w:val="20"/>
                                <w:shd w:val="clear" w:color="auto" w:fill="C5E0B3" w:themeFill="accent6" w:themeFillTint="66"/>
                              </w:rPr>
                              <w:t>Chapter</w:t>
                            </w:r>
                            <w:r w:rsidRPr="00B02B00">
                              <w:rPr>
                                <w:rFonts w:ascii="Arial" w:hAnsi="Arial" w:cs="Arial"/>
                                <w:b/>
                                <w:bCs/>
                                <w:color w:val="FFFFFF" w:themeColor="background1"/>
                                <w:sz w:val="20"/>
                              </w:rPr>
                              <w:t xml:space="preserve"> </w:t>
                            </w:r>
                            <w:r>
                              <w:rPr>
                                <w:rFonts w:ascii="Arial" w:hAnsi="Arial" w:cs="Arial"/>
                                <w:b/>
                                <w:bCs/>
                                <w:color w:val="FFFFFF" w:themeColor="background1"/>
                                <w:sz w:val="20"/>
                              </w:rPr>
                              <w:t xml:space="preserve">when </w:t>
                            </w:r>
                            <w:r w:rsidR="00DB74E4">
                              <w:rPr>
                                <w:rFonts w:ascii="Arial" w:hAnsi="Arial" w:cs="Arial"/>
                                <w:b/>
                                <w:bCs/>
                                <w:color w:val="FFFFFF" w:themeColor="background1"/>
                                <w:sz w:val="20"/>
                                <w:szCs w:val="20"/>
                                <w:shd w:val="clear" w:color="auto" w:fill="000000" w:themeFill="text1"/>
                              </w:rPr>
                              <w:t>BAA</w:t>
                            </w:r>
                            <w:r>
                              <w:rPr>
                                <w:rFonts w:ascii="Arial" w:hAnsi="Arial" w:cs="Arial"/>
                                <w:b/>
                                <w:bCs/>
                                <w:color w:val="FFFFFF" w:themeColor="background1"/>
                                <w:sz w:val="20"/>
                                <w:szCs w:val="20"/>
                                <w:shd w:val="clear" w:color="auto" w:fill="000000" w:themeFill="text1"/>
                              </w:rPr>
                              <w:t xml:space="preserve"> commences operation.</w:t>
                            </w:r>
                          </w:p>
                        </w:txbxContent>
                      </wps:txbx>
                      <wps:bodyPr rot="0" vert="horz" wrap="square" lIns="91440" tIns="45720" rIns="91440" bIns="45720" anchor="t" anchorCtr="0">
                        <a:noAutofit/>
                      </wps:bodyPr>
                    </wps:wsp>
                  </a:graphicData>
                </a:graphic>
              </wp:inline>
            </w:drawing>
          </mc:Choice>
          <mc:Fallback>
            <w:pict>
              <v:shape w14:anchorId="1B2504C4" id="_x0000_s1028" type="#_x0000_t202" style="width:453.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" fillcolor="black [3213]">
                <v:textbox>
                  <w:txbxContent>
                    <w:p w14:paraId="39F09AD3" w14:textId="5F63159A" w:rsidR="00B02B00" w:rsidRPr="002B06BC" w:rsidRDefault="00B02B00" w:rsidP="00B02B00">
                      <w:pPr>
                        <w:jc w:val="center"/>
                        <w:rPr>
                          <w:color w:val="FFFFFF" w:themeColor="background1"/>
                          <w:sz w:val="18"/>
                          <w:szCs w:val="18"/>
                        </w:rPr>
                      </w:pPr>
                      <w:r>
                        <w:rPr>
                          <w:rFonts w:ascii="Arial" w:hAnsi="Arial" w:cs="Arial"/>
                          <w:b/>
                          <w:bCs/>
                          <w:color w:val="FFFFFF" w:themeColor="background1"/>
                          <w:sz w:val="20"/>
                        </w:rPr>
                        <w:t xml:space="preserve">The amendments made by </w:t>
                      </w:r>
                      <w:r w:rsidR="00DB74E4">
                        <w:rPr>
                          <w:rFonts w:ascii="Arial" w:hAnsi="Arial" w:cs="Arial"/>
                          <w:b/>
                          <w:bCs/>
                          <w:color w:val="FFFFFF" w:themeColor="background1"/>
                          <w:sz w:val="20"/>
                        </w:rPr>
                        <w:t>BAA</w:t>
                      </w:r>
                      <w:r>
                        <w:rPr>
                          <w:rFonts w:ascii="Arial" w:hAnsi="Arial" w:cs="Arial"/>
                          <w:b/>
                          <w:bCs/>
                          <w:color w:val="FFFFFF" w:themeColor="background1"/>
                          <w:sz w:val="20"/>
                        </w:rPr>
                        <w:t xml:space="preserve"> will be included in the relevant sections of this </w:t>
                      </w:r>
                      <w:r w:rsidRPr="0037109F">
                        <w:rPr>
                          <w:rFonts w:ascii="Arial" w:hAnsi="Arial" w:cs="Arial"/>
                          <w:b/>
                          <w:bCs/>
                          <w:color w:val="000000" w:themeColor="text1"/>
                          <w:sz w:val="20"/>
                          <w:shd w:val="clear" w:color="auto" w:fill="C5E0B3" w:themeFill="accent6" w:themeFillTint="66"/>
                        </w:rPr>
                        <w:t>Chapter</w:t>
                      </w:r>
                      <w:r w:rsidRPr="00B02B00">
                        <w:rPr>
                          <w:rFonts w:ascii="Arial" w:hAnsi="Arial" w:cs="Arial"/>
                          <w:b/>
                          <w:bCs/>
                          <w:color w:val="FFFFFF" w:themeColor="background1"/>
                          <w:sz w:val="20"/>
                        </w:rPr>
                        <w:t xml:space="preserve"> </w:t>
                      </w:r>
                      <w:r>
                        <w:rPr>
                          <w:rFonts w:ascii="Arial" w:hAnsi="Arial" w:cs="Arial"/>
                          <w:b/>
                          <w:bCs/>
                          <w:color w:val="FFFFFF" w:themeColor="background1"/>
                          <w:sz w:val="20"/>
                        </w:rPr>
                        <w:t xml:space="preserve">when </w:t>
                      </w:r>
                      <w:r w:rsidR="00DB74E4">
                        <w:rPr>
                          <w:rFonts w:ascii="Arial" w:hAnsi="Arial" w:cs="Arial"/>
                          <w:b/>
                          <w:bCs/>
                          <w:color w:val="FFFFFF" w:themeColor="background1"/>
                          <w:sz w:val="20"/>
                          <w:szCs w:val="20"/>
                          <w:shd w:val="clear" w:color="auto" w:fill="000000" w:themeFill="text1"/>
                        </w:rPr>
                        <w:t>BAA</w:t>
                      </w:r>
                      <w:r>
                        <w:rPr>
                          <w:rFonts w:ascii="Arial" w:hAnsi="Arial" w:cs="Arial"/>
                          <w:b/>
                          <w:bCs/>
                          <w:color w:val="FFFFFF" w:themeColor="background1"/>
                          <w:sz w:val="20"/>
                          <w:szCs w:val="20"/>
                          <w:shd w:val="clear" w:color="auto" w:fill="000000" w:themeFill="text1"/>
                        </w:rPr>
                        <w:t xml:space="preserve"> commences operation.</w:t>
                      </w:r>
                    </w:p>
                  </w:txbxContent>
                </v:textbox>
                <w10:anchorlock/>
              </v:shape>
            </w:pict>
          </mc:Fallback>
        </mc:AlternateContent>
      </w:r>
    </w:p>
    <w:p w14:paraId="458DF90A" w14:textId="77777777" w:rsidR="00B02B00" w:rsidRPr="00B02B00" w:rsidRDefault="00B02B00" w:rsidP="00B02B00">
      <w:pPr>
        <w:jc w:val="both"/>
        <w:rPr>
          <w:rFonts w:ascii="Arial" w:hAnsi="Arial" w:cs="Arial"/>
          <w:sz w:val="20"/>
          <w:szCs w:val="20"/>
        </w:rPr>
      </w:pPr>
    </w:p>
    <w:p w14:paraId="7A0BC850" w14:textId="77777777" w:rsidR="00856D1F" w:rsidRPr="003D7637" w:rsidRDefault="00856D1F" w:rsidP="00856D1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110AB8F" w14:textId="77777777" w:rsidR="00856D1F" w:rsidRDefault="00856D1F" w:rsidP="00856D1F">
      <w:pPr>
        <w:jc w:val="both"/>
        <w:rPr>
          <w:rFonts w:ascii="Arial" w:hAnsi="Arial" w:cs="Arial"/>
          <w:color w:val="000000"/>
          <w:sz w:val="20"/>
        </w:rPr>
      </w:pPr>
    </w:p>
    <w:p w14:paraId="2E367804" w14:textId="5484B8EE" w:rsidR="00EC35B5" w:rsidRDefault="00EC35B5">
      <w:pPr>
        <w:rPr>
          <w:rFonts w:ascii="Arial" w:hAnsi="Arial" w:cs="Arial"/>
          <w:b/>
          <w:bCs/>
          <w:kern w:val="28"/>
          <w:szCs w:val="20"/>
          <w:lang w:val="en-GB"/>
        </w:rPr>
      </w:pPr>
      <w:r>
        <w:rPr>
          <w:rFonts w:ascii="Arial" w:hAnsi="Arial" w:cs="Arial"/>
          <w:b/>
          <w:bCs/>
        </w:rPr>
        <w:br w:type="page"/>
      </w:r>
    </w:p>
    <w:p w14:paraId="52BE24AE" w14:textId="1671FE53" w:rsidR="00ED77C3" w:rsidRDefault="0062644C" w:rsidP="00944260">
      <w:pPr>
        <w:pStyle w:val="Heading2"/>
        <w:tabs>
          <w:tab w:val="left" w:pos="567"/>
        </w:tabs>
        <w:spacing w:line="240" w:lineRule="auto"/>
        <w:rPr>
          <w:rFonts w:ascii="Arial" w:hAnsi="Arial" w:cs="Arial"/>
          <w:b/>
          <w:bCs/>
        </w:rPr>
      </w:pPr>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8" w:name="_9.1.1_Prescribed_regions"/>
      <w:bookmarkStart w:id="59" w:name="_Toc30691421"/>
      <w:bookmarkStart w:id="60" w:name="_Toc30691799"/>
      <w:bookmarkStart w:id="61" w:name="_Toc30692179"/>
      <w:bookmarkStart w:id="62" w:name="_Toc30692937"/>
      <w:bookmarkStart w:id="63" w:name="_Toc30693316"/>
      <w:bookmarkStart w:id="64" w:name="_Toc30693694"/>
      <w:bookmarkStart w:id="65" w:name="_Toc30694072"/>
      <w:bookmarkStart w:id="66" w:name="_Toc30694452"/>
      <w:bookmarkStart w:id="67" w:name="_Toc30699042"/>
      <w:bookmarkStart w:id="68" w:name="_Toc30699427"/>
      <w:bookmarkStart w:id="69" w:name="_Toc30699812"/>
      <w:bookmarkStart w:id="70" w:name="_Toc30700967"/>
      <w:bookmarkStart w:id="71" w:name="_Toc30701354"/>
      <w:bookmarkStart w:id="72" w:name="_Toc30743959"/>
      <w:bookmarkStart w:id="73" w:name="_Toc30754782"/>
      <w:bookmarkStart w:id="74" w:name="_Toc30757238"/>
      <w:bookmarkStart w:id="75" w:name="_Toc30757786"/>
      <w:bookmarkStart w:id="76" w:name="_Toc30758186"/>
      <w:bookmarkStart w:id="77" w:name="_Toc30762947"/>
      <w:bookmarkStart w:id="78" w:name="_Toc30767601"/>
      <w:bookmarkStart w:id="79" w:name="_Toc34823619"/>
      <w:bookmarkEnd w:id="58"/>
      <w:r>
        <w:rPr>
          <w:rFonts w:ascii="Arial" w:hAnsi="Arial" w:cs="Arial"/>
          <w:b/>
          <w:bCs/>
          <w:sz w:val="20"/>
        </w:rPr>
        <w:t>9.1.1</w:t>
      </w:r>
      <w:r>
        <w:rPr>
          <w:rFonts w:ascii="Arial" w:hAnsi="Arial" w:cs="Arial"/>
          <w:b/>
          <w:bCs/>
          <w:sz w:val="20"/>
        </w:rPr>
        <w:tab/>
        <w:t>Prescribed regions for 2 day bail justice remand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0" w:name="_9.1.2_Placement_of"/>
      <w:bookmarkStart w:id="81" w:name="_Toc30691422"/>
      <w:bookmarkStart w:id="82" w:name="_Toc30691800"/>
      <w:bookmarkStart w:id="83" w:name="_Toc30692180"/>
      <w:bookmarkStart w:id="84" w:name="_Toc30692938"/>
      <w:bookmarkStart w:id="85" w:name="_Toc30693317"/>
      <w:bookmarkStart w:id="86" w:name="_Toc30693695"/>
      <w:bookmarkStart w:id="87" w:name="_Toc30694073"/>
      <w:bookmarkStart w:id="88" w:name="_Toc30694453"/>
      <w:bookmarkStart w:id="89" w:name="_Toc30699043"/>
      <w:bookmarkStart w:id="90" w:name="_Toc30699428"/>
      <w:bookmarkStart w:id="91" w:name="_Toc30699813"/>
      <w:bookmarkStart w:id="92" w:name="_Toc30700968"/>
      <w:bookmarkStart w:id="93" w:name="_Toc30701355"/>
      <w:bookmarkStart w:id="94" w:name="_Toc30743960"/>
      <w:bookmarkStart w:id="95" w:name="_Toc30754783"/>
      <w:bookmarkStart w:id="96" w:name="_Toc30757239"/>
      <w:bookmarkStart w:id="97" w:name="_Toc30757787"/>
      <w:bookmarkStart w:id="98" w:name="_Toc30758187"/>
      <w:bookmarkStart w:id="99" w:name="_Toc30762948"/>
      <w:bookmarkStart w:id="100" w:name="_Toc30767602"/>
      <w:bookmarkStart w:id="101" w:name="_Toc34823620"/>
      <w:bookmarkEnd w:id="80"/>
      <w:r>
        <w:rPr>
          <w:rFonts w:ascii="Arial" w:hAnsi="Arial" w:cs="Arial"/>
          <w:b/>
          <w:bCs/>
          <w:sz w:val="20"/>
        </w:rPr>
        <w:t>9.1.2</w:t>
      </w:r>
      <w:r>
        <w:rPr>
          <w:rFonts w:ascii="Arial" w:hAnsi="Arial" w:cs="Arial"/>
          <w:b/>
          <w:bCs/>
          <w:sz w:val="20"/>
        </w:rPr>
        <w:tab/>
        <w:t>Placement of remanded child</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2" w:name="_9.1.3_Breach_of"/>
      <w:bookmarkStart w:id="103" w:name="_Toc30691423"/>
      <w:bookmarkStart w:id="104" w:name="_Toc30691801"/>
      <w:bookmarkStart w:id="105" w:name="_Toc30692181"/>
      <w:bookmarkStart w:id="106" w:name="_Toc30692939"/>
      <w:bookmarkStart w:id="107" w:name="_Toc30693318"/>
      <w:bookmarkStart w:id="108" w:name="_Toc30693696"/>
      <w:bookmarkStart w:id="109" w:name="_Toc30694074"/>
      <w:bookmarkStart w:id="110" w:name="_Toc30694454"/>
      <w:bookmarkStart w:id="111" w:name="_Toc30699044"/>
      <w:bookmarkStart w:id="112" w:name="_Toc30699429"/>
      <w:bookmarkStart w:id="113" w:name="_Toc30699814"/>
      <w:bookmarkStart w:id="114" w:name="_Toc30700969"/>
      <w:bookmarkStart w:id="115" w:name="_Toc30701356"/>
      <w:bookmarkStart w:id="116" w:name="_Toc30743961"/>
      <w:bookmarkStart w:id="117" w:name="_Toc30754784"/>
      <w:bookmarkStart w:id="118" w:name="_Toc30757240"/>
      <w:bookmarkStart w:id="119" w:name="_Toc30757788"/>
      <w:bookmarkStart w:id="120" w:name="_Toc30758188"/>
      <w:bookmarkStart w:id="121" w:name="_Toc30762949"/>
      <w:bookmarkStart w:id="122" w:name="_Toc30767603"/>
      <w:bookmarkStart w:id="123" w:name="_Toc34823621"/>
      <w:bookmarkEnd w:id="102"/>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4" w:name="_Toc30669434"/>
      <w:bookmarkStart w:id="125" w:name="_Toc30671655"/>
      <w:bookmarkStart w:id="126" w:name="_Toc30674182"/>
      <w:bookmarkStart w:id="127" w:name="_Toc30691424"/>
      <w:bookmarkStart w:id="128" w:name="_Toc30691802"/>
      <w:bookmarkStart w:id="129" w:name="_Toc30692182"/>
      <w:bookmarkStart w:id="130" w:name="_Toc30692940"/>
      <w:bookmarkStart w:id="131" w:name="_Toc30693319"/>
      <w:bookmarkStart w:id="132" w:name="_Toc30693697"/>
      <w:bookmarkStart w:id="133" w:name="_Toc30694075"/>
      <w:bookmarkStart w:id="134" w:name="_Toc30694455"/>
      <w:bookmarkStart w:id="135" w:name="_Toc30699045"/>
      <w:bookmarkStart w:id="136" w:name="_Toc30699430"/>
      <w:bookmarkStart w:id="137" w:name="_Toc30699815"/>
      <w:bookmarkStart w:id="138" w:name="_Toc30700970"/>
      <w:bookmarkStart w:id="139" w:name="_Toc30701357"/>
      <w:bookmarkStart w:id="140" w:name="_Toc30743962"/>
      <w:bookmarkStart w:id="141" w:name="_Toc30754785"/>
      <w:bookmarkStart w:id="142" w:name="_Toc30757241"/>
      <w:bookmarkStart w:id="143" w:name="_Toc30757789"/>
      <w:bookmarkStart w:id="144" w:name="_Toc30758189"/>
      <w:bookmarkStart w:id="145" w:name="_Toc30762950"/>
      <w:bookmarkStart w:id="146" w:name="_Toc30767604"/>
      <w:bookmarkStart w:id="147"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8" w:name="_9.2_Bail_-"/>
      <w:bookmarkEnd w:id="148"/>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9" w:name="_9.2.1_Differences_between"/>
      <w:bookmarkStart w:id="150" w:name="_Toc30691425"/>
      <w:bookmarkStart w:id="151" w:name="_Toc30691803"/>
      <w:bookmarkStart w:id="152" w:name="_Toc30692183"/>
      <w:bookmarkStart w:id="153" w:name="_Toc30692941"/>
      <w:bookmarkStart w:id="154" w:name="_Toc30693320"/>
      <w:bookmarkStart w:id="155" w:name="_Toc30693698"/>
      <w:bookmarkStart w:id="156" w:name="_Toc30694076"/>
      <w:bookmarkStart w:id="157" w:name="_Toc30694456"/>
      <w:bookmarkStart w:id="158" w:name="_Toc30699046"/>
      <w:bookmarkStart w:id="159" w:name="_Toc30699431"/>
      <w:bookmarkStart w:id="160" w:name="_Toc30699816"/>
      <w:bookmarkStart w:id="161" w:name="_Toc30700971"/>
      <w:bookmarkStart w:id="162" w:name="_Toc30701358"/>
      <w:bookmarkStart w:id="163" w:name="_Toc30743963"/>
      <w:bookmarkStart w:id="164" w:name="_Toc30754786"/>
      <w:bookmarkStart w:id="165" w:name="_Toc30757242"/>
      <w:bookmarkStart w:id="166" w:name="_Toc30757790"/>
      <w:bookmarkStart w:id="167" w:name="_Toc30758190"/>
      <w:bookmarkStart w:id="168" w:name="_Toc30762951"/>
      <w:bookmarkStart w:id="169" w:name="_Toc30767605"/>
      <w:bookmarkStart w:id="170" w:name="_Toc34823623"/>
      <w:bookmarkEnd w:id="149"/>
      <w:r>
        <w:rPr>
          <w:rFonts w:ascii="Arial" w:hAnsi="Arial" w:cs="Arial"/>
          <w:b/>
          <w:bCs/>
          <w:sz w:val="20"/>
        </w:rPr>
        <w:t>9.2.1</w:t>
      </w:r>
      <w:r>
        <w:rPr>
          <w:rFonts w:ascii="Arial" w:hAnsi="Arial" w:cs="Arial"/>
          <w:b/>
          <w:bCs/>
          <w:sz w:val="20"/>
        </w:rPr>
        <w:tab/>
        <w:t>Differences between child &amp; adult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1" w:name="_9.2.2_Additional_considerations"/>
      <w:bookmarkStart w:id="172" w:name="_Toc30691426"/>
      <w:bookmarkStart w:id="173" w:name="_Toc30691804"/>
      <w:bookmarkStart w:id="174" w:name="_Toc30692184"/>
      <w:bookmarkStart w:id="175" w:name="_Toc30692942"/>
      <w:bookmarkStart w:id="176" w:name="_Toc30693321"/>
      <w:bookmarkStart w:id="177" w:name="_Toc30693699"/>
      <w:bookmarkStart w:id="178" w:name="_Toc30694077"/>
      <w:bookmarkStart w:id="179" w:name="_Toc30694457"/>
      <w:bookmarkStart w:id="180" w:name="_Toc30699047"/>
      <w:bookmarkStart w:id="181" w:name="_Toc30699432"/>
      <w:bookmarkStart w:id="182" w:name="_Toc30699817"/>
      <w:bookmarkStart w:id="183" w:name="_Toc30700972"/>
      <w:bookmarkStart w:id="184" w:name="_Toc30701359"/>
      <w:bookmarkStart w:id="185" w:name="_Toc30743964"/>
      <w:bookmarkStart w:id="186" w:name="_Toc30754787"/>
      <w:bookmarkStart w:id="187" w:name="_Toc30757243"/>
      <w:bookmarkStart w:id="188" w:name="_Toc30757791"/>
      <w:bookmarkStart w:id="189" w:name="_Toc30758191"/>
      <w:bookmarkStart w:id="190" w:name="_Toc30762952"/>
      <w:bookmarkStart w:id="191" w:name="_Toc30767606"/>
      <w:bookmarkStart w:id="192" w:name="_Toc34823624"/>
      <w:bookmarkEnd w:id="171"/>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2581A6D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25/03/2024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7"/>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8"/>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 with the remand of the child being a last resort;</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9"/>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62"/>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200"/>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200"/>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3" w:name="_9.2.3_Powers_of"/>
      <w:bookmarkEnd w:id="193"/>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4" w:name="_9.2.3_Application_for"/>
      <w:bookmarkEnd w:id="194"/>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8"/>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9"/>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9"/>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9"/>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81"/>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81"/>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6"/>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pPr>
        <w:pStyle w:val="ListParagraph"/>
        <w:numPr>
          <w:ilvl w:val="0"/>
          <w:numId w:val="196"/>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82"/>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82"/>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82"/>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83"/>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83"/>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6"/>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6"/>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5" w:name="_9.2.3_Prima_facie"/>
      <w:bookmarkEnd w:id="195"/>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0BE066B2" w:rsid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pPr>
        <w:pStyle w:val="ListParagraph"/>
        <w:numPr>
          <w:ilvl w:val="0"/>
          <w:numId w:val="172"/>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0FA08B61"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13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41D63518" w14:textId="304FFAB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41DA(1) or 41DB(1) as in force before their repeal.</w:t>
      </w:r>
    </w:p>
    <w:p w14:paraId="6B3AF533" w14:textId="74AEB844" w:rsidR="00866A1C" w:rsidRDefault="00866A1C">
      <w:pPr>
        <w:numPr>
          <w:ilvl w:val="0"/>
          <w:numId w:val="190"/>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pPr>
        <w:numPr>
          <w:ilvl w:val="0"/>
          <w:numId w:val="170"/>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91"/>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91"/>
        </w:numPr>
        <w:tabs>
          <w:tab w:val="left" w:pos="851"/>
        </w:tabs>
        <w:spacing w:before="0" w:after="0"/>
        <w:ind w:left="1281" w:hanging="357"/>
        <w:jc w:val="both"/>
        <w:rPr>
          <w:sz w:val="20"/>
        </w:rPr>
      </w:pPr>
      <w:r>
        <w:rPr>
          <w:sz w:val="20"/>
        </w:rPr>
        <w:lastRenderedPageBreak/>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91"/>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91"/>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91"/>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4"/>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70"/>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6"/>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6"/>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5"/>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8"/>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8"/>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7"/>
        </w:numPr>
        <w:ind w:left="908" w:hanging="454"/>
        <w:jc w:val="both"/>
        <w:rPr>
          <w:rFonts w:ascii="Arial" w:hAnsi="Arial" w:cs="Arial"/>
          <w:sz w:val="20"/>
        </w:rPr>
      </w:pPr>
      <w:r>
        <w:rPr>
          <w:rFonts w:ascii="Arial" w:hAnsi="Arial" w:cs="Arial"/>
          <w:sz w:val="20"/>
        </w:rPr>
        <w:lastRenderedPageBreak/>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7"/>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61D89275" w:rsidR="00C03860" w:rsidRDefault="00C03860" w:rsidP="00794153">
      <w:pPr>
        <w:jc w:val="both"/>
        <w:rPr>
          <w:rFonts w:ascii="Arial" w:hAnsi="Arial" w:cs="Arial"/>
          <w:sz w:val="20"/>
        </w:rPr>
      </w:pPr>
      <w:r>
        <w:rPr>
          <w:rFonts w:ascii="Arial" w:hAnsi="Arial" w:cs="Arial"/>
          <w:sz w:val="20"/>
        </w:rPr>
        <w:lastRenderedPageBreak/>
        <w:t>Other cases in which the ‘one step’ process has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8"/>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7"/>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6"/>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0635577B"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6" w:name="_9.2.4_Step_1"/>
      <w:bookmarkEnd w:id="196"/>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496F10A2" w:rsidR="00470B64" w:rsidRPr="00AC3810" w:rsidRDefault="00470B64">
                  <w:pPr>
                    <w:pStyle w:val="TableText"/>
                    <w:numPr>
                      <w:ilvl w:val="0"/>
                      <w:numId w:val="42"/>
                    </w:numPr>
                    <w:ind w:left="414" w:right="113" w:hanging="357"/>
                    <w:jc w:val="both"/>
                    <w:rPr>
                      <w:sz w:val="20"/>
                    </w:rPr>
                  </w:pPr>
                  <w:r>
                    <w:rPr>
                      <w:sz w:val="20"/>
                    </w:rPr>
                    <w:t>…</w:t>
                  </w:r>
                </w:p>
                <w:p w14:paraId="4361E7E0" w14:textId="77777777" w:rsidR="00EB6ABA" w:rsidRPr="00AC3810" w:rsidRDefault="00EB6ABA">
                  <w:pPr>
                    <w:pStyle w:val="TableText"/>
                    <w:numPr>
                      <w:ilvl w:val="0"/>
                      <w:numId w:val="10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pPr>
                    <w:pStyle w:val="TableText"/>
                    <w:numPr>
                      <w:ilvl w:val="0"/>
                      <w:numId w:val="10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pPr>
                    <w:pStyle w:val="TableText"/>
                    <w:numPr>
                      <w:ilvl w:val="0"/>
                      <w:numId w:val="105"/>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tc>
              <w:tc>
                <w:tcPr>
                  <w:tcW w:w="4876" w:type="dxa"/>
                  <w:gridSpan w:val="2"/>
                  <w:shd w:val="clear" w:color="auto" w:fill="auto"/>
                </w:tcPr>
                <w:p w14:paraId="365C4048" w14:textId="77777777" w:rsidR="00EB6ABA" w:rsidRDefault="00650B08">
                  <w:pPr>
                    <w:pStyle w:val="TableText"/>
                    <w:numPr>
                      <w:ilvl w:val="0"/>
                      <w:numId w:val="10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pPr>
                    <w:pStyle w:val="TableText"/>
                    <w:numPr>
                      <w:ilvl w:val="0"/>
                      <w:numId w:val="10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5"/>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pPr>
                    <w:pStyle w:val="TableText"/>
                    <w:numPr>
                      <w:ilvl w:val="0"/>
                      <w:numId w:val="105"/>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6"/>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91"/>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91"/>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91"/>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7" w:name="_9.2.5_Step_1"/>
      <w:bookmarkEnd w:id="197"/>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pPr>
        <w:numPr>
          <w:ilvl w:val="0"/>
          <w:numId w:val="8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pPr>
              <w:pStyle w:val="TableText"/>
              <w:numPr>
                <w:ilvl w:val="0"/>
                <w:numId w:val="66"/>
              </w:numPr>
              <w:spacing w:after="0"/>
              <w:ind w:left="414" w:right="113" w:hanging="357"/>
              <w:jc w:val="both"/>
              <w:rPr>
                <w:sz w:val="20"/>
              </w:rPr>
            </w:pPr>
            <w:r>
              <w:rPr>
                <w:sz w:val="20"/>
              </w:rPr>
              <w:t>…</w:t>
            </w:r>
          </w:p>
          <w:p w14:paraId="6654FA47" w14:textId="77777777" w:rsidR="005457F2" w:rsidRPr="00AC3810" w:rsidRDefault="007065B3">
            <w:pPr>
              <w:pStyle w:val="TableText"/>
              <w:numPr>
                <w:ilvl w:val="0"/>
                <w:numId w:val="66"/>
              </w:numPr>
              <w:ind w:left="414" w:right="113" w:hanging="357"/>
              <w:jc w:val="both"/>
              <w:rPr>
                <w:sz w:val="20"/>
              </w:rPr>
            </w:pPr>
            <w:r w:rsidRPr="00AC3810">
              <w:rPr>
                <w:sz w:val="20"/>
              </w:rPr>
              <w:t>Manslaughter.</w:t>
            </w:r>
          </w:p>
          <w:p w14:paraId="651250C1" w14:textId="77777777" w:rsidR="007065B3" w:rsidRPr="00AC3810" w:rsidRDefault="007065B3">
            <w:pPr>
              <w:pStyle w:val="TableText"/>
              <w:numPr>
                <w:ilvl w:val="0"/>
                <w:numId w:val="66"/>
              </w:numPr>
              <w:ind w:left="414" w:right="113" w:hanging="357"/>
              <w:jc w:val="both"/>
              <w:rPr>
                <w:sz w:val="20"/>
              </w:rPr>
            </w:pPr>
            <w:r w:rsidRPr="00AC3810">
              <w:rPr>
                <w:sz w:val="20"/>
              </w:rPr>
              <w:t>Child homicide.</w:t>
            </w:r>
          </w:p>
          <w:p w14:paraId="0AB0E996" w14:textId="77777777" w:rsidR="005457F2" w:rsidRDefault="007065B3">
            <w:pPr>
              <w:pStyle w:val="TableText"/>
              <w:numPr>
                <w:ilvl w:val="0"/>
                <w:numId w:val="66"/>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pPr>
              <w:pStyle w:val="TableText"/>
              <w:numPr>
                <w:ilvl w:val="0"/>
                <w:numId w:val="66"/>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pPr>
              <w:pStyle w:val="TableText"/>
              <w:numPr>
                <w:ilvl w:val="0"/>
                <w:numId w:val="66"/>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pPr>
              <w:pStyle w:val="TableText"/>
              <w:numPr>
                <w:ilvl w:val="0"/>
                <w:numId w:val="66"/>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pPr>
              <w:pStyle w:val="TableText"/>
              <w:numPr>
                <w:ilvl w:val="0"/>
                <w:numId w:val="66"/>
              </w:numPr>
              <w:ind w:left="414" w:right="113" w:hanging="357"/>
              <w:jc w:val="both"/>
              <w:rPr>
                <w:sz w:val="20"/>
              </w:rPr>
            </w:pPr>
            <w:r>
              <w:rPr>
                <w:sz w:val="20"/>
              </w:rPr>
              <w:t>See next page.</w:t>
            </w:r>
          </w:p>
          <w:p w14:paraId="18B1B163"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pPr>
              <w:pStyle w:val="TableText"/>
              <w:numPr>
                <w:ilvl w:val="0"/>
                <w:numId w:val="66"/>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pPr>
              <w:pStyle w:val="TableText"/>
              <w:numPr>
                <w:ilvl w:val="0"/>
                <w:numId w:val="66"/>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pPr>
              <w:pStyle w:val="TableText"/>
              <w:numPr>
                <w:ilvl w:val="0"/>
                <w:numId w:val="66"/>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pPr>
              <w:pStyle w:val="TableText"/>
              <w:numPr>
                <w:ilvl w:val="0"/>
                <w:numId w:val="66"/>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pPr>
              <w:pStyle w:val="TableText"/>
              <w:numPr>
                <w:ilvl w:val="0"/>
                <w:numId w:val="66"/>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pPr>
              <w:pStyle w:val="TableText"/>
              <w:numPr>
                <w:ilvl w:val="0"/>
                <w:numId w:val="66"/>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pPr>
              <w:pStyle w:val="TableText"/>
              <w:numPr>
                <w:ilvl w:val="0"/>
                <w:numId w:val="66"/>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pPr>
              <w:pStyle w:val="TableText"/>
              <w:numPr>
                <w:ilvl w:val="0"/>
                <w:numId w:val="176"/>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pPr>
              <w:pStyle w:val="TableText"/>
              <w:numPr>
                <w:ilvl w:val="0"/>
                <w:numId w:val="176"/>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tc>
        <w:tc>
          <w:tcPr>
            <w:tcW w:w="4819" w:type="dxa"/>
            <w:shd w:val="clear" w:color="auto" w:fill="auto"/>
          </w:tcPr>
          <w:p w14:paraId="4C1624E2" w14:textId="1EFA78DB" w:rsidR="005457F2" w:rsidRPr="00AC3810" w:rsidRDefault="0069566B">
            <w:pPr>
              <w:pStyle w:val="TableText"/>
              <w:numPr>
                <w:ilvl w:val="0"/>
                <w:numId w:val="176"/>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pPr>
              <w:pStyle w:val="TableText"/>
              <w:numPr>
                <w:ilvl w:val="0"/>
                <w:numId w:val="176"/>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pPr>
              <w:pStyle w:val="TableText"/>
              <w:numPr>
                <w:ilvl w:val="0"/>
                <w:numId w:val="176"/>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pPr>
              <w:pStyle w:val="TableText"/>
              <w:numPr>
                <w:ilvl w:val="0"/>
                <w:numId w:val="176"/>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1843841D" w:rsidR="0093518E" w:rsidRDefault="0093518E">
            <w:pPr>
              <w:pStyle w:val="TableText"/>
              <w:numPr>
                <w:ilvl w:val="0"/>
                <w:numId w:val="176"/>
              </w:numPr>
              <w:ind w:left="414" w:right="113" w:hanging="357"/>
              <w:jc w:val="both"/>
              <w:rPr>
                <w:sz w:val="20"/>
              </w:rPr>
            </w:pPr>
            <w:r>
              <w:rPr>
                <w:sz w:val="20"/>
              </w:rPr>
              <w:t xml:space="preserve">An offence against ss.231(1), 233A or 233B(1)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04B37284" w14:textId="68AAE7F0" w:rsidR="00E86767" w:rsidRDefault="00E86767">
            <w:pPr>
              <w:pStyle w:val="TableText"/>
              <w:numPr>
                <w:ilvl w:val="0"/>
                <w:numId w:val="176"/>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pPr>
              <w:pStyle w:val="TableText"/>
              <w:numPr>
                <w:ilvl w:val="0"/>
                <w:numId w:val="176"/>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pPr>
              <w:pStyle w:val="TableText"/>
              <w:keepNext/>
              <w:keepLines/>
              <w:numPr>
                <w:ilvl w:val="0"/>
                <w:numId w:val="176"/>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198"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198"/>
          <w:p w14:paraId="7467A77E" w14:textId="77777777" w:rsidR="005457F2" w:rsidRPr="005B126D" w:rsidRDefault="00732C9E">
            <w:pPr>
              <w:pStyle w:val="TableText"/>
              <w:numPr>
                <w:ilvl w:val="0"/>
                <w:numId w:val="176"/>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pPr>
              <w:pStyle w:val="TableText"/>
              <w:numPr>
                <w:ilvl w:val="0"/>
                <w:numId w:val="176"/>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fairly similar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pPr>
              <w:pStyle w:val="TableText"/>
              <w:numPr>
                <w:ilvl w:val="0"/>
                <w:numId w:val="67"/>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pPr>
              <w:pStyle w:val="TableText"/>
              <w:numPr>
                <w:ilvl w:val="0"/>
                <w:numId w:val="45"/>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pPr>
              <w:pStyle w:val="TableText"/>
              <w:numPr>
                <w:ilvl w:val="0"/>
                <w:numId w:val="45"/>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pPr>
              <w:pStyle w:val="TableText"/>
              <w:numPr>
                <w:ilvl w:val="0"/>
                <w:numId w:val="68"/>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pPr>
              <w:pStyle w:val="TableText"/>
              <w:numPr>
                <w:ilvl w:val="0"/>
                <w:numId w:val="44"/>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pPr>
              <w:pStyle w:val="TableText"/>
              <w:numPr>
                <w:ilvl w:val="0"/>
                <w:numId w:val="44"/>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pPr>
              <w:pStyle w:val="TableText"/>
              <w:numPr>
                <w:ilvl w:val="0"/>
                <w:numId w:val="68"/>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pPr>
              <w:pStyle w:val="TableText"/>
              <w:numPr>
                <w:ilvl w:val="0"/>
                <w:numId w:val="68"/>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pPr>
              <w:pStyle w:val="TableText"/>
              <w:numPr>
                <w:ilvl w:val="0"/>
                <w:numId w:val="46"/>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06B8601E" w14:textId="779E6F10" w:rsidR="00732C9E" w:rsidRPr="0068578F" w:rsidRDefault="0030634D">
            <w:pPr>
              <w:pStyle w:val="TableText"/>
              <w:numPr>
                <w:ilvl w:val="0"/>
                <w:numId w:val="46"/>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199" w:name="_9.2.4/5_Meaning_of"/>
      <w:bookmarkEnd w:id="199"/>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0" w:name="Heading241"/>
      <w:bookmarkEnd w:id="200"/>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1"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2" w:name="_9.2.7_‘Risk’_as"/>
      <w:bookmarkStart w:id="203" w:name="_9.2.7_Relevance_of"/>
      <w:bookmarkEnd w:id="202"/>
      <w:bookmarkEnd w:id="203"/>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w:t>
      </w:r>
      <w:proofErr w:type="gramStart"/>
      <w:r>
        <w:rPr>
          <w:rFonts w:ascii="Arial" w:hAnsi="Arial" w:cs="Arial"/>
          <w:color w:val="000000"/>
          <w:sz w:val="20"/>
        </w:rPr>
        <w:t>17</w:t>
      </w:r>
      <w:r w:rsidR="00382D9F">
        <w:rPr>
          <w:rFonts w:ascii="Arial" w:hAnsi="Arial" w:cs="Arial"/>
          <w:color w:val="000000"/>
          <w:sz w:val="20"/>
        </w:rPr>
        <w:t> </w:t>
      </w:r>
      <w:r>
        <w:rPr>
          <w:rFonts w:ascii="Arial" w:hAnsi="Arial" w:cs="Arial"/>
          <w:color w:val="000000"/>
          <w:sz w:val="20"/>
        </w:rPr>
        <w:t>year old</w:t>
      </w:r>
      <w:proofErr w:type="gramEnd"/>
      <w:r>
        <w:rPr>
          <w:rFonts w:ascii="Arial" w:hAnsi="Arial" w:cs="Arial"/>
          <w:color w:val="000000"/>
          <w:sz w:val="20"/>
        </w:rPr>
        <w:t xml:space="preserve">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w:t>
      </w:r>
      <w:proofErr w:type="gramStart"/>
      <w:r w:rsidR="00382D9F">
        <w:rPr>
          <w:rFonts w:ascii="Arial" w:hAnsi="Arial" w:cs="Arial"/>
          <w:color w:val="000000"/>
          <w:sz w:val="20"/>
        </w:rPr>
        <w:t>13 year old</w:t>
      </w:r>
      <w:proofErr w:type="gramEnd"/>
      <w:r w:rsidR="00382D9F">
        <w:rPr>
          <w:rFonts w:ascii="Arial" w:hAnsi="Arial" w:cs="Arial"/>
          <w:color w:val="000000"/>
          <w:sz w:val="20"/>
        </w:rPr>
        <w:t xml:space="preserve">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 xml:space="preserve">presence or </w:t>
      </w:r>
      <w:r w:rsidRPr="00DB7E8E">
        <w:rPr>
          <w:rFonts w:ascii="Arial" w:hAnsi="Arial" w:cs="Arial"/>
          <w:b/>
          <w:bCs/>
          <w:color w:val="000000" w:themeColor="text1"/>
          <w:sz w:val="18"/>
          <w:szCs w:val="18"/>
          <w:u w:val="single"/>
        </w:rPr>
        <w:lastRenderedPageBreak/>
        <w:t>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w:t>
      </w:r>
      <w:proofErr w:type="gramStart"/>
      <w:r w:rsidR="00E73D7E">
        <w:rPr>
          <w:rFonts w:ascii="Arial" w:hAnsi="Arial" w:cs="Arial"/>
          <w:color w:val="000000"/>
          <w:sz w:val="20"/>
        </w:rPr>
        <w:t>62 year old</w:t>
      </w:r>
      <w:proofErr w:type="gramEnd"/>
      <w:r w:rsidR="00E73D7E">
        <w:rPr>
          <w:rFonts w:ascii="Arial" w:hAnsi="Arial" w:cs="Arial"/>
          <w:color w:val="000000"/>
          <w:sz w:val="20"/>
        </w:rPr>
        <w:t xml:space="preserve">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4" w:name="_9.2.7_Meaning_of"/>
      <w:bookmarkEnd w:id="201"/>
      <w:bookmarkEnd w:id="204"/>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proofErr w:type="gramStart"/>
      <w:r w:rsidR="000A776F" w:rsidRPr="00DD1B13">
        <w:rPr>
          <w:rFonts w:ascii="Arial" w:hAnsi="Arial" w:cs="Arial"/>
          <w:sz w:val="20"/>
        </w:rPr>
        <w:t>45 year old</w:t>
      </w:r>
      <w:proofErr w:type="gramEnd"/>
      <w:r w:rsidR="000A776F" w:rsidRPr="00DD1B13">
        <w:rPr>
          <w:rFonts w:ascii="Arial" w:hAnsi="Arial" w:cs="Arial"/>
          <w:sz w:val="20"/>
        </w:rPr>
        <w:t xml:space="preserve">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 xml:space="preserve">open to a jury </w:t>
      </w:r>
      <w:r w:rsidRPr="008C563C">
        <w:rPr>
          <w:rFonts w:ascii="Arial" w:hAnsi="Arial" w:cs="Arial"/>
          <w:sz w:val="20"/>
          <w:szCs w:val="20"/>
        </w:rPr>
        <w:lastRenderedPageBreak/>
        <w:t xml:space="preserve">to conclude that the applicant was present at the time the deceased was killed and acted “as part of a joint criminal </w:t>
      </w:r>
      <w:proofErr w:type="gramStart"/>
      <w:r w:rsidRPr="008C563C">
        <w:rPr>
          <w:rFonts w:ascii="Arial" w:hAnsi="Arial" w:cs="Arial"/>
          <w:sz w:val="20"/>
          <w:szCs w:val="20"/>
        </w:rPr>
        <w:t>enterprise, or</w:t>
      </w:r>
      <w:proofErr w:type="gramEnd"/>
      <w:r w:rsidRPr="008C563C">
        <w:rPr>
          <w:rFonts w:ascii="Arial" w:hAnsi="Arial" w:cs="Arial"/>
          <w:sz w:val="20"/>
          <w:szCs w:val="20"/>
        </w:rPr>
        <w:t xml:space="preserve">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w:t>
      </w:r>
      <w:proofErr w:type="gramStart"/>
      <w:r w:rsidR="001F174F" w:rsidRPr="008C563C">
        <w:rPr>
          <w:rFonts w:ascii="Arial" w:hAnsi="Arial" w:cs="Arial"/>
          <w:sz w:val="20"/>
          <w:szCs w:val="20"/>
        </w:rPr>
        <w:t>circumstantial, and</w:t>
      </w:r>
      <w:proofErr w:type="gramEnd"/>
      <w:r w:rsidR="001F174F" w:rsidRPr="008C563C">
        <w:rPr>
          <w:rFonts w:ascii="Arial" w:hAnsi="Arial" w:cs="Arial"/>
          <w:sz w:val="20"/>
          <w:szCs w:val="20"/>
        </w:rPr>
        <w:t xml:space="preserve">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 xml:space="preserve">lack of criminal history, her personal circumstances, the availability of stable accommodation and </w:t>
      </w:r>
      <w:proofErr w:type="gramStart"/>
      <w:r w:rsidRPr="008C563C">
        <w:rPr>
          <w:rFonts w:ascii="Arial" w:hAnsi="Arial" w:cs="Arial"/>
          <w:sz w:val="20"/>
          <w:szCs w:val="20"/>
        </w:rPr>
        <w:t>full time</w:t>
      </w:r>
      <w:proofErr w:type="gramEnd"/>
      <w:r w:rsidRPr="008C563C">
        <w:rPr>
          <w:rFonts w:ascii="Arial" w:hAnsi="Arial" w:cs="Arial"/>
          <w:sz w:val="20"/>
          <w:szCs w:val="20"/>
        </w:rPr>
        <w:t xml:space="preserv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lastRenderedPageBreak/>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5" w:name="_9.2.6_Additional_powers"/>
      <w:bookmarkStart w:id="206" w:name="_9.2.7_Bail_application"/>
      <w:bookmarkStart w:id="207" w:name="_Toc30669435"/>
      <w:bookmarkStart w:id="208" w:name="_Toc30671656"/>
      <w:bookmarkStart w:id="209" w:name="_Toc30674183"/>
      <w:bookmarkStart w:id="210" w:name="_Toc30691427"/>
      <w:bookmarkStart w:id="211" w:name="_Toc30691805"/>
      <w:bookmarkStart w:id="212" w:name="_Toc30692185"/>
      <w:bookmarkStart w:id="213" w:name="_Toc30692943"/>
      <w:bookmarkStart w:id="214" w:name="_Toc30693322"/>
      <w:bookmarkStart w:id="215" w:name="_Toc30693700"/>
      <w:bookmarkStart w:id="216" w:name="_Toc30694078"/>
      <w:bookmarkStart w:id="217" w:name="_Toc30694458"/>
      <w:bookmarkStart w:id="218" w:name="_Toc30699048"/>
      <w:bookmarkStart w:id="219" w:name="_Toc30699433"/>
      <w:bookmarkStart w:id="220" w:name="_Toc30699818"/>
      <w:bookmarkStart w:id="221" w:name="_Toc30700973"/>
      <w:bookmarkStart w:id="222" w:name="_Toc30701360"/>
      <w:bookmarkStart w:id="223" w:name="_Toc30743965"/>
      <w:bookmarkStart w:id="224" w:name="_Toc30754788"/>
      <w:bookmarkStart w:id="225" w:name="_Toc30757244"/>
      <w:bookmarkStart w:id="226" w:name="_Toc30757792"/>
      <w:bookmarkStart w:id="227" w:name="_Toc30758192"/>
      <w:bookmarkStart w:id="228" w:name="_Toc30762953"/>
      <w:bookmarkStart w:id="229" w:name="_Toc30767607"/>
      <w:bookmarkStart w:id="230" w:name="_Toc34823625"/>
      <w:bookmarkEnd w:id="205"/>
      <w:bookmarkEnd w:id="206"/>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1" w:name="_9.2.8_Requirement_for"/>
      <w:bookmarkEnd w:id="231"/>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8"/>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8"/>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0ED51583"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2" w:name="_9.2.10_Accused_with"/>
      <w:bookmarkStart w:id="233" w:name="_9.2.11_Bail_Regulations"/>
      <w:bookmarkStart w:id="234" w:name="_Hlk119938990"/>
      <w:bookmarkEnd w:id="232"/>
      <w:bookmarkEnd w:id="233"/>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28D648E0" w:rsidR="00435DCD" w:rsidRDefault="00435DCD" w:rsidP="00435DCD">
      <w:pPr>
        <w:jc w:val="both"/>
        <w:rPr>
          <w:rFonts w:ascii="Arial" w:hAnsi="Arial" w:cs="Arial"/>
          <w:color w:val="353535"/>
          <w:sz w:val="20"/>
        </w:rPr>
      </w:pPr>
      <w:r>
        <w:rPr>
          <w:rFonts w:ascii="Arial" w:hAnsi="Arial" w:cs="Arial"/>
          <w:color w:val="353535"/>
          <w:sz w:val="20"/>
        </w:rPr>
        <w:t xml:space="preserve">The 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lastRenderedPageBreak/>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5" w:name="_Hlk120002020"/>
      <w:r w:rsidR="000453A1">
        <w:rPr>
          <w:rFonts w:ascii="Arial" w:hAnsi="Arial" w:cs="Arial"/>
          <w:color w:val="000000"/>
          <w:sz w:val="20"/>
        </w:rPr>
        <w:t>Since few children are committed for trial in the County or Supreme Court, Form 2 has limited application in the Children’s Court.</w:t>
      </w:r>
      <w:bookmarkEnd w:id="235"/>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4"/>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6" w:name="_9.3_Bail_–"/>
      <w:bookmarkEnd w:id="236"/>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7" w:name="_9.3_Bail_–_1"/>
      <w:bookmarkEnd w:id="237"/>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72"/>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pPr>
        <w:numPr>
          <w:ilvl w:val="0"/>
          <w:numId w:val="73"/>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72"/>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w:t>
      </w:r>
      <w:r w:rsidR="00A11671" w:rsidRPr="000E1343">
        <w:rPr>
          <w:rFonts w:ascii="Arial" w:hAnsi="Arial" w:cs="Arial"/>
          <w:color w:val="000000"/>
          <w:sz w:val="20"/>
        </w:rPr>
        <w:lastRenderedPageBreak/>
        <w:t xml:space="preserve">(Sholl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38" w:name="_9.4_Bail_-"/>
      <w:bookmarkStart w:id="239" w:name="_Toc30669436"/>
      <w:bookmarkStart w:id="240" w:name="_Toc30671657"/>
      <w:bookmarkStart w:id="241" w:name="_Toc30674184"/>
      <w:bookmarkStart w:id="242" w:name="_Toc30691428"/>
      <w:bookmarkStart w:id="243" w:name="_Toc30691806"/>
      <w:bookmarkStart w:id="244" w:name="_Toc30692186"/>
      <w:bookmarkStart w:id="245" w:name="_Toc30692944"/>
      <w:bookmarkStart w:id="246" w:name="_Toc30693323"/>
      <w:bookmarkStart w:id="247" w:name="_Toc30693701"/>
      <w:bookmarkStart w:id="248" w:name="_Toc30694079"/>
      <w:bookmarkStart w:id="249" w:name="_Toc30694459"/>
      <w:bookmarkStart w:id="250" w:name="_Toc30699049"/>
      <w:bookmarkStart w:id="251" w:name="_Toc30699434"/>
      <w:bookmarkStart w:id="252" w:name="_Toc30699819"/>
      <w:bookmarkStart w:id="253" w:name="_Toc30700974"/>
      <w:bookmarkStart w:id="254" w:name="_Toc30701361"/>
      <w:bookmarkStart w:id="255" w:name="_Toc30743966"/>
      <w:bookmarkStart w:id="256" w:name="_Toc30754789"/>
      <w:bookmarkStart w:id="257" w:name="_Toc30757245"/>
      <w:bookmarkStart w:id="258" w:name="_Toc30757793"/>
      <w:bookmarkStart w:id="259" w:name="_Toc30758193"/>
      <w:bookmarkStart w:id="260" w:name="_Toc30762954"/>
      <w:bookmarkStart w:id="261" w:name="_Toc30767608"/>
      <w:bookmarkStart w:id="262" w:name="_Toc34823626"/>
      <w:bookmarkEnd w:id="238"/>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3" w:name="_9.4_Bail_-_1"/>
      <w:bookmarkEnd w:id="263"/>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4" w:name="_9.4.1_Exceptional_circumstances"/>
      <w:bookmarkStart w:id="265" w:name="_Toc30691429"/>
      <w:bookmarkStart w:id="266" w:name="_Toc30691807"/>
      <w:bookmarkStart w:id="267" w:name="_Toc30692187"/>
      <w:bookmarkStart w:id="268" w:name="_Toc30692945"/>
      <w:bookmarkStart w:id="269" w:name="_Toc30693324"/>
      <w:bookmarkStart w:id="270" w:name="_Toc30693702"/>
      <w:bookmarkStart w:id="271" w:name="_Toc30694080"/>
      <w:bookmarkStart w:id="272" w:name="_Toc30694460"/>
      <w:bookmarkStart w:id="273" w:name="_Toc30699050"/>
      <w:bookmarkStart w:id="274" w:name="_Toc30699435"/>
      <w:bookmarkStart w:id="275" w:name="_Toc30699820"/>
      <w:bookmarkStart w:id="276" w:name="_Toc30700975"/>
      <w:bookmarkStart w:id="277" w:name="_Toc30701362"/>
      <w:bookmarkStart w:id="278" w:name="_Toc30743967"/>
      <w:bookmarkStart w:id="279" w:name="_Toc30754790"/>
      <w:bookmarkStart w:id="280" w:name="_Toc30757246"/>
      <w:bookmarkStart w:id="281" w:name="_Toc30757794"/>
      <w:bookmarkStart w:id="282" w:name="_Toc30758194"/>
      <w:bookmarkStart w:id="283" w:name="_Toc30762955"/>
      <w:bookmarkStart w:id="284" w:name="_Toc30767609"/>
      <w:bookmarkStart w:id="285" w:name="_Toc34823627"/>
      <w:bookmarkEnd w:id="264"/>
      <w:r>
        <w:rPr>
          <w:rFonts w:ascii="Arial" w:hAnsi="Arial" w:cs="Arial"/>
          <w:b/>
          <w:bCs/>
          <w:sz w:val="20"/>
        </w:rPr>
        <w:t>9.4.1</w:t>
      </w:r>
      <w:r>
        <w:rPr>
          <w:rFonts w:ascii="Arial" w:hAnsi="Arial" w:cs="Arial"/>
          <w:b/>
          <w:bCs/>
          <w:sz w:val="20"/>
        </w:rPr>
        <w:tab/>
        <w:t>Exceptional circumstances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6" w:name="_9.4.1.1_SOME_CASES"/>
      <w:bookmarkEnd w:id="286"/>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7" w:name="_Toc30691430"/>
      <w:bookmarkStart w:id="288" w:name="_Toc30691808"/>
      <w:bookmarkStart w:id="289" w:name="_Toc30692188"/>
      <w:bookmarkStart w:id="290" w:name="_Toc30692946"/>
      <w:bookmarkStart w:id="291" w:name="_Toc30693325"/>
      <w:bookmarkStart w:id="292" w:name="_Toc30693703"/>
      <w:bookmarkStart w:id="293" w:name="_Toc30694081"/>
      <w:bookmarkStart w:id="294" w:name="_Toc30694461"/>
      <w:bookmarkStart w:id="295" w:name="_Toc30699051"/>
      <w:bookmarkStart w:id="296" w:name="_Toc30699436"/>
      <w:bookmarkStart w:id="297" w:name="_Toc30699821"/>
      <w:bookmarkStart w:id="298" w:name="_Toc30700976"/>
      <w:bookmarkStart w:id="299" w:name="_Toc30701363"/>
      <w:bookmarkStart w:id="300" w:name="_Toc30743968"/>
      <w:bookmarkStart w:id="301" w:name="_Toc30754791"/>
      <w:bookmarkStart w:id="302" w:name="_Toc30757247"/>
      <w:bookmarkStart w:id="303" w:name="_Toc30757795"/>
      <w:bookmarkStart w:id="304" w:name="_Toc30758195"/>
      <w:bookmarkStart w:id="305" w:name="_Toc30762956"/>
      <w:bookmarkStart w:id="306" w:name="_Toc30767610"/>
      <w:bookmarkStart w:id="307"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r w:rsidR="00822CAD">
        <w:rPr>
          <w:rFonts w:ascii="Arial" w:hAnsi="Arial" w:cs="Arial"/>
          <w:i/>
          <w:sz w:val="20"/>
          <w:u w:val="single"/>
        </w:rPr>
        <w:t xml:space="preserve">Jamiee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 xml:space="preserve">Zackariah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9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9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9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9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9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08"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08"/>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09"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09"/>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4"/>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4"/>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0"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0"/>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1" w:name="Heading115"/>
      <w:bookmarkEnd w:id="311"/>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2"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2"/>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9"/>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9"/>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3"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3"/>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16</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20"/>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20"/>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 xml:space="preserve">history is not insignificant and includes prior findings of guilt in relation to </w:t>
      </w:r>
      <w:proofErr w:type="gramStart"/>
      <w:r w:rsidR="00576986" w:rsidRPr="00576986">
        <w:rPr>
          <w:rFonts w:ascii="Arial" w:hAnsi="Arial" w:cs="Arial"/>
          <w:color w:val="000000"/>
          <w:sz w:val="20"/>
          <w:szCs w:val="20"/>
        </w:rPr>
        <w:t>violence based</w:t>
      </w:r>
      <w:proofErr w:type="gramEnd"/>
      <w:r w:rsidR="00576986" w:rsidRPr="00576986">
        <w:rPr>
          <w:rFonts w:ascii="Arial" w:hAnsi="Arial" w:cs="Arial"/>
          <w:color w:val="000000"/>
          <w:sz w:val="20"/>
          <w:szCs w:val="20"/>
        </w:rPr>
        <w:t xml:space="preserve">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 xml:space="preserve">GS complied with all conditions during the </w:t>
      </w:r>
      <w:proofErr w:type="gramStart"/>
      <w:r>
        <w:rPr>
          <w:rFonts w:ascii="Arial" w:hAnsi="Arial" w:cs="Arial"/>
          <w:color w:val="000000"/>
          <w:sz w:val="20"/>
          <w:szCs w:val="20"/>
        </w:rPr>
        <w:t>1 week</w:t>
      </w:r>
      <w:proofErr w:type="gramEnd"/>
      <w:r>
        <w:rPr>
          <w:rFonts w:ascii="Arial" w:hAnsi="Arial" w:cs="Arial"/>
          <w:color w:val="000000"/>
          <w:sz w:val="20"/>
          <w:szCs w:val="20"/>
        </w:rPr>
        <w:t xml:space="preserve">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16 year old</w:t>
      </w:r>
      <w:proofErr w:type="gramEnd"/>
      <w:r>
        <w:rPr>
          <w:rFonts w:ascii="Arial" w:hAnsi="Arial" w:cs="Arial"/>
          <w:sz w:val="20"/>
          <w:szCs w:val="20"/>
        </w:rPr>
        <w:t xml:space="preserve">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proofErr w:type="gramStart"/>
      <w:r w:rsidRPr="00631A6D">
        <w:rPr>
          <w:rFonts w:ascii="Arial" w:hAnsi="Arial" w:cs="Arial"/>
          <w:sz w:val="20"/>
          <w:szCs w:val="20"/>
        </w:rPr>
        <w:t>31 year old</w:t>
      </w:r>
      <w:proofErr w:type="gramEnd"/>
      <w:r w:rsidRPr="00631A6D">
        <w:rPr>
          <w:rFonts w:ascii="Arial" w:hAnsi="Arial" w:cs="Arial"/>
          <w:sz w:val="20"/>
          <w:szCs w:val="20"/>
        </w:rPr>
        <w:t xml:space="preserve">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14 year old</w:t>
      </w:r>
      <w:proofErr w:type="gramEnd"/>
      <w:r>
        <w:rPr>
          <w:rFonts w:ascii="Arial" w:hAnsi="Arial" w:cs="Arial"/>
          <w:sz w:val="20"/>
          <w:szCs w:val="20"/>
        </w:rPr>
        <w:t xml:space="preserve">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4" w:name="_Hlk187304111"/>
    </w:p>
    <w:bookmarkEnd w:id="314"/>
    <w:p w14:paraId="5883FC61" w14:textId="4792A575" w:rsidR="002D0CCC" w:rsidRDefault="002D0CCC" w:rsidP="00E92383">
      <w:pPr>
        <w:keepNext/>
        <w:keepLines/>
        <w:jc w:val="both"/>
        <w:rPr>
          <w:rFonts w:ascii="Arial" w:hAnsi="Arial" w:cs="Arial"/>
          <w:sz w:val="20"/>
        </w:rPr>
      </w:pPr>
      <w:r>
        <w:rPr>
          <w:rFonts w:ascii="Arial" w:hAnsi="Arial" w:cs="Arial"/>
          <w:sz w:val="20"/>
        </w:rPr>
        <w:lastRenderedPageBreak/>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w:t>
      </w:r>
      <w:r w:rsidR="00812B68">
        <w:rPr>
          <w:rFonts w:ascii="Arial" w:hAnsi="Arial" w:cs="Arial"/>
          <w:sz w:val="20"/>
          <w:szCs w:val="20"/>
        </w:rPr>
        <w:lastRenderedPageBreak/>
        <w:t xml:space="preserve">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5" w:name="_9.4.1.2_SOME_CASES"/>
      <w:bookmarkEnd w:id="315"/>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otential for time remanded in custody to </w:t>
      </w:r>
      <w:r w:rsidRPr="006F1854">
        <w:rPr>
          <w:rFonts w:ascii="Arial" w:hAnsi="Arial" w:cs="Arial"/>
          <w:sz w:val="20"/>
          <w:szCs w:val="20"/>
        </w:rPr>
        <w:lastRenderedPageBreak/>
        <w:t>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 xml:space="preserve">with a relevant criminal history charged with trafficking in a commercial quantity of methamphetamine – exceptional circumstances </w:t>
      </w:r>
      <w:r w:rsidRPr="00DB6830">
        <w:rPr>
          <w:rFonts w:ascii="Arial" w:hAnsi="Arial" w:cs="Arial"/>
          <w:sz w:val="20"/>
          <w:szCs w:val="20"/>
        </w:rPr>
        <w:lastRenderedPageBreak/>
        <w:t>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 xml:space="preserve">cumstances made </w:t>
      </w:r>
      <w:r>
        <w:rPr>
          <w:rFonts w:ascii="Arial" w:hAnsi="Arial" w:cs="Arial"/>
          <w:sz w:val="20"/>
          <w:szCs w:val="20"/>
        </w:rPr>
        <w:lastRenderedPageBreak/>
        <w:t>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16" w:name="_Hlk118897454"/>
      <w:r w:rsidRPr="007023E6">
        <w:rPr>
          <w:rFonts w:ascii="Arial" w:hAnsi="Arial" w:cs="Arial"/>
          <w:i/>
          <w:iCs/>
          <w:sz w:val="20"/>
          <w:szCs w:val="20"/>
        </w:rPr>
        <w:t>Re SP</w:t>
      </w:r>
      <w:r>
        <w:rPr>
          <w:rFonts w:ascii="Arial" w:hAnsi="Arial" w:cs="Arial"/>
          <w:sz w:val="20"/>
          <w:szCs w:val="20"/>
        </w:rPr>
        <w:t xml:space="preserve"> [2022] VSC 626 </w:t>
      </w:r>
      <w:bookmarkEnd w:id="316"/>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7"/>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7"/>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7"/>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7"/>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7"/>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7"/>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7"/>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7"/>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7"/>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w:t>
      </w:r>
      <w:r>
        <w:rPr>
          <w:rFonts w:ascii="Arial" w:hAnsi="Arial" w:cs="Arial"/>
          <w:sz w:val="20"/>
          <w:szCs w:val="20"/>
        </w:rPr>
        <w:lastRenderedPageBreak/>
        <w:t>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7"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17"/>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[2023] VSC 371 (Incerti J-50 year old applicant with established diagnosis of schizophrenia charged with attempted murder and other serious offences allegedly committed in the applicant’s home during a police accompanied home visit by the Community Mental Health Team – prior non-</w:t>
      </w:r>
      <w:r w:rsidRPr="00AA1119">
        <w:rPr>
          <w:rFonts w:ascii="Arial" w:hAnsi="Arial" w:cs="Arial"/>
          <w:sz w:val="20"/>
          <w:szCs w:val="20"/>
        </w:rPr>
        <w:lastRenderedPageBreak/>
        <w:t xml:space="preserve">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18" w:name="_Hlk146546859"/>
      <w:r w:rsidRPr="00D140C0">
        <w:rPr>
          <w:rFonts w:ascii="Arial" w:hAnsi="Arial" w:cs="Arial"/>
          <w:i/>
          <w:iCs/>
          <w:sz w:val="20"/>
          <w:szCs w:val="20"/>
        </w:rPr>
        <w:t>Re Carr</w:t>
      </w:r>
      <w:r>
        <w:rPr>
          <w:rFonts w:ascii="Arial" w:hAnsi="Arial" w:cs="Arial"/>
          <w:sz w:val="20"/>
          <w:szCs w:val="20"/>
        </w:rPr>
        <w:t xml:space="preserve"> [2023] VSC 564 </w:t>
      </w:r>
      <w:bookmarkEnd w:id="318"/>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w:t>
      </w:r>
      <w:r w:rsidRPr="008F17D7">
        <w:rPr>
          <w:rFonts w:ascii="Arial" w:hAnsi="Arial" w:cs="Arial"/>
          <w:sz w:val="20"/>
          <w:szCs w:val="20"/>
        </w:rPr>
        <w:lastRenderedPageBreak/>
        <w:t xml:space="preserve">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w:t>
      </w:r>
      <w:r w:rsidR="00E42F40">
        <w:rPr>
          <w:rFonts w:ascii="Arial" w:hAnsi="Arial" w:cs="Arial"/>
          <w:sz w:val="20"/>
          <w:szCs w:val="20"/>
        </w:rPr>
        <w:lastRenderedPageBreak/>
        <w:t>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w:t>
      </w:r>
      <w:r w:rsidR="00EE271C">
        <w:rPr>
          <w:rFonts w:ascii="Arial" w:hAnsi="Arial" w:cs="Arial"/>
          <w:sz w:val="20"/>
          <w:szCs w:val="20"/>
        </w:rPr>
        <w:lastRenderedPageBreak/>
        <w:t xml:space="preserve">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530BF1">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w:t>
      </w:r>
      <w:proofErr w:type="gramStart"/>
      <w:r w:rsidRPr="003B6D4E">
        <w:rPr>
          <w:rFonts w:ascii="Arial" w:hAnsi="Arial" w:cs="Arial"/>
          <w:sz w:val="20"/>
          <w:szCs w:val="20"/>
        </w:rPr>
        <w:t>24 year old</w:t>
      </w:r>
      <w:proofErr w:type="gramEnd"/>
      <w:r w:rsidRPr="003B6D4E">
        <w:rPr>
          <w:rFonts w:ascii="Arial" w:hAnsi="Arial" w:cs="Arial"/>
          <w:sz w:val="20"/>
          <w:szCs w:val="20"/>
        </w:rPr>
        <w:t xml:space="preserve">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719BDA76" w:rsidR="009F06CD" w:rsidRPr="009F06CD" w:rsidRDefault="009F06CD" w:rsidP="00530BF1">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p>
    <w:p w14:paraId="65347EA5" w14:textId="77777777" w:rsidR="00F840A3" w:rsidRDefault="00F840A3" w:rsidP="005B596B">
      <w:pPr>
        <w:jc w:val="both"/>
        <w:rPr>
          <w:rFonts w:ascii="Arial" w:hAnsi="Arial" w:cs="Arial"/>
          <w:sz w:val="20"/>
          <w:szCs w:val="20"/>
        </w:rPr>
      </w:pPr>
      <w:bookmarkStart w:id="319" w:name="_9.4.1.2_SOME_CASES_1"/>
      <w:bookmarkEnd w:id="319"/>
    </w:p>
    <w:p w14:paraId="7681817F" w14:textId="77777777" w:rsidR="005B596B" w:rsidRPr="00A25A30" w:rsidRDefault="005B596B" w:rsidP="005B596B">
      <w:pPr>
        <w:jc w:val="center"/>
        <w:rPr>
          <w:rFonts w:ascii="Arial" w:hAnsi="Arial" w:cs="Arial"/>
          <w:b/>
          <w:bCs/>
          <w:sz w:val="22"/>
          <w:szCs w:val="28"/>
        </w:rPr>
      </w:pPr>
      <w:r w:rsidRPr="00A25A30">
        <w:rPr>
          <w:rFonts w:ascii="Arial" w:hAnsi="Arial" w:cs="Arial"/>
          <w:b/>
          <w:bCs/>
          <w:sz w:val="22"/>
          <w:szCs w:val="28"/>
        </w:rPr>
        <w:t>THE REST OF THIS PAGE IS BLANK</w:t>
      </w:r>
    </w:p>
    <w:p w14:paraId="6151CE69" w14:textId="77777777" w:rsidR="005B596B" w:rsidRPr="00A25A30" w:rsidRDefault="005B596B" w:rsidP="005B596B">
      <w:pPr>
        <w:jc w:val="both"/>
        <w:rPr>
          <w:rFonts w:ascii="Arial" w:hAnsi="Arial" w:cs="Arial"/>
          <w:sz w:val="20"/>
          <w:szCs w:val="20"/>
        </w:rPr>
      </w:pPr>
    </w:p>
    <w:p w14:paraId="38CAAEE2" w14:textId="1A6873EE" w:rsidR="005B596B" w:rsidRDefault="005B596B">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0" w:name="_9.4.1.2_SOME_CASES_2"/>
      <w:bookmarkEnd w:id="320"/>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1"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1"/>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2" w:name="Heading94"/>
      <w:bookmarkEnd w:id="322"/>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9"/>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9"/>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3"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3"/>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4"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4"/>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proofErr w:type="gramStart"/>
      <w:r>
        <w:rPr>
          <w:rFonts w:ascii="Arial" w:hAnsi="Arial" w:cs="Arial"/>
          <w:sz w:val="20"/>
          <w:szCs w:val="20"/>
        </w:rPr>
        <w:t>27 year old</w:t>
      </w:r>
      <w:proofErr w:type="gramEnd"/>
      <w:r>
        <w:rPr>
          <w:rFonts w:ascii="Arial" w:hAnsi="Arial" w:cs="Arial"/>
          <w:sz w:val="20"/>
          <w:szCs w:val="20"/>
        </w:rPr>
        <w:t xml:space="preserve">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P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7A8A5786" w14:textId="77777777" w:rsidR="006E7362" w:rsidRDefault="006E7362" w:rsidP="006E7362">
      <w:pPr>
        <w:ind w:right="96"/>
        <w:jc w:val="both"/>
        <w:rPr>
          <w:rFonts w:ascii="Arial" w:hAnsi="Arial" w:cs="Arial"/>
          <w:sz w:val="20"/>
          <w:szCs w:val="20"/>
        </w:rPr>
      </w:pPr>
    </w:p>
    <w:p w14:paraId="284CADDC" w14:textId="73D9836A" w:rsidR="006E7362" w:rsidRDefault="006E7362" w:rsidP="006E7362">
      <w:pPr>
        <w:jc w:val="center"/>
        <w:rPr>
          <w:rFonts w:ascii="Arial" w:hAnsi="Arial" w:cs="Arial"/>
          <w:color w:val="000000"/>
          <w:sz w:val="20"/>
        </w:rPr>
      </w:pPr>
      <w:r w:rsidRPr="003D7637">
        <w:rPr>
          <w:rFonts w:ascii="Arial" w:hAnsi="Arial" w:cs="Arial"/>
          <w:b/>
          <w:bCs/>
          <w:sz w:val="22"/>
          <w:szCs w:val="18"/>
        </w:rPr>
        <w:t>THE REST O</w:t>
      </w:r>
      <w:r w:rsidR="00E06772">
        <w:rPr>
          <w:rFonts w:ascii="Arial" w:hAnsi="Arial" w:cs="Arial"/>
          <w:b/>
          <w:bCs/>
          <w:sz w:val="22"/>
          <w:szCs w:val="18"/>
        </w:rPr>
        <w:t>F T</w:t>
      </w:r>
      <w:r w:rsidRPr="003D7637">
        <w:rPr>
          <w:rFonts w:ascii="Arial" w:hAnsi="Arial" w:cs="Arial"/>
          <w:b/>
          <w:bCs/>
          <w:sz w:val="22"/>
          <w:szCs w:val="18"/>
        </w:rPr>
        <w:t>HIS PAGE IS BLANK</w:t>
      </w:r>
    </w:p>
    <w:p w14:paraId="20B6A644" w14:textId="77777777" w:rsidR="006E7362" w:rsidRDefault="006E7362" w:rsidP="006E7362">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5" w:name="_9.4.1.3_SOME_CASES_1"/>
      <w:bookmarkEnd w:id="325"/>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6" w:name="_9.4.2_Relationship_of"/>
      <w:bookmarkEnd w:id="326"/>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27" w:name="_9.4.1.3_SOME_CASES"/>
      <w:bookmarkEnd w:id="327"/>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17 year old</w:t>
      </w:r>
      <w:proofErr w:type="gramEnd"/>
      <w:r>
        <w:rPr>
          <w:rFonts w:ascii="Arial" w:hAnsi="Arial" w:cs="Arial"/>
          <w:color w:val="000000"/>
          <w:sz w:val="20"/>
          <w:szCs w:val="20"/>
        </w:rPr>
        <w:t xml:space="preserve">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rsidP="00CF78BF">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rsidP="00A801EB">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rsidP="00D1571E">
      <w:pPr>
        <w:pStyle w:val="ListParagraph"/>
        <w:numPr>
          <w:ilvl w:val="0"/>
          <w:numId w:val="231"/>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14AF29B5" w14:textId="77777777" w:rsidR="00D1571E" w:rsidRPr="00E95FF7" w:rsidRDefault="00D1571E" w:rsidP="00D1571E">
      <w:pPr>
        <w:ind w:right="96"/>
        <w:jc w:val="both"/>
        <w:rPr>
          <w:rFonts w:ascii="Arial" w:hAnsi="Arial" w:cs="Arial"/>
          <w:sz w:val="20"/>
          <w:szCs w:val="20"/>
        </w:rPr>
      </w:pPr>
    </w:p>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28" w:name="_9.4.4_Show_compelling"/>
      <w:bookmarkStart w:id="329" w:name="_9.4.2_Show_compelling"/>
      <w:bookmarkStart w:id="330" w:name="_Toc30691432"/>
      <w:bookmarkStart w:id="331" w:name="_Toc30691810"/>
      <w:bookmarkStart w:id="332" w:name="_Toc30692190"/>
      <w:bookmarkStart w:id="333" w:name="_Toc30692948"/>
      <w:bookmarkStart w:id="334" w:name="_Toc30693327"/>
      <w:bookmarkStart w:id="335" w:name="_Toc30693705"/>
      <w:bookmarkStart w:id="336" w:name="_Toc30694083"/>
      <w:bookmarkStart w:id="337" w:name="_Toc30694463"/>
      <w:bookmarkStart w:id="338" w:name="_Toc30699053"/>
      <w:bookmarkStart w:id="339" w:name="_Toc30699438"/>
      <w:bookmarkStart w:id="340" w:name="_Toc30699823"/>
      <w:bookmarkStart w:id="341" w:name="_Toc30700978"/>
      <w:bookmarkStart w:id="342" w:name="_Toc30701365"/>
      <w:bookmarkStart w:id="343" w:name="_Toc30743970"/>
      <w:bookmarkStart w:id="344" w:name="_Toc30754793"/>
      <w:bookmarkStart w:id="345" w:name="_Toc30757249"/>
      <w:bookmarkStart w:id="346" w:name="_Toc30757797"/>
      <w:bookmarkStart w:id="347" w:name="_Toc30758197"/>
      <w:bookmarkStart w:id="348" w:name="_Toc30762958"/>
      <w:bookmarkStart w:id="349" w:name="_Toc30767612"/>
      <w:bookmarkStart w:id="350" w:name="_Toc34823630"/>
      <w:bookmarkEnd w:id="328"/>
      <w:bookmarkEnd w:id="329"/>
      <w:r>
        <w:rPr>
          <w:rFonts w:ascii="Arial" w:hAnsi="Arial" w:cs="Arial"/>
          <w:b/>
          <w:bCs/>
          <w:sz w:val="20"/>
        </w:rPr>
        <w:lastRenderedPageBreak/>
        <w:t>9.4.2</w:t>
      </w:r>
      <w:r>
        <w:rPr>
          <w:rFonts w:ascii="Arial" w:hAnsi="Arial" w:cs="Arial"/>
          <w:b/>
          <w:bCs/>
          <w:sz w:val="20"/>
        </w:rPr>
        <w:tab/>
        <w:t>Show compelling reason (previously show cause) / Unacceptable risk</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1" w:name="_9.4.4.1_How_does"/>
      <w:bookmarkEnd w:id="351"/>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52" w:name="_9.4.5_Where_unacceptable"/>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52"/>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3" w:name="_9.4.3_Exceptional_circumstances"/>
      <w:bookmarkStart w:id="354" w:name="_9.4.4.2_Where_likelihood"/>
      <w:bookmarkStart w:id="355" w:name="_9.4.4.4_SOME_CASES"/>
      <w:bookmarkEnd w:id="353"/>
      <w:bookmarkEnd w:id="354"/>
      <w:bookmarkEnd w:id="355"/>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 xml:space="preserve">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6" w:name="Heading112"/>
      <w:bookmarkEnd w:id="356"/>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w:t>
      </w:r>
      <w:proofErr w:type="gramStart"/>
      <w:r w:rsidR="00CD3B33">
        <w:rPr>
          <w:rFonts w:ascii="Arial" w:hAnsi="Arial" w:cs="Arial"/>
          <w:color w:val="000000"/>
          <w:sz w:val="20"/>
          <w:szCs w:val="20"/>
        </w:rPr>
        <w:t>35 year old</w:t>
      </w:r>
      <w:proofErr w:type="gramEnd"/>
      <w:r w:rsidR="00CD3B33">
        <w:rPr>
          <w:rFonts w:ascii="Arial" w:hAnsi="Arial" w:cs="Arial"/>
          <w:color w:val="000000"/>
          <w:sz w:val="20"/>
          <w:szCs w:val="20"/>
        </w:rPr>
        <w:t xml:space="preserve">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lastRenderedPageBreak/>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lastRenderedPageBreak/>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lastRenderedPageBreak/>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lastRenderedPageBreak/>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 xml:space="preserve">[2024] VSC 226 (Beale J- 43 year old applicant with no prior convictions charged with assaulting members of his family, resisting and assaulting the police who attended his home and took him to Monash Hospital, making a threat to a hospital nurse that he would return home and </w:t>
      </w:r>
      <w:r w:rsidRPr="00E95FF7">
        <w:rPr>
          <w:rFonts w:ascii="Arial" w:hAnsi="Arial" w:cs="Arial"/>
          <w:sz w:val="20"/>
          <w:szCs w:val="20"/>
        </w:rPr>
        <w:lastRenderedPageBreak/>
        <w:t>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4854B6C9" w14:textId="77777777" w:rsidR="00207572" w:rsidRPr="00E95FF7" w:rsidRDefault="00207572"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7" w:name="_9.4.4.5_SOME_CASES"/>
      <w:bookmarkEnd w:id="357"/>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3"/>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3"/>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3"/>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67E4D48F" w14:textId="77777777"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8" w:name="_9.4.2.4_SOME_CASES"/>
      <w:bookmarkEnd w:id="358"/>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proofErr w:type="gramStart"/>
      <w:r>
        <w:rPr>
          <w:rFonts w:ascii="Arial" w:hAnsi="Arial" w:cs="Arial"/>
          <w:sz w:val="20"/>
          <w:szCs w:val="20"/>
        </w:rPr>
        <w:t>29 year old</w:t>
      </w:r>
      <w:proofErr w:type="gramEnd"/>
      <w:r>
        <w:rPr>
          <w:rFonts w:ascii="Arial" w:hAnsi="Arial" w:cs="Arial"/>
          <w:sz w:val="20"/>
          <w:szCs w:val="20"/>
        </w:rPr>
        <w:t xml:space="preserve">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A67A2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77777777" w:rsidR="00A67A29" w:rsidRPr="00A67A29" w:rsidRDefault="00A67A29" w:rsidP="00A67A29">
      <w:pPr>
        <w:jc w:val="both"/>
        <w:rPr>
          <w:rFonts w:ascii="Arial" w:hAnsi="Arial" w:cs="Arial"/>
          <w:sz w:val="20"/>
          <w:szCs w:val="20"/>
        </w:rPr>
      </w:pPr>
    </w:p>
    <w:p w14:paraId="4C66DA6F" w14:textId="00E08D99" w:rsidR="00E4378E" w:rsidRDefault="00E4378E" w:rsidP="00E4378E">
      <w:pPr>
        <w:pStyle w:val="Heading3"/>
        <w:keepNext/>
        <w:spacing w:line="240" w:lineRule="auto"/>
        <w:rPr>
          <w:rFonts w:ascii="Arial" w:hAnsi="Arial" w:cs="Arial"/>
          <w:b/>
          <w:bCs/>
          <w:sz w:val="20"/>
        </w:rPr>
      </w:pPr>
      <w:bookmarkStart w:id="359" w:name="_9.4.3_Where_likelihood_1"/>
      <w:bookmarkEnd w:id="359"/>
      <w:r w:rsidRPr="000E1343">
        <w:rPr>
          <w:rFonts w:ascii="Arial" w:hAnsi="Arial" w:cs="Arial"/>
          <w:b/>
          <w:color w:val="000000"/>
          <w:sz w:val="20"/>
        </w:rPr>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w:t>
      </w:r>
      <w:r w:rsidRPr="00BC6839">
        <w:rPr>
          <w:rFonts w:ascii="Arial" w:hAnsi="Arial" w:cs="Arial"/>
          <w:sz w:val="20"/>
          <w:szCs w:val="16"/>
        </w:rPr>
        <w:lastRenderedPageBreak/>
        <w:t>conceded that it is unlikely that a custodial sentence would be imposed (given the 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0" w:name="_9.4.4.3_Unacceptable_risk"/>
      <w:bookmarkStart w:id="361" w:name="_9.4.4_Unacceptable_risk"/>
      <w:bookmarkEnd w:id="360"/>
      <w:bookmarkEnd w:id="361"/>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62" w:name="_9.4.4.1_Where_unacceptable"/>
      <w:bookmarkStart w:id="363" w:name="_9.4.4.1_Otherwise_unacceptable"/>
      <w:bookmarkEnd w:id="362"/>
      <w:bookmarkEnd w:id="363"/>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4" w:name="_9.4.4.7_SOME_CASES"/>
      <w:bookmarkEnd w:id="364"/>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 xml:space="preserve">Tomac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w:t>
      </w:r>
      <w:r>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4320C8" w:rsidRDefault="004320C8" w:rsidP="001C1905">
      <w:pPr>
        <w:jc w:val="both"/>
        <w:rPr>
          <w:rFonts w:ascii="Arial" w:hAnsi="Arial" w:cs="Arial"/>
          <w:sz w:val="20"/>
          <w:u w:val="single"/>
        </w:rPr>
      </w:pPr>
      <w:r w:rsidRPr="004320C8">
        <w:rPr>
          <w:rFonts w:ascii="Arial" w:hAnsi="Arial" w:cs="Arial"/>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w:t>
      </w:r>
      <w:proofErr w:type="gramStart"/>
      <w:r>
        <w:rPr>
          <w:rFonts w:ascii="Arial" w:hAnsi="Arial" w:cs="Arial"/>
          <w:sz w:val="20"/>
        </w:rPr>
        <w:t>45 year old</w:t>
      </w:r>
      <w:proofErr w:type="gramEnd"/>
      <w:r>
        <w:rPr>
          <w:rFonts w:ascii="Arial" w:hAnsi="Arial" w:cs="Arial"/>
          <w:sz w:val="20"/>
        </w:rPr>
        <w:t xml:space="preserve">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w:t>
      </w:r>
      <w:proofErr w:type="gramStart"/>
      <w:r w:rsidR="00665C70" w:rsidRPr="004320C8">
        <w:rPr>
          <w:rFonts w:ascii="Arial" w:hAnsi="Arial" w:cs="Arial"/>
          <w:sz w:val="20"/>
        </w:rPr>
        <w:t>year, but</w:t>
      </w:r>
      <w:proofErr w:type="gramEnd"/>
      <w:r w:rsidR="00665C70" w:rsidRPr="004320C8">
        <w:rPr>
          <w:rFonts w:ascii="Arial" w:hAnsi="Arial" w:cs="Arial"/>
          <w:sz w:val="20"/>
        </w:rPr>
        <w:t xml:space="preserve">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7F2BE344"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4320C8">
        <w:rPr>
          <w:rFonts w:ascii="Arial" w:hAnsi="Arial" w:cs="Arial"/>
          <w:color w:val="000000"/>
          <w:sz w:val="20"/>
        </w:rPr>
        <w:t>.</w:t>
      </w:r>
    </w:p>
    <w:p w14:paraId="24BF3A0F" w14:textId="51BAAE33"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5" w:name="_9.4.4.8_SOME_CASES"/>
      <w:bookmarkEnd w:id="365"/>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lastRenderedPageBreak/>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6" w:name="_Hlk135821103"/>
      <w:r w:rsidRPr="000D7891">
        <w:rPr>
          <w:rFonts w:ascii="Arial" w:hAnsi="Arial" w:cs="Arial"/>
          <w:i/>
          <w:iCs/>
          <w:sz w:val="20"/>
        </w:rPr>
        <w:t>Re Ikebudu</w:t>
      </w:r>
      <w:r>
        <w:rPr>
          <w:rFonts w:ascii="Arial" w:hAnsi="Arial" w:cs="Arial"/>
          <w:sz w:val="20"/>
        </w:rPr>
        <w:t xml:space="preserve"> [2023] VSC 265 </w:t>
      </w:r>
      <w:bookmarkEnd w:id="366"/>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3879F8">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 xml:space="preserve">circumstances of the applicant’s alleged offending over such a short period after having been released from custody contributes to </w:t>
      </w:r>
      <w:r w:rsidRPr="002D1F01">
        <w:rPr>
          <w:rFonts w:ascii="Arial" w:hAnsi="Arial" w:cs="Arial"/>
          <w:sz w:val="20"/>
          <w:szCs w:val="20"/>
        </w:rPr>
        <w:lastRenderedPageBreak/>
        <w:t>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2113AB86" w14:textId="77777777" w:rsidR="003F3878" w:rsidRPr="003F3878" w:rsidRDefault="003F3878" w:rsidP="003F3878">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7" w:name="_9.4.5_Whether_or"/>
      <w:bookmarkStart w:id="368" w:name="_9.4.5_Where_unacceptable_1"/>
      <w:bookmarkStart w:id="369" w:name="_Toc30691433"/>
      <w:bookmarkStart w:id="370" w:name="_Toc30691811"/>
      <w:bookmarkStart w:id="371" w:name="_Toc30692191"/>
      <w:bookmarkStart w:id="372" w:name="_Toc30692949"/>
      <w:bookmarkStart w:id="373" w:name="_Toc30693328"/>
      <w:bookmarkStart w:id="374" w:name="_Toc30693706"/>
      <w:bookmarkStart w:id="375" w:name="_Toc30694084"/>
      <w:bookmarkStart w:id="376" w:name="_Toc30694464"/>
      <w:bookmarkStart w:id="377" w:name="_Toc30699054"/>
      <w:bookmarkStart w:id="378" w:name="_Toc30699439"/>
      <w:bookmarkStart w:id="379" w:name="_Toc30699824"/>
      <w:bookmarkStart w:id="380" w:name="_Toc30700979"/>
      <w:bookmarkStart w:id="381" w:name="_Toc30701366"/>
      <w:bookmarkStart w:id="382" w:name="_Toc30743971"/>
      <w:bookmarkStart w:id="383" w:name="_Toc30754794"/>
      <w:bookmarkStart w:id="384" w:name="_Toc30757250"/>
      <w:bookmarkStart w:id="385" w:name="_Toc30757798"/>
      <w:bookmarkStart w:id="386" w:name="_Toc30758198"/>
      <w:bookmarkStart w:id="387" w:name="_Toc30762959"/>
      <w:bookmarkStart w:id="388" w:name="_Toc30767613"/>
      <w:bookmarkStart w:id="389" w:name="_Toc34823631"/>
      <w:bookmarkEnd w:id="367"/>
      <w:bookmarkEnd w:id="368"/>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90" w:name="_9.4.6_Refusal_of"/>
      <w:bookmarkStart w:id="391" w:name="_Toc30691434"/>
      <w:bookmarkStart w:id="392" w:name="_Toc30691812"/>
      <w:bookmarkStart w:id="393" w:name="_Toc30692192"/>
      <w:bookmarkStart w:id="394" w:name="_Toc30692950"/>
      <w:bookmarkStart w:id="395" w:name="_Toc30693329"/>
      <w:bookmarkStart w:id="396" w:name="_Toc30693707"/>
      <w:bookmarkStart w:id="397" w:name="_Toc30694085"/>
      <w:bookmarkStart w:id="398" w:name="_Toc30694465"/>
      <w:bookmarkStart w:id="399" w:name="_Toc30699055"/>
      <w:bookmarkStart w:id="400" w:name="_Toc30699440"/>
      <w:bookmarkStart w:id="401" w:name="_Toc30699825"/>
      <w:bookmarkStart w:id="402" w:name="_Toc30700980"/>
      <w:bookmarkStart w:id="403" w:name="_Toc30701367"/>
      <w:bookmarkStart w:id="404" w:name="_Toc30743972"/>
      <w:bookmarkStart w:id="405" w:name="_Toc30754795"/>
      <w:bookmarkStart w:id="406" w:name="_Toc30757251"/>
      <w:bookmarkStart w:id="407" w:name="_Toc30757799"/>
      <w:bookmarkStart w:id="408" w:name="_Toc30758199"/>
      <w:bookmarkStart w:id="409" w:name="_Toc30762960"/>
      <w:bookmarkStart w:id="410" w:name="_Toc30767614"/>
      <w:bookmarkStart w:id="411" w:name="_Toc34823632"/>
      <w:bookmarkEnd w:id="390"/>
      <w:r>
        <w:rPr>
          <w:rFonts w:ascii="Arial" w:hAnsi="Arial" w:cs="Arial"/>
          <w:b/>
          <w:bCs/>
          <w:sz w:val="20"/>
        </w:rPr>
        <w:lastRenderedPageBreak/>
        <w:t>9.4.6</w:t>
      </w:r>
      <w:r>
        <w:rPr>
          <w:rFonts w:ascii="Arial" w:hAnsi="Arial" w:cs="Arial"/>
          <w:b/>
          <w:bCs/>
          <w:sz w:val="20"/>
        </w:rPr>
        <w:tab/>
        <w:t>Refusal of bail where person seriously injured</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12" w:name="_9.4.7_Bail_pending"/>
      <w:bookmarkStart w:id="413" w:name="_Toc30691435"/>
      <w:bookmarkStart w:id="414" w:name="_Toc30691813"/>
      <w:bookmarkStart w:id="415" w:name="_Toc30692193"/>
      <w:bookmarkStart w:id="416" w:name="_Toc30692951"/>
      <w:bookmarkStart w:id="417" w:name="_Toc30693330"/>
      <w:bookmarkStart w:id="418" w:name="_Toc30693708"/>
      <w:bookmarkStart w:id="419" w:name="_Toc30694086"/>
      <w:bookmarkStart w:id="420" w:name="_Toc30694466"/>
      <w:bookmarkStart w:id="421" w:name="_Toc30699056"/>
      <w:bookmarkStart w:id="422" w:name="_Toc30699441"/>
      <w:bookmarkStart w:id="423" w:name="_Toc30699826"/>
      <w:bookmarkStart w:id="424" w:name="_Toc30700981"/>
      <w:bookmarkStart w:id="425" w:name="_Toc30701368"/>
      <w:bookmarkStart w:id="426" w:name="_Toc30743973"/>
      <w:bookmarkStart w:id="427" w:name="_Toc30754796"/>
      <w:bookmarkStart w:id="428" w:name="_Toc30757252"/>
      <w:bookmarkStart w:id="429" w:name="_Toc30757800"/>
      <w:bookmarkStart w:id="430" w:name="_Toc30758200"/>
      <w:bookmarkStart w:id="431" w:name="_Toc30762961"/>
      <w:bookmarkStart w:id="432" w:name="_Toc30767615"/>
      <w:bookmarkStart w:id="433" w:name="_Toc34823633"/>
      <w:bookmarkEnd w:id="412"/>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34" w:name="_9.4.8_Bail_pending"/>
      <w:bookmarkEnd w:id="434"/>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145A6989"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Bail pending appeal</w:t>
      </w:r>
    </w:p>
    <w:p w14:paraId="0901C172" w14:textId="77777777"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lastRenderedPageBreak/>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w:t>
      </w:r>
      <w:r>
        <w:rPr>
          <w:rFonts w:ascii="Arial" w:hAnsi="Arial" w:cs="Arial"/>
          <w:sz w:val="20"/>
        </w:rPr>
        <w:lastRenderedPageBreak/>
        <w:t xml:space="preserve">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 xml:space="preserve">Re Tomac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lastRenderedPageBreak/>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35" w:name="_9.4.9_Relevance_of"/>
      <w:bookmarkEnd w:id="435"/>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lastRenderedPageBreak/>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6"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7" w:name="_9.4.10_Relevance_of"/>
      <w:bookmarkEnd w:id="437"/>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6"/>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lastRenderedPageBreak/>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lastRenderedPageBreak/>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38"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lastRenderedPageBreak/>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38"/>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39" w:name="_9.4.11_Relevance_of"/>
      <w:bookmarkEnd w:id="439"/>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202"/>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203"/>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lastRenderedPageBreak/>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204"/>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203"/>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pPr>
        <w:pStyle w:val="ListParagraph"/>
        <w:numPr>
          <w:ilvl w:val="0"/>
          <w:numId w:val="202"/>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5"/>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5"/>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8"/>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8"/>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lastRenderedPageBreak/>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lastRenderedPageBreak/>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w:t>
      </w:r>
      <w:r w:rsidRPr="00CD2DDF">
        <w:rPr>
          <w:rFonts w:ascii="Arial" w:hAnsi="Arial" w:cs="Arial"/>
          <w:color w:val="000000"/>
          <w:sz w:val="20"/>
        </w:rPr>
        <w:lastRenderedPageBreak/>
        <w:t>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lastRenderedPageBreak/>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lastRenderedPageBreak/>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w:t>
      </w:r>
      <w:r w:rsidR="003B32A4">
        <w:rPr>
          <w:rFonts w:ascii="Arial" w:hAnsi="Arial" w:cs="Arial"/>
          <w:sz w:val="20"/>
          <w:szCs w:val="20"/>
        </w:rPr>
        <w:lastRenderedPageBreak/>
        <w:t xml:space="preserve">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 xml:space="preserve">It is regrettable that the Aboriginal status of the applicant was seemingly not known to the legal representatives of the applicant, or the Court, sooner than it was. Having said </w:t>
      </w:r>
      <w:r w:rsidRPr="001444F0">
        <w:rPr>
          <w:rFonts w:ascii="Arial" w:hAnsi="Arial" w:cs="Arial"/>
          <w:sz w:val="20"/>
          <w:szCs w:val="20"/>
        </w:rPr>
        <w:lastRenderedPageBreak/>
        <w:t>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t>
      </w:r>
      <w:r w:rsidR="00200B12" w:rsidRPr="00200B12">
        <w:rPr>
          <w:rFonts w:ascii="Arial" w:hAnsi="Arial" w:cs="Arial"/>
          <w:sz w:val="20"/>
          <w:szCs w:val="20"/>
        </w:rPr>
        <w:lastRenderedPageBreak/>
        <w:t xml:space="preserve">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w:t>
      </w:r>
      <w:r w:rsidRPr="00DE6768">
        <w:rPr>
          <w:rFonts w:ascii="Arial" w:hAnsi="Arial" w:cs="Arial"/>
          <w:color w:val="000000"/>
          <w:sz w:val="20"/>
          <w:szCs w:val="20"/>
        </w:rPr>
        <w:lastRenderedPageBreak/>
        <w:t>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 xml:space="preserve">Ms KM has the motivation and the access to services while she is on bail that may address a drug addiction that appears central to her offending. She has the opportunity to </w:t>
      </w:r>
      <w:r w:rsidRPr="00894C10">
        <w:rPr>
          <w:rFonts w:ascii="Arial" w:hAnsi="Arial" w:cs="Arial"/>
          <w:b/>
          <w:bCs/>
          <w:sz w:val="20"/>
          <w:szCs w:val="20"/>
        </w:rPr>
        <w:lastRenderedPageBreak/>
        <w:t>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 xml:space="preserve">1). Its significance is also confirmed by the fact that, following the recent reforms to the Bail Act, </w:t>
      </w:r>
      <w:r w:rsidRPr="004318F5">
        <w:rPr>
          <w:rFonts w:ascii="Arial" w:hAnsi="Arial" w:cs="Arial"/>
          <w:color w:val="000000"/>
          <w:sz w:val="20"/>
          <w:szCs w:val="20"/>
        </w:rPr>
        <w:lastRenderedPageBreak/>
        <w:t>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w:t>
      </w:r>
      <w:proofErr w:type="gramStart"/>
      <w:r w:rsidRPr="00857F83">
        <w:rPr>
          <w:rFonts w:ascii="Arial" w:hAnsi="Arial" w:cs="Arial"/>
          <w:iCs/>
          <w:color w:val="000000"/>
          <w:sz w:val="20"/>
          <w:szCs w:val="20"/>
        </w:rPr>
        <w:t>35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CD3B33">
      <w:pPr>
        <w:keepNext/>
        <w:keepLines/>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The recent reforms focused, in large part, on the consideration of an applicant’s Aboriginality when a decision-maker is faced with an application for bail. The reforms require the Court to actively engage with the applicant’s cultural identity in both a specific 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w:t>
      </w:r>
      <w:r w:rsidRPr="00857F83">
        <w:rPr>
          <w:rFonts w:ascii="Arial" w:hAnsi="Arial" w:cs="Arial"/>
          <w:sz w:val="20"/>
          <w:szCs w:val="20"/>
        </w:rPr>
        <w:lastRenderedPageBreak/>
        <w:t>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w:t>
      </w:r>
      <w:proofErr w:type="gramStart"/>
      <w:r w:rsidR="00857F83" w:rsidRPr="00857F83">
        <w:rPr>
          <w:rFonts w:ascii="Arial" w:hAnsi="Arial" w:cs="Arial"/>
          <w:sz w:val="20"/>
          <w:szCs w:val="20"/>
        </w:rPr>
        <w:t>force, and</w:t>
      </w:r>
      <w:proofErr w:type="gramEnd"/>
      <w:r w:rsidR="00857F83" w:rsidRPr="00857F83">
        <w:rPr>
          <w:rFonts w:ascii="Arial" w:hAnsi="Arial" w:cs="Arial"/>
          <w:sz w:val="20"/>
          <w:szCs w:val="20"/>
        </w:rPr>
        <w:t xml:space="preserve">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 xml:space="preserve">In granting bail to the </w:t>
      </w:r>
      <w:proofErr w:type="gramStart"/>
      <w:r w:rsidRPr="00857F83">
        <w:rPr>
          <w:rFonts w:ascii="Arial" w:hAnsi="Arial" w:cs="Arial"/>
          <w:iCs/>
          <w:color w:val="000000"/>
          <w:sz w:val="20"/>
          <w:szCs w:val="20"/>
        </w:rPr>
        <w:t>3</w:t>
      </w:r>
      <w:r>
        <w:rPr>
          <w:rFonts w:ascii="Arial" w:hAnsi="Arial" w:cs="Arial"/>
          <w:iCs/>
          <w:color w:val="000000"/>
          <w:sz w:val="20"/>
          <w:szCs w:val="20"/>
        </w:rPr>
        <w:t>1</w:t>
      </w:r>
      <w:r w:rsidRPr="00857F83">
        <w:rPr>
          <w:rFonts w:ascii="Arial" w:hAnsi="Arial" w:cs="Arial"/>
          <w:iCs/>
          <w:color w:val="000000"/>
          <w:sz w:val="20"/>
          <w:szCs w:val="20"/>
        </w:rPr>
        <w:t xml:space="preserve">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67311A6B"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D2630A">
        <w:rPr>
          <w:rFonts w:ascii="Arial" w:hAnsi="Arial" w:cs="Arial"/>
          <w:b/>
          <w:bCs/>
          <w:color w:val="000000"/>
          <w:sz w:val="20"/>
          <w:szCs w:val="20"/>
          <w:shd w:val="clear" w:color="auto" w:fill="C5E0B3"/>
        </w:rPr>
        <w:t xml:space="preserve"> &amp; 9.4.2.2</w:t>
      </w:r>
      <w:r>
        <w:rPr>
          <w:rFonts w:ascii="Arial" w:hAnsi="Arial" w:cs="Arial"/>
          <w:color w:val="000000"/>
          <w:sz w:val="20"/>
          <w:szCs w:val="20"/>
        </w:rPr>
        <w:t>:</w:t>
      </w:r>
    </w:p>
    <w:p w14:paraId="392AF784" w14:textId="26512738" w:rsidR="004318F5"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Pr="00826A3E" w:rsidRDefault="00D2630A">
      <w:pPr>
        <w:pStyle w:val="ListParagraph"/>
        <w:numPr>
          <w:ilvl w:val="0"/>
          <w:numId w:val="211"/>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40" w:name="_9.4.12_Relevance_of"/>
      <w:bookmarkEnd w:id="440"/>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138D0CD6"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lastRenderedPageBreak/>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D2630A">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lastRenderedPageBreak/>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w:t>
      </w:r>
      <w:proofErr w:type="gramStart"/>
      <w:r w:rsidR="008C6C33">
        <w:rPr>
          <w:rFonts w:ascii="Arial" w:hAnsi="Arial" w:cs="Arial"/>
          <w:color w:val="000000"/>
          <w:sz w:val="20"/>
        </w:rPr>
        <w:t>17 year old</w:t>
      </w:r>
      <w:proofErr w:type="gramEnd"/>
      <w:r w:rsidR="008C6C33">
        <w:rPr>
          <w:rFonts w:ascii="Arial" w:hAnsi="Arial" w:cs="Arial"/>
          <w:color w:val="000000"/>
          <w:sz w:val="20"/>
        </w:rPr>
        <w:t xml:space="preserve">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33F3C01C" w14:textId="77777777" w:rsidR="005C5C50" w:rsidRDefault="005C5C50" w:rsidP="007046B3">
      <w:pPr>
        <w:jc w:val="both"/>
        <w:rPr>
          <w:rFonts w:ascii="Arial" w:hAnsi="Arial" w:cs="Arial"/>
          <w:color w:val="000000"/>
          <w:sz w:val="20"/>
        </w:rPr>
      </w:pPr>
    </w:p>
    <w:p w14:paraId="70851240" w14:textId="7270A9C6" w:rsidR="0062644C" w:rsidRDefault="0062644C">
      <w:pPr>
        <w:pStyle w:val="Heading2"/>
        <w:keepNext/>
        <w:tabs>
          <w:tab w:val="left" w:pos="567"/>
        </w:tabs>
        <w:spacing w:line="240" w:lineRule="auto"/>
        <w:rPr>
          <w:rFonts w:ascii="Arial" w:hAnsi="Arial" w:cs="Arial"/>
          <w:b/>
          <w:bCs/>
        </w:rPr>
      </w:pPr>
      <w:bookmarkStart w:id="441" w:name="_9.5_Bail_-"/>
      <w:bookmarkStart w:id="442" w:name="_Toc30691436"/>
      <w:bookmarkStart w:id="443" w:name="_Toc30691814"/>
      <w:bookmarkStart w:id="444" w:name="_Toc30692194"/>
      <w:bookmarkStart w:id="445" w:name="_Toc30692952"/>
      <w:bookmarkStart w:id="446" w:name="_Toc30693331"/>
      <w:bookmarkStart w:id="447" w:name="_Toc30693709"/>
      <w:bookmarkStart w:id="448" w:name="_Toc30694087"/>
      <w:bookmarkStart w:id="449" w:name="_Toc30694467"/>
      <w:bookmarkStart w:id="450" w:name="_Toc30699057"/>
      <w:bookmarkStart w:id="451" w:name="_Toc30699442"/>
      <w:bookmarkStart w:id="452" w:name="_Toc30699827"/>
      <w:bookmarkStart w:id="453" w:name="_Toc30700982"/>
      <w:bookmarkStart w:id="454" w:name="_Toc30701369"/>
      <w:bookmarkStart w:id="455" w:name="_Toc30743974"/>
      <w:bookmarkStart w:id="456" w:name="_Toc30754797"/>
      <w:bookmarkStart w:id="457" w:name="_Toc30757253"/>
      <w:bookmarkStart w:id="458" w:name="_Toc30757801"/>
      <w:bookmarkStart w:id="459" w:name="_Toc30758201"/>
      <w:bookmarkStart w:id="460" w:name="_Toc30762962"/>
      <w:bookmarkStart w:id="461" w:name="_Toc30767616"/>
      <w:bookmarkStart w:id="462" w:name="_Toc34823634"/>
      <w:bookmarkEnd w:id="441"/>
      <w:r>
        <w:rPr>
          <w:rFonts w:ascii="Arial" w:hAnsi="Arial" w:cs="Arial"/>
          <w:b/>
          <w:bCs/>
        </w:rPr>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63" w:name="_9.5.1_Whether_the"/>
      <w:bookmarkStart w:id="464" w:name="_Toc30691437"/>
      <w:bookmarkStart w:id="465" w:name="_Toc30691815"/>
      <w:bookmarkStart w:id="466" w:name="_Toc30692195"/>
      <w:bookmarkStart w:id="467" w:name="_Toc30692953"/>
      <w:bookmarkStart w:id="468" w:name="_Toc30693332"/>
      <w:bookmarkStart w:id="469" w:name="_Toc30693710"/>
      <w:bookmarkStart w:id="470" w:name="_Toc30694088"/>
      <w:bookmarkStart w:id="471" w:name="_Toc30694468"/>
      <w:bookmarkStart w:id="472" w:name="_Toc30699058"/>
      <w:bookmarkStart w:id="473" w:name="_Toc30699443"/>
      <w:bookmarkStart w:id="474" w:name="_Toc30699828"/>
      <w:bookmarkStart w:id="475" w:name="_Toc30700983"/>
      <w:bookmarkStart w:id="476" w:name="_Toc30701370"/>
      <w:bookmarkStart w:id="477" w:name="_Toc30743975"/>
      <w:bookmarkStart w:id="478" w:name="_Toc30754798"/>
      <w:bookmarkStart w:id="479" w:name="_Toc30757254"/>
      <w:bookmarkStart w:id="480" w:name="_Toc30757802"/>
      <w:bookmarkStart w:id="481" w:name="_Toc30758202"/>
      <w:bookmarkStart w:id="482" w:name="_Toc30762963"/>
      <w:bookmarkStart w:id="483" w:name="_Toc30767617"/>
      <w:bookmarkStart w:id="484" w:name="_Toc34823635"/>
      <w:bookmarkEnd w:id="463"/>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lastRenderedPageBreak/>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Rozenes,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 xml:space="preserve">29.  But the examination of </w:t>
      </w:r>
      <w:r w:rsidRPr="006B3BB3">
        <w:rPr>
          <w:rFonts w:ascii="Arial" w:hAnsi="Arial" w:cs="Arial"/>
          <w:sz w:val="20"/>
        </w:rPr>
        <w:lastRenderedPageBreak/>
        <w:t>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Tinney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Fadi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lastRenderedPageBreak/>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 xml:space="preserve">Re: an application by Fadi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that ‘in some cases…the grant of bail to one [co-accused] would be a relevant consideration on the application of the other’.</w:t>
      </w:r>
      <w:bookmarkStart w:id="485"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85"/>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86" w:name="_9.5.2_Evidence_in"/>
      <w:bookmarkStart w:id="487" w:name="_9.5.2_Bail_undertaking"/>
      <w:bookmarkStart w:id="488" w:name="_Toc30691438"/>
      <w:bookmarkStart w:id="489" w:name="_Toc30691816"/>
      <w:bookmarkStart w:id="490" w:name="_Toc30692196"/>
      <w:bookmarkStart w:id="491" w:name="_Toc30692954"/>
      <w:bookmarkStart w:id="492" w:name="_Toc30693333"/>
      <w:bookmarkStart w:id="493" w:name="_Toc30693711"/>
      <w:bookmarkStart w:id="494" w:name="_Toc30694089"/>
      <w:bookmarkStart w:id="495" w:name="_Toc30694469"/>
      <w:bookmarkStart w:id="496" w:name="_Toc30699059"/>
      <w:bookmarkStart w:id="497" w:name="_Toc30699444"/>
      <w:bookmarkStart w:id="498" w:name="_Toc30699829"/>
      <w:bookmarkStart w:id="499" w:name="_Toc30700984"/>
      <w:bookmarkStart w:id="500" w:name="_Toc30701371"/>
      <w:bookmarkStart w:id="501" w:name="_Toc30743976"/>
      <w:bookmarkStart w:id="502" w:name="_Toc30754799"/>
      <w:bookmarkStart w:id="503" w:name="_Toc30757255"/>
      <w:bookmarkStart w:id="504" w:name="_Toc30757803"/>
      <w:bookmarkStart w:id="505" w:name="_Toc30758203"/>
      <w:bookmarkStart w:id="506" w:name="_Toc30762964"/>
      <w:bookmarkStart w:id="507" w:name="_Toc30767618"/>
      <w:bookmarkStart w:id="508" w:name="_Toc34823636"/>
      <w:bookmarkEnd w:id="486"/>
      <w:bookmarkEnd w:id="487"/>
      <w:r>
        <w:rPr>
          <w:rFonts w:ascii="Arial" w:hAnsi="Arial" w:cs="Arial"/>
          <w:b/>
          <w:bCs/>
          <w:sz w:val="20"/>
        </w:rPr>
        <w:t>9.5.2</w:t>
      </w:r>
      <w:r>
        <w:rPr>
          <w:rFonts w:ascii="Arial" w:hAnsi="Arial" w:cs="Arial"/>
          <w:b/>
          <w:bCs/>
          <w:sz w:val="20"/>
        </w:rPr>
        <w:tab/>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09" w:name="_9.5.3_Bail_undertaking,"/>
      <w:bookmarkEnd w:id="509"/>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499D3413"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6CEF7F1F"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of 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10"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10"/>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lastRenderedPageBreak/>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lastRenderedPageBreak/>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1" w:name="Heading156"/>
      <w:bookmarkEnd w:id="511"/>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2" w:name="Heading157"/>
      <w:bookmarkEnd w:id="512"/>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3" w:name="Heading158"/>
      <w:bookmarkEnd w:id="513"/>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4" w:name="Heading159"/>
      <w:bookmarkEnd w:id="514"/>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15" w:name="Heading160"/>
      <w:bookmarkEnd w:id="515"/>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6" w:name="Heading161"/>
      <w:bookmarkEnd w:id="516"/>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BE52BB">
      <w:pPr>
        <w:jc w:val="both"/>
        <w:rPr>
          <w:rFonts w:ascii="Arial" w:hAnsi="Arial" w:cs="Arial"/>
          <w:color w:val="000000"/>
          <w:sz w:val="20"/>
        </w:rPr>
      </w:pPr>
      <w:bookmarkStart w:id="517" w:name="_9.5.3_Bail_guarantees"/>
      <w:bookmarkEnd w:id="517"/>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74732F1B" w14:textId="2019BD25" w:rsidR="00BE52BB" w:rsidRP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FF0000"/>
        <w:spacing w:after="120"/>
        <w:jc w:val="center"/>
        <w:rPr>
          <w:rFonts w:ascii="Arial" w:hAnsi="Arial" w:cs="Arial"/>
          <w:b/>
          <w:color w:val="FFFFFF" w:themeColor="background1"/>
          <w:sz w:val="20"/>
        </w:rPr>
      </w:pPr>
      <w:r w:rsidRPr="00BE52BB">
        <w:rPr>
          <w:rFonts w:ascii="Arial" w:hAnsi="Arial" w:cs="Arial"/>
          <w:b/>
          <w:color w:val="FFFFFF" w:themeColor="background1"/>
          <w:sz w:val="20"/>
        </w:rPr>
        <w:t xml:space="preserve">THE STATUTORY PROVISIONS DISCUSSED </w:t>
      </w:r>
      <w:r w:rsidR="00DF6A8C">
        <w:rPr>
          <w:rFonts w:ascii="Arial" w:hAnsi="Arial" w:cs="Arial"/>
          <w:b/>
          <w:color w:val="FFFFFF" w:themeColor="background1"/>
          <w:sz w:val="20"/>
        </w:rPr>
        <w:t>BELOW</w:t>
      </w:r>
      <w:r w:rsidRPr="00BE52BB">
        <w:rPr>
          <w:rFonts w:ascii="Arial" w:hAnsi="Arial" w:cs="Arial"/>
          <w:b/>
          <w:color w:val="FFFFFF" w:themeColor="background1"/>
          <w:sz w:val="20"/>
        </w:rPr>
        <w:t xml:space="preserve"> ARE NOT YET IN OPERATION</w:t>
      </w:r>
    </w:p>
    <w:p w14:paraId="0ED8E194" w14:textId="4D679DFF" w:rsidR="00BE52BB" w:rsidRPr="00BE52BB" w:rsidRDefault="00BE52BB" w:rsidP="00BE52BB">
      <w:pPr>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Pr="00BE52BB">
        <w:rPr>
          <w:rFonts w:ascii="Arial" w:hAnsi="Arial" w:cs="Arial"/>
          <w:b/>
          <w:color w:val="FF0000"/>
          <w:sz w:val="20"/>
          <w:szCs w:val="20"/>
        </w:rPr>
        <w:t>which are not yet in operation</w:t>
      </w:r>
      <w:r w:rsidRPr="00BE52BB">
        <w:rPr>
          <w:rFonts w:ascii="Arial" w:hAnsi="Arial" w:cs="Arial"/>
          <w:bCs/>
          <w:color w:val="000000"/>
          <w:sz w:val="20"/>
          <w:szCs w:val="20"/>
        </w:rPr>
        <w:t xml:space="preserve"> will amend 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 ss.17C-17P to provide for a trial of electronic monitoring 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017E891E"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17E</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will define the “</w:t>
      </w:r>
      <w:r w:rsidRPr="00062FAA">
        <w:rPr>
          <w:rFonts w:ascii="Arial" w:hAnsi="Arial" w:cs="Arial"/>
          <w:b/>
          <w:bCs/>
          <w:color w:val="000000"/>
          <w:sz w:val="20"/>
        </w:rPr>
        <w:t>electronic monitoring conditions</w:t>
      </w:r>
      <w:r>
        <w:rPr>
          <w:rFonts w:ascii="Arial" w:hAnsi="Arial" w:cs="Arial"/>
          <w:color w:val="000000"/>
          <w:sz w:val="20"/>
        </w:rPr>
        <w:t xml:space="preserve">” 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lastRenderedPageBreak/>
        <w:t>must not, without reasonable excuse, tamper with, damage, disable or remove any electronic monitoring device or equipment used for the electronic monitoring; and</w:t>
      </w:r>
    </w:p>
    <w:p w14:paraId="7A662518" w14:textId="77777777" w:rsidR="00062FAA" w:rsidRPr="00062FAA" w:rsidRDefault="00062FAA">
      <w:pPr>
        <w:pStyle w:val="ListParagraph"/>
        <w:numPr>
          <w:ilvl w:val="0"/>
          <w:numId w:val="229"/>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comply with any necessary direction given by the Secretary to ensure that the accused is electronically monitored.</w:t>
      </w:r>
    </w:p>
    <w:p w14:paraId="2931FD0E" w14:textId="3B583CE0" w:rsidR="00062FAA" w:rsidRDefault="00187B93" w:rsidP="001C792F">
      <w:pPr>
        <w:jc w:val="both"/>
        <w:rPr>
          <w:rFonts w:ascii="Arial" w:hAnsi="Arial" w:cs="Arial"/>
          <w:color w:val="000000"/>
          <w:sz w:val="20"/>
        </w:rPr>
      </w:pPr>
      <w:r>
        <w:rPr>
          <w:rFonts w:ascii="Arial" w:hAnsi="Arial" w:cs="Arial"/>
          <w:color w:val="000000"/>
          <w:sz w:val="20"/>
        </w:rPr>
        <w:t xml:space="preserve">In the writer’s opinion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09C27B0E" w:rsidR="00D27123" w:rsidRDefault="00D27123" w:rsidP="001C792F">
      <w:pPr>
        <w:jc w:val="both"/>
        <w:rPr>
          <w:rFonts w:ascii="Arial" w:hAnsi="Arial" w:cs="Arial"/>
          <w:color w:val="000000"/>
          <w:sz w:val="20"/>
        </w:rPr>
      </w:pPr>
      <w:r>
        <w:rPr>
          <w:rFonts w:ascii="Arial" w:hAnsi="Arial" w:cs="Arial"/>
          <w:color w:val="000000"/>
          <w:sz w:val="20"/>
        </w:rPr>
        <w:t>The electronic monitoring conditions will only be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s.17D</w:t>
      </w:r>
      <w:r>
        <w:rPr>
          <w:rFonts w:ascii="Arial" w:hAnsi="Arial" w:cs="Arial"/>
          <w:color w:val="000000"/>
          <w:sz w:val="20"/>
        </w:rPr>
        <w:t xml:space="preserve"> of the </w:t>
      </w:r>
      <w:r w:rsidRPr="00DF6A8C">
        <w:rPr>
          <w:rFonts w:ascii="Arial" w:hAnsi="Arial" w:cs="Arial"/>
          <w:b/>
          <w:bCs/>
          <w:color w:val="000000"/>
          <w:sz w:val="20"/>
        </w:rPr>
        <w:t>BA</w:t>
      </w:r>
      <w:r>
        <w:rPr>
          <w:rFonts w:ascii="Arial" w:hAnsi="Arial" w:cs="Arial"/>
          <w:color w:val="000000"/>
          <w:sz w:val="20"/>
        </w:rPr>
        <w:t>. This will provide:</w:t>
      </w:r>
    </w:p>
    <w:p w14:paraId="4EE78741" w14:textId="5FA7B500" w:rsidR="00062FAA" w:rsidRPr="00062FAA" w:rsidRDefault="00062FAA" w:rsidP="00156502">
      <w:pPr>
        <w:jc w:val="both"/>
        <w:rPr>
          <w:rFonts w:ascii="Arial" w:hAnsi="Arial" w:cs="Arial"/>
          <w:color w:val="000000" w:themeColor="text1"/>
          <w:sz w:val="20"/>
          <w:szCs w:val="20"/>
        </w:rPr>
      </w:pPr>
      <w:r>
        <w:rPr>
          <w:rFonts w:ascii="Arial" w:hAnsi="Arial" w:cs="Arial"/>
          <w:color w:val="000000" w:themeColor="text1"/>
          <w:sz w:val="20"/>
          <w:szCs w:val="20"/>
        </w:rPr>
        <w:t>“</w:t>
      </w: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 any prescribed criteria are met and–</w:t>
      </w:r>
    </w:p>
    <w:p w14:paraId="233CAB85" w14:textId="77777777" w:rsidR="00062FAA" w:rsidRDefault="00062FAA">
      <w:pPr>
        <w:pStyle w:val="ListParagraph"/>
        <w:numPr>
          <w:ilvl w:val="0"/>
          <w:numId w:val="228"/>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246BDF13" w14:textId="3C3FD98D" w:rsidR="00DF6A8C" w:rsidRPr="00DF6A8C" w:rsidRDefault="00062FAA">
      <w:pPr>
        <w:pStyle w:val="ListParagraph"/>
        <w:numPr>
          <w:ilvl w:val="0"/>
          <w:numId w:val="228"/>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Pr>
          <w:rFonts w:ascii="Arial" w:hAnsi="Arial" w:cs="Arial"/>
          <w:color w:val="000000" w:themeColor="text1"/>
          <w:sz w:val="20"/>
          <w:szCs w:val="20"/>
        </w:rPr>
        <w:t>”</w:t>
      </w:r>
    </w:p>
    <w:p w14:paraId="47E7F2D3" w14:textId="77777777" w:rsidR="00062FAA" w:rsidRDefault="00062FAA" w:rsidP="001C792F">
      <w:pPr>
        <w:jc w:val="both"/>
        <w:rPr>
          <w:rFonts w:ascii="Arial" w:hAnsi="Arial" w:cs="Arial"/>
          <w:color w:val="000000"/>
          <w:sz w:val="20"/>
        </w:rPr>
      </w:pPr>
    </w:p>
    <w:p w14:paraId="1CBE7F04" w14:textId="0DE4691F" w:rsidR="00062FAA"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will only be able to be imposed on an accused if the bail decision maker also imposes a curfew condition and/or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will provide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 conduct condition requiring that the accused is to reside at an address that is in a prescribed region of the State; and</w:t>
      </w:r>
    </w:p>
    <w:p w14:paraId="6667F1A7" w14:textId="31812A6F" w:rsidR="00062FAA" w:rsidRPr="00062FAA" w:rsidRDefault="00062FAA">
      <w:pPr>
        <w:pStyle w:val="ListParagraph"/>
        <w:numPr>
          <w:ilvl w:val="0"/>
          <w:numId w:val="230"/>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has received a suitability report in respect of the accused and is of the opinion that the accused is suitable to be electronically monitored on bail and adequate resources and equipment are available for this purpose.</w:t>
      </w:r>
    </w:p>
    <w:p w14:paraId="184927F0" w14:textId="23DCD3AF" w:rsidR="006B44F2" w:rsidRPr="00FB6B78" w:rsidRDefault="006B44F2" w:rsidP="006B44F2">
      <w:pPr>
        <w:spacing w:before="20" w:after="20"/>
        <w:jc w:val="both"/>
        <w:rPr>
          <w:rFonts w:ascii="Arial" w:hAnsi="Arial" w:cs="Arial"/>
          <w:b/>
          <w:bCs/>
          <w:color w:val="000000" w:themeColor="text1"/>
          <w:sz w:val="18"/>
        </w:rPr>
      </w:pPr>
      <w:r>
        <w:rPr>
          <w:rFonts w:ascii="Arial" w:hAnsi="Arial" w:cs="Arial"/>
          <w:color w:val="000000"/>
          <w:sz w:val="20"/>
        </w:rPr>
        <w:t xml:space="preserve">Section </w:t>
      </w:r>
      <w:r w:rsidRPr="006B44F2">
        <w:rPr>
          <w:rFonts w:ascii="Arial" w:hAnsi="Arial" w:cs="Arial"/>
          <w:b/>
          <w:bCs/>
          <w:color w:val="000000"/>
          <w:sz w:val="20"/>
        </w:rPr>
        <w:t>17H</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will permit a bail decision maker to adjourn a relevant proceeding for a suitability report to be prepared by the Secretary</w:t>
      </w:r>
      <w:r w:rsidR="00272516">
        <w:rPr>
          <w:rFonts w:ascii="Arial" w:hAnsi="Arial" w:cs="Arial"/>
          <w:color w:val="000000"/>
          <w:sz w:val="20"/>
        </w:rPr>
        <w:t xml:space="preserve"> DJCS</w:t>
      </w:r>
      <w:r>
        <w:rPr>
          <w:rFonts w:ascii="Arial" w:hAnsi="Arial" w:cs="Arial"/>
          <w:color w:val="000000"/>
          <w:sz w:val="20"/>
        </w:rPr>
        <w:t>.</w:t>
      </w:r>
    </w:p>
    <w:p w14:paraId="386FBE52" w14:textId="4E458E55" w:rsidR="006B44F2" w:rsidRDefault="006B44F2" w:rsidP="001C792F">
      <w:pPr>
        <w:jc w:val="both"/>
        <w:rPr>
          <w:rFonts w:ascii="Arial" w:hAnsi="Arial" w:cs="Arial"/>
          <w:color w:val="000000"/>
          <w:sz w:val="20"/>
        </w:rPr>
      </w:pPr>
    </w:p>
    <w:p w14:paraId="686E5C18" w14:textId="77777777"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will provide that–</w:t>
      </w:r>
    </w:p>
    <w:p w14:paraId="0DCABC22" w14:textId="3A0C188D" w:rsid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0FE9F37D" w14:textId="77777777" w:rsidR="00062FAA" w:rsidRDefault="00062FAA" w:rsidP="001C792F">
      <w:pPr>
        <w:jc w:val="both"/>
        <w:rPr>
          <w:rFonts w:ascii="Arial" w:hAnsi="Arial" w:cs="Arial"/>
          <w:color w:val="000000"/>
          <w:sz w:val="20"/>
        </w:rPr>
      </w:pPr>
    </w:p>
    <w:p w14:paraId="3C5B8A9B" w14:textId="726EC89F"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proofErr w:type="spellStart"/>
      <w:r w:rsidRPr="00924B01">
        <w:rPr>
          <w:rFonts w:ascii="Arial" w:hAnsi="Arial" w:cs="Arial"/>
          <w:color w:val="000000"/>
          <w:sz w:val="20"/>
        </w:rPr>
        <w:t>Gageler</w:t>
      </w:r>
      <w:proofErr w:type="spellEnd"/>
      <w:r w:rsidRPr="00924B01">
        <w:rPr>
          <w:rFonts w:ascii="Arial" w:hAnsi="Arial" w:cs="Arial"/>
          <w:color w:val="000000"/>
          <w:sz w:val="20"/>
        </w:rPr>
        <w:t xml:space="preserve"> CJ, Gordon, Gleeson and </w:t>
      </w:r>
      <w:proofErr w:type="spellStart"/>
      <w:r w:rsidRPr="00924B01">
        <w:rPr>
          <w:rFonts w:ascii="Arial" w:hAnsi="Arial" w:cs="Arial"/>
          <w:color w:val="000000"/>
          <w:sz w:val="20"/>
        </w:rPr>
        <w:t>Jagot</w:t>
      </w:r>
      <w:proofErr w:type="spellEnd"/>
      <w:r w:rsidRPr="00924B01">
        <w:rPr>
          <w:rFonts w:ascii="Arial" w:hAnsi="Arial" w:cs="Arial"/>
          <w:color w:val="000000"/>
          <w:sz w:val="20"/>
        </w:rPr>
        <w:t xml:space="preserve">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18" w:name="_9.5.3_Bail_guarantees/guarantors"/>
      <w:bookmarkEnd w:id="518"/>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lastRenderedPageBreak/>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1F3977">
      <w:pPr>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lastRenderedPageBreak/>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19" w:name="_9.5.4_Extension_of"/>
      <w:bookmarkStart w:id="520" w:name="_Toc30691440"/>
      <w:bookmarkStart w:id="521" w:name="_Toc30691818"/>
      <w:bookmarkStart w:id="522" w:name="_Toc30692198"/>
      <w:bookmarkStart w:id="523" w:name="_Toc30692956"/>
      <w:bookmarkStart w:id="524" w:name="_Toc30693335"/>
      <w:bookmarkStart w:id="525" w:name="_Toc30693713"/>
      <w:bookmarkStart w:id="526" w:name="_Toc30694091"/>
      <w:bookmarkStart w:id="527" w:name="_Toc30694471"/>
      <w:bookmarkStart w:id="528" w:name="_Toc30699061"/>
      <w:bookmarkStart w:id="529" w:name="_Toc30699446"/>
      <w:bookmarkStart w:id="530" w:name="_Toc30699831"/>
      <w:bookmarkStart w:id="531" w:name="_Toc30700986"/>
      <w:bookmarkStart w:id="532" w:name="_Toc30701373"/>
      <w:bookmarkStart w:id="533" w:name="_Toc30743978"/>
      <w:bookmarkStart w:id="534" w:name="_Toc30754801"/>
      <w:bookmarkStart w:id="535" w:name="_Toc30757257"/>
      <w:bookmarkStart w:id="536" w:name="_Toc30757805"/>
      <w:bookmarkStart w:id="537" w:name="_Toc30758205"/>
      <w:bookmarkStart w:id="538" w:name="_Toc30762966"/>
      <w:bookmarkStart w:id="539" w:name="_Toc30767620"/>
      <w:bookmarkStart w:id="540" w:name="_Toc34823638"/>
      <w:bookmarkEnd w:id="519"/>
      <w:r w:rsidRPr="00117B39">
        <w:rPr>
          <w:rFonts w:ascii="Arial" w:hAnsi="Arial" w:cs="Arial"/>
          <w:b/>
          <w:bCs/>
          <w:color w:val="000000"/>
          <w:sz w:val="20"/>
        </w:rPr>
        <w:t>9.5.4</w:t>
      </w:r>
      <w:r w:rsidRPr="00117B39">
        <w:rPr>
          <w:rFonts w:ascii="Arial" w:hAnsi="Arial" w:cs="Arial"/>
          <w:b/>
          <w:bCs/>
          <w:color w:val="000000"/>
          <w:sz w:val="20"/>
        </w:rPr>
        <w:tab/>
        <w:t>Extension of bail</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41" w:name="_9.5.5_Reasons_and"/>
      <w:bookmarkStart w:id="542" w:name="_Toc30691441"/>
      <w:bookmarkStart w:id="543" w:name="_Toc30691819"/>
      <w:bookmarkStart w:id="544" w:name="_Toc30692199"/>
      <w:bookmarkStart w:id="545" w:name="_Toc30692957"/>
      <w:bookmarkStart w:id="546" w:name="_Toc30693336"/>
      <w:bookmarkStart w:id="547" w:name="_Toc30693714"/>
      <w:bookmarkStart w:id="548" w:name="_Toc30694092"/>
      <w:bookmarkStart w:id="549" w:name="_Toc30694472"/>
      <w:bookmarkStart w:id="550" w:name="_Toc30699062"/>
      <w:bookmarkStart w:id="551" w:name="_Toc30699447"/>
      <w:bookmarkStart w:id="552" w:name="_Toc30699832"/>
      <w:bookmarkStart w:id="553" w:name="_Toc30700987"/>
      <w:bookmarkStart w:id="554" w:name="_Toc30701374"/>
      <w:bookmarkStart w:id="555" w:name="_Toc30743979"/>
      <w:bookmarkStart w:id="556" w:name="_Toc30754802"/>
      <w:bookmarkStart w:id="557" w:name="_Toc30757258"/>
      <w:bookmarkStart w:id="558" w:name="_Toc30757806"/>
      <w:bookmarkStart w:id="559" w:name="_Toc30758206"/>
      <w:bookmarkStart w:id="560" w:name="_Toc30762967"/>
      <w:bookmarkStart w:id="561" w:name="_Toc30767621"/>
      <w:bookmarkStart w:id="562" w:name="_Toc34823639"/>
      <w:bookmarkEnd w:id="541"/>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05DAC089"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lastRenderedPageBreak/>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63" w:name="_9.5.6_Further_application"/>
      <w:bookmarkStart w:id="564" w:name="_Toc30691442"/>
      <w:bookmarkStart w:id="565" w:name="_Toc30691820"/>
      <w:bookmarkStart w:id="566" w:name="_Toc30692200"/>
      <w:bookmarkStart w:id="567" w:name="_Toc30692958"/>
      <w:bookmarkStart w:id="568" w:name="_Toc30693337"/>
      <w:bookmarkStart w:id="569" w:name="_Toc30693715"/>
      <w:bookmarkStart w:id="570" w:name="_Toc30694093"/>
      <w:bookmarkStart w:id="571" w:name="_Toc30694473"/>
      <w:bookmarkStart w:id="572" w:name="_Toc30699063"/>
      <w:bookmarkStart w:id="573" w:name="_Toc30699448"/>
      <w:bookmarkStart w:id="574" w:name="_Toc30699833"/>
      <w:bookmarkStart w:id="575" w:name="_Toc30700988"/>
      <w:bookmarkStart w:id="576" w:name="_Toc30701375"/>
      <w:bookmarkStart w:id="577" w:name="_Toc30743980"/>
      <w:bookmarkStart w:id="578" w:name="_Toc30754803"/>
      <w:bookmarkStart w:id="579" w:name="_Toc30757259"/>
      <w:bookmarkStart w:id="580" w:name="_Toc30757807"/>
      <w:bookmarkStart w:id="581" w:name="_Toc30758207"/>
      <w:bookmarkStart w:id="582" w:name="_Toc30762968"/>
      <w:bookmarkStart w:id="583" w:name="_Toc30767622"/>
      <w:bookmarkStart w:id="584" w:name="_Toc34823640"/>
      <w:bookmarkEnd w:id="563"/>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5" w:name="_9.5.6.1_SOME_CASES"/>
      <w:bookmarkEnd w:id="585"/>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6" w:name="_9.5.7_Application_to"/>
      <w:bookmarkStart w:id="587" w:name="_Toc30691443"/>
      <w:bookmarkStart w:id="588" w:name="_Toc30691821"/>
      <w:bookmarkStart w:id="589" w:name="_Toc30692201"/>
      <w:bookmarkStart w:id="590" w:name="_Toc30692959"/>
      <w:bookmarkStart w:id="591" w:name="_Toc30693338"/>
      <w:bookmarkStart w:id="592" w:name="_Toc30693716"/>
      <w:bookmarkStart w:id="593" w:name="_Toc30694094"/>
      <w:bookmarkStart w:id="594" w:name="_Toc30694474"/>
      <w:bookmarkStart w:id="595" w:name="_Toc30699064"/>
      <w:bookmarkStart w:id="596" w:name="_Toc30699449"/>
      <w:bookmarkStart w:id="597" w:name="_Toc30699834"/>
      <w:bookmarkStart w:id="598" w:name="_Toc30700989"/>
      <w:bookmarkStart w:id="599" w:name="_Toc30701376"/>
      <w:bookmarkStart w:id="600" w:name="_Toc30743981"/>
      <w:bookmarkStart w:id="601" w:name="_Toc30754804"/>
      <w:bookmarkStart w:id="602" w:name="_Toc30757260"/>
      <w:bookmarkStart w:id="603" w:name="_Toc30757808"/>
      <w:bookmarkStart w:id="604" w:name="_Toc30758208"/>
      <w:bookmarkStart w:id="605" w:name="_Toc30762969"/>
      <w:bookmarkStart w:id="606" w:name="_Toc30767623"/>
      <w:bookmarkStart w:id="607" w:name="_Toc34823641"/>
      <w:bookmarkEnd w:id="586"/>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w:t>
      </w:r>
      <w:proofErr w:type="gramStart"/>
      <w:r>
        <w:rPr>
          <w:rFonts w:ascii="Arial" w:hAnsi="Arial" w:cs="Arial"/>
          <w:color w:val="000000"/>
          <w:sz w:val="20"/>
        </w:rPr>
        <w:t>61 year old</w:t>
      </w:r>
      <w:proofErr w:type="gramEnd"/>
      <w:r>
        <w:rPr>
          <w:rFonts w:ascii="Arial" w:hAnsi="Arial" w:cs="Arial"/>
          <w:color w:val="000000"/>
          <w:sz w:val="20"/>
        </w:rPr>
        <w:t xml:space="preserve">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08" w:name="_9.5.8_Application_to"/>
      <w:bookmarkEnd w:id="608"/>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09"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5"/>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5"/>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 xml:space="preserve">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10" w:name="_Toc30691444"/>
      <w:bookmarkStart w:id="611" w:name="_Toc30691822"/>
      <w:bookmarkStart w:id="612" w:name="_Toc30692202"/>
      <w:bookmarkStart w:id="613" w:name="_Toc30692960"/>
      <w:bookmarkStart w:id="614" w:name="_Toc30693339"/>
      <w:bookmarkStart w:id="615" w:name="_Toc30693717"/>
      <w:bookmarkStart w:id="616" w:name="_Toc30694095"/>
      <w:bookmarkStart w:id="617" w:name="_Toc30694475"/>
      <w:bookmarkStart w:id="618" w:name="_Toc30699065"/>
      <w:bookmarkStart w:id="619" w:name="_Toc30699450"/>
      <w:bookmarkStart w:id="620" w:name="_Toc30699835"/>
      <w:bookmarkStart w:id="621" w:name="_Toc30700990"/>
      <w:bookmarkStart w:id="622" w:name="_Toc30701377"/>
      <w:bookmarkStart w:id="623" w:name="_Toc30743982"/>
      <w:bookmarkStart w:id="624" w:name="_Toc30754805"/>
      <w:bookmarkStart w:id="625" w:name="_Toc30757261"/>
      <w:bookmarkStart w:id="626" w:name="_Toc30757809"/>
      <w:bookmarkStart w:id="627" w:name="_Toc30758209"/>
      <w:bookmarkStart w:id="628" w:name="_Toc30762970"/>
      <w:bookmarkStart w:id="629" w:name="_Toc30767624"/>
      <w:bookmarkStart w:id="630" w:name="_Toc34823642"/>
      <w:bookmarkEnd w:id="609"/>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31" w:name="_9.5.9.1_Appeal_by"/>
      <w:bookmarkEnd w:id="631"/>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10"/>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10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32" w:name="_9.5.9.2_Appeal_by"/>
      <w:bookmarkStart w:id="633" w:name="_9.5.9.2_Appeal_to"/>
      <w:bookmarkEnd w:id="632"/>
      <w:bookmarkEnd w:id="633"/>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34"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34"/>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35" w:name="_9.5.9.3_Appeal_to"/>
      <w:bookmarkEnd w:id="635"/>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36"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9"/>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0226268A" w14:textId="77777777" w:rsidR="00332E04" w:rsidRPr="00117B39" w:rsidRDefault="00332E04" w:rsidP="00332E04">
      <w:pPr>
        <w:pStyle w:val="Heading3"/>
        <w:keepNext/>
        <w:spacing w:after="120" w:line="240" w:lineRule="auto"/>
        <w:rPr>
          <w:rFonts w:ascii="Arial" w:hAnsi="Arial" w:cs="Arial"/>
          <w:b/>
          <w:bCs/>
          <w:color w:val="000000"/>
          <w:sz w:val="20"/>
        </w:rPr>
      </w:pPr>
      <w:bookmarkStart w:id="637" w:name="_9.5.9_Appeal_to"/>
      <w:bookmarkStart w:id="638" w:name="_9.5.12_Breach_of"/>
      <w:bookmarkStart w:id="639" w:name="_9.5.10_No_power"/>
      <w:bookmarkStart w:id="640" w:name="_9.5.11_Arrest_of"/>
      <w:bookmarkStart w:id="641" w:name="_Toc30691446"/>
      <w:bookmarkStart w:id="642" w:name="_Toc30691824"/>
      <w:bookmarkStart w:id="643" w:name="_Toc30692204"/>
      <w:bookmarkStart w:id="644" w:name="_Toc30692962"/>
      <w:bookmarkStart w:id="645" w:name="_Toc30693341"/>
      <w:bookmarkStart w:id="646" w:name="_Toc30693719"/>
      <w:bookmarkStart w:id="647" w:name="_Toc30694097"/>
      <w:bookmarkStart w:id="648" w:name="_Toc30694477"/>
      <w:bookmarkStart w:id="649" w:name="_Toc30699067"/>
      <w:bookmarkStart w:id="650" w:name="_Toc30699452"/>
      <w:bookmarkStart w:id="651" w:name="_Toc30699837"/>
      <w:bookmarkStart w:id="652" w:name="_Toc30700992"/>
      <w:bookmarkStart w:id="653" w:name="_Toc30701379"/>
      <w:bookmarkStart w:id="654" w:name="_Toc30743984"/>
      <w:bookmarkStart w:id="655" w:name="_Toc30754807"/>
      <w:bookmarkStart w:id="656" w:name="_Toc30757263"/>
      <w:bookmarkStart w:id="657" w:name="_Toc30757811"/>
      <w:bookmarkStart w:id="658" w:name="_Toc30758211"/>
      <w:bookmarkStart w:id="659" w:name="_Toc30762972"/>
      <w:bookmarkStart w:id="660" w:name="_Toc30767626"/>
      <w:bookmarkStart w:id="661" w:name="_Toc34823644"/>
      <w:bookmarkStart w:id="662" w:name="_Hlk161124903"/>
      <w:bookmarkEnd w:id="636"/>
      <w:bookmarkEnd w:id="637"/>
      <w:bookmarkEnd w:id="638"/>
      <w:bookmarkEnd w:id="639"/>
      <w:bookmarkEnd w:id="640"/>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0CA12A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1DE5EE46" w14:textId="77777777" w:rsidR="00332E04" w:rsidRPr="00595715" w:rsidRDefault="00332E04" w:rsidP="00332E04">
      <w:pPr>
        <w:jc w:val="both"/>
        <w:rPr>
          <w:rFonts w:ascii="Arial" w:hAnsi="Arial" w:cs="Arial"/>
          <w:bCs/>
          <w:color w:val="000000"/>
          <w:sz w:val="20"/>
        </w:rPr>
      </w:pPr>
    </w:p>
    <w:p w14:paraId="18F2A6E6" w14:textId="20D9959E"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Pr>
          <w:rFonts w:ascii="Arial" w:hAnsi="Arial" w:cs="Arial"/>
          <w:bCs/>
          <w:color w:val="000000"/>
          <w:sz w:val="20"/>
        </w:rPr>
        <w:t>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2FF987FB" w14:textId="77777777" w:rsidR="00332E04" w:rsidRDefault="00332E04" w:rsidP="00332E04">
      <w:pPr>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7A136AE3" w14:textId="07330B51" w:rsidR="00446F6F" w:rsidRPr="00446F6F" w:rsidRDefault="00446F6F" w:rsidP="00446F6F">
      <w:pPr>
        <w:jc w:val="both"/>
        <w:rPr>
          <w:rFonts w:ascii="Arial" w:hAnsi="Arial" w:cs="Arial"/>
          <w:sz w:val="20"/>
          <w:szCs w:val="20"/>
        </w:rPr>
      </w:pPr>
      <w:r w:rsidRPr="00446F6F">
        <w:rPr>
          <w:rFonts w:ascii="Arial" w:hAnsi="Arial" w:cs="Arial"/>
          <w:bCs/>
          <w:color w:val="000000"/>
          <w:sz w:val="20"/>
          <w:szCs w:val="20"/>
        </w:rPr>
        <w:t xml:space="preserve">As and from 02/12/2024 a new offence has been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13E70158" w14:textId="77777777" w:rsidR="00332E04" w:rsidRPr="00117B39" w:rsidRDefault="00332E04" w:rsidP="00332E04">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 xml:space="preserve">R v Waltham Forest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71E56F7" w14:textId="5D2AF4E3" w:rsidR="00332E04" w:rsidRDefault="00332E04" w:rsidP="00E778F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Cs/>
          <w:color w:val="000000"/>
          <w:sz w:val="20"/>
        </w:rPr>
      </w:pPr>
      <w:r>
        <w:rPr>
          <w:rFonts w:ascii="Arial" w:hAnsi="Arial" w:cs="Arial"/>
          <w:color w:val="000000"/>
          <w:sz w:val="20"/>
        </w:rPr>
        <w:t>A concern ha</w:t>
      </w:r>
      <w:r w:rsidR="001B160C">
        <w:rPr>
          <w:rFonts w:ascii="Arial" w:hAnsi="Arial" w:cs="Arial"/>
          <w:color w:val="000000"/>
          <w:sz w:val="20"/>
        </w:rPr>
        <w:t>d</w:t>
      </w:r>
      <w:r>
        <w:rPr>
          <w:rFonts w:ascii="Arial" w:hAnsi="Arial" w:cs="Arial"/>
          <w:color w:val="000000"/>
          <w:sz w:val="20"/>
        </w:rPr>
        <w:t xml:space="preserve"> been raised that the repeal of </w:t>
      </w:r>
      <w:r w:rsidR="00E778F2">
        <w:rPr>
          <w:rFonts w:ascii="Arial" w:hAnsi="Arial" w:cs="Arial"/>
          <w:color w:val="000000"/>
          <w:sz w:val="20"/>
        </w:rPr>
        <w:t xml:space="preserve">former </w:t>
      </w:r>
      <w:r>
        <w:rPr>
          <w:rFonts w:ascii="Arial" w:hAnsi="Arial" w:cs="Arial"/>
          <w:bCs/>
          <w:color w:val="000000"/>
          <w:sz w:val="20"/>
        </w:rPr>
        <w:t>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sidRPr="00DE6B84">
        <w:rPr>
          <w:rFonts w:ascii="Arial" w:hAnsi="Arial" w:cs="Arial"/>
          <w:bCs/>
          <w:color w:val="000000"/>
          <w:sz w:val="20"/>
        </w:rPr>
        <w:t xml:space="preserve"> </w:t>
      </w:r>
      <w:r w:rsidR="001B160C">
        <w:rPr>
          <w:rFonts w:ascii="Arial" w:hAnsi="Arial" w:cs="Arial"/>
          <w:bCs/>
          <w:color w:val="000000"/>
          <w:sz w:val="20"/>
        </w:rPr>
        <w:t xml:space="preserve">on 25/03/2024 </w:t>
      </w:r>
      <w:r w:rsidRPr="00DE6B84">
        <w:rPr>
          <w:rFonts w:ascii="Arial" w:hAnsi="Arial" w:cs="Arial"/>
          <w:bCs/>
          <w:color w:val="000000"/>
          <w:sz w:val="20"/>
        </w:rPr>
        <w:t xml:space="preserve">may </w:t>
      </w:r>
      <w:r>
        <w:rPr>
          <w:rFonts w:ascii="Arial" w:hAnsi="Arial" w:cs="Arial"/>
          <w:bCs/>
          <w:color w:val="000000"/>
          <w:sz w:val="20"/>
        </w:rPr>
        <w:t>place at risk an alleged victim of family violence in circumstances where the alleged perpetrator is on a bail with conduct conditions designed to protect the alleged victim.</w:t>
      </w:r>
      <w:r w:rsidR="001B160C">
        <w:rPr>
          <w:rFonts w:ascii="Arial" w:hAnsi="Arial" w:cs="Arial"/>
          <w:bCs/>
          <w:color w:val="000000"/>
          <w:sz w:val="20"/>
        </w:rPr>
        <w:t xml:space="preserve"> </w:t>
      </w:r>
      <w:r>
        <w:rPr>
          <w:rFonts w:ascii="Arial" w:hAnsi="Arial" w:cs="Arial"/>
          <w:bCs/>
          <w:color w:val="000000"/>
          <w:sz w:val="20"/>
        </w:rPr>
        <w:t>In this regard</w:t>
      </w:r>
      <w:r w:rsidR="001B160C">
        <w:rPr>
          <w:rFonts w:ascii="Arial" w:hAnsi="Arial" w:cs="Arial"/>
          <w:bCs/>
          <w:color w:val="000000"/>
          <w:sz w:val="20"/>
        </w:rPr>
        <w:t xml:space="preserve"> it is noted that</w:t>
      </w:r>
      <w:r w:rsidR="00E778F2">
        <w:rPr>
          <w:rFonts w:ascii="Arial" w:hAnsi="Arial" w:cs="Arial"/>
          <w:bCs/>
          <w:color w:val="000000"/>
          <w:sz w:val="20"/>
        </w:rPr>
        <w:t>:</w:t>
      </w:r>
    </w:p>
    <w:p w14:paraId="11FB36C6" w14:textId="77777777" w:rsidR="00332E04" w:rsidRPr="002B7A83" w:rsidRDefault="00332E04" w:rsidP="00E778F2">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w:t>
      </w:r>
      <w:r w:rsidRPr="002B7A83">
        <w:rPr>
          <w:rFonts w:ascii="Arial" w:hAnsi="Arial" w:cs="Arial"/>
          <w:color w:val="000000"/>
          <w:sz w:val="20"/>
        </w:rPr>
        <w:t xml:space="preserve">50 of the </w:t>
      </w:r>
      <w:r w:rsidRPr="002B7A83">
        <w:rPr>
          <w:rFonts w:ascii="Arial" w:hAnsi="Arial" w:cs="Arial"/>
          <w:i/>
          <w:iCs/>
          <w:color w:val="000000"/>
          <w:sz w:val="20"/>
        </w:rPr>
        <w:t>Family Violence Protection Act 2008</w:t>
      </w:r>
      <w:r w:rsidRPr="002B7A83">
        <w:rPr>
          <w:rFonts w:ascii="Arial" w:hAnsi="Arial" w:cs="Arial"/>
          <w:color w:val="000000"/>
          <w:sz w:val="20"/>
        </w:rPr>
        <w:t xml:space="preserve"> [FVPA] empowers a magistrate or an appropriate registrar to issue a warrant for the arrest of an adult respondent as if the application for a family violence intervention order [FVIO] alleged the commission of an offence if the issuing official believes on reasonable grounds it is necessary: (</w:t>
      </w:r>
      <w:r>
        <w:rPr>
          <w:rFonts w:ascii="Arial" w:hAnsi="Arial" w:cs="Arial"/>
          <w:color w:val="000000"/>
          <w:sz w:val="20"/>
        </w:rPr>
        <w:t>i</w:t>
      </w:r>
      <w:r w:rsidRPr="002B7A83">
        <w:rPr>
          <w:rFonts w:ascii="Arial" w:hAnsi="Arial" w:cs="Arial"/>
          <w:color w:val="000000"/>
          <w:sz w:val="20"/>
        </w:rPr>
        <w:t>) to ensure the safety or preserve any property of the affected family member;</w:t>
      </w:r>
      <w:r>
        <w:rPr>
          <w:rFonts w:ascii="Arial" w:hAnsi="Arial" w:cs="Arial"/>
          <w:color w:val="000000"/>
          <w:sz w:val="20"/>
        </w:rPr>
        <w:t xml:space="preserve"> (ii) to protect a child subjected to family violence by the respondent; or (iii) to ensure the respondent attends court at a mention date for the application.</w:t>
      </w:r>
    </w:p>
    <w:p w14:paraId="6D70F2C3"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52 of the FVPA applies the </w:t>
      </w:r>
      <w:r w:rsidRPr="002B7A83">
        <w:rPr>
          <w:rFonts w:ascii="Arial" w:hAnsi="Arial" w:cs="Arial"/>
          <w:b/>
          <w:bCs/>
          <w:color w:val="000000"/>
          <w:sz w:val="20"/>
        </w:rPr>
        <w:t>BA</w:t>
      </w:r>
      <w:r>
        <w:rPr>
          <w:rFonts w:ascii="Arial" w:hAnsi="Arial" w:cs="Arial"/>
          <w:color w:val="000000"/>
          <w:sz w:val="20"/>
        </w:rPr>
        <w:t xml:space="preserve"> to a respondent to an application for a FVIO arrested under a warrant issued under s.50 FVPA.</w:t>
      </w:r>
    </w:p>
    <w:p w14:paraId="211E22D2"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62(1) of the </w:t>
      </w:r>
      <w:r w:rsidRPr="00860229">
        <w:rPr>
          <w:rFonts w:ascii="Arial" w:hAnsi="Arial" w:cs="Arial"/>
          <w:i/>
          <w:iCs/>
          <w:color w:val="000000"/>
          <w:sz w:val="20"/>
        </w:rPr>
        <w:t>Magistrates’ Court Act 1989</w:t>
      </w:r>
      <w:r>
        <w:rPr>
          <w:rFonts w:ascii="Arial" w:hAnsi="Arial" w:cs="Arial"/>
          <w:color w:val="000000"/>
          <w:sz w:val="20"/>
        </w:rPr>
        <w:t xml:space="preserve"> allows the person issuing a warrant to arrest against any person to endorse the warrant with a direction that the person must on arrest be released on bail as specified in the endorsement.</w:t>
      </w:r>
    </w:p>
    <w:p w14:paraId="1C2A8F0F" w14:textId="77777777"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It is common practice in the Magistrates’ Court – especially in the Court After Hours Service – for a registrar issuing a warrant under s.50 of the FVPA to endorse the warrant with a direction that the arrestee be released on bail with conduct conditions which replicate those which the applicant is seeking to be placed on a subsequent FVIO.</w:t>
      </w:r>
    </w:p>
    <w:p w14:paraId="27BEF1D7" w14:textId="66CB0E80" w:rsidR="00332E04" w:rsidRDefault="00332E04">
      <w:pPr>
        <w:pStyle w:val="ListParagraph"/>
        <w:numPr>
          <w:ilvl w:val="0"/>
          <w:numId w:val="217"/>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If these bail conduct conditions are breached by the respondent after the repeal of </w:t>
      </w:r>
      <w:r w:rsidR="00E778F2">
        <w:rPr>
          <w:rFonts w:ascii="Arial" w:hAnsi="Arial" w:cs="Arial"/>
          <w:color w:val="000000"/>
          <w:sz w:val="20"/>
        </w:rPr>
        <w:t xml:space="preserve">former </w:t>
      </w:r>
      <w:r>
        <w:rPr>
          <w:rFonts w:ascii="Arial" w:hAnsi="Arial" w:cs="Arial"/>
          <w:color w:val="000000"/>
          <w:sz w:val="20"/>
        </w:rPr>
        <w:t xml:space="preserve">s.30A </w:t>
      </w:r>
      <w:r w:rsidRPr="00E967D6">
        <w:rPr>
          <w:rFonts w:ascii="Arial" w:hAnsi="Arial" w:cs="Arial"/>
          <w:b/>
          <w:bCs/>
          <w:color w:val="000000"/>
          <w:sz w:val="20"/>
        </w:rPr>
        <w:t>BA</w:t>
      </w:r>
      <w:r>
        <w:rPr>
          <w:rFonts w:ascii="Arial" w:hAnsi="Arial" w:cs="Arial"/>
          <w:color w:val="000000"/>
          <w:sz w:val="20"/>
        </w:rPr>
        <w:t xml:space="preserve">, the respondent will no longer have committed an offence against the </w:t>
      </w:r>
      <w:r w:rsidRPr="00E967D6">
        <w:rPr>
          <w:rFonts w:ascii="Arial" w:hAnsi="Arial" w:cs="Arial"/>
          <w:b/>
          <w:bCs/>
          <w:color w:val="000000"/>
          <w:sz w:val="20"/>
        </w:rPr>
        <w:t>BA</w:t>
      </w:r>
      <w:r>
        <w:rPr>
          <w:rFonts w:ascii="Arial" w:hAnsi="Arial" w:cs="Arial"/>
          <w:color w:val="000000"/>
          <w:sz w:val="20"/>
        </w:rPr>
        <w:t>.</w:t>
      </w:r>
    </w:p>
    <w:p w14:paraId="63509234"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p>
    <w:p w14:paraId="2505D193" w14:textId="2B3D5EBA" w:rsidR="00332E04" w:rsidRDefault="00E778F2"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r>
        <w:rPr>
          <w:rFonts w:ascii="Arial" w:hAnsi="Arial" w:cs="Arial"/>
          <w:color w:val="000000"/>
          <w:sz w:val="20"/>
        </w:rPr>
        <w:t xml:space="preserve">However, in the writer’s view the repeal of former s.30A will not place the alleged victim of family violence at greater risk in the above circumstances. </w:t>
      </w:r>
      <w:r w:rsidR="00332E04">
        <w:rPr>
          <w:rFonts w:ascii="Arial" w:hAnsi="Arial" w:cs="Arial"/>
          <w:color w:val="000000"/>
          <w:sz w:val="20"/>
        </w:rPr>
        <w:t xml:space="preserve">Section 24 of the </w:t>
      </w:r>
      <w:r w:rsidR="00332E04" w:rsidRPr="00E778F2">
        <w:rPr>
          <w:rFonts w:ascii="Arial" w:hAnsi="Arial" w:cs="Arial"/>
          <w:b/>
          <w:bCs/>
          <w:color w:val="000000"/>
          <w:sz w:val="20"/>
        </w:rPr>
        <w:t>BA</w:t>
      </w:r>
      <w:r w:rsidR="00332E04">
        <w:rPr>
          <w:rFonts w:ascii="Arial" w:hAnsi="Arial" w:cs="Arial"/>
          <w:color w:val="000000"/>
          <w:sz w:val="20"/>
        </w:rPr>
        <w:t xml:space="preserve"> – discussed in </w:t>
      </w:r>
      <w:r w:rsidR="00332E04" w:rsidRPr="00E967D6">
        <w:rPr>
          <w:rFonts w:ascii="Arial" w:hAnsi="Arial" w:cs="Arial"/>
          <w:b/>
          <w:bCs/>
          <w:color w:val="000000"/>
          <w:sz w:val="20"/>
          <w:shd w:val="clear" w:color="auto" w:fill="C5E0B3" w:themeFill="accent6" w:themeFillTint="66"/>
        </w:rPr>
        <w:t>section 9.5.11</w:t>
      </w:r>
      <w:r w:rsidR="00332E04">
        <w:rPr>
          <w:rFonts w:ascii="Arial" w:hAnsi="Arial" w:cs="Arial"/>
          <w:color w:val="000000"/>
          <w:sz w:val="20"/>
        </w:rPr>
        <w:t xml:space="preserve"> – will continue to provide the same protection for the protected person against a respondent who is on bail as a consequence of a warrant issued under s.50 of the FVPA notwithstanding the repeal of </w:t>
      </w:r>
      <w:r>
        <w:rPr>
          <w:rFonts w:ascii="Arial" w:hAnsi="Arial" w:cs="Arial"/>
          <w:color w:val="000000"/>
          <w:sz w:val="20"/>
        </w:rPr>
        <w:t xml:space="preserve">former </w:t>
      </w:r>
      <w:r w:rsidR="00332E04">
        <w:rPr>
          <w:rFonts w:ascii="Arial" w:hAnsi="Arial" w:cs="Arial"/>
          <w:color w:val="000000"/>
          <w:sz w:val="20"/>
        </w:rPr>
        <w:t xml:space="preserve">s.30A </w:t>
      </w:r>
      <w:r w:rsidR="00332E04" w:rsidRPr="00892A0C">
        <w:rPr>
          <w:rFonts w:ascii="Arial" w:hAnsi="Arial" w:cs="Arial"/>
          <w:b/>
          <w:bCs/>
          <w:color w:val="000000"/>
          <w:sz w:val="20"/>
        </w:rPr>
        <w:t>BA</w:t>
      </w:r>
      <w:r w:rsidR="001B160C">
        <w:rPr>
          <w:rFonts w:ascii="Arial" w:hAnsi="Arial" w:cs="Arial"/>
          <w:color w:val="000000"/>
          <w:sz w:val="20"/>
        </w:rPr>
        <w:t xml:space="preserve"> on 25/03/2024</w:t>
      </w:r>
      <w:r>
        <w:rPr>
          <w:rFonts w:ascii="Arial" w:hAnsi="Arial" w:cs="Arial"/>
          <w:color w:val="000000"/>
          <w:sz w:val="20"/>
        </w:rPr>
        <w:t xml:space="preserve">. Further, as and from 02/12/2024 new s.30A will provide additional protection to an alleged victim of family violence who is alleged to have been subjected to a </w:t>
      </w:r>
      <w:r w:rsidRPr="00446F6F">
        <w:rPr>
          <w:rFonts w:ascii="Arial" w:hAnsi="Arial" w:cs="Arial"/>
          <w:sz w:val="20"/>
          <w:szCs w:val="20"/>
        </w:rPr>
        <w:t>Schedule 1 offence or Schedule 2 offence</w:t>
      </w:r>
      <w:r>
        <w:rPr>
          <w:rFonts w:ascii="Arial" w:hAnsi="Arial" w:cs="Arial"/>
          <w:sz w:val="20"/>
          <w:szCs w:val="20"/>
        </w:rPr>
        <w:t xml:space="preserve"> by a perpetrator who is on bail.</w:t>
      </w:r>
    </w:p>
    <w:p w14:paraId="6B45B177"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lastRenderedPageBreak/>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62"/>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63" w:name="_Toc30691447"/>
      <w:bookmarkStart w:id="664" w:name="_Toc30691825"/>
      <w:bookmarkStart w:id="665" w:name="_Toc30692205"/>
      <w:bookmarkStart w:id="666" w:name="_Toc30692963"/>
      <w:bookmarkStart w:id="667" w:name="_Toc30693342"/>
      <w:bookmarkStart w:id="668" w:name="_Toc30693720"/>
      <w:bookmarkStart w:id="669" w:name="_Toc30694098"/>
      <w:bookmarkStart w:id="670" w:name="_Toc30694478"/>
      <w:bookmarkStart w:id="671" w:name="_Toc30699068"/>
      <w:bookmarkStart w:id="672" w:name="_Toc30699453"/>
      <w:bookmarkStart w:id="673" w:name="_Toc30699838"/>
      <w:bookmarkStart w:id="674" w:name="_Toc30700993"/>
      <w:bookmarkStart w:id="675" w:name="_Toc30701380"/>
      <w:bookmarkStart w:id="676" w:name="_Toc30743985"/>
      <w:bookmarkStart w:id="677" w:name="_Toc30754808"/>
      <w:bookmarkStart w:id="678" w:name="_Toc30757264"/>
      <w:bookmarkStart w:id="679" w:name="_Toc30757812"/>
      <w:bookmarkStart w:id="680" w:name="_Toc30758212"/>
      <w:bookmarkStart w:id="681" w:name="_Toc30762973"/>
      <w:bookmarkStart w:id="682" w:name="_Toc30767627"/>
      <w:bookmarkStart w:id="683"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84" w:name="_9.5.18_Extradition_bail"/>
      <w:bookmarkStart w:id="685" w:name="_9.5.12_Extradition_bail"/>
      <w:bookmarkEnd w:id="684"/>
      <w:bookmarkEnd w:id="685"/>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6" w:name="_9.5.13_No_concept"/>
      <w:bookmarkEnd w:id="686"/>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7" w:name="_9.5.14_Bail_applications"/>
      <w:bookmarkEnd w:id="687"/>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lastRenderedPageBreak/>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8" w:name="_9.5.15_Bail_applications"/>
      <w:bookmarkEnd w:id="688"/>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9" w:name="_9.5.16_Power_to"/>
      <w:bookmarkEnd w:id="689"/>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pPr>
        <w:numPr>
          <w:ilvl w:val="0"/>
          <w:numId w:val="71"/>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pPr>
        <w:numPr>
          <w:ilvl w:val="0"/>
          <w:numId w:val="71"/>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90" w:name="_9.5.17_Bail_support"/>
      <w:bookmarkEnd w:id="690"/>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pPr>
        <w:numPr>
          <w:ilvl w:val="0"/>
          <w:numId w:val="65"/>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91" w:name="_9.5.17_Limited_bail"/>
      <w:bookmarkStart w:id="692" w:name="_9.5.17.1_CISP_–"/>
      <w:bookmarkEnd w:id="691"/>
      <w:bookmarkEnd w:id="692"/>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12"/>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8"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93" w:name="_9.5.17.2_Bail_support"/>
      <w:bookmarkEnd w:id="693"/>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w:t>
      </w:r>
      <w:r w:rsidR="00B21422">
        <w:rPr>
          <w:rFonts w:ascii="Helv" w:hAnsi="Helv" w:cs="Helv"/>
          <w:color w:val="000000"/>
          <w:sz w:val="20"/>
          <w:szCs w:val="20"/>
          <w:lang w:eastAsia="en-AU"/>
        </w:rPr>
        <w:lastRenderedPageBreak/>
        <w:t xml:space="preserve">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lastRenderedPageBreak/>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94" w:name="_9.5.17.2_The_dangers"/>
      <w:bookmarkEnd w:id="694"/>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headerReference w:type="even" r:id="rId50"/>
      <w:headerReference w:type="default" r:id="rId51"/>
      <w:footerReference w:type="even" r:id="rId52"/>
      <w:footerReference w:type="default" r:id="rId53"/>
      <w:headerReference w:type="first" r:id="rId54"/>
      <w:footerReference w:type="first" r:id="rId55"/>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23CD8" w14:textId="77777777" w:rsidR="00A13FC6" w:rsidRDefault="00A13FC6">
      <w:r>
        <w:separator/>
      </w:r>
    </w:p>
  </w:endnote>
  <w:endnote w:type="continuationSeparator" w:id="0">
    <w:p w14:paraId="34F74C05" w14:textId="77777777" w:rsidR="00A13FC6" w:rsidRDefault="00A1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9A34C" w14:textId="77777777" w:rsidR="00DB74E4" w:rsidRDefault="00DB7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6DFECD74"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DB74E4">
      <w:rPr>
        <w:rStyle w:val="PageNumber"/>
        <w:rFonts w:ascii="Arial" w:hAnsi="Arial" w:cs="Arial"/>
        <w:b/>
        <w:bCs/>
        <w:color w:val="000000"/>
        <w:sz w:val="16"/>
      </w:rPr>
      <w:t>21</w:t>
    </w:r>
    <w:r w:rsidR="00D43FCB">
      <w:rPr>
        <w:rStyle w:val="PageNumber"/>
        <w:rFonts w:ascii="Arial" w:hAnsi="Arial" w:cs="Arial"/>
        <w:b/>
        <w:bCs/>
        <w:color w:val="000000"/>
        <w:sz w:val="16"/>
      </w:rPr>
      <w:t xml:space="preserve"> March</w:t>
    </w:r>
    <w:r w:rsidR="00984DEE">
      <w:rPr>
        <w:rStyle w:val="PageNumber"/>
        <w:rFonts w:ascii="Arial" w:hAnsi="Arial" w:cs="Arial"/>
        <w:b/>
        <w:bCs/>
        <w:color w:val="000000"/>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DB09D" w14:textId="77777777" w:rsidR="00DB74E4" w:rsidRDefault="00DB7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77276" w14:textId="77777777" w:rsidR="00A13FC6" w:rsidRDefault="00A13FC6">
      <w:r>
        <w:separator/>
      </w:r>
    </w:p>
  </w:footnote>
  <w:footnote w:type="continuationSeparator" w:id="0">
    <w:p w14:paraId="7A55B40D" w14:textId="77777777" w:rsidR="00A13FC6" w:rsidRDefault="00A13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91F07" w14:textId="77777777" w:rsidR="00DB74E4" w:rsidRDefault="00DB7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9A9D2" w14:textId="77777777" w:rsidR="00DB74E4" w:rsidRDefault="00DB74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6450" w14:textId="77777777" w:rsidR="00DB74E4" w:rsidRDefault="00DB7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7"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1F2DC3"/>
    <w:multiLevelType w:val="hybridMultilevel"/>
    <w:tmpl w:val="E138D974"/>
    <w:lvl w:ilvl="0" w:tplc="387670F4">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7"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7"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3"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57"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15:restartNumberingAfterBreak="0">
    <w:nsid w:val="1D376E73"/>
    <w:multiLevelType w:val="hybridMultilevel"/>
    <w:tmpl w:val="026A1AE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7"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2"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3"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4"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CE6360C"/>
    <w:multiLevelType w:val="hybridMultilevel"/>
    <w:tmpl w:val="C842319C"/>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8"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0"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2"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4"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5"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1"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3"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4"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5"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6"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10"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1"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3"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4" w15:restartNumberingAfterBreak="0">
    <w:nsid w:val="407101A9"/>
    <w:multiLevelType w:val="hybridMultilevel"/>
    <w:tmpl w:val="5C72DD96"/>
    <w:lvl w:ilvl="0" w:tplc="2B56D65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11920DE"/>
    <w:multiLevelType w:val="hybridMultilevel"/>
    <w:tmpl w:val="18248F34"/>
    <w:lvl w:ilvl="0" w:tplc="4B50B94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6"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7" w15:restartNumberingAfterBreak="0">
    <w:nsid w:val="41470DB4"/>
    <w:multiLevelType w:val="hybridMultilevel"/>
    <w:tmpl w:val="032C292A"/>
    <w:lvl w:ilvl="0" w:tplc="BC5803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1"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2"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5"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1"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5"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525D78E1"/>
    <w:multiLevelType w:val="hybridMultilevel"/>
    <w:tmpl w:val="46942CEE"/>
    <w:lvl w:ilvl="0" w:tplc="FE0E26E2">
      <w:start w:val="3"/>
      <w:numFmt w:val="lowerRoman"/>
      <w:lvlText w:val="(%1)"/>
      <w:lvlJc w:val="left"/>
      <w:pPr>
        <w:ind w:left="179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3"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4"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57"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60"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1"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63"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4"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65"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7"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2"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6"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7"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79"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5"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8"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91"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192"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95"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A353962"/>
    <w:multiLevelType w:val="hybridMultilevel"/>
    <w:tmpl w:val="52BA1FB8"/>
    <w:lvl w:ilvl="0" w:tplc="2DEC1970">
      <w:start w:val="1"/>
      <w:numFmt w:val="upperLetter"/>
      <w:lvlText w:val="%1."/>
      <w:lvlJc w:val="left"/>
      <w:pPr>
        <w:ind w:left="1210" w:hanging="360"/>
      </w:pPr>
      <w:rPr>
        <w:rFonts w:hint="default"/>
        <w:b/>
        <w:bCs/>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00"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6"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7"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08"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10"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12"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8"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9"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1"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7"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29"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12"/>
  </w:num>
  <w:num w:numId="2" w16cid:durableId="1831142342">
    <w:abstractNumId w:val="170"/>
  </w:num>
  <w:num w:numId="3" w16cid:durableId="207379191">
    <w:abstractNumId w:val="203"/>
  </w:num>
  <w:num w:numId="4" w16cid:durableId="1227566297">
    <w:abstractNumId w:val="55"/>
  </w:num>
  <w:num w:numId="5" w16cid:durableId="1579946357">
    <w:abstractNumId w:val="91"/>
  </w:num>
  <w:num w:numId="6" w16cid:durableId="291449992">
    <w:abstractNumId w:val="117"/>
  </w:num>
  <w:num w:numId="7" w16cid:durableId="2081295182">
    <w:abstractNumId w:val="143"/>
  </w:num>
  <w:num w:numId="8" w16cid:durableId="22441825">
    <w:abstractNumId w:val="112"/>
  </w:num>
  <w:num w:numId="9" w16cid:durableId="704209231">
    <w:abstractNumId w:val="202"/>
  </w:num>
  <w:num w:numId="10" w16cid:durableId="770660492">
    <w:abstractNumId w:val="24"/>
  </w:num>
  <w:num w:numId="11" w16cid:durableId="1810440615">
    <w:abstractNumId w:val="152"/>
  </w:num>
  <w:num w:numId="12" w16cid:durableId="428088569">
    <w:abstractNumId w:val="64"/>
  </w:num>
  <w:num w:numId="13" w16cid:durableId="2076391771">
    <w:abstractNumId w:val="223"/>
  </w:num>
  <w:num w:numId="14" w16cid:durableId="966279579">
    <w:abstractNumId w:val="59"/>
  </w:num>
  <w:num w:numId="15" w16cid:durableId="88163942">
    <w:abstractNumId w:val="165"/>
  </w:num>
  <w:num w:numId="16" w16cid:durableId="126361332">
    <w:abstractNumId w:val="0"/>
  </w:num>
  <w:num w:numId="17" w16cid:durableId="555896368">
    <w:abstractNumId w:val="199"/>
  </w:num>
  <w:num w:numId="18" w16cid:durableId="258297430">
    <w:abstractNumId w:val="66"/>
  </w:num>
  <w:num w:numId="19" w16cid:durableId="1481919108">
    <w:abstractNumId w:val="99"/>
  </w:num>
  <w:num w:numId="20" w16cid:durableId="188564182">
    <w:abstractNumId w:val="83"/>
  </w:num>
  <w:num w:numId="21" w16cid:durableId="733355535">
    <w:abstractNumId w:val="193"/>
  </w:num>
  <w:num w:numId="22" w16cid:durableId="25644908">
    <w:abstractNumId w:val="138"/>
  </w:num>
  <w:num w:numId="23" w16cid:durableId="216554398">
    <w:abstractNumId w:val="41"/>
  </w:num>
  <w:num w:numId="24" w16cid:durableId="1593859609">
    <w:abstractNumId w:val="217"/>
  </w:num>
  <w:num w:numId="25" w16cid:durableId="912738056">
    <w:abstractNumId w:val="61"/>
  </w:num>
  <w:num w:numId="26" w16cid:durableId="974718180">
    <w:abstractNumId w:val="192"/>
  </w:num>
  <w:num w:numId="27" w16cid:durableId="909190707">
    <w:abstractNumId w:val="145"/>
  </w:num>
  <w:num w:numId="28" w16cid:durableId="680665911">
    <w:abstractNumId w:val="209"/>
  </w:num>
  <w:num w:numId="29" w16cid:durableId="1895581865">
    <w:abstractNumId w:val="176"/>
  </w:num>
  <w:num w:numId="30" w16cid:durableId="1065251695">
    <w:abstractNumId w:val="108"/>
  </w:num>
  <w:num w:numId="31" w16cid:durableId="2102867795">
    <w:abstractNumId w:val="107"/>
  </w:num>
  <w:num w:numId="32" w16cid:durableId="1677003782">
    <w:abstractNumId w:val="25"/>
  </w:num>
  <w:num w:numId="33" w16cid:durableId="167142500">
    <w:abstractNumId w:val="220"/>
  </w:num>
  <w:num w:numId="34" w16cid:durableId="288434476">
    <w:abstractNumId w:val="22"/>
  </w:num>
  <w:num w:numId="35" w16cid:durableId="1274828160">
    <w:abstractNumId w:val="23"/>
  </w:num>
  <w:num w:numId="36" w16cid:durableId="765157348">
    <w:abstractNumId w:val="19"/>
  </w:num>
  <w:num w:numId="37" w16cid:durableId="1899391267">
    <w:abstractNumId w:val="28"/>
  </w:num>
  <w:num w:numId="38" w16cid:durableId="402070804">
    <w:abstractNumId w:val="160"/>
  </w:num>
  <w:num w:numId="39" w16cid:durableId="930242623">
    <w:abstractNumId w:val="18"/>
  </w:num>
  <w:num w:numId="40" w16cid:durableId="1379821150">
    <w:abstractNumId w:val="230"/>
  </w:num>
  <w:num w:numId="41" w16cid:durableId="694498367">
    <w:abstractNumId w:val="123"/>
  </w:num>
  <w:num w:numId="42" w16cid:durableId="1075012562">
    <w:abstractNumId w:val="82"/>
  </w:num>
  <w:num w:numId="43" w16cid:durableId="1314679626">
    <w:abstractNumId w:val="195"/>
  </w:num>
  <w:num w:numId="44" w16cid:durableId="1852059865">
    <w:abstractNumId w:val="29"/>
  </w:num>
  <w:num w:numId="45" w16cid:durableId="568003617">
    <w:abstractNumId w:val="121"/>
  </w:num>
  <w:num w:numId="46" w16cid:durableId="137697820">
    <w:abstractNumId w:val="54"/>
  </w:num>
  <w:num w:numId="47" w16cid:durableId="2075885338">
    <w:abstractNumId w:val="215"/>
  </w:num>
  <w:num w:numId="48" w16cid:durableId="776214828">
    <w:abstractNumId w:val="68"/>
  </w:num>
  <w:num w:numId="49" w16cid:durableId="657541688">
    <w:abstractNumId w:val="147"/>
  </w:num>
  <w:num w:numId="50" w16cid:durableId="1736472999">
    <w:abstractNumId w:val="40"/>
  </w:num>
  <w:num w:numId="51" w16cid:durableId="1252347261">
    <w:abstractNumId w:val="78"/>
  </w:num>
  <w:num w:numId="52" w16cid:durableId="1590113411">
    <w:abstractNumId w:val="81"/>
  </w:num>
  <w:num w:numId="53" w16cid:durableId="697856070">
    <w:abstractNumId w:val="224"/>
  </w:num>
  <w:num w:numId="54" w16cid:durableId="1870950715">
    <w:abstractNumId w:val="7"/>
  </w:num>
  <w:num w:numId="55" w16cid:durableId="1378579939">
    <w:abstractNumId w:val="142"/>
  </w:num>
  <w:num w:numId="56" w16cid:durableId="292685090">
    <w:abstractNumId w:val="181"/>
  </w:num>
  <w:num w:numId="57" w16cid:durableId="703335339">
    <w:abstractNumId w:val="36"/>
  </w:num>
  <w:num w:numId="58" w16cid:durableId="1392731116">
    <w:abstractNumId w:val="97"/>
  </w:num>
  <w:num w:numId="59" w16cid:durableId="2059894299">
    <w:abstractNumId w:val="87"/>
  </w:num>
  <w:num w:numId="60" w16cid:durableId="1460108846">
    <w:abstractNumId w:val="103"/>
  </w:num>
  <w:num w:numId="61" w16cid:durableId="2105296382">
    <w:abstractNumId w:val="134"/>
  </w:num>
  <w:num w:numId="62" w16cid:durableId="595483297">
    <w:abstractNumId w:val="141"/>
  </w:num>
  <w:num w:numId="63" w16cid:durableId="611474945">
    <w:abstractNumId w:val="60"/>
  </w:num>
  <w:num w:numId="64" w16cid:durableId="203760276">
    <w:abstractNumId w:val="175"/>
  </w:num>
  <w:num w:numId="65" w16cid:durableId="194320208">
    <w:abstractNumId w:val="206"/>
  </w:num>
  <w:num w:numId="66" w16cid:durableId="1486820291">
    <w:abstractNumId w:val="210"/>
  </w:num>
  <w:num w:numId="67" w16cid:durableId="855583642">
    <w:abstractNumId w:val="204"/>
  </w:num>
  <w:num w:numId="68" w16cid:durableId="1828323991">
    <w:abstractNumId w:val="49"/>
  </w:num>
  <w:num w:numId="69" w16cid:durableId="1808931715">
    <w:abstractNumId w:val="135"/>
  </w:num>
  <w:num w:numId="70" w16cid:durableId="1630168014">
    <w:abstractNumId w:val="95"/>
  </w:num>
  <w:num w:numId="71" w16cid:durableId="1268925926">
    <w:abstractNumId w:val="153"/>
  </w:num>
  <w:num w:numId="72" w16cid:durableId="1461462444">
    <w:abstractNumId w:val="45"/>
  </w:num>
  <w:num w:numId="73" w16cid:durableId="488865250">
    <w:abstractNumId w:val="71"/>
  </w:num>
  <w:num w:numId="74" w16cid:durableId="1506555615">
    <w:abstractNumId w:val="164"/>
  </w:num>
  <w:num w:numId="75" w16cid:durableId="665938947">
    <w:abstractNumId w:val="53"/>
  </w:num>
  <w:num w:numId="76" w16cid:durableId="1860849802">
    <w:abstractNumId w:val="84"/>
  </w:num>
  <w:num w:numId="77" w16cid:durableId="1549410443">
    <w:abstractNumId w:val="11"/>
  </w:num>
  <w:num w:numId="78" w16cid:durableId="1475566804">
    <w:abstractNumId w:val="44"/>
  </w:num>
  <w:num w:numId="79" w16cid:durableId="344287017">
    <w:abstractNumId w:val="182"/>
  </w:num>
  <w:num w:numId="80" w16cid:durableId="950891407">
    <w:abstractNumId w:val="139"/>
  </w:num>
  <w:num w:numId="81" w16cid:durableId="1427846300">
    <w:abstractNumId w:val="218"/>
  </w:num>
  <w:num w:numId="82" w16cid:durableId="1479758846">
    <w:abstractNumId w:val="57"/>
  </w:num>
  <w:num w:numId="83" w16cid:durableId="1129661840">
    <w:abstractNumId w:val="201"/>
  </w:num>
  <w:num w:numId="84" w16cid:durableId="1636250505">
    <w:abstractNumId w:val="226"/>
  </w:num>
  <w:num w:numId="85" w16cid:durableId="1396735423">
    <w:abstractNumId w:val="173"/>
  </w:num>
  <w:num w:numId="86" w16cid:durableId="1566185625">
    <w:abstractNumId w:val="229"/>
  </w:num>
  <w:num w:numId="87" w16cid:durableId="1396660410">
    <w:abstractNumId w:val="63"/>
  </w:num>
  <w:num w:numId="88" w16cid:durableId="398869073">
    <w:abstractNumId w:val="115"/>
  </w:num>
  <w:num w:numId="89" w16cid:durableId="466433009">
    <w:abstractNumId w:val="194"/>
  </w:num>
  <w:num w:numId="90" w16cid:durableId="1142649937">
    <w:abstractNumId w:val="104"/>
  </w:num>
  <w:num w:numId="91" w16cid:durableId="757598203">
    <w:abstractNumId w:val="197"/>
  </w:num>
  <w:num w:numId="92" w16cid:durableId="1866937522">
    <w:abstractNumId w:val="118"/>
  </w:num>
  <w:num w:numId="93" w16cid:durableId="1055424143">
    <w:abstractNumId w:val="154"/>
  </w:num>
  <w:num w:numId="94" w16cid:durableId="454065339">
    <w:abstractNumId w:val="185"/>
  </w:num>
  <w:num w:numId="95" w16cid:durableId="578488070">
    <w:abstractNumId w:val="72"/>
  </w:num>
  <w:num w:numId="96" w16cid:durableId="931007956">
    <w:abstractNumId w:val="188"/>
  </w:num>
  <w:num w:numId="97" w16cid:durableId="1071779429">
    <w:abstractNumId w:val="90"/>
  </w:num>
  <w:num w:numId="98" w16cid:durableId="417096016">
    <w:abstractNumId w:val="9"/>
  </w:num>
  <w:num w:numId="99" w16cid:durableId="2122798746">
    <w:abstractNumId w:val="98"/>
  </w:num>
  <w:num w:numId="100" w16cid:durableId="945698841">
    <w:abstractNumId w:val="221"/>
  </w:num>
  <w:num w:numId="101" w16cid:durableId="398601399">
    <w:abstractNumId w:val="65"/>
  </w:num>
  <w:num w:numId="102" w16cid:durableId="1143503503">
    <w:abstractNumId w:val="228"/>
  </w:num>
  <w:num w:numId="103" w16cid:durableId="133260809">
    <w:abstractNumId w:val="114"/>
  </w:num>
  <w:num w:numId="104" w16cid:durableId="1516268000">
    <w:abstractNumId w:val="26"/>
  </w:num>
  <w:num w:numId="105" w16cid:durableId="1047996176">
    <w:abstractNumId w:val="67"/>
  </w:num>
  <w:num w:numId="106" w16cid:durableId="808278239">
    <w:abstractNumId w:val="128"/>
  </w:num>
  <w:num w:numId="107" w16cid:durableId="498812872">
    <w:abstractNumId w:val="21"/>
  </w:num>
  <w:num w:numId="108" w16cid:durableId="2106539459">
    <w:abstractNumId w:val="207"/>
  </w:num>
  <w:num w:numId="109" w16cid:durableId="1356154675">
    <w:abstractNumId w:val="92"/>
  </w:num>
  <w:num w:numId="110" w16cid:durableId="1226333315">
    <w:abstractNumId w:val="161"/>
  </w:num>
  <w:num w:numId="111" w16cid:durableId="554854557">
    <w:abstractNumId w:val="80"/>
  </w:num>
  <w:num w:numId="112" w16cid:durableId="488406562">
    <w:abstractNumId w:val="180"/>
  </w:num>
  <w:num w:numId="113" w16cid:durableId="1075973009">
    <w:abstractNumId w:val="85"/>
  </w:num>
  <w:num w:numId="114" w16cid:durableId="1549103877">
    <w:abstractNumId w:val="158"/>
  </w:num>
  <w:num w:numId="115" w16cid:durableId="1591890859">
    <w:abstractNumId w:val="106"/>
  </w:num>
  <w:num w:numId="116" w16cid:durableId="2099785076">
    <w:abstractNumId w:val="14"/>
  </w:num>
  <w:num w:numId="117" w16cid:durableId="27920680">
    <w:abstractNumId w:val="122"/>
  </w:num>
  <w:num w:numId="118" w16cid:durableId="1722316468">
    <w:abstractNumId w:val="155"/>
  </w:num>
  <w:num w:numId="119" w16cid:durableId="1463881219">
    <w:abstractNumId w:val="130"/>
  </w:num>
  <w:num w:numId="120" w16cid:durableId="1214972243">
    <w:abstractNumId w:val="159"/>
  </w:num>
  <w:num w:numId="121" w16cid:durableId="94206732">
    <w:abstractNumId w:val="73"/>
  </w:num>
  <w:num w:numId="122" w16cid:durableId="1573470498">
    <w:abstractNumId w:val="93"/>
  </w:num>
  <w:num w:numId="123" w16cid:durableId="1955164650">
    <w:abstractNumId w:val="42"/>
  </w:num>
  <w:num w:numId="124" w16cid:durableId="1981955803">
    <w:abstractNumId w:val="211"/>
  </w:num>
  <w:num w:numId="125" w16cid:durableId="181669679">
    <w:abstractNumId w:val="156"/>
  </w:num>
  <w:num w:numId="126" w16cid:durableId="969629027">
    <w:abstractNumId w:val="43"/>
  </w:num>
  <w:num w:numId="127" w16cid:durableId="1875581504">
    <w:abstractNumId w:val="79"/>
  </w:num>
  <w:num w:numId="128" w16cid:durableId="759104297">
    <w:abstractNumId w:val="2"/>
  </w:num>
  <w:num w:numId="129" w16cid:durableId="1924483518">
    <w:abstractNumId w:val="231"/>
  </w:num>
  <w:num w:numId="130" w16cid:durableId="1097796183">
    <w:abstractNumId w:val="184"/>
  </w:num>
  <w:num w:numId="131" w16cid:durableId="1488665750">
    <w:abstractNumId w:val="102"/>
  </w:num>
  <w:num w:numId="132" w16cid:durableId="2010208377">
    <w:abstractNumId w:val="187"/>
  </w:num>
  <w:num w:numId="133" w16cid:durableId="1729495584">
    <w:abstractNumId w:val="167"/>
  </w:num>
  <w:num w:numId="134" w16cid:durableId="670255271">
    <w:abstractNumId w:val="52"/>
  </w:num>
  <w:num w:numId="135" w16cid:durableId="32197939">
    <w:abstractNumId w:val="120"/>
  </w:num>
  <w:num w:numId="136" w16cid:durableId="1916738694">
    <w:abstractNumId w:val="51"/>
  </w:num>
  <w:num w:numId="137" w16cid:durableId="17582906">
    <w:abstractNumId w:val="13"/>
  </w:num>
  <w:num w:numId="138" w16cid:durableId="1070074405">
    <w:abstractNumId w:val="214"/>
  </w:num>
  <w:num w:numId="139" w16cid:durableId="1789082401">
    <w:abstractNumId w:val="200"/>
  </w:num>
  <w:num w:numId="140" w16cid:durableId="489760717">
    <w:abstractNumId w:val="163"/>
  </w:num>
  <w:num w:numId="141" w16cid:durableId="772089360">
    <w:abstractNumId w:val="116"/>
  </w:num>
  <w:num w:numId="142" w16cid:durableId="125784263">
    <w:abstractNumId w:val="166"/>
  </w:num>
  <w:num w:numId="143" w16cid:durableId="150025625">
    <w:abstractNumId w:val="62"/>
  </w:num>
  <w:num w:numId="144" w16cid:durableId="1566447353">
    <w:abstractNumId w:val="131"/>
  </w:num>
  <w:num w:numId="145" w16cid:durableId="1807238240">
    <w:abstractNumId w:val="178"/>
  </w:num>
  <w:num w:numId="146" w16cid:durableId="1586764019">
    <w:abstractNumId w:val="208"/>
  </w:num>
  <w:num w:numId="147" w16cid:durableId="1754740469">
    <w:abstractNumId w:val="56"/>
  </w:num>
  <w:num w:numId="148" w16cid:durableId="242758851">
    <w:abstractNumId w:val="222"/>
  </w:num>
  <w:num w:numId="149" w16cid:durableId="1756901698">
    <w:abstractNumId w:val="10"/>
  </w:num>
  <w:num w:numId="150" w16cid:durableId="1584489353">
    <w:abstractNumId w:val="75"/>
  </w:num>
  <w:num w:numId="151" w16cid:durableId="1200820805">
    <w:abstractNumId w:val="162"/>
  </w:num>
  <w:num w:numId="152" w16cid:durableId="317344721">
    <w:abstractNumId w:val="144"/>
  </w:num>
  <w:num w:numId="153" w16cid:durableId="1505364763">
    <w:abstractNumId w:val="105"/>
  </w:num>
  <w:num w:numId="154" w16cid:durableId="1535658779">
    <w:abstractNumId w:val="5"/>
  </w:num>
  <w:num w:numId="155" w16cid:durableId="1417751091">
    <w:abstractNumId w:val="133"/>
  </w:num>
  <w:num w:numId="156" w16cid:durableId="481431140">
    <w:abstractNumId w:val="149"/>
  </w:num>
  <w:num w:numId="157" w16cid:durableId="1917282630">
    <w:abstractNumId w:val="198"/>
  </w:num>
  <w:num w:numId="158" w16cid:durableId="484051820">
    <w:abstractNumId w:val="189"/>
  </w:num>
  <w:num w:numId="159" w16cid:durableId="1484617183">
    <w:abstractNumId w:val="37"/>
  </w:num>
  <w:num w:numId="160" w16cid:durableId="663900080">
    <w:abstractNumId w:val="169"/>
  </w:num>
  <w:num w:numId="161" w16cid:durableId="747505443">
    <w:abstractNumId w:val="17"/>
  </w:num>
  <w:num w:numId="162" w16cid:durableId="914633857">
    <w:abstractNumId w:val="8"/>
  </w:num>
  <w:num w:numId="163" w16cid:durableId="428241006">
    <w:abstractNumId w:val="225"/>
  </w:num>
  <w:num w:numId="164" w16cid:durableId="425611603">
    <w:abstractNumId w:val="39"/>
  </w:num>
  <w:num w:numId="165" w16cid:durableId="1357849169">
    <w:abstractNumId w:val="70"/>
  </w:num>
  <w:num w:numId="166" w16cid:durableId="1917936156">
    <w:abstractNumId w:val="48"/>
  </w:num>
  <w:num w:numId="167" w16cid:durableId="260601685">
    <w:abstractNumId w:val="100"/>
  </w:num>
  <w:num w:numId="168" w16cid:durableId="381635267">
    <w:abstractNumId w:val="148"/>
  </w:num>
  <w:num w:numId="169" w16cid:durableId="1814368364">
    <w:abstractNumId w:val="191"/>
  </w:num>
  <w:num w:numId="170" w16cid:durableId="29385367">
    <w:abstractNumId w:val="219"/>
  </w:num>
  <w:num w:numId="171" w16cid:durableId="175048290">
    <w:abstractNumId w:val="31"/>
  </w:num>
  <w:num w:numId="172" w16cid:durableId="486364612">
    <w:abstractNumId w:val="46"/>
  </w:num>
  <w:num w:numId="173" w16cid:durableId="1413163558">
    <w:abstractNumId w:val="119"/>
  </w:num>
  <w:num w:numId="174" w16cid:durableId="326829585">
    <w:abstractNumId w:val="69"/>
  </w:num>
  <w:num w:numId="175" w16cid:durableId="544756598">
    <w:abstractNumId w:val="20"/>
  </w:num>
  <w:num w:numId="176" w16cid:durableId="1764065005">
    <w:abstractNumId w:val="74"/>
  </w:num>
  <w:num w:numId="177" w16cid:durableId="1092779121">
    <w:abstractNumId w:val="168"/>
  </w:num>
  <w:num w:numId="178" w16cid:durableId="2052266744">
    <w:abstractNumId w:val="126"/>
  </w:num>
  <w:num w:numId="179" w16cid:durableId="1967344061">
    <w:abstractNumId w:val="27"/>
  </w:num>
  <w:num w:numId="180" w16cid:durableId="729380922">
    <w:abstractNumId w:val="111"/>
  </w:num>
  <w:num w:numId="181" w16cid:durableId="300158968">
    <w:abstractNumId w:val="216"/>
  </w:num>
  <w:num w:numId="182" w16cid:durableId="310599615">
    <w:abstractNumId w:val="50"/>
  </w:num>
  <w:num w:numId="183" w16cid:durableId="1115563984">
    <w:abstractNumId w:val="140"/>
  </w:num>
  <w:num w:numId="184" w16cid:durableId="1881359171">
    <w:abstractNumId w:val="4"/>
  </w:num>
  <w:num w:numId="185" w16cid:durableId="1409762621">
    <w:abstractNumId w:val="15"/>
  </w:num>
  <w:num w:numId="186" w16cid:durableId="1558936628">
    <w:abstractNumId w:val="88"/>
  </w:num>
  <w:num w:numId="187" w16cid:durableId="1062020662">
    <w:abstractNumId w:val="76"/>
  </w:num>
  <w:num w:numId="188" w16cid:durableId="1846087236">
    <w:abstractNumId w:val="177"/>
  </w:num>
  <w:num w:numId="189" w16cid:durableId="1206679969">
    <w:abstractNumId w:val="172"/>
  </w:num>
  <w:num w:numId="190" w16cid:durableId="1371959653">
    <w:abstractNumId w:val="33"/>
  </w:num>
  <w:num w:numId="191" w16cid:durableId="1814986429">
    <w:abstractNumId w:val="183"/>
  </w:num>
  <w:num w:numId="192" w16cid:durableId="1032606465">
    <w:abstractNumId w:val="179"/>
  </w:num>
  <w:num w:numId="193" w16cid:durableId="1351106922">
    <w:abstractNumId w:val="77"/>
  </w:num>
  <w:num w:numId="194" w16cid:durableId="1481771232">
    <w:abstractNumId w:val="6"/>
  </w:num>
  <w:num w:numId="195" w16cid:durableId="1295411063">
    <w:abstractNumId w:val="174"/>
  </w:num>
  <w:num w:numId="196" w16cid:durableId="685981571">
    <w:abstractNumId w:val="110"/>
  </w:num>
  <w:num w:numId="197" w16cid:durableId="2096782390">
    <w:abstractNumId w:val="171"/>
  </w:num>
  <w:num w:numId="198" w16cid:durableId="1258170022">
    <w:abstractNumId w:val="94"/>
  </w:num>
  <w:num w:numId="199" w16cid:durableId="99106221">
    <w:abstractNumId w:val="150"/>
  </w:num>
  <w:num w:numId="200" w16cid:durableId="1288511285">
    <w:abstractNumId w:val="227"/>
  </w:num>
  <w:num w:numId="201" w16cid:durableId="1416897272">
    <w:abstractNumId w:val="190"/>
  </w:num>
  <w:num w:numId="202" w16cid:durableId="593435431">
    <w:abstractNumId w:val="157"/>
  </w:num>
  <w:num w:numId="203" w16cid:durableId="998073715">
    <w:abstractNumId w:val="101"/>
  </w:num>
  <w:num w:numId="204" w16cid:durableId="1649821807">
    <w:abstractNumId w:val="34"/>
  </w:num>
  <w:num w:numId="205" w16cid:durableId="82117203">
    <w:abstractNumId w:val="186"/>
  </w:num>
  <w:num w:numId="206" w16cid:durableId="1975719024">
    <w:abstractNumId w:val="96"/>
  </w:num>
  <w:num w:numId="207" w16cid:durableId="1948465290">
    <w:abstractNumId w:val="137"/>
  </w:num>
  <w:num w:numId="208" w16cid:durableId="2029527126">
    <w:abstractNumId w:val="113"/>
  </w:num>
  <w:num w:numId="209" w16cid:durableId="1492090855">
    <w:abstractNumId w:val="3"/>
  </w:num>
  <w:num w:numId="210" w16cid:durableId="895355785">
    <w:abstractNumId w:val="32"/>
  </w:num>
  <w:num w:numId="211" w16cid:durableId="411317404">
    <w:abstractNumId w:val="30"/>
  </w:num>
  <w:num w:numId="212" w16cid:durableId="2122647389">
    <w:abstractNumId w:val="89"/>
  </w:num>
  <w:num w:numId="213" w16cid:durableId="1311516528">
    <w:abstractNumId w:val="16"/>
  </w:num>
  <w:num w:numId="214" w16cid:durableId="259723059">
    <w:abstractNumId w:val="129"/>
  </w:num>
  <w:num w:numId="215" w16cid:durableId="1294286473">
    <w:abstractNumId w:val="146"/>
  </w:num>
  <w:num w:numId="216" w16cid:durableId="1816530368">
    <w:abstractNumId w:val="47"/>
  </w:num>
  <w:num w:numId="217" w16cid:durableId="1303005815">
    <w:abstractNumId w:val="205"/>
  </w:num>
  <w:num w:numId="218" w16cid:durableId="1257131404">
    <w:abstractNumId w:val="86"/>
  </w:num>
  <w:num w:numId="219" w16cid:durableId="1171526830">
    <w:abstractNumId w:val="35"/>
  </w:num>
  <w:num w:numId="220" w16cid:durableId="573441106">
    <w:abstractNumId w:val="1"/>
  </w:num>
  <w:num w:numId="221" w16cid:durableId="1988051675">
    <w:abstractNumId w:val="58"/>
  </w:num>
  <w:num w:numId="222" w16cid:durableId="80303103">
    <w:abstractNumId w:val="109"/>
  </w:num>
  <w:num w:numId="223" w16cid:durableId="1695181379">
    <w:abstractNumId w:val="127"/>
  </w:num>
  <w:num w:numId="224" w16cid:durableId="255938652">
    <w:abstractNumId w:val="12"/>
  </w:num>
  <w:num w:numId="225" w16cid:durableId="276717459">
    <w:abstractNumId w:val="151"/>
  </w:num>
  <w:num w:numId="226" w16cid:durableId="324404665">
    <w:abstractNumId w:val="124"/>
  </w:num>
  <w:num w:numId="227" w16cid:durableId="516120182">
    <w:abstractNumId w:val="125"/>
  </w:num>
  <w:num w:numId="228" w16cid:durableId="1505820877">
    <w:abstractNumId w:val="213"/>
  </w:num>
  <w:num w:numId="229" w16cid:durableId="808518672">
    <w:abstractNumId w:val="132"/>
  </w:num>
  <w:num w:numId="230" w16cid:durableId="698317592">
    <w:abstractNumId w:val="38"/>
  </w:num>
  <w:num w:numId="231" w16cid:durableId="1026441228">
    <w:abstractNumId w:val="136"/>
  </w:num>
  <w:num w:numId="232" w16cid:durableId="1121993778">
    <w:abstractNumId w:val="196"/>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27D6"/>
    <w:rsid w:val="00023FE0"/>
    <w:rsid w:val="000243AF"/>
    <w:rsid w:val="00024A32"/>
    <w:rsid w:val="00024D81"/>
    <w:rsid w:val="000253C1"/>
    <w:rsid w:val="00026298"/>
    <w:rsid w:val="00026CC8"/>
    <w:rsid w:val="00026EF4"/>
    <w:rsid w:val="00027491"/>
    <w:rsid w:val="00027CC2"/>
    <w:rsid w:val="00030450"/>
    <w:rsid w:val="00031645"/>
    <w:rsid w:val="0003227E"/>
    <w:rsid w:val="000329D2"/>
    <w:rsid w:val="00032D16"/>
    <w:rsid w:val="00035297"/>
    <w:rsid w:val="00037050"/>
    <w:rsid w:val="000401BA"/>
    <w:rsid w:val="00041C43"/>
    <w:rsid w:val="00042284"/>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02C"/>
    <w:rsid w:val="00056E1B"/>
    <w:rsid w:val="00056F14"/>
    <w:rsid w:val="00057957"/>
    <w:rsid w:val="00057B11"/>
    <w:rsid w:val="00057C19"/>
    <w:rsid w:val="0006070C"/>
    <w:rsid w:val="000608EB"/>
    <w:rsid w:val="00060FBE"/>
    <w:rsid w:val="00062D9B"/>
    <w:rsid w:val="00062FAA"/>
    <w:rsid w:val="00063A9F"/>
    <w:rsid w:val="000644C4"/>
    <w:rsid w:val="00064802"/>
    <w:rsid w:val="000649F4"/>
    <w:rsid w:val="0006597C"/>
    <w:rsid w:val="0006625C"/>
    <w:rsid w:val="000663E6"/>
    <w:rsid w:val="000666D2"/>
    <w:rsid w:val="0006674C"/>
    <w:rsid w:val="00066BE4"/>
    <w:rsid w:val="00067B0C"/>
    <w:rsid w:val="00067B6F"/>
    <w:rsid w:val="00067DED"/>
    <w:rsid w:val="000707BC"/>
    <w:rsid w:val="00070AE4"/>
    <w:rsid w:val="00070B11"/>
    <w:rsid w:val="00070C50"/>
    <w:rsid w:val="00071388"/>
    <w:rsid w:val="00072970"/>
    <w:rsid w:val="00072C4E"/>
    <w:rsid w:val="00073081"/>
    <w:rsid w:val="00074367"/>
    <w:rsid w:val="0007475B"/>
    <w:rsid w:val="00074FED"/>
    <w:rsid w:val="000755CB"/>
    <w:rsid w:val="00075B80"/>
    <w:rsid w:val="00076781"/>
    <w:rsid w:val="000768CC"/>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FE7"/>
    <w:rsid w:val="00095E3A"/>
    <w:rsid w:val="00096249"/>
    <w:rsid w:val="0009673E"/>
    <w:rsid w:val="000967B4"/>
    <w:rsid w:val="00097393"/>
    <w:rsid w:val="0009744C"/>
    <w:rsid w:val="00097920"/>
    <w:rsid w:val="00097AB8"/>
    <w:rsid w:val="00097D4F"/>
    <w:rsid w:val="000A021C"/>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1BC8"/>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F9C"/>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782"/>
    <w:rsid w:val="000F7D27"/>
    <w:rsid w:val="000F7DF5"/>
    <w:rsid w:val="0010028C"/>
    <w:rsid w:val="0010033D"/>
    <w:rsid w:val="0010046A"/>
    <w:rsid w:val="00100C30"/>
    <w:rsid w:val="00100ED9"/>
    <w:rsid w:val="00101123"/>
    <w:rsid w:val="00101FBE"/>
    <w:rsid w:val="0010255B"/>
    <w:rsid w:val="001048CD"/>
    <w:rsid w:val="00105AC4"/>
    <w:rsid w:val="001063CA"/>
    <w:rsid w:val="001067C9"/>
    <w:rsid w:val="00106EAE"/>
    <w:rsid w:val="00107534"/>
    <w:rsid w:val="00107CC9"/>
    <w:rsid w:val="001102E5"/>
    <w:rsid w:val="00110877"/>
    <w:rsid w:val="001108CE"/>
    <w:rsid w:val="00110DF3"/>
    <w:rsid w:val="00111BB9"/>
    <w:rsid w:val="0011210B"/>
    <w:rsid w:val="0011228E"/>
    <w:rsid w:val="001131AD"/>
    <w:rsid w:val="00113511"/>
    <w:rsid w:val="001141C9"/>
    <w:rsid w:val="00114909"/>
    <w:rsid w:val="00114A7D"/>
    <w:rsid w:val="00114D32"/>
    <w:rsid w:val="00115479"/>
    <w:rsid w:val="00115DF1"/>
    <w:rsid w:val="0011660E"/>
    <w:rsid w:val="00117262"/>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502"/>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1808"/>
    <w:rsid w:val="001725AB"/>
    <w:rsid w:val="00172FE9"/>
    <w:rsid w:val="00173393"/>
    <w:rsid w:val="00173810"/>
    <w:rsid w:val="00173E6D"/>
    <w:rsid w:val="00173EB0"/>
    <w:rsid w:val="001742E6"/>
    <w:rsid w:val="00174A4B"/>
    <w:rsid w:val="00174C31"/>
    <w:rsid w:val="00174EB2"/>
    <w:rsid w:val="00175293"/>
    <w:rsid w:val="001753A7"/>
    <w:rsid w:val="001767BC"/>
    <w:rsid w:val="00177854"/>
    <w:rsid w:val="00177967"/>
    <w:rsid w:val="0018006F"/>
    <w:rsid w:val="0018107B"/>
    <w:rsid w:val="00181098"/>
    <w:rsid w:val="0018274E"/>
    <w:rsid w:val="001830E4"/>
    <w:rsid w:val="001834BA"/>
    <w:rsid w:val="00183778"/>
    <w:rsid w:val="001841B8"/>
    <w:rsid w:val="00184373"/>
    <w:rsid w:val="001851B6"/>
    <w:rsid w:val="00185748"/>
    <w:rsid w:val="001862B9"/>
    <w:rsid w:val="00186C52"/>
    <w:rsid w:val="00187B93"/>
    <w:rsid w:val="001901F9"/>
    <w:rsid w:val="00190537"/>
    <w:rsid w:val="00190A7C"/>
    <w:rsid w:val="0019258B"/>
    <w:rsid w:val="001927B6"/>
    <w:rsid w:val="001928A6"/>
    <w:rsid w:val="001946E2"/>
    <w:rsid w:val="0019523B"/>
    <w:rsid w:val="00195379"/>
    <w:rsid w:val="001956AE"/>
    <w:rsid w:val="00195779"/>
    <w:rsid w:val="0019583A"/>
    <w:rsid w:val="00196130"/>
    <w:rsid w:val="00196D76"/>
    <w:rsid w:val="0019737E"/>
    <w:rsid w:val="001979BD"/>
    <w:rsid w:val="00197F00"/>
    <w:rsid w:val="001A1CC0"/>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160C"/>
    <w:rsid w:val="001B2934"/>
    <w:rsid w:val="001B3D01"/>
    <w:rsid w:val="001B4A99"/>
    <w:rsid w:val="001B5624"/>
    <w:rsid w:val="001B5C9E"/>
    <w:rsid w:val="001B6D2B"/>
    <w:rsid w:val="001B6F01"/>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A42"/>
    <w:rsid w:val="001E30FA"/>
    <w:rsid w:val="001E4C24"/>
    <w:rsid w:val="001E4DA2"/>
    <w:rsid w:val="001E4EB9"/>
    <w:rsid w:val="001E5C55"/>
    <w:rsid w:val="001E601F"/>
    <w:rsid w:val="001E639F"/>
    <w:rsid w:val="001E678D"/>
    <w:rsid w:val="001E7102"/>
    <w:rsid w:val="001E7385"/>
    <w:rsid w:val="001F096B"/>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7F6"/>
    <w:rsid w:val="001F7DB1"/>
    <w:rsid w:val="001F7F01"/>
    <w:rsid w:val="0020029C"/>
    <w:rsid w:val="00200B12"/>
    <w:rsid w:val="0020158B"/>
    <w:rsid w:val="00201661"/>
    <w:rsid w:val="00201F19"/>
    <w:rsid w:val="002025F8"/>
    <w:rsid w:val="00202626"/>
    <w:rsid w:val="00204029"/>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5EB5"/>
    <w:rsid w:val="002260FB"/>
    <w:rsid w:val="00230128"/>
    <w:rsid w:val="0023013C"/>
    <w:rsid w:val="00230351"/>
    <w:rsid w:val="002304DC"/>
    <w:rsid w:val="00231D10"/>
    <w:rsid w:val="00232820"/>
    <w:rsid w:val="00232CBD"/>
    <w:rsid w:val="00232CE9"/>
    <w:rsid w:val="00233964"/>
    <w:rsid w:val="00234128"/>
    <w:rsid w:val="00234CE1"/>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F3E"/>
    <w:rsid w:val="0026485E"/>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66EB"/>
    <w:rsid w:val="002C7758"/>
    <w:rsid w:val="002C77FF"/>
    <w:rsid w:val="002C7A85"/>
    <w:rsid w:val="002C7EF3"/>
    <w:rsid w:val="002D0099"/>
    <w:rsid w:val="002D0200"/>
    <w:rsid w:val="002D0993"/>
    <w:rsid w:val="002D0CCC"/>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E9B"/>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235"/>
    <w:rsid w:val="003426D7"/>
    <w:rsid w:val="003427D8"/>
    <w:rsid w:val="00342C6B"/>
    <w:rsid w:val="00342ECC"/>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65440"/>
    <w:rsid w:val="00366885"/>
    <w:rsid w:val="00370FA1"/>
    <w:rsid w:val="0037109F"/>
    <w:rsid w:val="00371345"/>
    <w:rsid w:val="00372249"/>
    <w:rsid w:val="003725A0"/>
    <w:rsid w:val="00373830"/>
    <w:rsid w:val="0037425B"/>
    <w:rsid w:val="00374578"/>
    <w:rsid w:val="003750C3"/>
    <w:rsid w:val="00375223"/>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BFB"/>
    <w:rsid w:val="003947CC"/>
    <w:rsid w:val="00394AC8"/>
    <w:rsid w:val="00394B8D"/>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400130"/>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FEC"/>
    <w:rsid w:val="004103D3"/>
    <w:rsid w:val="00410955"/>
    <w:rsid w:val="00410A8F"/>
    <w:rsid w:val="0041210F"/>
    <w:rsid w:val="00412E0D"/>
    <w:rsid w:val="00413842"/>
    <w:rsid w:val="00413A58"/>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CD2"/>
    <w:rsid w:val="00446E2F"/>
    <w:rsid w:val="00446F6F"/>
    <w:rsid w:val="00446FA6"/>
    <w:rsid w:val="00446FD8"/>
    <w:rsid w:val="004473E5"/>
    <w:rsid w:val="00450064"/>
    <w:rsid w:val="00450354"/>
    <w:rsid w:val="004508B0"/>
    <w:rsid w:val="00450C4F"/>
    <w:rsid w:val="00451002"/>
    <w:rsid w:val="00451BC5"/>
    <w:rsid w:val="004529C6"/>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179"/>
    <w:rsid w:val="004A752F"/>
    <w:rsid w:val="004B1BE0"/>
    <w:rsid w:val="004B1C62"/>
    <w:rsid w:val="004B3D5E"/>
    <w:rsid w:val="004B43A7"/>
    <w:rsid w:val="004B455A"/>
    <w:rsid w:val="004B4CA7"/>
    <w:rsid w:val="004B543A"/>
    <w:rsid w:val="004B5836"/>
    <w:rsid w:val="004B61C8"/>
    <w:rsid w:val="004B64B6"/>
    <w:rsid w:val="004B6C6C"/>
    <w:rsid w:val="004B7667"/>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500B2F"/>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07678"/>
    <w:rsid w:val="00515D89"/>
    <w:rsid w:val="0051634C"/>
    <w:rsid w:val="005209EC"/>
    <w:rsid w:val="00522632"/>
    <w:rsid w:val="00523694"/>
    <w:rsid w:val="00526A06"/>
    <w:rsid w:val="00526A25"/>
    <w:rsid w:val="005330DB"/>
    <w:rsid w:val="00533A61"/>
    <w:rsid w:val="00533E08"/>
    <w:rsid w:val="00534F2A"/>
    <w:rsid w:val="00534F96"/>
    <w:rsid w:val="00535B33"/>
    <w:rsid w:val="005378A7"/>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3F9"/>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167"/>
    <w:rsid w:val="005636B2"/>
    <w:rsid w:val="005641AF"/>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B7F"/>
    <w:rsid w:val="005B2CCB"/>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72C3"/>
    <w:rsid w:val="005D746E"/>
    <w:rsid w:val="005D758A"/>
    <w:rsid w:val="005D7996"/>
    <w:rsid w:val="005E0DE4"/>
    <w:rsid w:val="005E10EC"/>
    <w:rsid w:val="005E128F"/>
    <w:rsid w:val="005E16A0"/>
    <w:rsid w:val="005E18DA"/>
    <w:rsid w:val="005E1DBB"/>
    <w:rsid w:val="005E28FC"/>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8B6"/>
    <w:rsid w:val="005F3A85"/>
    <w:rsid w:val="005F3C6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7A4"/>
    <w:rsid w:val="00630C15"/>
    <w:rsid w:val="00630CCD"/>
    <w:rsid w:val="00631A6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6E2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B38"/>
    <w:rsid w:val="00684C12"/>
    <w:rsid w:val="006854E1"/>
    <w:rsid w:val="0068569F"/>
    <w:rsid w:val="0068578F"/>
    <w:rsid w:val="00685811"/>
    <w:rsid w:val="00685B02"/>
    <w:rsid w:val="00685BEE"/>
    <w:rsid w:val="0068677B"/>
    <w:rsid w:val="0068721A"/>
    <w:rsid w:val="00687516"/>
    <w:rsid w:val="006878FE"/>
    <w:rsid w:val="00687FC3"/>
    <w:rsid w:val="006932AE"/>
    <w:rsid w:val="00693839"/>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4F2"/>
    <w:rsid w:val="006B461E"/>
    <w:rsid w:val="006B4632"/>
    <w:rsid w:val="006B4E5A"/>
    <w:rsid w:val="006B5239"/>
    <w:rsid w:val="006B5978"/>
    <w:rsid w:val="006B60EA"/>
    <w:rsid w:val="006B6BCE"/>
    <w:rsid w:val="006B7421"/>
    <w:rsid w:val="006B74BF"/>
    <w:rsid w:val="006B7D8E"/>
    <w:rsid w:val="006C0C49"/>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5E1"/>
    <w:rsid w:val="006D7747"/>
    <w:rsid w:val="006D781D"/>
    <w:rsid w:val="006D7A36"/>
    <w:rsid w:val="006E0792"/>
    <w:rsid w:val="006E0DB0"/>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280"/>
    <w:rsid w:val="00713AEF"/>
    <w:rsid w:val="00713BA5"/>
    <w:rsid w:val="00714556"/>
    <w:rsid w:val="0071508D"/>
    <w:rsid w:val="00715256"/>
    <w:rsid w:val="00715EB6"/>
    <w:rsid w:val="007160C7"/>
    <w:rsid w:val="0071691A"/>
    <w:rsid w:val="00717594"/>
    <w:rsid w:val="0071771C"/>
    <w:rsid w:val="00720A81"/>
    <w:rsid w:val="0072167B"/>
    <w:rsid w:val="00721A4A"/>
    <w:rsid w:val="00722BC3"/>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E3E"/>
    <w:rsid w:val="00733F0C"/>
    <w:rsid w:val="007349AE"/>
    <w:rsid w:val="00736E8F"/>
    <w:rsid w:val="00737FF6"/>
    <w:rsid w:val="00740364"/>
    <w:rsid w:val="00740B7F"/>
    <w:rsid w:val="007415AF"/>
    <w:rsid w:val="007428BF"/>
    <w:rsid w:val="00742B8E"/>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5A3A"/>
    <w:rsid w:val="0077719D"/>
    <w:rsid w:val="007775EF"/>
    <w:rsid w:val="00777B9D"/>
    <w:rsid w:val="007804F2"/>
    <w:rsid w:val="007806E6"/>
    <w:rsid w:val="007816AC"/>
    <w:rsid w:val="00782B1A"/>
    <w:rsid w:val="00783246"/>
    <w:rsid w:val="00784795"/>
    <w:rsid w:val="00784F8F"/>
    <w:rsid w:val="00785810"/>
    <w:rsid w:val="00786716"/>
    <w:rsid w:val="00786900"/>
    <w:rsid w:val="00786CAF"/>
    <w:rsid w:val="00786EA1"/>
    <w:rsid w:val="00787B13"/>
    <w:rsid w:val="00787C2A"/>
    <w:rsid w:val="0079067D"/>
    <w:rsid w:val="00790D5A"/>
    <w:rsid w:val="007916D7"/>
    <w:rsid w:val="00791A13"/>
    <w:rsid w:val="007922B2"/>
    <w:rsid w:val="0079238F"/>
    <w:rsid w:val="007925EC"/>
    <w:rsid w:val="007931B2"/>
    <w:rsid w:val="0079327F"/>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455"/>
    <w:rsid w:val="007B080E"/>
    <w:rsid w:val="007B0D0D"/>
    <w:rsid w:val="007B11FA"/>
    <w:rsid w:val="007B1FB4"/>
    <w:rsid w:val="007B236B"/>
    <w:rsid w:val="007B2AB5"/>
    <w:rsid w:val="007B3154"/>
    <w:rsid w:val="007B42DE"/>
    <w:rsid w:val="007B4DF9"/>
    <w:rsid w:val="007B5F46"/>
    <w:rsid w:val="007C0054"/>
    <w:rsid w:val="007C0186"/>
    <w:rsid w:val="007C0898"/>
    <w:rsid w:val="007C0A9A"/>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6A5"/>
    <w:rsid w:val="00834D1E"/>
    <w:rsid w:val="00835090"/>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1BEF"/>
    <w:rsid w:val="0088202D"/>
    <w:rsid w:val="00882BC4"/>
    <w:rsid w:val="0088351B"/>
    <w:rsid w:val="0088392E"/>
    <w:rsid w:val="00884DD7"/>
    <w:rsid w:val="00885A43"/>
    <w:rsid w:val="00885EE8"/>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678E"/>
    <w:rsid w:val="00896B85"/>
    <w:rsid w:val="00897992"/>
    <w:rsid w:val="00897D95"/>
    <w:rsid w:val="008A03D6"/>
    <w:rsid w:val="008A0FFF"/>
    <w:rsid w:val="008A13E1"/>
    <w:rsid w:val="008A2C24"/>
    <w:rsid w:val="008A2CF5"/>
    <w:rsid w:val="008A3589"/>
    <w:rsid w:val="008A35DF"/>
    <w:rsid w:val="008A38C6"/>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743"/>
    <w:rsid w:val="008D3EC9"/>
    <w:rsid w:val="008D41C3"/>
    <w:rsid w:val="008D4EDE"/>
    <w:rsid w:val="008D534A"/>
    <w:rsid w:val="008D57F9"/>
    <w:rsid w:val="008D5933"/>
    <w:rsid w:val="008D69D3"/>
    <w:rsid w:val="008D6F18"/>
    <w:rsid w:val="008D7266"/>
    <w:rsid w:val="008E02DD"/>
    <w:rsid w:val="008E06D2"/>
    <w:rsid w:val="008E0A16"/>
    <w:rsid w:val="008E0C19"/>
    <w:rsid w:val="008E1147"/>
    <w:rsid w:val="008E16ED"/>
    <w:rsid w:val="008E1EF2"/>
    <w:rsid w:val="008E2477"/>
    <w:rsid w:val="008E3165"/>
    <w:rsid w:val="008E5C78"/>
    <w:rsid w:val="008E601E"/>
    <w:rsid w:val="008E751D"/>
    <w:rsid w:val="008E7A64"/>
    <w:rsid w:val="008F0E8E"/>
    <w:rsid w:val="008F1310"/>
    <w:rsid w:val="008F17D7"/>
    <w:rsid w:val="008F270E"/>
    <w:rsid w:val="008F3FB2"/>
    <w:rsid w:val="008F5BE6"/>
    <w:rsid w:val="008F6CC1"/>
    <w:rsid w:val="008F6F66"/>
    <w:rsid w:val="008F7678"/>
    <w:rsid w:val="00900A8C"/>
    <w:rsid w:val="00901065"/>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4E1E"/>
    <w:rsid w:val="0095595D"/>
    <w:rsid w:val="00955B86"/>
    <w:rsid w:val="00955DE0"/>
    <w:rsid w:val="009566C0"/>
    <w:rsid w:val="00956BBC"/>
    <w:rsid w:val="00956FEB"/>
    <w:rsid w:val="0096056D"/>
    <w:rsid w:val="00961274"/>
    <w:rsid w:val="0096142C"/>
    <w:rsid w:val="00961AED"/>
    <w:rsid w:val="00961EC1"/>
    <w:rsid w:val="00961F33"/>
    <w:rsid w:val="0096293A"/>
    <w:rsid w:val="00962E6A"/>
    <w:rsid w:val="00963621"/>
    <w:rsid w:val="00963B94"/>
    <w:rsid w:val="00963E3E"/>
    <w:rsid w:val="009640CD"/>
    <w:rsid w:val="00965212"/>
    <w:rsid w:val="0096530F"/>
    <w:rsid w:val="009653C7"/>
    <w:rsid w:val="0096589D"/>
    <w:rsid w:val="009659A9"/>
    <w:rsid w:val="00966363"/>
    <w:rsid w:val="009667EB"/>
    <w:rsid w:val="00966A0E"/>
    <w:rsid w:val="00966E6F"/>
    <w:rsid w:val="00967A7A"/>
    <w:rsid w:val="00970A0F"/>
    <w:rsid w:val="00970BA9"/>
    <w:rsid w:val="0097150C"/>
    <w:rsid w:val="009716FC"/>
    <w:rsid w:val="00971772"/>
    <w:rsid w:val="009717F8"/>
    <w:rsid w:val="00971C3F"/>
    <w:rsid w:val="009724EE"/>
    <w:rsid w:val="00972783"/>
    <w:rsid w:val="009728B2"/>
    <w:rsid w:val="009729D9"/>
    <w:rsid w:val="00972AB9"/>
    <w:rsid w:val="00973411"/>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3A8"/>
    <w:rsid w:val="009A2B3D"/>
    <w:rsid w:val="009A37D3"/>
    <w:rsid w:val="009A4B53"/>
    <w:rsid w:val="009A5DBA"/>
    <w:rsid w:val="009A5EA3"/>
    <w:rsid w:val="009A6FE0"/>
    <w:rsid w:val="009A7AC4"/>
    <w:rsid w:val="009A7D5A"/>
    <w:rsid w:val="009B0A31"/>
    <w:rsid w:val="009B174C"/>
    <w:rsid w:val="009B1B68"/>
    <w:rsid w:val="009B2236"/>
    <w:rsid w:val="009B302D"/>
    <w:rsid w:val="009B359E"/>
    <w:rsid w:val="009B3CD0"/>
    <w:rsid w:val="009B453B"/>
    <w:rsid w:val="009B5897"/>
    <w:rsid w:val="009B59D7"/>
    <w:rsid w:val="009B668A"/>
    <w:rsid w:val="009B6AB2"/>
    <w:rsid w:val="009B7472"/>
    <w:rsid w:val="009C07F7"/>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10D"/>
    <w:rsid w:val="009E130C"/>
    <w:rsid w:val="009E1346"/>
    <w:rsid w:val="009E134F"/>
    <w:rsid w:val="009E182E"/>
    <w:rsid w:val="009E306F"/>
    <w:rsid w:val="009E3E1B"/>
    <w:rsid w:val="009E565C"/>
    <w:rsid w:val="009E5664"/>
    <w:rsid w:val="009E5ACE"/>
    <w:rsid w:val="009E5CCC"/>
    <w:rsid w:val="009E653E"/>
    <w:rsid w:val="009E6A55"/>
    <w:rsid w:val="009E742F"/>
    <w:rsid w:val="009E782A"/>
    <w:rsid w:val="009E7F01"/>
    <w:rsid w:val="009F000C"/>
    <w:rsid w:val="009F046C"/>
    <w:rsid w:val="009F06CD"/>
    <w:rsid w:val="009F17AC"/>
    <w:rsid w:val="009F1EAD"/>
    <w:rsid w:val="009F2497"/>
    <w:rsid w:val="009F2D33"/>
    <w:rsid w:val="009F2EFB"/>
    <w:rsid w:val="009F3954"/>
    <w:rsid w:val="009F3A28"/>
    <w:rsid w:val="009F46A5"/>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F06"/>
    <w:rsid w:val="00A17058"/>
    <w:rsid w:val="00A1712B"/>
    <w:rsid w:val="00A171F8"/>
    <w:rsid w:val="00A17295"/>
    <w:rsid w:val="00A1786F"/>
    <w:rsid w:val="00A17B0B"/>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1EB"/>
    <w:rsid w:val="00A80543"/>
    <w:rsid w:val="00A80A71"/>
    <w:rsid w:val="00A80D1A"/>
    <w:rsid w:val="00A81260"/>
    <w:rsid w:val="00A81641"/>
    <w:rsid w:val="00A8312D"/>
    <w:rsid w:val="00A83A9C"/>
    <w:rsid w:val="00A83BB1"/>
    <w:rsid w:val="00A83E61"/>
    <w:rsid w:val="00A84C28"/>
    <w:rsid w:val="00A85986"/>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1037"/>
    <w:rsid w:val="00AB1ECE"/>
    <w:rsid w:val="00AB30BA"/>
    <w:rsid w:val="00AB31D1"/>
    <w:rsid w:val="00AB33AE"/>
    <w:rsid w:val="00AB3B0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1C3"/>
    <w:rsid w:val="00AD5744"/>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61D2"/>
    <w:rsid w:val="00AE628A"/>
    <w:rsid w:val="00AE68C5"/>
    <w:rsid w:val="00AE6C09"/>
    <w:rsid w:val="00AF051E"/>
    <w:rsid w:val="00AF0F5D"/>
    <w:rsid w:val="00AF109A"/>
    <w:rsid w:val="00AF1AA5"/>
    <w:rsid w:val="00AF1DD1"/>
    <w:rsid w:val="00AF2681"/>
    <w:rsid w:val="00AF2733"/>
    <w:rsid w:val="00AF29BB"/>
    <w:rsid w:val="00AF39E0"/>
    <w:rsid w:val="00AF422C"/>
    <w:rsid w:val="00AF4305"/>
    <w:rsid w:val="00AF4636"/>
    <w:rsid w:val="00AF4B94"/>
    <w:rsid w:val="00AF5557"/>
    <w:rsid w:val="00AF6329"/>
    <w:rsid w:val="00AF7712"/>
    <w:rsid w:val="00B000EF"/>
    <w:rsid w:val="00B0011D"/>
    <w:rsid w:val="00B00A58"/>
    <w:rsid w:val="00B01E41"/>
    <w:rsid w:val="00B02AE7"/>
    <w:rsid w:val="00B02B00"/>
    <w:rsid w:val="00B02DBA"/>
    <w:rsid w:val="00B0335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6AB"/>
    <w:rsid w:val="00B138D6"/>
    <w:rsid w:val="00B13A77"/>
    <w:rsid w:val="00B14A1A"/>
    <w:rsid w:val="00B14FA8"/>
    <w:rsid w:val="00B15A3C"/>
    <w:rsid w:val="00B15B5E"/>
    <w:rsid w:val="00B16C1E"/>
    <w:rsid w:val="00B172DB"/>
    <w:rsid w:val="00B17AAF"/>
    <w:rsid w:val="00B21422"/>
    <w:rsid w:val="00B221CF"/>
    <w:rsid w:val="00B232F6"/>
    <w:rsid w:val="00B25075"/>
    <w:rsid w:val="00B2517D"/>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5812"/>
    <w:rsid w:val="00B47322"/>
    <w:rsid w:val="00B47C59"/>
    <w:rsid w:val="00B47E29"/>
    <w:rsid w:val="00B50FF3"/>
    <w:rsid w:val="00B51471"/>
    <w:rsid w:val="00B517B0"/>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4AA9"/>
    <w:rsid w:val="00B75304"/>
    <w:rsid w:val="00B7596D"/>
    <w:rsid w:val="00B75BB3"/>
    <w:rsid w:val="00B766A1"/>
    <w:rsid w:val="00B7706A"/>
    <w:rsid w:val="00B77519"/>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4EB"/>
    <w:rsid w:val="00B9754C"/>
    <w:rsid w:val="00BA0B9F"/>
    <w:rsid w:val="00BA0E55"/>
    <w:rsid w:val="00BA1D7A"/>
    <w:rsid w:val="00BA3600"/>
    <w:rsid w:val="00BA38F9"/>
    <w:rsid w:val="00BA6AE7"/>
    <w:rsid w:val="00BA7773"/>
    <w:rsid w:val="00BA7B3A"/>
    <w:rsid w:val="00BA7BB0"/>
    <w:rsid w:val="00BA7F26"/>
    <w:rsid w:val="00BB0AFC"/>
    <w:rsid w:val="00BB1297"/>
    <w:rsid w:val="00BB248F"/>
    <w:rsid w:val="00BB2608"/>
    <w:rsid w:val="00BB2779"/>
    <w:rsid w:val="00BB349B"/>
    <w:rsid w:val="00BB4D1D"/>
    <w:rsid w:val="00BB4DB1"/>
    <w:rsid w:val="00BB5E67"/>
    <w:rsid w:val="00BB645B"/>
    <w:rsid w:val="00BB7FA8"/>
    <w:rsid w:val="00BC022B"/>
    <w:rsid w:val="00BC0973"/>
    <w:rsid w:val="00BC1CF8"/>
    <w:rsid w:val="00BC1DEE"/>
    <w:rsid w:val="00BC2860"/>
    <w:rsid w:val="00BC2985"/>
    <w:rsid w:val="00BC3BB7"/>
    <w:rsid w:val="00BC3D98"/>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8AD"/>
    <w:rsid w:val="00BE0C44"/>
    <w:rsid w:val="00BE0FB3"/>
    <w:rsid w:val="00BE2627"/>
    <w:rsid w:val="00BE2CE6"/>
    <w:rsid w:val="00BE34AE"/>
    <w:rsid w:val="00BE37F5"/>
    <w:rsid w:val="00BE52BB"/>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6B40"/>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645"/>
    <w:rsid w:val="00C05C1B"/>
    <w:rsid w:val="00C06280"/>
    <w:rsid w:val="00C062CC"/>
    <w:rsid w:val="00C0654E"/>
    <w:rsid w:val="00C0662A"/>
    <w:rsid w:val="00C079EE"/>
    <w:rsid w:val="00C1054E"/>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2F69"/>
    <w:rsid w:val="00C35310"/>
    <w:rsid w:val="00C35FCF"/>
    <w:rsid w:val="00C36149"/>
    <w:rsid w:val="00C362F1"/>
    <w:rsid w:val="00C366A4"/>
    <w:rsid w:val="00C374C2"/>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4435"/>
    <w:rsid w:val="00C550A8"/>
    <w:rsid w:val="00C56AC0"/>
    <w:rsid w:val="00C56FBF"/>
    <w:rsid w:val="00C5719B"/>
    <w:rsid w:val="00C57377"/>
    <w:rsid w:val="00C576FE"/>
    <w:rsid w:val="00C57705"/>
    <w:rsid w:val="00C5773C"/>
    <w:rsid w:val="00C5792B"/>
    <w:rsid w:val="00C57E52"/>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24A8"/>
    <w:rsid w:val="00C92CBC"/>
    <w:rsid w:val="00C93084"/>
    <w:rsid w:val="00C93A9C"/>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E2"/>
    <w:rsid w:val="00CB228C"/>
    <w:rsid w:val="00CB25A9"/>
    <w:rsid w:val="00CB27C9"/>
    <w:rsid w:val="00CB2B7E"/>
    <w:rsid w:val="00CB399B"/>
    <w:rsid w:val="00CB39C9"/>
    <w:rsid w:val="00CB4427"/>
    <w:rsid w:val="00CB488B"/>
    <w:rsid w:val="00CB4A95"/>
    <w:rsid w:val="00CB4E7B"/>
    <w:rsid w:val="00CB54FD"/>
    <w:rsid w:val="00CB6346"/>
    <w:rsid w:val="00CB6A7D"/>
    <w:rsid w:val="00CB6C0A"/>
    <w:rsid w:val="00CB71A7"/>
    <w:rsid w:val="00CB7307"/>
    <w:rsid w:val="00CB78FB"/>
    <w:rsid w:val="00CC1B7A"/>
    <w:rsid w:val="00CC1F00"/>
    <w:rsid w:val="00CC2A8D"/>
    <w:rsid w:val="00CC2C06"/>
    <w:rsid w:val="00CC2CBA"/>
    <w:rsid w:val="00CC2FFF"/>
    <w:rsid w:val="00CC58E6"/>
    <w:rsid w:val="00CC61CC"/>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916"/>
    <w:rsid w:val="00CF5731"/>
    <w:rsid w:val="00CF6F98"/>
    <w:rsid w:val="00CF733E"/>
    <w:rsid w:val="00CF78BF"/>
    <w:rsid w:val="00CF7B9E"/>
    <w:rsid w:val="00D009A1"/>
    <w:rsid w:val="00D00A39"/>
    <w:rsid w:val="00D00B3D"/>
    <w:rsid w:val="00D00F25"/>
    <w:rsid w:val="00D013CC"/>
    <w:rsid w:val="00D01775"/>
    <w:rsid w:val="00D0181F"/>
    <w:rsid w:val="00D01C25"/>
    <w:rsid w:val="00D01F0A"/>
    <w:rsid w:val="00D02466"/>
    <w:rsid w:val="00D0284B"/>
    <w:rsid w:val="00D03079"/>
    <w:rsid w:val="00D03A3C"/>
    <w:rsid w:val="00D03F2E"/>
    <w:rsid w:val="00D04105"/>
    <w:rsid w:val="00D046D1"/>
    <w:rsid w:val="00D0487D"/>
    <w:rsid w:val="00D051A1"/>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B00"/>
    <w:rsid w:val="00D540AF"/>
    <w:rsid w:val="00D546A5"/>
    <w:rsid w:val="00D54B8F"/>
    <w:rsid w:val="00D54E10"/>
    <w:rsid w:val="00D556CA"/>
    <w:rsid w:val="00D56D7C"/>
    <w:rsid w:val="00D577E4"/>
    <w:rsid w:val="00D579AC"/>
    <w:rsid w:val="00D604B8"/>
    <w:rsid w:val="00D60926"/>
    <w:rsid w:val="00D6097A"/>
    <w:rsid w:val="00D615BF"/>
    <w:rsid w:val="00D61D48"/>
    <w:rsid w:val="00D61FBF"/>
    <w:rsid w:val="00D63CC0"/>
    <w:rsid w:val="00D6442B"/>
    <w:rsid w:val="00D64A5D"/>
    <w:rsid w:val="00D64C51"/>
    <w:rsid w:val="00D65345"/>
    <w:rsid w:val="00D65BB5"/>
    <w:rsid w:val="00D65CBF"/>
    <w:rsid w:val="00D65D6B"/>
    <w:rsid w:val="00D66513"/>
    <w:rsid w:val="00D667DE"/>
    <w:rsid w:val="00D679FC"/>
    <w:rsid w:val="00D67D1B"/>
    <w:rsid w:val="00D7010C"/>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443"/>
    <w:rsid w:val="00D82C39"/>
    <w:rsid w:val="00D8554F"/>
    <w:rsid w:val="00D861C4"/>
    <w:rsid w:val="00D86870"/>
    <w:rsid w:val="00D8698C"/>
    <w:rsid w:val="00D90C1A"/>
    <w:rsid w:val="00D915AC"/>
    <w:rsid w:val="00D91C9B"/>
    <w:rsid w:val="00D92010"/>
    <w:rsid w:val="00D92F98"/>
    <w:rsid w:val="00D93030"/>
    <w:rsid w:val="00D93086"/>
    <w:rsid w:val="00D9485E"/>
    <w:rsid w:val="00D948D4"/>
    <w:rsid w:val="00D96AB7"/>
    <w:rsid w:val="00D971E2"/>
    <w:rsid w:val="00D97BF3"/>
    <w:rsid w:val="00D97E12"/>
    <w:rsid w:val="00DA006A"/>
    <w:rsid w:val="00DA0B99"/>
    <w:rsid w:val="00DA122A"/>
    <w:rsid w:val="00DA217E"/>
    <w:rsid w:val="00DA2AE6"/>
    <w:rsid w:val="00DA2F6A"/>
    <w:rsid w:val="00DA4E51"/>
    <w:rsid w:val="00DA56F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5A67"/>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0F49"/>
    <w:rsid w:val="00DE144C"/>
    <w:rsid w:val="00DE2257"/>
    <w:rsid w:val="00DE240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C16"/>
    <w:rsid w:val="00DF3384"/>
    <w:rsid w:val="00DF433D"/>
    <w:rsid w:val="00DF467F"/>
    <w:rsid w:val="00DF4E2F"/>
    <w:rsid w:val="00DF4F87"/>
    <w:rsid w:val="00DF4FB2"/>
    <w:rsid w:val="00DF5F28"/>
    <w:rsid w:val="00DF6A8C"/>
    <w:rsid w:val="00DF6E91"/>
    <w:rsid w:val="00DF6FC7"/>
    <w:rsid w:val="00E00036"/>
    <w:rsid w:val="00E01856"/>
    <w:rsid w:val="00E01873"/>
    <w:rsid w:val="00E018F8"/>
    <w:rsid w:val="00E01A1E"/>
    <w:rsid w:val="00E01B21"/>
    <w:rsid w:val="00E01D1A"/>
    <w:rsid w:val="00E022B0"/>
    <w:rsid w:val="00E0399B"/>
    <w:rsid w:val="00E03DFF"/>
    <w:rsid w:val="00E056B1"/>
    <w:rsid w:val="00E06278"/>
    <w:rsid w:val="00E06772"/>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D3B"/>
    <w:rsid w:val="00E2327A"/>
    <w:rsid w:val="00E23B92"/>
    <w:rsid w:val="00E24AF2"/>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8F2"/>
    <w:rsid w:val="00E77DB2"/>
    <w:rsid w:val="00E80854"/>
    <w:rsid w:val="00E81B17"/>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A68A0"/>
    <w:rsid w:val="00EA6D3E"/>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35B5"/>
    <w:rsid w:val="00EC49CF"/>
    <w:rsid w:val="00EC5760"/>
    <w:rsid w:val="00EC582A"/>
    <w:rsid w:val="00EC5FAA"/>
    <w:rsid w:val="00EC74BB"/>
    <w:rsid w:val="00EC7BD3"/>
    <w:rsid w:val="00EC7E32"/>
    <w:rsid w:val="00ED06D7"/>
    <w:rsid w:val="00ED1013"/>
    <w:rsid w:val="00ED158D"/>
    <w:rsid w:val="00ED1796"/>
    <w:rsid w:val="00ED18F7"/>
    <w:rsid w:val="00ED1C24"/>
    <w:rsid w:val="00ED2111"/>
    <w:rsid w:val="00ED2E02"/>
    <w:rsid w:val="00ED3134"/>
    <w:rsid w:val="00ED36F2"/>
    <w:rsid w:val="00ED3857"/>
    <w:rsid w:val="00ED3DCE"/>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FB"/>
    <w:rsid w:val="00EE3ED9"/>
    <w:rsid w:val="00EE40A4"/>
    <w:rsid w:val="00EE493C"/>
    <w:rsid w:val="00EE49D6"/>
    <w:rsid w:val="00EE65AA"/>
    <w:rsid w:val="00EE6BB7"/>
    <w:rsid w:val="00EE72A9"/>
    <w:rsid w:val="00EE7704"/>
    <w:rsid w:val="00EE7DC5"/>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537"/>
    <w:rsid w:val="00F64BCC"/>
    <w:rsid w:val="00F674AD"/>
    <w:rsid w:val="00F70D7B"/>
    <w:rsid w:val="00F71A9C"/>
    <w:rsid w:val="00F72092"/>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32AD"/>
    <w:rsid w:val="00FB342E"/>
    <w:rsid w:val="00FB52C6"/>
    <w:rsid w:val="00FB5522"/>
    <w:rsid w:val="00FC03D0"/>
    <w:rsid w:val="00FC1390"/>
    <w:rsid w:val="00FC153F"/>
    <w:rsid w:val="00FC18A5"/>
    <w:rsid w:val="00FC1BFA"/>
    <w:rsid w:val="00FC3738"/>
    <w:rsid w:val="00FC3C9B"/>
    <w:rsid w:val="00FC40F1"/>
    <w:rsid w:val="00FC4A1F"/>
    <w:rsid w:val="00FC5C6F"/>
    <w:rsid w:val="00FC6B70"/>
    <w:rsid w:val="00FC7105"/>
    <w:rsid w:val="00FC73E7"/>
    <w:rsid w:val="00FD22F1"/>
    <w:rsid w:val="00FD4516"/>
    <w:rsid w:val="00FD4524"/>
    <w:rsid w:val="00FD4F13"/>
    <w:rsid w:val="00FD62C2"/>
    <w:rsid w:val="00FE019C"/>
    <w:rsid w:val="00FE0250"/>
    <w:rsid w:val="00FE0C35"/>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image" Target="media/image6.wmf"/><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hyperlink" Target="https://www.mcv.vic.gov.au/find-support/bail-support-cisp"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238</Pages>
  <Words>160490</Words>
  <Characters>914794</Characters>
  <Application>Microsoft Office Word</Application>
  <DocSecurity>0</DocSecurity>
  <Lines>7623</Lines>
  <Paragraphs>2146</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1073138</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2024-05-14T21:45:00Z</cp:lastPrinted>
  <dcterms:created xsi:type="dcterms:W3CDTF">2025-03-20T21:24:00Z</dcterms:created>
  <dcterms:modified xsi:type="dcterms:W3CDTF">2025-03-20T21:24:00Z</dcterms:modified>
</cp:coreProperties>
</file>