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EBDF75" w14:textId="3C69044A" w:rsidR="00BA4963" w:rsidRPr="00173A90" w:rsidRDefault="00BA4963">
      <w:pPr>
        <w:pStyle w:val="Heading1"/>
        <w:numPr>
          <w:ilvl w:val="0"/>
          <w:numId w:val="0"/>
        </w:numPr>
        <w:spacing w:before="0" w:line="240" w:lineRule="auto"/>
        <w:ind w:left="454" w:hanging="454"/>
        <w:jc w:val="center"/>
        <w:rPr>
          <w:rFonts w:ascii="Arial" w:hAnsi="Arial" w:cs="Arial"/>
          <w:b/>
          <w:bCs/>
          <w:color w:val="FF0000"/>
          <w:sz w:val="40"/>
          <w:u w:val="single"/>
        </w:rPr>
      </w:pPr>
      <w:bookmarkStart w:id="0" w:name="_Toc30607512"/>
      <w:bookmarkStart w:id="1" w:name="_Toc30607641"/>
      <w:bookmarkStart w:id="2" w:name="_Toc30607966"/>
      <w:bookmarkStart w:id="3" w:name="_Toc30608780"/>
      <w:bookmarkStart w:id="4" w:name="_Toc30609993"/>
      <w:bookmarkStart w:id="5" w:name="_Toc30610237"/>
      <w:bookmarkStart w:id="6" w:name="_Toc30638391"/>
      <w:bookmarkStart w:id="7" w:name="_Toc30644200"/>
      <w:bookmarkStart w:id="8" w:name="_Toc30644603"/>
      <w:bookmarkStart w:id="9" w:name="_Toc30645153"/>
      <w:bookmarkStart w:id="10" w:name="_Toc30646357"/>
      <w:bookmarkStart w:id="11" w:name="_Toc30646652"/>
      <w:bookmarkStart w:id="12" w:name="_Toc30646762"/>
      <w:bookmarkStart w:id="13" w:name="_Toc30648119"/>
      <w:bookmarkStart w:id="14" w:name="_Toc30649017"/>
      <w:bookmarkStart w:id="15" w:name="_Toc30649093"/>
      <w:bookmarkStart w:id="16" w:name="_Toc30649354"/>
      <w:bookmarkStart w:id="17" w:name="_Toc30649674"/>
      <w:bookmarkStart w:id="18" w:name="_Toc30651608"/>
      <w:bookmarkStart w:id="19" w:name="_Toc30652592"/>
      <w:bookmarkStart w:id="20" w:name="_Toc30652690"/>
      <w:bookmarkStart w:id="21" w:name="_Toc30654035"/>
      <w:bookmarkStart w:id="22" w:name="_Toc30654386"/>
      <w:bookmarkStart w:id="23" w:name="_Toc30655005"/>
      <w:bookmarkStart w:id="24" w:name="_Toc30655262"/>
      <w:bookmarkStart w:id="25" w:name="_Toc30656938"/>
      <w:bookmarkStart w:id="26" w:name="_Toc30661687"/>
      <w:bookmarkStart w:id="27" w:name="_Toc30666375"/>
      <w:bookmarkStart w:id="28" w:name="_Toc30666605"/>
      <w:bookmarkStart w:id="29" w:name="_Toc30667780"/>
      <w:bookmarkStart w:id="30" w:name="_Toc30669158"/>
      <w:bookmarkStart w:id="31" w:name="_Toc30671374"/>
      <w:bookmarkStart w:id="32" w:name="_Toc30673901"/>
      <w:bookmarkStart w:id="33" w:name="_Toc30691123"/>
      <w:bookmarkStart w:id="34" w:name="_Toc30691494"/>
      <w:bookmarkStart w:id="35" w:name="_Toc30691874"/>
      <w:bookmarkStart w:id="36" w:name="_Toc30692633"/>
      <w:bookmarkStart w:id="37" w:name="_Toc30693012"/>
      <w:bookmarkStart w:id="38" w:name="_Toc30693390"/>
      <w:bookmarkStart w:id="39" w:name="_Toc30693769"/>
      <w:bookmarkStart w:id="40" w:name="_Toc30694150"/>
      <w:bookmarkStart w:id="41" w:name="_Toc30698739"/>
      <w:bookmarkStart w:id="42" w:name="_Toc30699117"/>
      <w:bookmarkStart w:id="43" w:name="_Toc30699502"/>
      <w:bookmarkStart w:id="44" w:name="_Toc30700657"/>
      <w:bookmarkStart w:id="45" w:name="_Toc30701044"/>
      <w:bookmarkStart w:id="46" w:name="_Toc30743653"/>
      <w:bookmarkStart w:id="47" w:name="_Toc30754476"/>
      <w:bookmarkStart w:id="48" w:name="_Toc30756916"/>
      <w:bookmarkStart w:id="49" w:name="_Toc30757465"/>
      <w:bookmarkStart w:id="50" w:name="_Toc30757865"/>
      <w:bookmarkStart w:id="51" w:name="_Toc30762626"/>
      <w:bookmarkStart w:id="52" w:name="_Toc30767280"/>
      <w:bookmarkStart w:id="53" w:name="_Toc34823306"/>
      <w:bookmarkStart w:id="54" w:name="_Toc30609995"/>
      <w:r w:rsidRPr="00173A90">
        <w:rPr>
          <w:rFonts w:ascii="Arial" w:hAnsi="Arial" w:cs="Arial"/>
          <w:b/>
          <w:bCs/>
          <w:color w:val="FF0000"/>
          <w:sz w:val="40"/>
          <w:u w:val="single"/>
        </w:rPr>
        <w:t xml:space="preserve">1.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r w:rsidRPr="00173A90">
        <w:rPr>
          <w:rFonts w:ascii="Arial" w:hAnsi="Arial" w:cs="Arial"/>
          <w:b/>
          <w:bCs/>
          <w:color w:val="FF0000"/>
          <w:sz w:val="40"/>
          <w:u w:val="single"/>
        </w:rPr>
        <w:t>ACT</w:t>
      </w:r>
      <w:r w:rsidR="00B02CF9" w:rsidRPr="00173A90">
        <w:rPr>
          <w:rFonts w:ascii="Arial" w:hAnsi="Arial" w:cs="Arial"/>
          <w:b/>
          <w:bCs/>
          <w:color w:val="FF0000"/>
          <w:sz w:val="40"/>
          <w:u w:val="single"/>
        </w:rPr>
        <w:t>S</w:t>
      </w:r>
      <w:r w:rsidRPr="00173A90">
        <w:rPr>
          <w:rFonts w:ascii="Arial" w:hAnsi="Arial" w:cs="Arial"/>
          <w:b/>
          <w:bCs/>
          <w:color w:val="FF0000"/>
          <w:sz w:val="40"/>
          <w:u w:val="single"/>
        </w:rPr>
        <w:t>, REGULATIONS, RULES</w:t>
      </w:r>
      <w:bookmarkEnd w:id="53"/>
      <w:bookmarkEnd w:id="54"/>
    </w:p>
    <w:p w14:paraId="3BE87FDE" w14:textId="77777777" w:rsidR="00BA4963" w:rsidRPr="00D4050A" w:rsidRDefault="00BA4963">
      <w:pPr>
        <w:rPr>
          <w:rFonts w:ascii="Arial" w:hAnsi="Arial" w:cs="Arial"/>
          <w:color w:val="000000"/>
          <w:sz w:val="12"/>
          <w:szCs w:val="16"/>
        </w:rPr>
      </w:pPr>
    </w:p>
    <w:p w14:paraId="617E44DC" w14:textId="77777777" w:rsidR="00BA4963" w:rsidRPr="00786F9E" w:rsidRDefault="00BA4963">
      <w:pPr>
        <w:pBdr>
          <w:top w:val="single" w:sz="4" w:space="1" w:color="auto"/>
          <w:left w:val="single" w:sz="4" w:space="4" w:color="auto"/>
          <w:bottom w:val="single" w:sz="4" w:space="1" w:color="auto"/>
          <w:right w:val="single" w:sz="4" w:space="4" w:color="auto"/>
        </w:pBdr>
        <w:rPr>
          <w:rFonts w:ascii="Arial" w:hAnsi="Arial" w:cs="Arial"/>
          <w:b/>
          <w:bCs/>
          <w:color w:val="000000"/>
          <w:sz w:val="12"/>
        </w:rPr>
      </w:pPr>
    </w:p>
    <w:p w14:paraId="44248443" w14:textId="77777777" w:rsidR="00BA4963" w:rsidRPr="00786F9E" w:rsidRDefault="00BA4963">
      <w:pPr>
        <w:pBdr>
          <w:top w:val="single" w:sz="4" w:space="1" w:color="auto"/>
          <w:left w:val="single" w:sz="4" w:space="4" w:color="auto"/>
          <w:bottom w:val="single" w:sz="4" w:space="1" w:color="auto"/>
          <w:right w:val="single" w:sz="4" w:space="4" w:color="auto"/>
        </w:pBdr>
        <w:jc w:val="center"/>
        <w:rPr>
          <w:rFonts w:ascii="Arial" w:hAnsi="Arial" w:cs="Arial"/>
          <w:b/>
          <w:bCs/>
          <w:color w:val="000000"/>
          <w:u w:val="single"/>
        </w:rPr>
      </w:pPr>
      <w:r w:rsidRPr="00786F9E">
        <w:rPr>
          <w:rFonts w:ascii="Arial" w:hAnsi="Arial" w:cs="Arial"/>
          <w:b/>
          <w:bCs/>
          <w:color w:val="000000"/>
          <w:sz w:val="28"/>
          <w:u w:val="single"/>
        </w:rPr>
        <w:t>CONTENTS</w:t>
      </w:r>
    </w:p>
    <w:p w14:paraId="47F2DE19" w14:textId="77777777" w:rsidR="00BA4963" w:rsidRDefault="00BA4963">
      <w:pPr>
        <w:pBdr>
          <w:top w:val="single" w:sz="4" w:space="1" w:color="auto"/>
          <w:left w:val="single" w:sz="4" w:space="4" w:color="auto"/>
          <w:bottom w:val="single" w:sz="4" w:space="1" w:color="auto"/>
          <w:right w:val="single" w:sz="4" w:space="4" w:color="auto"/>
        </w:pBdr>
        <w:rPr>
          <w:rFonts w:ascii="Arial" w:hAnsi="Arial" w:cs="Arial"/>
          <w:b/>
          <w:bCs/>
          <w:color w:val="000000"/>
          <w:sz w:val="12"/>
          <w:szCs w:val="18"/>
        </w:rPr>
      </w:pPr>
    </w:p>
    <w:p w14:paraId="4B3F442A" w14:textId="77777777" w:rsidR="00BA4963" w:rsidRPr="003722B3" w:rsidRDefault="00BA4963" w:rsidP="002F4B09">
      <w:pPr>
        <w:pBdr>
          <w:top w:val="single" w:sz="4" w:space="1" w:color="auto"/>
          <w:left w:val="single" w:sz="4" w:space="4" w:color="auto"/>
          <w:bottom w:val="single" w:sz="4" w:space="1" w:color="auto"/>
          <w:right w:val="single" w:sz="4" w:space="4" w:color="auto"/>
        </w:pBdr>
        <w:rPr>
          <w:rFonts w:ascii="Arial" w:hAnsi="Arial" w:cs="Arial"/>
          <w:b/>
          <w:bCs/>
          <w:color w:val="000000"/>
        </w:rPr>
      </w:pPr>
      <w:hyperlink w:anchor="_1.1_The_Acts" w:history="1">
        <w:r w:rsidRPr="003722B3">
          <w:rPr>
            <w:rStyle w:val="Hyperlink"/>
            <w:rFonts w:ascii="Arial" w:hAnsi="Arial" w:cs="Arial"/>
            <w:b/>
            <w:bCs/>
            <w:u w:val="none"/>
          </w:rPr>
          <w:t>1.1</w:t>
        </w:r>
        <w:r w:rsidRPr="003722B3">
          <w:rPr>
            <w:rStyle w:val="Hyperlink"/>
            <w:rFonts w:ascii="Arial" w:hAnsi="Arial" w:cs="Arial"/>
            <w:b/>
            <w:bCs/>
            <w:u w:val="none"/>
          </w:rPr>
          <w:tab/>
          <w:t>Act</w:t>
        </w:r>
        <w:r w:rsidR="00B02CF9" w:rsidRPr="003722B3">
          <w:rPr>
            <w:rStyle w:val="Hyperlink"/>
            <w:rFonts w:ascii="Arial" w:hAnsi="Arial" w:cs="Arial"/>
            <w:b/>
            <w:bCs/>
            <w:u w:val="none"/>
          </w:rPr>
          <w:t>s</w:t>
        </w:r>
      </w:hyperlink>
    </w:p>
    <w:p w14:paraId="5526EC5A" w14:textId="2A58F4F2" w:rsidR="00E2696D" w:rsidRPr="003722B3" w:rsidRDefault="00E2696D" w:rsidP="002F4B09">
      <w:pPr>
        <w:pBdr>
          <w:top w:val="single" w:sz="4" w:space="1" w:color="auto"/>
          <w:left w:val="single" w:sz="4" w:space="4" w:color="auto"/>
          <w:bottom w:val="single" w:sz="4" w:space="1" w:color="auto"/>
          <w:right w:val="single" w:sz="4" w:space="4" w:color="auto"/>
        </w:pBdr>
        <w:spacing w:before="120"/>
        <w:rPr>
          <w:rFonts w:ascii="Arial" w:hAnsi="Arial" w:cs="Arial"/>
          <w:b/>
          <w:bCs/>
          <w:color w:val="000000"/>
          <w:sz w:val="20"/>
        </w:rPr>
      </w:pPr>
      <w:r w:rsidRPr="003722B3">
        <w:rPr>
          <w:rFonts w:ascii="Arial" w:hAnsi="Arial" w:cs="Arial"/>
          <w:b/>
          <w:bCs/>
          <w:color w:val="000000"/>
          <w:sz w:val="20"/>
        </w:rPr>
        <w:tab/>
      </w:r>
      <w:hyperlink w:anchor="_1.1.1_Children_and" w:history="1">
        <w:r w:rsidRPr="003722B3">
          <w:rPr>
            <w:rStyle w:val="Hyperlink"/>
            <w:rFonts w:ascii="Arial" w:hAnsi="Arial" w:cs="Arial"/>
            <w:b/>
            <w:bCs/>
            <w:sz w:val="20"/>
            <w:u w:val="none"/>
          </w:rPr>
          <w:t>1.1.1</w:t>
        </w:r>
        <w:r w:rsidRPr="003722B3">
          <w:rPr>
            <w:rStyle w:val="Hyperlink"/>
            <w:rFonts w:ascii="Arial" w:hAnsi="Arial" w:cs="Arial"/>
            <w:b/>
            <w:bCs/>
            <w:sz w:val="20"/>
            <w:u w:val="none"/>
          </w:rPr>
          <w:tab/>
        </w:r>
        <w:r w:rsidRPr="001822DD">
          <w:rPr>
            <w:rStyle w:val="Hyperlink"/>
            <w:rFonts w:ascii="Arial" w:hAnsi="Arial" w:cs="Arial"/>
            <w:b/>
            <w:bCs/>
            <w:sz w:val="20"/>
            <w:u w:val="none"/>
          </w:rPr>
          <w:t>Children and Young Persons Act 1989</w:t>
        </w:r>
        <w:r w:rsidRPr="003722B3">
          <w:rPr>
            <w:rStyle w:val="Hyperlink"/>
            <w:rFonts w:ascii="Arial" w:hAnsi="Arial" w:cs="Arial"/>
            <w:b/>
            <w:bCs/>
            <w:sz w:val="20"/>
            <w:u w:val="none"/>
          </w:rPr>
          <w:t xml:space="preserve"> </w:t>
        </w:r>
        <w:r w:rsidR="00066140" w:rsidRPr="003722B3">
          <w:rPr>
            <w:rStyle w:val="Hyperlink"/>
            <w:rFonts w:ascii="Arial" w:hAnsi="Arial" w:cs="Arial"/>
            <w:b/>
            <w:bCs/>
            <w:sz w:val="20"/>
            <w:u w:val="none"/>
          </w:rPr>
          <w:t>[Act No.56/1989]</w:t>
        </w:r>
      </w:hyperlink>
    </w:p>
    <w:p w14:paraId="51462484" w14:textId="4CD31882" w:rsidR="00E2696D" w:rsidRPr="003722B3" w:rsidRDefault="00E2696D" w:rsidP="002F4B09">
      <w:pPr>
        <w:pBdr>
          <w:top w:val="single" w:sz="4" w:space="1" w:color="auto"/>
          <w:left w:val="single" w:sz="4" w:space="4" w:color="auto"/>
          <w:bottom w:val="single" w:sz="4" w:space="1" w:color="auto"/>
          <w:right w:val="single" w:sz="4" w:space="4" w:color="auto"/>
        </w:pBdr>
        <w:rPr>
          <w:rFonts w:ascii="Arial" w:hAnsi="Arial" w:cs="Arial"/>
          <w:b/>
          <w:bCs/>
          <w:color w:val="000000"/>
          <w:sz w:val="20"/>
        </w:rPr>
      </w:pPr>
      <w:r w:rsidRPr="003722B3">
        <w:rPr>
          <w:rFonts w:ascii="Arial" w:hAnsi="Arial" w:cs="Arial"/>
          <w:b/>
          <w:bCs/>
          <w:color w:val="000000"/>
          <w:sz w:val="20"/>
        </w:rPr>
        <w:tab/>
      </w:r>
      <w:hyperlink w:anchor="_1.1.2_Children,_Youth" w:history="1">
        <w:r w:rsidRPr="003722B3">
          <w:rPr>
            <w:rStyle w:val="Hyperlink"/>
            <w:rFonts w:ascii="Arial" w:hAnsi="Arial" w:cs="Arial"/>
            <w:b/>
            <w:bCs/>
            <w:sz w:val="20"/>
            <w:u w:val="none"/>
          </w:rPr>
          <w:t>1.1.2</w:t>
        </w:r>
        <w:r w:rsidRPr="003722B3">
          <w:rPr>
            <w:rStyle w:val="Hyperlink"/>
            <w:rFonts w:ascii="Arial" w:hAnsi="Arial" w:cs="Arial"/>
            <w:b/>
            <w:bCs/>
            <w:sz w:val="20"/>
            <w:u w:val="none"/>
          </w:rPr>
          <w:tab/>
        </w:r>
        <w:r w:rsidR="007E1C63" w:rsidRPr="001822DD">
          <w:rPr>
            <w:rStyle w:val="Hyperlink"/>
            <w:rFonts w:ascii="Arial" w:hAnsi="Arial" w:cs="Arial"/>
            <w:b/>
            <w:bCs/>
            <w:sz w:val="20"/>
            <w:u w:val="none"/>
          </w:rPr>
          <w:t>Children, Youth and Families Act 2005</w:t>
        </w:r>
        <w:r w:rsidR="007E1C63" w:rsidRPr="003722B3">
          <w:rPr>
            <w:rStyle w:val="Hyperlink"/>
            <w:rFonts w:ascii="Arial" w:hAnsi="Arial" w:cs="Arial"/>
            <w:b/>
            <w:bCs/>
            <w:sz w:val="20"/>
            <w:u w:val="none"/>
          </w:rPr>
          <w:t xml:space="preserve"> </w:t>
        </w:r>
        <w:r w:rsidR="00066140" w:rsidRPr="003722B3">
          <w:rPr>
            <w:rStyle w:val="Hyperlink"/>
            <w:rFonts w:ascii="Arial" w:hAnsi="Arial" w:cs="Arial"/>
            <w:b/>
            <w:bCs/>
            <w:sz w:val="20"/>
            <w:u w:val="none"/>
          </w:rPr>
          <w:t>[Act No.96/2005]</w:t>
        </w:r>
      </w:hyperlink>
    </w:p>
    <w:p w14:paraId="0AF3C468" w14:textId="08426EC6" w:rsidR="00D327BE" w:rsidRPr="003722B3" w:rsidRDefault="00D327BE" w:rsidP="002F4B09">
      <w:pPr>
        <w:pBdr>
          <w:top w:val="single" w:sz="4" w:space="1" w:color="auto"/>
          <w:left w:val="single" w:sz="4" w:space="4" w:color="auto"/>
          <w:bottom w:val="single" w:sz="4" w:space="1" w:color="auto"/>
          <w:right w:val="single" w:sz="4" w:space="4" w:color="auto"/>
        </w:pBdr>
        <w:ind w:firstLine="720"/>
        <w:rPr>
          <w:rFonts w:ascii="Arial" w:hAnsi="Arial" w:cs="Arial"/>
          <w:b/>
          <w:bCs/>
          <w:color w:val="000000"/>
          <w:sz w:val="20"/>
        </w:rPr>
      </w:pPr>
      <w:hyperlink w:anchor="_1.1.3_Amendments_to" w:history="1">
        <w:r w:rsidRPr="003722B3">
          <w:rPr>
            <w:rStyle w:val="Hyperlink"/>
            <w:rFonts w:ascii="Arial" w:hAnsi="Arial" w:cs="Arial"/>
            <w:b/>
            <w:bCs/>
            <w:sz w:val="20"/>
            <w:u w:val="none"/>
          </w:rPr>
          <w:t>1.1.3</w:t>
        </w:r>
        <w:r w:rsidRPr="003722B3">
          <w:rPr>
            <w:rStyle w:val="Hyperlink"/>
            <w:rFonts w:ascii="Arial" w:hAnsi="Arial" w:cs="Arial"/>
            <w:b/>
            <w:bCs/>
            <w:sz w:val="20"/>
            <w:u w:val="none"/>
          </w:rPr>
          <w:tab/>
        </w:r>
        <w:r w:rsidR="00DC40CF" w:rsidRPr="003722B3">
          <w:rPr>
            <w:rStyle w:val="Hyperlink"/>
            <w:rFonts w:ascii="Arial" w:hAnsi="Arial" w:cs="Arial"/>
            <w:b/>
            <w:bCs/>
            <w:sz w:val="20"/>
            <w:u w:val="none"/>
          </w:rPr>
          <w:t xml:space="preserve">Amendments to </w:t>
        </w:r>
        <w:r w:rsidRPr="001822DD">
          <w:rPr>
            <w:rStyle w:val="Hyperlink"/>
            <w:rFonts w:ascii="Arial" w:hAnsi="Arial" w:cs="Arial"/>
            <w:b/>
            <w:bCs/>
            <w:sz w:val="20"/>
            <w:u w:val="none"/>
          </w:rPr>
          <w:t>Children, Y</w:t>
        </w:r>
        <w:r w:rsidR="00DC40CF" w:rsidRPr="001822DD">
          <w:rPr>
            <w:rStyle w:val="Hyperlink"/>
            <w:rFonts w:ascii="Arial" w:hAnsi="Arial" w:cs="Arial"/>
            <w:b/>
            <w:bCs/>
            <w:sz w:val="20"/>
            <w:u w:val="none"/>
          </w:rPr>
          <w:t>outh and Families Act 2005</w:t>
        </w:r>
        <w:r w:rsidR="00DC40CF" w:rsidRPr="003722B3">
          <w:rPr>
            <w:rStyle w:val="Hyperlink"/>
            <w:rFonts w:ascii="Arial" w:hAnsi="Arial" w:cs="Arial"/>
            <w:b/>
            <w:bCs/>
            <w:sz w:val="20"/>
            <w:u w:val="none"/>
          </w:rPr>
          <w:t xml:space="preserve"> from </w:t>
        </w:r>
        <w:r w:rsidRPr="003722B3">
          <w:rPr>
            <w:rStyle w:val="Hyperlink"/>
            <w:rFonts w:ascii="Arial" w:hAnsi="Arial" w:cs="Arial"/>
            <w:b/>
            <w:bCs/>
            <w:sz w:val="20"/>
            <w:u w:val="none"/>
          </w:rPr>
          <w:t>March 2016</w:t>
        </w:r>
      </w:hyperlink>
    </w:p>
    <w:p w14:paraId="44C28533" w14:textId="7FD44FA5" w:rsidR="00080BCB" w:rsidRPr="00C63DE9" w:rsidRDefault="00303CF5" w:rsidP="002F4B09">
      <w:pPr>
        <w:pBdr>
          <w:top w:val="single" w:sz="4" w:space="1" w:color="auto"/>
          <w:left w:val="single" w:sz="4" w:space="4" w:color="auto"/>
          <w:bottom w:val="single" w:sz="4" w:space="1" w:color="auto"/>
          <w:right w:val="single" w:sz="4" w:space="4" w:color="auto"/>
        </w:pBdr>
        <w:ind w:firstLine="720"/>
        <w:rPr>
          <w:rStyle w:val="Hyperlink"/>
          <w:rFonts w:ascii="Arial" w:hAnsi="Arial" w:cs="Arial"/>
          <w:b/>
          <w:bCs/>
          <w:sz w:val="20"/>
          <w:u w:val="none"/>
        </w:rPr>
      </w:pPr>
      <w:r w:rsidRPr="00C63DE9">
        <w:rPr>
          <w:rFonts w:ascii="Arial" w:hAnsi="Arial" w:cs="Arial"/>
          <w:b/>
          <w:bCs/>
          <w:color w:val="000000"/>
          <w:sz w:val="20"/>
        </w:rPr>
        <w:fldChar w:fldCharType="begin"/>
      </w:r>
      <w:r w:rsidRPr="00C63DE9">
        <w:rPr>
          <w:rFonts w:ascii="Arial" w:hAnsi="Arial" w:cs="Arial"/>
          <w:b/>
          <w:bCs/>
          <w:color w:val="000000"/>
          <w:sz w:val="20"/>
        </w:rPr>
        <w:instrText xml:space="preserve"> HYPERLINK  \l "_1.1.4_COVID-19_amendments" </w:instrText>
      </w:r>
      <w:r w:rsidRPr="00C63DE9">
        <w:rPr>
          <w:rFonts w:ascii="Arial" w:hAnsi="Arial" w:cs="Arial"/>
          <w:b/>
          <w:bCs/>
          <w:color w:val="000000"/>
          <w:sz w:val="20"/>
        </w:rPr>
      </w:r>
      <w:r w:rsidRPr="00C63DE9">
        <w:rPr>
          <w:rFonts w:ascii="Arial" w:hAnsi="Arial" w:cs="Arial"/>
          <w:b/>
          <w:bCs/>
          <w:color w:val="000000"/>
          <w:sz w:val="20"/>
        </w:rPr>
        <w:fldChar w:fldCharType="separate"/>
      </w:r>
      <w:r w:rsidR="00080BCB" w:rsidRPr="00C63DE9">
        <w:rPr>
          <w:rStyle w:val="Hyperlink"/>
          <w:rFonts w:ascii="Arial" w:hAnsi="Arial" w:cs="Arial"/>
          <w:b/>
          <w:bCs/>
          <w:sz w:val="20"/>
          <w:u w:val="none"/>
        </w:rPr>
        <w:t>1.1.4</w:t>
      </w:r>
      <w:r w:rsidR="00080BCB" w:rsidRPr="00C63DE9">
        <w:rPr>
          <w:rStyle w:val="Hyperlink"/>
          <w:rFonts w:ascii="Arial" w:hAnsi="Arial" w:cs="Arial"/>
          <w:b/>
          <w:bCs/>
          <w:sz w:val="20"/>
          <w:u w:val="none"/>
        </w:rPr>
        <w:tab/>
        <w:t xml:space="preserve">COVID-19 amendments to </w:t>
      </w:r>
      <w:r w:rsidR="00492E60" w:rsidRPr="00C63DE9">
        <w:rPr>
          <w:rStyle w:val="Hyperlink"/>
          <w:rFonts w:ascii="Arial" w:hAnsi="Arial" w:cs="Arial"/>
          <w:b/>
          <w:bCs/>
          <w:sz w:val="20"/>
          <w:u w:val="none"/>
        </w:rPr>
        <w:t>relevant legislation</w:t>
      </w:r>
      <w:r w:rsidR="00C63DE9" w:rsidRPr="00C63DE9">
        <w:rPr>
          <w:rStyle w:val="Hyperlink"/>
          <w:rFonts w:ascii="Arial" w:hAnsi="Arial" w:cs="Arial"/>
          <w:b/>
          <w:bCs/>
          <w:sz w:val="20"/>
          <w:u w:val="none"/>
        </w:rPr>
        <w:t xml:space="preserve"> [2020/21]</w:t>
      </w:r>
      <w:r w:rsidR="00080BCB" w:rsidRPr="00C63DE9">
        <w:rPr>
          <w:rStyle w:val="Hyperlink"/>
          <w:rFonts w:ascii="Arial" w:hAnsi="Arial" w:cs="Arial"/>
          <w:b/>
          <w:bCs/>
          <w:sz w:val="20"/>
          <w:u w:val="none"/>
        </w:rPr>
        <w:t xml:space="preserve"> </w:t>
      </w:r>
      <w:r w:rsidR="00413A6C" w:rsidRPr="00C63DE9">
        <w:rPr>
          <w:rStyle w:val="Hyperlink"/>
          <w:rFonts w:ascii="Arial" w:hAnsi="Arial" w:cs="Arial"/>
          <w:b/>
          <w:bCs/>
          <w:sz w:val="20"/>
          <w:u w:val="none"/>
        </w:rPr>
        <w:t>and their aftermath</w:t>
      </w:r>
    </w:p>
    <w:p w14:paraId="073B9935" w14:textId="5FB04400" w:rsidR="00C57032" w:rsidRDefault="00303CF5" w:rsidP="002F4B09">
      <w:pPr>
        <w:pBdr>
          <w:top w:val="single" w:sz="4" w:space="1" w:color="auto"/>
          <w:left w:val="single" w:sz="4" w:space="4" w:color="auto"/>
          <w:bottom w:val="single" w:sz="4" w:space="1" w:color="auto"/>
          <w:right w:val="single" w:sz="4" w:space="4" w:color="auto"/>
        </w:pBdr>
        <w:ind w:firstLine="720"/>
        <w:rPr>
          <w:rStyle w:val="Hyperlink"/>
          <w:rFonts w:ascii="Arial" w:hAnsi="Arial" w:cs="Arial"/>
          <w:b/>
          <w:bCs/>
          <w:sz w:val="20"/>
          <w:u w:val="none"/>
        </w:rPr>
      </w:pPr>
      <w:r w:rsidRPr="00C63DE9">
        <w:rPr>
          <w:rFonts w:ascii="Arial" w:hAnsi="Arial" w:cs="Arial"/>
          <w:b/>
          <w:bCs/>
          <w:color w:val="000000"/>
          <w:sz w:val="20"/>
        </w:rPr>
        <w:fldChar w:fldCharType="end"/>
      </w:r>
      <w:hyperlink w:anchor="_1.1.6_Amendments_to" w:history="1">
        <w:r w:rsidR="00C57032" w:rsidRPr="00C57032">
          <w:rPr>
            <w:rStyle w:val="Hyperlink"/>
            <w:rFonts w:ascii="Arial" w:hAnsi="Arial" w:cs="Arial"/>
            <w:b/>
            <w:bCs/>
            <w:sz w:val="20"/>
            <w:u w:val="none"/>
          </w:rPr>
          <w:t>1.1.</w:t>
        </w:r>
        <w:r w:rsidR="001D16F3">
          <w:rPr>
            <w:rStyle w:val="Hyperlink"/>
            <w:rFonts w:ascii="Arial" w:hAnsi="Arial" w:cs="Arial"/>
            <w:b/>
            <w:bCs/>
            <w:sz w:val="20"/>
            <w:u w:val="none"/>
          </w:rPr>
          <w:t>5</w:t>
        </w:r>
        <w:r w:rsidR="00C57032" w:rsidRPr="00C57032">
          <w:rPr>
            <w:rStyle w:val="Hyperlink"/>
            <w:rFonts w:ascii="Arial" w:hAnsi="Arial" w:cs="Arial"/>
            <w:b/>
            <w:bCs/>
            <w:sz w:val="20"/>
            <w:u w:val="none"/>
          </w:rPr>
          <w:tab/>
          <w:t>CYFA amendments in the Aboriginal Self-determination etc Act 2023</w:t>
        </w:r>
      </w:hyperlink>
    </w:p>
    <w:bookmarkStart w:id="55" w:name="_Hlk147313625"/>
    <w:p w14:paraId="55A03A6C" w14:textId="06D50530" w:rsidR="00841473" w:rsidRPr="00C57032" w:rsidRDefault="00841473" w:rsidP="002F4B09">
      <w:pPr>
        <w:pBdr>
          <w:top w:val="single" w:sz="4" w:space="1" w:color="auto"/>
          <w:left w:val="single" w:sz="4" w:space="4" w:color="auto"/>
          <w:bottom w:val="single" w:sz="4" w:space="1" w:color="auto"/>
          <w:right w:val="single" w:sz="4" w:space="4" w:color="auto"/>
        </w:pBdr>
        <w:ind w:firstLine="720"/>
        <w:rPr>
          <w:b/>
          <w:bCs/>
        </w:rPr>
      </w:pPr>
      <w:r>
        <w:fldChar w:fldCharType="begin"/>
      </w:r>
      <w:r w:rsidR="00431DF8">
        <w:instrText>HYPERLINK  \l "_1.1.6_Relevant_amendments_1"</w:instrText>
      </w:r>
      <w:r>
        <w:fldChar w:fldCharType="separate"/>
      </w:r>
      <w:r w:rsidRPr="00C57032">
        <w:rPr>
          <w:rStyle w:val="Hyperlink"/>
          <w:rFonts w:ascii="Arial" w:hAnsi="Arial" w:cs="Arial"/>
          <w:b/>
          <w:bCs/>
          <w:sz w:val="20"/>
          <w:u w:val="none"/>
        </w:rPr>
        <w:t>1.1.</w:t>
      </w:r>
      <w:r>
        <w:rPr>
          <w:rStyle w:val="Hyperlink"/>
          <w:rFonts w:ascii="Arial" w:hAnsi="Arial" w:cs="Arial"/>
          <w:b/>
          <w:bCs/>
          <w:sz w:val="20"/>
          <w:u w:val="none"/>
        </w:rPr>
        <w:t>6</w:t>
      </w:r>
      <w:r w:rsidRPr="00C57032">
        <w:rPr>
          <w:rStyle w:val="Hyperlink"/>
          <w:rFonts w:ascii="Arial" w:hAnsi="Arial" w:cs="Arial"/>
          <w:b/>
          <w:bCs/>
          <w:sz w:val="20"/>
          <w:u w:val="none"/>
        </w:rPr>
        <w:tab/>
      </w:r>
      <w:r>
        <w:rPr>
          <w:rStyle w:val="Hyperlink"/>
          <w:rFonts w:ascii="Arial" w:hAnsi="Arial" w:cs="Arial"/>
          <w:b/>
          <w:bCs/>
          <w:sz w:val="20"/>
          <w:u w:val="none"/>
        </w:rPr>
        <w:t xml:space="preserve">Relevant amendments </w:t>
      </w:r>
      <w:r w:rsidR="007D0150">
        <w:rPr>
          <w:rStyle w:val="Hyperlink"/>
          <w:rFonts w:ascii="Arial" w:hAnsi="Arial" w:cs="Arial"/>
          <w:b/>
          <w:bCs/>
          <w:sz w:val="20"/>
          <w:u w:val="none"/>
        </w:rPr>
        <w:t>made by</w:t>
      </w:r>
      <w:r>
        <w:rPr>
          <w:rStyle w:val="Hyperlink"/>
          <w:rFonts w:ascii="Arial" w:hAnsi="Arial" w:cs="Arial"/>
          <w:b/>
          <w:bCs/>
          <w:sz w:val="20"/>
          <w:u w:val="none"/>
        </w:rPr>
        <w:t xml:space="preserve"> the Justice Legislation Amendment</w:t>
      </w:r>
      <w:r w:rsidRPr="00C57032">
        <w:rPr>
          <w:rStyle w:val="Hyperlink"/>
          <w:rFonts w:ascii="Arial" w:hAnsi="Arial" w:cs="Arial"/>
          <w:b/>
          <w:bCs/>
          <w:sz w:val="20"/>
          <w:u w:val="none"/>
        </w:rPr>
        <w:t xml:space="preserve"> Act 2023</w:t>
      </w:r>
      <w:r>
        <w:rPr>
          <w:rStyle w:val="Hyperlink"/>
          <w:rFonts w:ascii="Arial" w:hAnsi="Arial" w:cs="Arial"/>
          <w:b/>
          <w:bCs/>
          <w:sz w:val="20"/>
          <w:u w:val="none"/>
        </w:rPr>
        <w:fldChar w:fldCharType="end"/>
      </w:r>
    </w:p>
    <w:bookmarkEnd w:id="55"/>
    <w:p w14:paraId="2B1AEEEE" w14:textId="17834F6A" w:rsidR="002229D9" w:rsidRPr="00C57032" w:rsidRDefault="002229D9" w:rsidP="002F4B09">
      <w:pPr>
        <w:pBdr>
          <w:top w:val="single" w:sz="4" w:space="1" w:color="auto"/>
          <w:left w:val="single" w:sz="4" w:space="4" w:color="auto"/>
          <w:bottom w:val="single" w:sz="4" w:space="1" w:color="auto"/>
          <w:right w:val="single" w:sz="4" w:space="4" w:color="auto"/>
        </w:pBdr>
        <w:ind w:firstLine="720"/>
        <w:rPr>
          <w:b/>
          <w:bCs/>
        </w:rPr>
      </w:pPr>
      <w:r>
        <w:fldChar w:fldCharType="begin"/>
      </w:r>
      <w:r w:rsidR="00727FD6">
        <w:instrText>HYPERLINK  \l "_1.1.7_Youth_Justice"</w:instrText>
      </w:r>
      <w:r>
        <w:fldChar w:fldCharType="separate"/>
      </w:r>
      <w:r w:rsidRPr="00C57032">
        <w:rPr>
          <w:rStyle w:val="Hyperlink"/>
          <w:rFonts w:ascii="Arial" w:hAnsi="Arial" w:cs="Arial"/>
          <w:b/>
          <w:bCs/>
          <w:sz w:val="20"/>
          <w:u w:val="none"/>
        </w:rPr>
        <w:t>1.1.</w:t>
      </w:r>
      <w:r>
        <w:rPr>
          <w:rStyle w:val="Hyperlink"/>
          <w:rFonts w:ascii="Arial" w:hAnsi="Arial" w:cs="Arial"/>
          <w:b/>
          <w:bCs/>
          <w:sz w:val="20"/>
          <w:u w:val="none"/>
        </w:rPr>
        <w:t>7</w:t>
      </w:r>
      <w:r w:rsidRPr="00C57032">
        <w:rPr>
          <w:rStyle w:val="Hyperlink"/>
          <w:rFonts w:ascii="Arial" w:hAnsi="Arial" w:cs="Arial"/>
          <w:b/>
          <w:bCs/>
          <w:sz w:val="20"/>
          <w:u w:val="none"/>
        </w:rPr>
        <w:tab/>
      </w:r>
      <w:r>
        <w:rPr>
          <w:rStyle w:val="Hyperlink"/>
          <w:rFonts w:ascii="Arial" w:hAnsi="Arial" w:cs="Arial"/>
          <w:b/>
          <w:bCs/>
          <w:sz w:val="20"/>
          <w:u w:val="none"/>
        </w:rPr>
        <w:t xml:space="preserve">Youth Justice </w:t>
      </w:r>
      <w:r w:rsidR="00B727EE">
        <w:rPr>
          <w:rStyle w:val="Hyperlink"/>
          <w:rFonts w:ascii="Arial" w:hAnsi="Arial" w:cs="Arial"/>
          <w:b/>
          <w:bCs/>
          <w:sz w:val="20"/>
          <w:u w:val="none"/>
        </w:rPr>
        <w:t>Act</w:t>
      </w:r>
      <w:r>
        <w:rPr>
          <w:rStyle w:val="Hyperlink"/>
          <w:rFonts w:ascii="Arial" w:hAnsi="Arial" w:cs="Arial"/>
          <w:b/>
          <w:bCs/>
          <w:sz w:val="20"/>
          <w:u w:val="none"/>
        </w:rPr>
        <w:t xml:space="preserve"> 2024</w:t>
      </w:r>
      <w:r>
        <w:rPr>
          <w:rStyle w:val="Hyperlink"/>
          <w:rFonts w:ascii="Arial" w:hAnsi="Arial" w:cs="Arial"/>
          <w:b/>
          <w:bCs/>
          <w:sz w:val="20"/>
          <w:u w:val="none"/>
        </w:rPr>
        <w:fldChar w:fldCharType="end"/>
      </w:r>
    </w:p>
    <w:p w14:paraId="757CD0F0" w14:textId="091B0F7E" w:rsidR="00BA4963" w:rsidRPr="003722B3" w:rsidRDefault="00BA4963" w:rsidP="002F4B09">
      <w:pPr>
        <w:pBdr>
          <w:top w:val="single" w:sz="4" w:space="1" w:color="auto"/>
          <w:left w:val="single" w:sz="4" w:space="4" w:color="auto"/>
          <w:bottom w:val="single" w:sz="4" w:space="1" w:color="auto"/>
          <w:right w:val="single" w:sz="4" w:space="4" w:color="auto"/>
        </w:pBdr>
        <w:spacing w:before="120"/>
        <w:rPr>
          <w:rFonts w:ascii="Arial" w:hAnsi="Arial" w:cs="Arial"/>
          <w:b/>
          <w:bCs/>
          <w:color w:val="000000"/>
        </w:rPr>
      </w:pPr>
      <w:hyperlink w:anchor="_1.2_Regulations" w:history="1">
        <w:r w:rsidRPr="003722B3">
          <w:rPr>
            <w:rStyle w:val="Hyperlink"/>
            <w:rFonts w:ascii="Arial" w:hAnsi="Arial" w:cs="Arial"/>
            <w:b/>
            <w:bCs/>
            <w:u w:val="none"/>
          </w:rPr>
          <w:t>1.2</w:t>
        </w:r>
        <w:r w:rsidRPr="003722B3">
          <w:rPr>
            <w:rStyle w:val="Hyperlink"/>
            <w:rFonts w:ascii="Arial" w:hAnsi="Arial" w:cs="Arial"/>
            <w:b/>
            <w:bCs/>
            <w:u w:val="none"/>
          </w:rPr>
          <w:tab/>
          <w:t>Regulations</w:t>
        </w:r>
      </w:hyperlink>
    </w:p>
    <w:p w14:paraId="5068781B" w14:textId="77777777" w:rsidR="00BA4963" w:rsidRPr="00CD7CEC" w:rsidRDefault="00BA4963" w:rsidP="002F4B09">
      <w:pPr>
        <w:pBdr>
          <w:top w:val="single" w:sz="4" w:space="1" w:color="auto"/>
          <w:left w:val="single" w:sz="4" w:space="4" w:color="auto"/>
          <w:bottom w:val="single" w:sz="4" w:space="1" w:color="auto"/>
          <w:right w:val="single" w:sz="4" w:space="4" w:color="auto"/>
        </w:pBdr>
        <w:spacing w:before="80"/>
        <w:rPr>
          <w:rFonts w:ascii="Arial" w:hAnsi="Arial" w:cs="Arial"/>
          <w:b/>
          <w:bCs/>
          <w:color w:val="000000"/>
          <w:sz w:val="20"/>
        </w:rPr>
      </w:pPr>
      <w:r w:rsidRPr="003722B3">
        <w:rPr>
          <w:rFonts w:ascii="Arial" w:hAnsi="Arial" w:cs="Arial"/>
          <w:b/>
          <w:bCs/>
          <w:color w:val="000000"/>
          <w:sz w:val="20"/>
        </w:rPr>
        <w:tab/>
      </w:r>
      <w:hyperlink w:anchor="_1.2.1_Children,_Youth" w:history="1">
        <w:r w:rsidRPr="00CD7CEC">
          <w:rPr>
            <w:rStyle w:val="Hyperlink"/>
            <w:rFonts w:ascii="Arial" w:hAnsi="Arial" w:cs="Arial"/>
            <w:b/>
            <w:bCs/>
            <w:sz w:val="20"/>
            <w:u w:val="none"/>
          </w:rPr>
          <w:t>1.2.1</w:t>
        </w:r>
        <w:r w:rsidRPr="00CD7CEC">
          <w:rPr>
            <w:rStyle w:val="Hyperlink"/>
            <w:rFonts w:ascii="Arial" w:hAnsi="Arial" w:cs="Arial"/>
            <w:b/>
            <w:bCs/>
            <w:sz w:val="20"/>
            <w:u w:val="none"/>
          </w:rPr>
          <w:tab/>
        </w:r>
        <w:r w:rsidR="00166920" w:rsidRPr="00CD7CEC">
          <w:rPr>
            <w:rStyle w:val="Hyperlink"/>
            <w:rFonts w:ascii="Arial" w:hAnsi="Arial" w:cs="Arial"/>
            <w:b/>
            <w:bCs/>
            <w:sz w:val="20"/>
            <w:u w:val="none"/>
          </w:rPr>
          <w:t>Children, Youth and Families Regulations 20</w:t>
        </w:r>
        <w:r w:rsidR="003722B3" w:rsidRPr="00CD7CEC">
          <w:rPr>
            <w:rStyle w:val="Hyperlink"/>
            <w:rFonts w:ascii="Arial" w:hAnsi="Arial" w:cs="Arial"/>
            <w:b/>
            <w:bCs/>
            <w:sz w:val="20"/>
            <w:u w:val="none"/>
          </w:rPr>
          <w:t>1</w:t>
        </w:r>
        <w:r w:rsidR="00166920" w:rsidRPr="00CD7CEC">
          <w:rPr>
            <w:rStyle w:val="Hyperlink"/>
            <w:rFonts w:ascii="Arial" w:hAnsi="Arial" w:cs="Arial"/>
            <w:b/>
            <w:bCs/>
            <w:sz w:val="20"/>
            <w:u w:val="none"/>
          </w:rPr>
          <w:t>7</w:t>
        </w:r>
      </w:hyperlink>
    </w:p>
    <w:p w14:paraId="52D47375" w14:textId="77777777" w:rsidR="003F494E" w:rsidRDefault="003F494E" w:rsidP="002F4B09">
      <w:pPr>
        <w:pBdr>
          <w:top w:val="single" w:sz="4" w:space="1" w:color="auto"/>
          <w:left w:val="single" w:sz="4" w:space="4" w:color="auto"/>
          <w:bottom w:val="single" w:sz="4" w:space="1" w:color="auto"/>
          <w:right w:val="single" w:sz="4" w:space="4" w:color="auto"/>
        </w:pBdr>
        <w:rPr>
          <w:rFonts w:ascii="Arial" w:hAnsi="Arial" w:cs="Arial"/>
          <w:b/>
          <w:bCs/>
          <w:color w:val="000000"/>
          <w:sz w:val="20"/>
        </w:rPr>
      </w:pPr>
      <w:r w:rsidRPr="003722B3">
        <w:rPr>
          <w:rFonts w:ascii="Arial" w:hAnsi="Arial" w:cs="Arial"/>
          <w:b/>
          <w:bCs/>
          <w:color w:val="000000"/>
          <w:sz w:val="20"/>
        </w:rPr>
        <w:tab/>
      </w:r>
      <w:hyperlink w:anchor="_1.2.2_Intervention_Orders" w:history="1">
        <w:r w:rsidRPr="003722B3">
          <w:rPr>
            <w:rStyle w:val="Hyperlink"/>
            <w:rFonts w:ascii="Arial" w:hAnsi="Arial" w:cs="Arial"/>
            <w:b/>
            <w:bCs/>
            <w:sz w:val="20"/>
            <w:u w:val="none"/>
          </w:rPr>
          <w:t>1.2.2</w:t>
        </w:r>
        <w:r w:rsidRPr="003722B3">
          <w:rPr>
            <w:rStyle w:val="Hyperlink"/>
            <w:rFonts w:ascii="Arial" w:hAnsi="Arial" w:cs="Arial"/>
            <w:b/>
            <w:bCs/>
            <w:sz w:val="20"/>
            <w:u w:val="none"/>
          </w:rPr>
          <w:tab/>
        </w:r>
        <w:r w:rsidR="00166920" w:rsidRPr="003722B3">
          <w:rPr>
            <w:rStyle w:val="Hyperlink"/>
            <w:rFonts w:ascii="Arial" w:hAnsi="Arial" w:cs="Arial"/>
            <w:b/>
            <w:bCs/>
            <w:sz w:val="20"/>
            <w:u w:val="none"/>
          </w:rPr>
          <w:t>Intervention Orders Regulations</w:t>
        </w:r>
      </w:hyperlink>
    </w:p>
    <w:p w14:paraId="3B5E2C91" w14:textId="77777777" w:rsidR="00192288" w:rsidRPr="00567B2A" w:rsidRDefault="00192288" w:rsidP="002F4B09">
      <w:pPr>
        <w:pBdr>
          <w:top w:val="single" w:sz="4" w:space="1" w:color="auto"/>
          <w:left w:val="single" w:sz="4" w:space="4" w:color="auto"/>
          <w:bottom w:val="single" w:sz="4" w:space="1" w:color="auto"/>
          <w:right w:val="single" w:sz="4" w:space="4" w:color="auto"/>
        </w:pBdr>
        <w:rPr>
          <w:rStyle w:val="Hyperlink"/>
          <w:rFonts w:ascii="Arial" w:hAnsi="Arial" w:cs="Arial"/>
          <w:b/>
          <w:bCs/>
          <w:sz w:val="20"/>
          <w:u w:val="none"/>
        </w:rPr>
      </w:pPr>
      <w:r w:rsidRPr="003722B3">
        <w:rPr>
          <w:rFonts w:ascii="Arial" w:hAnsi="Arial" w:cs="Arial"/>
          <w:b/>
          <w:bCs/>
          <w:color w:val="000000"/>
          <w:sz w:val="20"/>
        </w:rPr>
        <w:tab/>
      </w:r>
      <w:r w:rsidRPr="00567B2A">
        <w:rPr>
          <w:rFonts w:ascii="Arial" w:hAnsi="Arial" w:cs="Arial"/>
          <w:b/>
          <w:bCs/>
          <w:color w:val="000000"/>
          <w:sz w:val="20"/>
        </w:rPr>
        <w:fldChar w:fldCharType="begin"/>
      </w:r>
      <w:r w:rsidRPr="00567B2A">
        <w:rPr>
          <w:rFonts w:ascii="Arial" w:hAnsi="Arial" w:cs="Arial"/>
          <w:b/>
          <w:bCs/>
          <w:color w:val="000000"/>
          <w:sz w:val="20"/>
        </w:rPr>
        <w:instrText xml:space="preserve"> HYPERLINK  \l "_1.2.3_COVID-19_temporary" </w:instrText>
      </w:r>
      <w:r w:rsidRPr="00567B2A">
        <w:rPr>
          <w:rFonts w:ascii="Arial" w:hAnsi="Arial" w:cs="Arial"/>
          <w:b/>
          <w:bCs/>
          <w:color w:val="000000"/>
          <w:sz w:val="20"/>
        </w:rPr>
      </w:r>
      <w:r w:rsidRPr="00567B2A">
        <w:rPr>
          <w:rFonts w:ascii="Arial" w:hAnsi="Arial" w:cs="Arial"/>
          <w:b/>
          <w:bCs/>
          <w:color w:val="000000"/>
          <w:sz w:val="20"/>
        </w:rPr>
        <w:fldChar w:fldCharType="separate"/>
      </w:r>
      <w:r w:rsidRPr="00567B2A">
        <w:rPr>
          <w:rStyle w:val="Hyperlink"/>
          <w:rFonts w:ascii="Arial" w:hAnsi="Arial" w:cs="Arial"/>
          <w:b/>
          <w:bCs/>
          <w:sz w:val="20"/>
          <w:u w:val="none"/>
        </w:rPr>
        <w:t>1.2.3</w:t>
      </w:r>
      <w:r w:rsidRPr="00567B2A">
        <w:rPr>
          <w:rStyle w:val="Hyperlink"/>
          <w:rFonts w:ascii="Arial" w:hAnsi="Arial" w:cs="Arial"/>
          <w:b/>
          <w:bCs/>
          <w:sz w:val="20"/>
          <w:u w:val="none"/>
        </w:rPr>
        <w:tab/>
        <w:t>COVID-19 temporary Regulations</w:t>
      </w:r>
    </w:p>
    <w:p w14:paraId="26E08115" w14:textId="77777777" w:rsidR="00041518" w:rsidRPr="00567B2A" w:rsidRDefault="00192288" w:rsidP="002F4B09">
      <w:pPr>
        <w:pBdr>
          <w:top w:val="single" w:sz="4" w:space="1" w:color="auto"/>
          <w:left w:val="single" w:sz="4" w:space="4" w:color="auto"/>
          <w:bottom w:val="single" w:sz="4" w:space="1" w:color="auto"/>
          <w:right w:val="single" w:sz="4" w:space="4" w:color="auto"/>
        </w:pBdr>
        <w:rPr>
          <w:rStyle w:val="Hyperlink"/>
          <w:rFonts w:ascii="Arial" w:hAnsi="Arial" w:cs="Arial"/>
          <w:b/>
          <w:bCs/>
          <w:sz w:val="20"/>
          <w:u w:val="none"/>
        </w:rPr>
      </w:pPr>
      <w:r w:rsidRPr="00567B2A">
        <w:rPr>
          <w:rFonts w:ascii="Arial" w:hAnsi="Arial" w:cs="Arial"/>
          <w:b/>
          <w:bCs/>
          <w:color w:val="000000"/>
          <w:sz w:val="20"/>
        </w:rPr>
        <w:fldChar w:fldCharType="end"/>
      </w:r>
      <w:r w:rsidR="00567B2A" w:rsidRPr="00567B2A">
        <w:rPr>
          <w:rFonts w:ascii="Arial" w:hAnsi="Arial" w:cs="Arial"/>
          <w:b/>
          <w:bCs/>
          <w:color w:val="000000"/>
          <w:sz w:val="20"/>
        </w:rPr>
        <w:fldChar w:fldCharType="begin"/>
      </w:r>
      <w:r w:rsidR="00567B2A" w:rsidRPr="00567B2A">
        <w:rPr>
          <w:rFonts w:ascii="Arial" w:hAnsi="Arial" w:cs="Arial"/>
          <w:b/>
          <w:bCs/>
          <w:color w:val="000000"/>
          <w:sz w:val="20"/>
        </w:rPr>
        <w:instrText xml:space="preserve"> HYPERLINK  \l "_1.2.4_Criminal_Procedure" </w:instrText>
      </w:r>
      <w:r w:rsidR="00567B2A" w:rsidRPr="00567B2A">
        <w:rPr>
          <w:rFonts w:ascii="Arial" w:hAnsi="Arial" w:cs="Arial"/>
          <w:b/>
          <w:bCs/>
          <w:color w:val="000000"/>
          <w:sz w:val="20"/>
        </w:rPr>
      </w:r>
      <w:r w:rsidR="00567B2A" w:rsidRPr="00567B2A">
        <w:rPr>
          <w:rFonts w:ascii="Arial" w:hAnsi="Arial" w:cs="Arial"/>
          <w:b/>
          <w:bCs/>
          <w:color w:val="000000"/>
          <w:sz w:val="20"/>
        </w:rPr>
        <w:fldChar w:fldCharType="separate"/>
      </w:r>
      <w:r w:rsidR="00041518" w:rsidRPr="00567B2A">
        <w:rPr>
          <w:rStyle w:val="Hyperlink"/>
          <w:rFonts w:ascii="Arial" w:hAnsi="Arial" w:cs="Arial"/>
          <w:b/>
          <w:bCs/>
          <w:sz w:val="20"/>
          <w:u w:val="none"/>
        </w:rPr>
        <w:tab/>
        <w:t>1.2.4</w:t>
      </w:r>
      <w:r w:rsidR="00041518" w:rsidRPr="00567B2A">
        <w:rPr>
          <w:rStyle w:val="Hyperlink"/>
          <w:rFonts w:ascii="Arial" w:hAnsi="Arial" w:cs="Arial"/>
          <w:b/>
          <w:bCs/>
          <w:sz w:val="20"/>
          <w:u w:val="none"/>
        </w:rPr>
        <w:tab/>
      </w:r>
      <w:r w:rsidR="00041518" w:rsidRPr="001822DD">
        <w:rPr>
          <w:rStyle w:val="Hyperlink"/>
          <w:rFonts w:ascii="Arial" w:hAnsi="Arial" w:cs="Arial"/>
          <w:b/>
          <w:bCs/>
          <w:sz w:val="20"/>
          <w:u w:val="none"/>
        </w:rPr>
        <w:t>Criminal Procedure Regulations 2020</w:t>
      </w:r>
    </w:p>
    <w:p w14:paraId="3B33BE48" w14:textId="726E74DE" w:rsidR="00F458F6" w:rsidRPr="00567B2A" w:rsidRDefault="00567B2A" w:rsidP="002F4B09">
      <w:pPr>
        <w:pBdr>
          <w:top w:val="single" w:sz="4" w:space="1" w:color="auto"/>
          <w:left w:val="single" w:sz="4" w:space="4" w:color="auto"/>
          <w:bottom w:val="single" w:sz="4" w:space="1" w:color="auto"/>
          <w:right w:val="single" w:sz="4" w:space="4" w:color="auto"/>
        </w:pBdr>
        <w:rPr>
          <w:rStyle w:val="Hyperlink"/>
          <w:rFonts w:ascii="Arial" w:hAnsi="Arial" w:cs="Arial"/>
          <w:b/>
          <w:bCs/>
          <w:sz w:val="20"/>
          <w:u w:val="none"/>
        </w:rPr>
      </w:pPr>
      <w:r w:rsidRPr="00567B2A">
        <w:rPr>
          <w:rFonts w:ascii="Arial" w:hAnsi="Arial" w:cs="Arial"/>
          <w:b/>
          <w:bCs/>
          <w:color w:val="000000"/>
          <w:sz w:val="20"/>
        </w:rPr>
        <w:fldChar w:fldCharType="end"/>
      </w:r>
      <w:r w:rsidR="00F458F6" w:rsidRPr="00567B2A">
        <w:rPr>
          <w:rFonts w:ascii="Arial" w:hAnsi="Arial" w:cs="Arial"/>
          <w:b/>
          <w:bCs/>
          <w:color w:val="000000"/>
          <w:sz w:val="20"/>
        </w:rPr>
        <w:fldChar w:fldCharType="begin"/>
      </w:r>
      <w:r w:rsidR="00B93A52">
        <w:rPr>
          <w:rFonts w:ascii="Arial" w:hAnsi="Arial" w:cs="Arial"/>
          <w:b/>
          <w:bCs/>
          <w:color w:val="000000"/>
          <w:sz w:val="20"/>
        </w:rPr>
        <w:instrText>HYPERLINK  \l "_1.2.5_Bail_Regulations"</w:instrText>
      </w:r>
      <w:r w:rsidR="00F458F6" w:rsidRPr="00567B2A">
        <w:rPr>
          <w:rFonts w:ascii="Arial" w:hAnsi="Arial" w:cs="Arial"/>
          <w:b/>
          <w:bCs/>
          <w:color w:val="000000"/>
          <w:sz w:val="20"/>
        </w:rPr>
      </w:r>
      <w:r w:rsidR="00F458F6" w:rsidRPr="00567B2A">
        <w:rPr>
          <w:rFonts w:ascii="Arial" w:hAnsi="Arial" w:cs="Arial"/>
          <w:b/>
          <w:bCs/>
          <w:color w:val="000000"/>
          <w:sz w:val="20"/>
        </w:rPr>
        <w:fldChar w:fldCharType="separate"/>
      </w:r>
      <w:r w:rsidR="00F458F6" w:rsidRPr="00567B2A">
        <w:rPr>
          <w:rStyle w:val="Hyperlink"/>
          <w:rFonts w:ascii="Arial" w:hAnsi="Arial" w:cs="Arial"/>
          <w:b/>
          <w:bCs/>
          <w:sz w:val="20"/>
          <w:u w:val="none"/>
        </w:rPr>
        <w:tab/>
        <w:t>1.2.</w:t>
      </w:r>
      <w:r w:rsidR="00F458F6">
        <w:rPr>
          <w:rStyle w:val="Hyperlink"/>
          <w:rFonts w:ascii="Arial" w:hAnsi="Arial" w:cs="Arial"/>
          <w:b/>
          <w:bCs/>
          <w:sz w:val="20"/>
          <w:u w:val="none"/>
        </w:rPr>
        <w:t>5</w:t>
      </w:r>
      <w:r w:rsidR="00F458F6" w:rsidRPr="00567B2A">
        <w:rPr>
          <w:rStyle w:val="Hyperlink"/>
          <w:rFonts w:ascii="Arial" w:hAnsi="Arial" w:cs="Arial"/>
          <w:b/>
          <w:bCs/>
          <w:sz w:val="20"/>
          <w:u w:val="none"/>
        </w:rPr>
        <w:tab/>
      </w:r>
      <w:r w:rsidR="00F458F6">
        <w:rPr>
          <w:rStyle w:val="Hyperlink"/>
          <w:rFonts w:ascii="Arial" w:hAnsi="Arial" w:cs="Arial"/>
          <w:b/>
          <w:bCs/>
          <w:sz w:val="20"/>
          <w:u w:val="none"/>
        </w:rPr>
        <w:t>Bail</w:t>
      </w:r>
      <w:r w:rsidR="00F458F6" w:rsidRPr="001822DD">
        <w:rPr>
          <w:rStyle w:val="Hyperlink"/>
          <w:rFonts w:ascii="Arial" w:hAnsi="Arial" w:cs="Arial"/>
          <w:b/>
          <w:bCs/>
          <w:sz w:val="20"/>
          <w:u w:val="none"/>
        </w:rPr>
        <w:t xml:space="preserve"> Regulations 202</w:t>
      </w:r>
      <w:r w:rsidR="00F458F6">
        <w:rPr>
          <w:rStyle w:val="Hyperlink"/>
          <w:rFonts w:ascii="Arial" w:hAnsi="Arial" w:cs="Arial"/>
          <w:b/>
          <w:bCs/>
          <w:sz w:val="20"/>
          <w:u w:val="none"/>
        </w:rPr>
        <w:t>2</w:t>
      </w:r>
    </w:p>
    <w:p w14:paraId="0DC4C445" w14:textId="4B17ACC4" w:rsidR="00BA4963" w:rsidRPr="003722B3" w:rsidRDefault="00F458F6" w:rsidP="002F4B09">
      <w:pPr>
        <w:pBdr>
          <w:top w:val="single" w:sz="4" w:space="1" w:color="auto"/>
          <w:left w:val="single" w:sz="4" w:space="4" w:color="auto"/>
          <w:bottom w:val="single" w:sz="4" w:space="1" w:color="auto"/>
          <w:right w:val="single" w:sz="4" w:space="4" w:color="auto"/>
        </w:pBdr>
        <w:spacing w:before="120"/>
        <w:rPr>
          <w:rFonts w:ascii="Arial" w:hAnsi="Arial" w:cs="Arial"/>
          <w:b/>
          <w:bCs/>
          <w:color w:val="000000"/>
        </w:rPr>
      </w:pPr>
      <w:r w:rsidRPr="00567B2A">
        <w:rPr>
          <w:rFonts w:ascii="Arial" w:hAnsi="Arial" w:cs="Arial"/>
          <w:b/>
          <w:bCs/>
          <w:color w:val="000000"/>
          <w:sz w:val="20"/>
        </w:rPr>
        <w:fldChar w:fldCharType="end"/>
      </w:r>
      <w:hyperlink w:anchor="_1.3_Rules" w:history="1">
        <w:r w:rsidR="00BA4963" w:rsidRPr="003722B3">
          <w:rPr>
            <w:rStyle w:val="Hyperlink"/>
            <w:rFonts w:ascii="Arial" w:hAnsi="Arial" w:cs="Arial"/>
            <w:b/>
            <w:bCs/>
            <w:u w:val="none"/>
          </w:rPr>
          <w:t>1.3</w:t>
        </w:r>
        <w:r w:rsidR="00BA4963" w:rsidRPr="003722B3">
          <w:rPr>
            <w:rStyle w:val="Hyperlink"/>
            <w:rFonts w:ascii="Arial" w:hAnsi="Arial" w:cs="Arial"/>
            <w:b/>
            <w:bCs/>
            <w:u w:val="none"/>
          </w:rPr>
          <w:tab/>
          <w:t>Rules</w:t>
        </w:r>
      </w:hyperlink>
    </w:p>
    <w:p w14:paraId="50AA430A" w14:textId="78A1B7B7" w:rsidR="00BA4963" w:rsidRPr="003722B3" w:rsidRDefault="00BA4963" w:rsidP="002F4B09">
      <w:pPr>
        <w:pBdr>
          <w:top w:val="single" w:sz="4" w:space="1" w:color="auto"/>
          <w:left w:val="single" w:sz="4" w:space="4" w:color="auto"/>
          <w:bottom w:val="single" w:sz="4" w:space="1" w:color="auto"/>
          <w:right w:val="single" w:sz="4" w:space="4" w:color="auto"/>
        </w:pBdr>
        <w:spacing w:before="120"/>
        <w:rPr>
          <w:rFonts w:ascii="Arial" w:hAnsi="Arial" w:cs="Arial"/>
          <w:b/>
          <w:bCs/>
          <w:color w:val="000000"/>
        </w:rPr>
      </w:pPr>
      <w:hyperlink w:anchor="_1.4_Practice_Directions," w:history="1">
        <w:r w:rsidRPr="003722B3">
          <w:rPr>
            <w:rStyle w:val="Hyperlink"/>
            <w:rFonts w:ascii="Arial" w:hAnsi="Arial" w:cs="Arial"/>
            <w:b/>
            <w:bCs/>
            <w:u w:val="none"/>
          </w:rPr>
          <w:t>1.4</w:t>
        </w:r>
        <w:r w:rsidRPr="003722B3">
          <w:rPr>
            <w:rStyle w:val="Hyperlink"/>
            <w:rFonts w:ascii="Arial" w:hAnsi="Arial" w:cs="Arial"/>
            <w:b/>
            <w:bCs/>
            <w:u w:val="none"/>
          </w:rPr>
          <w:tab/>
          <w:t>Practice Directions</w:t>
        </w:r>
        <w:r w:rsidR="00212854">
          <w:rPr>
            <w:rStyle w:val="Hyperlink"/>
            <w:rFonts w:ascii="Arial" w:hAnsi="Arial" w:cs="Arial"/>
            <w:b/>
            <w:bCs/>
            <w:u w:val="none"/>
          </w:rPr>
          <w:t>/</w:t>
        </w:r>
        <w:r w:rsidR="00D02A37" w:rsidRPr="003722B3">
          <w:rPr>
            <w:rStyle w:val="Hyperlink"/>
            <w:rFonts w:ascii="Arial" w:hAnsi="Arial" w:cs="Arial"/>
            <w:b/>
            <w:bCs/>
            <w:u w:val="none"/>
          </w:rPr>
          <w:t>Notes</w:t>
        </w:r>
        <w:r w:rsidR="00212854">
          <w:rPr>
            <w:rStyle w:val="Hyperlink"/>
            <w:rFonts w:ascii="Arial" w:hAnsi="Arial" w:cs="Arial"/>
            <w:b/>
            <w:bCs/>
            <w:u w:val="none"/>
          </w:rPr>
          <w:t>, Court Guidelines</w:t>
        </w:r>
        <w:r w:rsidR="00A31700" w:rsidRPr="003722B3">
          <w:rPr>
            <w:rStyle w:val="Hyperlink"/>
            <w:rFonts w:ascii="Arial" w:hAnsi="Arial" w:cs="Arial"/>
            <w:b/>
            <w:bCs/>
            <w:u w:val="none"/>
          </w:rPr>
          <w:t xml:space="preserve"> &amp; </w:t>
        </w:r>
        <w:r w:rsidR="00F67C76">
          <w:rPr>
            <w:rStyle w:val="Hyperlink"/>
            <w:rFonts w:ascii="Arial" w:hAnsi="Arial" w:cs="Arial"/>
            <w:b/>
            <w:bCs/>
            <w:u w:val="none"/>
          </w:rPr>
          <w:t xml:space="preserve">Court Information </w:t>
        </w:r>
        <w:r w:rsidR="00A31700" w:rsidRPr="003722B3">
          <w:rPr>
            <w:rStyle w:val="Hyperlink"/>
            <w:rFonts w:ascii="Arial" w:hAnsi="Arial" w:cs="Arial"/>
            <w:b/>
            <w:bCs/>
            <w:u w:val="none"/>
          </w:rPr>
          <w:t>Guides</w:t>
        </w:r>
      </w:hyperlink>
    </w:p>
    <w:p w14:paraId="2EDAA469" w14:textId="7827496E" w:rsidR="00A31700" w:rsidRDefault="00A31700" w:rsidP="002F4B09">
      <w:pPr>
        <w:pBdr>
          <w:top w:val="single" w:sz="4" w:space="1" w:color="auto"/>
          <w:left w:val="single" w:sz="4" w:space="4" w:color="auto"/>
          <w:bottom w:val="single" w:sz="4" w:space="1" w:color="auto"/>
          <w:right w:val="single" w:sz="4" w:space="4" w:color="auto"/>
        </w:pBdr>
        <w:spacing w:before="80"/>
        <w:rPr>
          <w:rStyle w:val="Hyperlink"/>
          <w:rFonts w:ascii="Arial" w:hAnsi="Arial" w:cs="Arial"/>
          <w:b/>
          <w:bCs/>
          <w:sz w:val="20"/>
          <w:u w:val="none"/>
        </w:rPr>
      </w:pPr>
      <w:r w:rsidRPr="003722B3">
        <w:rPr>
          <w:rFonts w:ascii="Arial" w:hAnsi="Arial" w:cs="Arial"/>
          <w:b/>
          <w:bCs/>
          <w:color w:val="000000"/>
          <w:sz w:val="20"/>
        </w:rPr>
        <w:tab/>
      </w:r>
      <w:hyperlink w:anchor="_1.4.1_Practice_Directions" w:history="1">
        <w:r w:rsidRPr="003722B3">
          <w:rPr>
            <w:rStyle w:val="Hyperlink"/>
            <w:rFonts w:ascii="Arial" w:hAnsi="Arial" w:cs="Arial"/>
            <w:b/>
            <w:bCs/>
            <w:sz w:val="20"/>
            <w:u w:val="none"/>
          </w:rPr>
          <w:t>1.4.1</w:t>
        </w:r>
        <w:r w:rsidRPr="003722B3">
          <w:rPr>
            <w:rStyle w:val="Hyperlink"/>
            <w:rFonts w:ascii="Arial" w:hAnsi="Arial" w:cs="Arial"/>
            <w:b/>
            <w:bCs/>
            <w:sz w:val="20"/>
            <w:u w:val="none"/>
          </w:rPr>
          <w:tab/>
          <w:t>Practice Directions &amp; Practice Notes</w:t>
        </w:r>
      </w:hyperlink>
    </w:p>
    <w:p w14:paraId="15FEA94E" w14:textId="22C0411B" w:rsidR="00212854" w:rsidRPr="003722B3" w:rsidRDefault="00212854" w:rsidP="002F4B09">
      <w:pPr>
        <w:pBdr>
          <w:top w:val="single" w:sz="4" w:space="1" w:color="auto"/>
          <w:left w:val="single" w:sz="4" w:space="4" w:color="auto"/>
          <w:bottom w:val="single" w:sz="4" w:space="1" w:color="auto"/>
          <w:right w:val="single" w:sz="4" w:space="4" w:color="auto"/>
        </w:pBdr>
        <w:rPr>
          <w:rFonts w:ascii="Arial" w:hAnsi="Arial" w:cs="Arial"/>
          <w:b/>
          <w:bCs/>
          <w:color w:val="000000"/>
          <w:sz w:val="20"/>
        </w:rPr>
      </w:pPr>
      <w:r w:rsidRPr="003722B3">
        <w:rPr>
          <w:rFonts w:ascii="Arial" w:hAnsi="Arial" w:cs="Arial"/>
          <w:b/>
          <w:bCs/>
          <w:color w:val="000000"/>
          <w:sz w:val="20"/>
        </w:rPr>
        <w:tab/>
      </w:r>
      <w:hyperlink w:anchor="_1.4.2_Court_Guidelines" w:history="1">
        <w:r w:rsidRPr="003722B3">
          <w:rPr>
            <w:rStyle w:val="Hyperlink"/>
            <w:rFonts w:ascii="Arial" w:hAnsi="Arial" w:cs="Arial"/>
            <w:b/>
            <w:bCs/>
            <w:sz w:val="20"/>
            <w:u w:val="none"/>
          </w:rPr>
          <w:t>1.4.</w:t>
        </w:r>
        <w:r>
          <w:rPr>
            <w:rStyle w:val="Hyperlink"/>
            <w:rFonts w:ascii="Arial" w:hAnsi="Arial" w:cs="Arial"/>
            <w:b/>
            <w:bCs/>
            <w:sz w:val="20"/>
            <w:u w:val="none"/>
          </w:rPr>
          <w:t>2</w:t>
        </w:r>
        <w:r w:rsidRPr="003722B3">
          <w:rPr>
            <w:rStyle w:val="Hyperlink"/>
            <w:rFonts w:ascii="Arial" w:hAnsi="Arial" w:cs="Arial"/>
            <w:b/>
            <w:bCs/>
            <w:sz w:val="20"/>
            <w:u w:val="none"/>
          </w:rPr>
          <w:tab/>
        </w:r>
        <w:r>
          <w:rPr>
            <w:rStyle w:val="Hyperlink"/>
            <w:rFonts w:ascii="Arial" w:hAnsi="Arial" w:cs="Arial"/>
            <w:b/>
            <w:bCs/>
            <w:sz w:val="20"/>
            <w:u w:val="none"/>
          </w:rPr>
          <w:t xml:space="preserve">Court </w:t>
        </w:r>
        <w:r w:rsidRPr="003722B3">
          <w:rPr>
            <w:rStyle w:val="Hyperlink"/>
            <w:rFonts w:ascii="Arial" w:hAnsi="Arial" w:cs="Arial"/>
            <w:b/>
            <w:bCs/>
            <w:sz w:val="20"/>
            <w:u w:val="none"/>
          </w:rPr>
          <w:t>Guide</w:t>
        </w:r>
        <w:r>
          <w:rPr>
            <w:rStyle w:val="Hyperlink"/>
            <w:rFonts w:ascii="Arial" w:hAnsi="Arial" w:cs="Arial"/>
            <w:b/>
            <w:bCs/>
            <w:sz w:val="20"/>
            <w:u w:val="none"/>
          </w:rPr>
          <w:t>line</w:t>
        </w:r>
        <w:r w:rsidRPr="003722B3">
          <w:rPr>
            <w:rStyle w:val="Hyperlink"/>
            <w:rFonts w:ascii="Arial" w:hAnsi="Arial" w:cs="Arial"/>
            <w:b/>
            <w:bCs/>
            <w:sz w:val="20"/>
            <w:u w:val="none"/>
          </w:rPr>
          <w:t>s</w:t>
        </w:r>
      </w:hyperlink>
    </w:p>
    <w:p w14:paraId="14E21874" w14:textId="1AC44F6A" w:rsidR="00A31700" w:rsidRPr="003722B3" w:rsidRDefault="00A31700" w:rsidP="002F4B09">
      <w:pPr>
        <w:pBdr>
          <w:top w:val="single" w:sz="4" w:space="1" w:color="auto"/>
          <w:left w:val="single" w:sz="4" w:space="4" w:color="auto"/>
          <w:bottom w:val="single" w:sz="4" w:space="1" w:color="auto"/>
          <w:right w:val="single" w:sz="4" w:space="4" w:color="auto"/>
        </w:pBdr>
        <w:rPr>
          <w:rFonts w:ascii="Arial" w:hAnsi="Arial" w:cs="Arial"/>
          <w:b/>
          <w:bCs/>
          <w:color w:val="000000"/>
          <w:sz w:val="20"/>
        </w:rPr>
      </w:pPr>
      <w:r w:rsidRPr="003722B3">
        <w:rPr>
          <w:rFonts w:ascii="Arial" w:hAnsi="Arial" w:cs="Arial"/>
          <w:b/>
          <w:bCs/>
          <w:color w:val="000000"/>
          <w:sz w:val="20"/>
        </w:rPr>
        <w:tab/>
      </w:r>
      <w:hyperlink w:anchor="_1.4.2_Guidelines" w:history="1">
        <w:r w:rsidRPr="003722B3">
          <w:rPr>
            <w:rStyle w:val="Hyperlink"/>
            <w:rFonts w:ascii="Arial" w:hAnsi="Arial" w:cs="Arial"/>
            <w:b/>
            <w:bCs/>
            <w:sz w:val="20"/>
            <w:u w:val="none"/>
          </w:rPr>
          <w:t>1.4.</w:t>
        </w:r>
        <w:r w:rsidR="00212854">
          <w:rPr>
            <w:rStyle w:val="Hyperlink"/>
            <w:rFonts w:ascii="Arial" w:hAnsi="Arial" w:cs="Arial"/>
            <w:b/>
            <w:bCs/>
            <w:sz w:val="20"/>
            <w:u w:val="none"/>
          </w:rPr>
          <w:t>3</w:t>
        </w:r>
        <w:r w:rsidRPr="003722B3">
          <w:rPr>
            <w:rStyle w:val="Hyperlink"/>
            <w:rFonts w:ascii="Arial" w:hAnsi="Arial" w:cs="Arial"/>
            <w:b/>
            <w:bCs/>
            <w:sz w:val="20"/>
            <w:u w:val="none"/>
          </w:rPr>
          <w:tab/>
        </w:r>
        <w:r w:rsidR="00F67C76">
          <w:rPr>
            <w:rStyle w:val="Hyperlink"/>
            <w:rFonts w:ascii="Arial" w:hAnsi="Arial" w:cs="Arial"/>
            <w:b/>
            <w:bCs/>
            <w:sz w:val="20"/>
            <w:u w:val="none"/>
          </w:rPr>
          <w:t xml:space="preserve">Court Information </w:t>
        </w:r>
        <w:r w:rsidRPr="003722B3">
          <w:rPr>
            <w:rStyle w:val="Hyperlink"/>
            <w:rFonts w:ascii="Arial" w:hAnsi="Arial" w:cs="Arial"/>
            <w:b/>
            <w:bCs/>
            <w:sz w:val="20"/>
            <w:u w:val="none"/>
          </w:rPr>
          <w:t>Guides</w:t>
        </w:r>
      </w:hyperlink>
    </w:p>
    <w:p w14:paraId="40D0D87B" w14:textId="76B55424" w:rsidR="005E3D14" w:rsidRPr="003722B3" w:rsidRDefault="005E3D14" w:rsidP="002F4B09">
      <w:pPr>
        <w:pBdr>
          <w:top w:val="single" w:sz="4" w:space="1" w:color="auto"/>
          <w:left w:val="single" w:sz="4" w:space="4" w:color="auto"/>
          <w:bottom w:val="single" w:sz="4" w:space="1" w:color="auto"/>
          <w:right w:val="single" w:sz="4" w:space="4" w:color="auto"/>
        </w:pBdr>
        <w:spacing w:before="120"/>
        <w:rPr>
          <w:rFonts w:ascii="Arial" w:hAnsi="Arial" w:cs="Arial"/>
          <w:b/>
          <w:bCs/>
          <w:color w:val="000000"/>
        </w:rPr>
      </w:pPr>
      <w:hyperlink w:anchor="_1.5_Charter_of" w:history="1">
        <w:r w:rsidRPr="003722B3">
          <w:rPr>
            <w:rStyle w:val="Hyperlink"/>
            <w:rFonts w:ascii="Arial" w:hAnsi="Arial" w:cs="Arial"/>
            <w:b/>
            <w:bCs/>
            <w:u w:val="none"/>
          </w:rPr>
          <w:t>1.5</w:t>
        </w:r>
        <w:r w:rsidRPr="003722B3">
          <w:rPr>
            <w:rStyle w:val="Hyperlink"/>
            <w:rFonts w:ascii="Arial" w:hAnsi="Arial" w:cs="Arial"/>
            <w:b/>
            <w:bCs/>
            <w:u w:val="none"/>
          </w:rPr>
          <w:tab/>
        </w:r>
        <w:r w:rsidRPr="001822DD">
          <w:rPr>
            <w:rStyle w:val="Hyperlink"/>
            <w:rFonts w:ascii="Arial" w:hAnsi="Arial" w:cs="Arial"/>
            <w:b/>
            <w:bCs/>
            <w:u w:val="none"/>
          </w:rPr>
          <w:t xml:space="preserve">Charter of </w:t>
        </w:r>
        <w:r w:rsidR="00066140" w:rsidRPr="001822DD">
          <w:rPr>
            <w:rStyle w:val="Hyperlink"/>
            <w:rFonts w:ascii="Arial" w:hAnsi="Arial" w:cs="Arial"/>
            <w:b/>
            <w:bCs/>
            <w:u w:val="none"/>
          </w:rPr>
          <w:t>Human Rights and Responsibilities Act 2006</w:t>
        </w:r>
        <w:r w:rsidR="00066140" w:rsidRPr="003722B3">
          <w:rPr>
            <w:rStyle w:val="Hyperlink"/>
            <w:rFonts w:ascii="Arial" w:hAnsi="Arial" w:cs="Arial"/>
            <w:b/>
            <w:bCs/>
            <w:sz w:val="28"/>
            <w:u w:val="none"/>
          </w:rPr>
          <w:t xml:space="preserve"> </w:t>
        </w:r>
        <w:r w:rsidR="00066140" w:rsidRPr="003722B3">
          <w:rPr>
            <w:rStyle w:val="Hyperlink"/>
            <w:rFonts w:ascii="Arial" w:hAnsi="Arial" w:cs="Arial"/>
            <w:b/>
            <w:bCs/>
            <w:u w:val="none"/>
          </w:rPr>
          <w:t>[Act No.43/2006]</w:t>
        </w:r>
      </w:hyperlink>
    </w:p>
    <w:p w14:paraId="270DC552" w14:textId="77777777" w:rsidR="00800D34" w:rsidRPr="003722B3" w:rsidRDefault="00800D34" w:rsidP="002F4B09">
      <w:pPr>
        <w:pBdr>
          <w:top w:val="single" w:sz="4" w:space="1" w:color="auto"/>
          <w:left w:val="single" w:sz="4" w:space="4" w:color="auto"/>
          <w:bottom w:val="single" w:sz="4" w:space="1" w:color="auto"/>
          <w:right w:val="single" w:sz="4" w:space="4" w:color="auto"/>
        </w:pBdr>
        <w:spacing w:before="80"/>
        <w:rPr>
          <w:rFonts w:ascii="Arial" w:hAnsi="Arial" w:cs="Arial"/>
          <w:b/>
          <w:bCs/>
          <w:color w:val="000000"/>
          <w:sz w:val="20"/>
        </w:rPr>
      </w:pPr>
      <w:r w:rsidRPr="003722B3">
        <w:rPr>
          <w:rFonts w:ascii="Arial" w:hAnsi="Arial" w:cs="Arial"/>
          <w:b/>
          <w:bCs/>
          <w:color w:val="000000"/>
          <w:sz w:val="20"/>
        </w:rPr>
        <w:tab/>
      </w:r>
      <w:hyperlink w:anchor="_1.5.1_Human_Rights" w:history="1">
        <w:r w:rsidRPr="003722B3">
          <w:rPr>
            <w:rStyle w:val="Hyperlink"/>
            <w:rFonts w:ascii="Arial" w:hAnsi="Arial" w:cs="Arial"/>
            <w:b/>
            <w:bCs/>
            <w:sz w:val="20"/>
            <w:u w:val="none"/>
          </w:rPr>
          <w:t>1.5.1</w:t>
        </w:r>
        <w:r w:rsidRPr="003722B3">
          <w:rPr>
            <w:rStyle w:val="Hyperlink"/>
            <w:rFonts w:ascii="Arial" w:hAnsi="Arial" w:cs="Arial"/>
            <w:b/>
            <w:bCs/>
            <w:sz w:val="20"/>
            <w:u w:val="none"/>
          </w:rPr>
          <w:tab/>
          <w:t>Human Rights</w:t>
        </w:r>
      </w:hyperlink>
    </w:p>
    <w:p w14:paraId="56579E13" w14:textId="77777777" w:rsidR="00800D34" w:rsidRPr="003722B3" w:rsidRDefault="00800D34" w:rsidP="002F4B09">
      <w:pPr>
        <w:pBdr>
          <w:top w:val="single" w:sz="4" w:space="1" w:color="auto"/>
          <w:left w:val="single" w:sz="4" w:space="4" w:color="auto"/>
          <w:bottom w:val="single" w:sz="4" w:space="1" w:color="auto"/>
          <w:right w:val="single" w:sz="4" w:space="4" w:color="auto"/>
        </w:pBdr>
        <w:rPr>
          <w:rFonts w:ascii="Arial" w:hAnsi="Arial" w:cs="Arial"/>
          <w:b/>
          <w:bCs/>
          <w:color w:val="000000"/>
          <w:sz w:val="20"/>
        </w:rPr>
      </w:pPr>
      <w:r w:rsidRPr="003722B3">
        <w:rPr>
          <w:rFonts w:ascii="Arial" w:hAnsi="Arial" w:cs="Arial"/>
          <w:b/>
          <w:bCs/>
          <w:color w:val="000000"/>
          <w:sz w:val="20"/>
        </w:rPr>
        <w:tab/>
      </w:r>
      <w:hyperlink w:anchor="_1.5.2_Interpretation_of" w:history="1">
        <w:r w:rsidRPr="003722B3">
          <w:rPr>
            <w:rStyle w:val="Hyperlink"/>
            <w:rFonts w:ascii="Arial" w:hAnsi="Arial" w:cs="Arial"/>
            <w:b/>
            <w:bCs/>
            <w:sz w:val="20"/>
            <w:u w:val="none"/>
          </w:rPr>
          <w:t>1.5.</w:t>
        </w:r>
        <w:r w:rsidR="00674AF7" w:rsidRPr="003722B3">
          <w:rPr>
            <w:rStyle w:val="Hyperlink"/>
            <w:rFonts w:ascii="Arial" w:hAnsi="Arial" w:cs="Arial"/>
            <w:b/>
            <w:bCs/>
            <w:sz w:val="20"/>
            <w:u w:val="none"/>
          </w:rPr>
          <w:t>2</w:t>
        </w:r>
        <w:r w:rsidRPr="003722B3">
          <w:rPr>
            <w:rStyle w:val="Hyperlink"/>
            <w:rFonts w:ascii="Arial" w:hAnsi="Arial" w:cs="Arial"/>
            <w:b/>
            <w:bCs/>
            <w:sz w:val="20"/>
            <w:u w:val="none"/>
          </w:rPr>
          <w:tab/>
          <w:t>Interpretation of Laws</w:t>
        </w:r>
      </w:hyperlink>
    </w:p>
    <w:p w14:paraId="7A581D15" w14:textId="51AF05FA" w:rsidR="00674AF7" w:rsidRPr="003722B3" w:rsidRDefault="00674AF7" w:rsidP="002F4B09">
      <w:pPr>
        <w:pBdr>
          <w:top w:val="single" w:sz="4" w:space="1" w:color="auto"/>
          <w:left w:val="single" w:sz="4" w:space="4" w:color="auto"/>
          <w:bottom w:val="single" w:sz="4" w:space="1" w:color="auto"/>
          <w:right w:val="single" w:sz="4" w:space="4" w:color="auto"/>
        </w:pBdr>
        <w:rPr>
          <w:rFonts w:ascii="Arial" w:hAnsi="Arial" w:cs="Arial"/>
          <w:b/>
          <w:bCs/>
          <w:color w:val="000000"/>
          <w:sz w:val="20"/>
        </w:rPr>
      </w:pPr>
      <w:r w:rsidRPr="003722B3">
        <w:rPr>
          <w:rFonts w:ascii="Arial" w:hAnsi="Arial" w:cs="Arial"/>
          <w:b/>
          <w:bCs/>
          <w:color w:val="000000"/>
          <w:sz w:val="20"/>
        </w:rPr>
        <w:tab/>
      </w:r>
      <w:hyperlink w:anchor="_1.5.3_The_Charter" w:history="1">
        <w:r w:rsidRPr="003722B3">
          <w:rPr>
            <w:rStyle w:val="Hyperlink"/>
            <w:rFonts w:ascii="Arial" w:hAnsi="Arial" w:cs="Arial"/>
            <w:b/>
            <w:bCs/>
            <w:sz w:val="20"/>
            <w:u w:val="none"/>
          </w:rPr>
          <w:t>1.5.3</w:t>
        </w:r>
        <w:r w:rsidRPr="003722B3">
          <w:rPr>
            <w:rStyle w:val="Hyperlink"/>
            <w:rFonts w:ascii="Arial" w:hAnsi="Arial" w:cs="Arial"/>
            <w:b/>
            <w:bCs/>
            <w:sz w:val="20"/>
            <w:u w:val="none"/>
          </w:rPr>
          <w:tab/>
        </w:r>
        <w:r w:rsidR="00E735AA">
          <w:rPr>
            <w:rStyle w:val="Hyperlink"/>
            <w:rFonts w:ascii="Arial" w:hAnsi="Arial" w:cs="Arial"/>
            <w:b/>
            <w:bCs/>
            <w:sz w:val="20"/>
            <w:u w:val="none"/>
          </w:rPr>
          <w:t>Application of t</w:t>
        </w:r>
        <w:r w:rsidRPr="003722B3">
          <w:rPr>
            <w:rStyle w:val="Hyperlink"/>
            <w:rFonts w:ascii="Arial" w:hAnsi="Arial" w:cs="Arial"/>
            <w:b/>
            <w:bCs/>
            <w:sz w:val="20"/>
            <w:u w:val="none"/>
          </w:rPr>
          <w:t xml:space="preserve">he Charter to </w:t>
        </w:r>
        <w:r w:rsidR="00E735AA">
          <w:rPr>
            <w:rStyle w:val="Hyperlink"/>
            <w:rFonts w:ascii="Arial" w:hAnsi="Arial" w:cs="Arial"/>
            <w:b/>
            <w:bCs/>
            <w:sz w:val="20"/>
            <w:u w:val="none"/>
          </w:rPr>
          <w:t xml:space="preserve">child </w:t>
        </w:r>
        <w:r w:rsidRPr="003722B3">
          <w:rPr>
            <w:rStyle w:val="Hyperlink"/>
            <w:rFonts w:ascii="Arial" w:hAnsi="Arial" w:cs="Arial"/>
            <w:b/>
            <w:bCs/>
            <w:sz w:val="20"/>
            <w:u w:val="none"/>
          </w:rPr>
          <w:t xml:space="preserve">protection </w:t>
        </w:r>
        <w:r w:rsidR="00E735AA">
          <w:rPr>
            <w:rStyle w:val="Hyperlink"/>
            <w:rFonts w:ascii="Arial" w:hAnsi="Arial" w:cs="Arial"/>
            <w:b/>
            <w:bCs/>
            <w:sz w:val="20"/>
            <w:u w:val="none"/>
          </w:rPr>
          <w:t xml:space="preserve">and associated VCAT </w:t>
        </w:r>
        <w:r w:rsidRPr="003722B3">
          <w:rPr>
            <w:rStyle w:val="Hyperlink"/>
            <w:rFonts w:ascii="Arial" w:hAnsi="Arial" w:cs="Arial"/>
            <w:b/>
            <w:bCs/>
            <w:sz w:val="20"/>
            <w:u w:val="none"/>
          </w:rPr>
          <w:t>proceedings</w:t>
        </w:r>
      </w:hyperlink>
    </w:p>
    <w:p w14:paraId="2160BB32" w14:textId="77777777" w:rsidR="005F4CEF" w:rsidRPr="005F4CEF" w:rsidRDefault="005F4CEF" w:rsidP="002F4B09">
      <w:pPr>
        <w:pBdr>
          <w:top w:val="single" w:sz="4" w:space="1" w:color="auto"/>
          <w:left w:val="single" w:sz="4" w:space="4" w:color="auto"/>
          <w:bottom w:val="single" w:sz="4" w:space="1" w:color="auto"/>
          <w:right w:val="single" w:sz="4" w:space="4" w:color="auto"/>
        </w:pBdr>
        <w:spacing w:before="120"/>
        <w:rPr>
          <w:rFonts w:ascii="Arial" w:hAnsi="Arial" w:cs="Arial"/>
          <w:b/>
          <w:bCs/>
          <w:color w:val="000000"/>
        </w:rPr>
      </w:pPr>
      <w:hyperlink w:anchor="_1.6_Towards_an" w:history="1">
        <w:r w:rsidRPr="005F4CEF">
          <w:rPr>
            <w:rStyle w:val="Hyperlink"/>
            <w:rFonts w:ascii="Arial" w:hAnsi="Arial" w:cs="Arial"/>
            <w:b/>
            <w:bCs/>
            <w:u w:val="none"/>
          </w:rPr>
          <w:t>1.6</w:t>
        </w:r>
        <w:r w:rsidRPr="005F4CEF">
          <w:rPr>
            <w:rStyle w:val="Hyperlink"/>
            <w:rFonts w:ascii="Arial" w:hAnsi="Arial" w:cs="Arial"/>
            <w:b/>
            <w:bCs/>
            <w:u w:val="none"/>
          </w:rPr>
          <w:tab/>
          <w:t>Towards an electronic Court [</w:t>
        </w:r>
        <w:proofErr w:type="spellStart"/>
        <w:r w:rsidRPr="005F4CEF">
          <w:rPr>
            <w:rStyle w:val="Hyperlink"/>
            <w:rFonts w:ascii="Arial" w:hAnsi="Arial" w:cs="Arial"/>
            <w:b/>
            <w:bCs/>
            <w:u w:val="none"/>
          </w:rPr>
          <w:t>eCourt</w:t>
        </w:r>
        <w:proofErr w:type="spellEnd"/>
        <w:r w:rsidRPr="005F4CEF">
          <w:rPr>
            <w:rStyle w:val="Hyperlink"/>
            <w:rFonts w:ascii="Arial" w:hAnsi="Arial" w:cs="Arial"/>
            <w:b/>
            <w:bCs/>
            <w:u w:val="none"/>
          </w:rPr>
          <w:t>]</w:t>
        </w:r>
      </w:hyperlink>
    </w:p>
    <w:p w14:paraId="38361954" w14:textId="76148D63" w:rsidR="00DC1098" w:rsidRPr="00DC1098" w:rsidRDefault="00DC1098" w:rsidP="002F4B09">
      <w:pPr>
        <w:pBdr>
          <w:top w:val="single" w:sz="4" w:space="1" w:color="auto"/>
          <w:left w:val="single" w:sz="4" w:space="4" w:color="auto"/>
          <w:bottom w:val="single" w:sz="4" w:space="1" w:color="auto"/>
          <w:right w:val="single" w:sz="4" w:space="4" w:color="auto"/>
        </w:pBdr>
        <w:spacing w:before="80"/>
        <w:rPr>
          <w:rStyle w:val="Hyperlink"/>
          <w:rFonts w:ascii="Arial" w:hAnsi="Arial" w:cs="Arial"/>
          <w:b/>
          <w:bCs/>
          <w:sz w:val="20"/>
          <w:u w:val="none"/>
        </w:rPr>
      </w:pPr>
      <w:r w:rsidRPr="00DC1098">
        <w:rPr>
          <w:rFonts w:ascii="Arial" w:hAnsi="Arial" w:cs="Arial"/>
          <w:b/>
          <w:bCs/>
          <w:color w:val="000000"/>
          <w:sz w:val="20"/>
        </w:rPr>
        <w:tab/>
      </w:r>
      <w:r w:rsidRPr="00DC1098">
        <w:rPr>
          <w:rFonts w:ascii="Arial" w:hAnsi="Arial" w:cs="Arial"/>
          <w:b/>
          <w:bCs/>
          <w:sz w:val="20"/>
        </w:rPr>
        <w:fldChar w:fldCharType="begin"/>
      </w:r>
      <w:r w:rsidRPr="00DC1098">
        <w:rPr>
          <w:rFonts w:ascii="Arial" w:hAnsi="Arial" w:cs="Arial"/>
          <w:b/>
          <w:bCs/>
          <w:sz w:val="20"/>
        </w:rPr>
        <w:instrText xml:space="preserve"> HYPERLINK  \l "_1.6.1_Remote_hearings" </w:instrText>
      </w:r>
      <w:r w:rsidRPr="00DC1098">
        <w:rPr>
          <w:rFonts w:ascii="Arial" w:hAnsi="Arial" w:cs="Arial"/>
          <w:b/>
          <w:bCs/>
          <w:sz w:val="20"/>
        </w:rPr>
      </w:r>
      <w:r w:rsidRPr="00DC1098">
        <w:rPr>
          <w:rFonts w:ascii="Arial" w:hAnsi="Arial" w:cs="Arial"/>
          <w:b/>
          <w:bCs/>
          <w:sz w:val="20"/>
        </w:rPr>
        <w:fldChar w:fldCharType="separate"/>
      </w:r>
      <w:r w:rsidRPr="00DC1098">
        <w:rPr>
          <w:rStyle w:val="Hyperlink"/>
          <w:rFonts w:ascii="Arial" w:hAnsi="Arial" w:cs="Arial"/>
          <w:b/>
          <w:bCs/>
          <w:sz w:val="20"/>
          <w:u w:val="none"/>
        </w:rPr>
        <w:t>1.6.1</w:t>
      </w:r>
      <w:r w:rsidRPr="00DC1098">
        <w:rPr>
          <w:rStyle w:val="Hyperlink"/>
          <w:rFonts w:ascii="Arial" w:hAnsi="Arial" w:cs="Arial"/>
          <w:b/>
          <w:bCs/>
          <w:sz w:val="20"/>
          <w:u w:val="none"/>
        </w:rPr>
        <w:tab/>
        <w:t>Remote hearings using Webex</w:t>
      </w:r>
    </w:p>
    <w:p w14:paraId="0E767F24" w14:textId="5CE0B0B5" w:rsidR="00DC1098" w:rsidRPr="00DC1098" w:rsidRDefault="00DC1098" w:rsidP="002F4B09">
      <w:pPr>
        <w:pBdr>
          <w:top w:val="single" w:sz="4" w:space="1" w:color="auto"/>
          <w:left w:val="single" w:sz="4" w:space="4" w:color="auto"/>
          <w:bottom w:val="single" w:sz="4" w:space="1" w:color="auto"/>
          <w:right w:val="single" w:sz="4" w:space="4" w:color="auto"/>
        </w:pBdr>
        <w:rPr>
          <w:rFonts w:ascii="Arial" w:hAnsi="Arial" w:cs="Arial"/>
          <w:b/>
          <w:bCs/>
          <w:color w:val="000000"/>
          <w:sz w:val="20"/>
        </w:rPr>
      </w:pPr>
      <w:r w:rsidRPr="00DC1098">
        <w:rPr>
          <w:rFonts w:ascii="Arial" w:hAnsi="Arial" w:cs="Arial"/>
          <w:b/>
          <w:bCs/>
          <w:sz w:val="20"/>
        </w:rPr>
        <w:fldChar w:fldCharType="end"/>
      </w:r>
      <w:r w:rsidRPr="00DC1098">
        <w:rPr>
          <w:rFonts w:ascii="Arial" w:hAnsi="Arial" w:cs="Arial"/>
          <w:b/>
          <w:bCs/>
          <w:color w:val="000000"/>
          <w:sz w:val="20"/>
        </w:rPr>
        <w:tab/>
      </w:r>
      <w:hyperlink w:anchor="_1.6.2_Courtlink_&amp;" w:history="1">
        <w:r w:rsidRPr="00DC1098">
          <w:rPr>
            <w:rStyle w:val="Hyperlink"/>
            <w:rFonts w:ascii="Arial" w:hAnsi="Arial" w:cs="Arial"/>
            <w:b/>
            <w:bCs/>
            <w:sz w:val="20"/>
            <w:u w:val="none"/>
          </w:rPr>
          <w:t>1.6.2</w:t>
        </w:r>
        <w:r w:rsidRPr="00DC1098">
          <w:rPr>
            <w:rStyle w:val="Hyperlink"/>
            <w:rFonts w:ascii="Arial" w:hAnsi="Arial" w:cs="Arial"/>
            <w:b/>
            <w:bCs/>
            <w:sz w:val="20"/>
            <w:u w:val="none"/>
          </w:rPr>
          <w:tab/>
        </w:r>
        <w:proofErr w:type="spellStart"/>
        <w:r w:rsidRPr="00DC1098">
          <w:rPr>
            <w:rStyle w:val="Hyperlink"/>
            <w:rFonts w:ascii="Arial" w:hAnsi="Arial" w:cs="Arial"/>
            <w:b/>
            <w:bCs/>
            <w:sz w:val="20"/>
            <w:u w:val="none"/>
          </w:rPr>
          <w:t>Courtlink</w:t>
        </w:r>
        <w:proofErr w:type="spellEnd"/>
        <w:r w:rsidRPr="00DC1098">
          <w:rPr>
            <w:rStyle w:val="Hyperlink"/>
            <w:rFonts w:ascii="Arial" w:hAnsi="Arial" w:cs="Arial"/>
            <w:b/>
            <w:bCs/>
            <w:sz w:val="20"/>
            <w:u w:val="none"/>
          </w:rPr>
          <w:t xml:space="preserve"> &amp; Bridge</w:t>
        </w:r>
      </w:hyperlink>
    </w:p>
    <w:p w14:paraId="72F83076" w14:textId="2417CF45" w:rsidR="00DC1098" w:rsidRPr="00DC1098" w:rsidRDefault="00DC1098" w:rsidP="002F4B09">
      <w:pPr>
        <w:pBdr>
          <w:top w:val="single" w:sz="4" w:space="1" w:color="auto"/>
          <w:left w:val="single" w:sz="4" w:space="4" w:color="auto"/>
          <w:bottom w:val="single" w:sz="4" w:space="1" w:color="auto"/>
          <w:right w:val="single" w:sz="4" w:space="4" w:color="auto"/>
        </w:pBdr>
        <w:rPr>
          <w:rStyle w:val="Hyperlink"/>
          <w:rFonts w:ascii="Arial" w:hAnsi="Arial" w:cs="Arial"/>
          <w:b/>
          <w:bCs/>
          <w:sz w:val="20"/>
          <w:u w:val="none"/>
        </w:rPr>
      </w:pPr>
      <w:r w:rsidRPr="00DC1098">
        <w:rPr>
          <w:rFonts w:ascii="Arial" w:hAnsi="Arial" w:cs="Arial"/>
          <w:b/>
          <w:bCs/>
          <w:color w:val="000000"/>
          <w:sz w:val="20"/>
        </w:rPr>
        <w:tab/>
      </w:r>
      <w:r w:rsidRPr="00DC1098">
        <w:rPr>
          <w:rFonts w:ascii="Arial" w:hAnsi="Arial" w:cs="Arial"/>
          <w:b/>
          <w:bCs/>
          <w:sz w:val="20"/>
        </w:rPr>
        <w:fldChar w:fldCharType="begin"/>
      </w:r>
      <w:r w:rsidRPr="00DC1098">
        <w:rPr>
          <w:rFonts w:ascii="Arial" w:hAnsi="Arial" w:cs="Arial"/>
          <w:b/>
          <w:bCs/>
          <w:sz w:val="20"/>
        </w:rPr>
        <w:instrText xml:space="preserve"> HYPERLINK  \l "_1.6.3_Case_Management" </w:instrText>
      </w:r>
      <w:r w:rsidRPr="00DC1098">
        <w:rPr>
          <w:rFonts w:ascii="Arial" w:hAnsi="Arial" w:cs="Arial"/>
          <w:b/>
          <w:bCs/>
          <w:sz w:val="20"/>
        </w:rPr>
      </w:r>
      <w:r w:rsidRPr="00DC1098">
        <w:rPr>
          <w:rFonts w:ascii="Arial" w:hAnsi="Arial" w:cs="Arial"/>
          <w:b/>
          <w:bCs/>
          <w:sz w:val="20"/>
        </w:rPr>
        <w:fldChar w:fldCharType="separate"/>
      </w:r>
      <w:r w:rsidRPr="00DC1098">
        <w:rPr>
          <w:rStyle w:val="Hyperlink"/>
          <w:rFonts w:ascii="Arial" w:hAnsi="Arial" w:cs="Arial"/>
          <w:b/>
          <w:bCs/>
          <w:sz w:val="20"/>
          <w:u w:val="none"/>
        </w:rPr>
        <w:t>1.6.3</w:t>
      </w:r>
      <w:r w:rsidRPr="00DC1098">
        <w:rPr>
          <w:rStyle w:val="Hyperlink"/>
          <w:rFonts w:ascii="Arial" w:hAnsi="Arial" w:cs="Arial"/>
          <w:b/>
          <w:bCs/>
          <w:sz w:val="20"/>
          <w:u w:val="none"/>
        </w:rPr>
        <w:tab/>
        <w:t>Case Management System (CMS), including eDocs</w:t>
      </w:r>
    </w:p>
    <w:p w14:paraId="1874338C" w14:textId="1C3A437A" w:rsidR="00D4050A" w:rsidRPr="005F4CEF" w:rsidRDefault="00DC1098" w:rsidP="002F4B09">
      <w:pPr>
        <w:pBdr>
          <w:top w:val="single" w:sz="4" w:space="1" w:color="auto"/>
          <w:left w:val="single" w:sz="4" w:space="4" w:color="auto"/>
          <w:bottom w:val="single" w:sz="4" w:space="1" w:color="auto"/>
          <w:right w:val="single" w:sz="4" w:space="4" w:color="auto"/>
        </w:pBdr>
        <w:spacing w:before="120"/>
        <w:rPr>
          <w:rFonts w:ascii="Arial" w:hAnsi="Arial" w:cs="Arial"/>
          <w:b/>
          <w:bCs/>
          <w:color w:val="000000"/>
        </w:rPr>
      </w:pPr>
      <w:r w:rsidRPr="00DC1098">
        <w:rPr>
          <w:rFonts w:ascii="Arial" w:hAnsi="Arial" w:cs="Arial"/>
          <w:b/>
          <w:bCs/>
          <w:sz w:val="20"/>
        </w:rPr>
        <w:fldChar w:fldCharType="end"/>
      </w:r>
      <w:hyperlink w:anchor="_1.7_The_Yoorrook" w:history="1">
        <w:r w:rsidR="00D4050A" w:rsidRPr="005F4CEF">
          <w:rPr>
            <w:rStyle w:val="Hyperlink"/>
            <w:rFonts w:ascii="Arial" w:hAnsi="Arial" w:cs="Arial"/>
            <w:b/>
            <w:bCs/>
            <w:u w:val="none"/>
          </w:rPr>
          <w:t>1.</w:t>
        </w:r>
        <w:r w:rsidR="00D4050A">
          <w:rPr>
            <w:rStyle w:val="Hyperlink"/>
            <w:rFonts w:ascii="Arial" w:hAnsi="Arial" w:cs="Arial"/>
            <w:b/>
            <w:bCs/>
            <w:u w:val="none"/>
          </w:rPr>
          <w:t>7</w:t>
        </w:r>
        <w:r w:rsidR="00D4050A" w:rsidRPr="005F4CEF">
          <w:rPr>
            <w:rStyle w:val="Hyperlink"/>
            <w:rFonts w:ascii="Arial" w:hAnsi="Arial" w:cs="Arial"/>
            <w:b/>
            <w:bCs/>
            <w:u w:val="none"/>
          </w:rPr>
          <w:tab/>
        </w:r>
        <w:r w:rsidR="00D4050A">
          <w:rPr>
            <w:rStyle w:val="Hyperlink"/>
            <w:rFonts w:ascii="Arial" w:hAnsi="Arial" w:cs="Arial"/>
            <w:b/>
            <w:bCs/>
            <w:u w:val="none"/>
          </w:rPr>
          <w:t>Yoorrook Justice Commission’s Second Interim Report</w:t>
        </w:r>
      </w:hyperlink>
      <w:r w:rsidR="00F57D10">
        <w:rPr>
          <w:rStyle w:val="Hyperlink"/>
          <w:rFonts w:ascii="Arial" w:hAnsi="Arial" w:cs="Arial"/>
          <w:b/>
          <w:bCs/>
          <w:u w:val="none"/>
        </w:rPr>
        <w:t xml:space="preserve"> &amp; Govt response</w:t>
      </w:r>
    </w:p>
    <w:p w14:paraId="46552ECD" w14:textId="77777777" w:rsidR="00D4050A" w:rsidRPr="00786F9E" w:rsidRDefault="00D4050A">
      <w:pPr>
        <w:pBdr>
          <w:top w:val="single" w:sz="4" w:space="1" w:color="auto"/>
          <w:left w:val="single" w:sz="4" w:space="4" w:color="auto"/>
          <w:bottom w:val="single" w:sz="4" w:space="1" w:color="auto"/>
          <w:right w:val="single" w:sz="4" w:space="4" w:color="auto"/>
        </w:pBdr>
        <w:rPr>
          <w:rFonts w:ascii="Arial" w:hAnsi="Arial" w:cs="Arial"/>
          <w:b/>
          <w:bCs/>
          <w:color w:val="000000"/>
          <w:sz w:val="12"/>
        </w:rPr>
      </w:pPr>
    </w:p>
    <w:p w14:paraId="191E5313" w14:textId="77777777" w:rsidR="00BA4963" w:rsidRPr="00D4050A" w:rsidRDefault="00BA4963">
      <w:pPr>
        <w:rPr>
          <w:rFonts w:ascii="Arial" w:hAnsi="Arial" w:cs="Arial"/>
          <w:color w:val="000000"/>
          <w:sz w:val="12"/>
          <w:szCs w:val="16"/>
        </w:rPr>
      </w:pPr>
    </w:p>
    <w:p w14:paraId="3B65BF38" w14:textId="77777777" w:rsidR="00552FB4" w:rsidRPr="00786F9E" w:rsidRDefault="00552FB4" w:rsidP="00552FB4">
      <w:pPr>
        <w:pBdr>
          <w:top w:val="single" w:sz="4" w:space="1" w:color="auto"/>
          <w:left w:val="single" w:sz="4" w:space="4" w:color="auto"/>
          <w:bottom w:val="single" w:sz="4" w:space="1" w:color="auto"/>
          <w:right w:val="single" w:sz="4" w:space="4" w:color="auto"/>
        </w:pBdr>
        <w:jc w:val="both"/>
        <w:rPr>
          <w:rFonts w:ascii="Arial" w:hAnsi="Arial" w:cs="Arial"/>
          <w:b/>
          <w:bCs/>
          <w:color w:val="000000"/>
          <w:sz w:val="20"/>
        </w:rPr>
      </w:pPr>
      <w:r w:rsidRPr="00786F9E">
        <w:rPr>
          <w:rFonts w:ascii="Arial" w:hAnsi="Arial" w:cs="Arial"/>
          <w:b/>
          <w:bCs/>
          <w:color w:val="000000"/>
          <w:sz w:val="20"/>
        </w:rPr>
        <w:t>“The rule of law is…a vital component in the proper functioning of any civilised society.  Without it, civilisation cannot exist.”</w:t>
      </w:r>
    </w:p>
    <w:p w14:paraId="49658D7A" w14:textId="77777777" w:rsidR="00552FB4" w:rsidRPr="00786F9E" w:rsidRDefault="00552FB4" w:rsidP="00552FB4">
      <w:pPr>
        <w:pBdr>
          <w:top w:val="single" w:sz="4" w:space="1" w:color="auto"/>
          <w:left w:val="single" w:sz="4" w:space="4" w:color="auto"/>
          <w:bottom w:val="single" w:sz="4" w:space="1" w:color="auto"/>
          <w:right w:val="single" w:sz="4" w:space="4" w:color="auto"/>
        </w:pBdr>
        <w:spacing w:before="120"/>
        <w:jc w:val="center"/>
        <w:rPr>
          <w:rFonts w:ascii="Arial" w:hAnsi="Arial" w:cs="Arial"/>
          <w:color w:val="000000"/>
          <w:sz w:val="20"/>
        </w:rPr>
      </w:pPr>
      <w:r w:rsidRPr="005764C7">
        <w:rPr>
          <w:rFonts w:ascii="Arial" w:hAnsi="Arial" w:cs="Arial"/>
          <w:i/>
          <w:iCs/>
          <w:color w:val="000000"/>
          <w:sz w:val="20"/>
        </w:rPr>
        <w:t>Law Institute Victoria Ltd v Telfer</w:t>
      </w:r>
      <w:r w:rsidRPr="00786F9E">
        <w:rPr>
          <w:rFonts w:ascii="Arial" w:hAnsi="Arial" w:cs="Arial"/>
          <w:color w:val="000000"/>
          <w:sz w:val="20"/>
        </w:rPr>
        <w:t xml:space="preserve"> [2007] VSC 535 at [16] per Harper J.</w:t>
      </w:r>
    </w:p>
    <w:p w14:paraId="57F15BC2" w14:textId="77777777" w:rsidR="00552FB4" w:rsidRPr="00D4050A" w:rsidRDefault="00552FB4" w:rsidP="00552FB4">
      <w:pPr>
        <w:rPr>
          <w:rFonts w:ascii="Arial" w:hAnsi="Arial" w:cs="Arial"/>
          <w:color w:val="000000"/>
          <w:sz w:val="12"/>
          <w:szCs w:val="16"/>
        </w:rPr>
      </w:pPr>
    </w:p>
    <w:p w14:paraId="615A0488" w14:textId="77777777" w:rsidR="00BA4963" w:rsidRPr="00786F9E" w:rsidRDefault="00BA4963">
      <w:pPr>
        <w:pBdr>
          <w:top w:val="single" w:sz="4" w:space="1" w:color="auto"/>
          <w:left w:val="single" w:sz="4" w:space="4" w:color="auto"/>
          <w:bottom w:val="single" w:sz="4" w:space="1" w:color="auto"/>
          <w:right w:val="single" w:sz="4" w:space="4" w:color="auto"/>
        </w:pBdr>
        <w:jc w:val="both"/>
        <w:rPr>
          <w:rFonts w:ascii="Arial" w:hAnsi="Arial" w:cs="Arial"/>
          <w:b/>
          <w:bCs/>
          <w:color w:val="000000"/>
          <w:sz w:val="20"/>
        </w:rPr>
      </w:pPr>
      <w:r w:rsidRPr="00786F9E">
        <w:rPr>
          <w:rFonts w:ascii="Arial" w:hAnsi="Arial" w:cs="Arial"/>
          <w:b/>
          <w:bCs/>
          <w:color w:val="000000"/>
          <w:sz w:val="20"/>
        </w:rPr>
        <w:t xml:space="preserve">"Your excellency being appointed to the High and responsible position you now fill I beg most humbly as a legal colonist to draw your attention and that of your responsible Advisors (what you will surely have too much eye witness proof of) to the said condition of a very large number of houseless and homeless boys now commencing a life of nomadic and erratic wanderings without having any visible means of support, not only in and about Melbourne but in all the large towns of the colony; these boys, unless some intermediate steps be taken to stop their career and growth of idle habits will soon burst pupa shell and change into the thief, the bushranger or lawless wretch and become the worst curse of the colony and </w:t>
      </w:r>
      <w:proofErr w:type="spellStart"/>
      <w:r w:rsidRPr="00786F9E">
        <w:rPr>
          <w:rFonts w:ascii="Arial" w:hAnsi="Arial" w:cs="Arial"/>
          <w:b/>
          <w:bCs/>
          <w:color w:val="000000"/>
          <w:sz w:val="20"/>
        </w:rPr>
        <w:t>cont</w:t>
      </w:r>
      <w:r w:rsidR="00A75DE1">
        <w:rPr>
          <w:rFonts w:ascii="Arial" w:hAnsi="Arial" w:cs="Arial"/>
          <w:b/>
          <w:bCs/>
          <w:color w:val="000000"/>
          <w:sz w:val="20"/>
        </w:rPr>
        <w:t>a</w:t>
      </w:r>
      <w:r w:rsidRPr="00786F9E">
        <w:rPr>
          <w:rFonts w:ascii="Arial" w:hAnsi="Arial" w:cs="Arial"/>
          <w:b/>
          <w:bCs/>
          <w:color w:val="000000"/>
          <w:sz w:val="20"/>
        </w:rPr>
        <w:t>minars</w:t>
      </w:r>
      <w:proofErr w:type="spellEnd"/>
      <w:r w:rsidRPr="00786F9E">
        <w:rPr>
          <w:rFonts w:ascii="Arial" w:hAnsi="Arial" w:cs="Arial"/>
          <w:b/>
          <w:bCs/>
          <w:color w:val="000000"/>
          <w:sz w:val="20"/>
        </w:rPr>
        <w:t xml:space="preserve"> also of others than themselves and be drawn into the Vortex of Crime and Misery in Time and Forever and therefore by Your Excellencies permission I will bring before your Notice a partial Remedy which I am persuaded by God's blessing, would go far to alleviate the present sufferings of many and make them useful to their own Class and to the colony generally."</w:t>
      </w:r>
    </w:p>
    <w:p w14:paraId="556CB431" w14:textId="77777777" w:rsidR="00BA4963" w:rsidRPr="00786F9E" w:rsidRDefault="00BA4963" w:rsidP="00334626">
      <w:pPr>
        <w:pBdr>
          <w:top w:val="single" w:sz="4" w:space="1" w:color="auto"/>
          <w:left w:val="single" w:sz="4" w:space="4" w:color="auto"/>
          <w:bottom w:val="single" w:sz="4" w:space="1" w:color="auto"/>
          <w:right w:val="single" w:sz="4" w:space="4" w:color="auto"/>
        </w:pBdr>
        <w:spacing w:before="80"/>
        <w:jc w:val="center"/>
        <w:rPr>
          <w:rFonts w:ascii="Arial" w:hAnsi="Arial" w:cs="Arial"/>
          <w:color w:val="000000"/>
          <w:sz w:val="20"/>
        </w:rPr>
      </w:pPr>
      <w:r w:rsidRPr="00786F9E">
        <w:rPr>
          <w:rFonts w:ascii="Arial" w:hAnsi="Arial" w:cs="Arial"/>
          <w:color w:val="000000"/>
          <w:sz w:val="20"/>
        </w:rPr>
        <w:t>Humble address of Thomas Bury of Melbourne to His Excellency the Governor of Victoria and His Responsible Advisors on a Reformatory for and Protection to those who have no Employment.</w:t>
      </w:r>
    </w:p>
    <w:p w14:paraId="46498D06" w14:textId="77777777" w:rsidR="00BA4963" w:rsidRPr="00786F9E" w:rsidRDefault="00BA4963">
      <w:pPr>
        <w:pBdr>
          <w:top w:val="single" w:sz="4" w:space="1" w:color="auto"/>
          <w:left w:val="single" w:sz="4" w:space="4" w:color="auto"/>
          <w:bottom w:val="single" w:sz="4" w:space="1" w:color="auto"/>
          <w:right w:val="single" w:sz="4" w:space="4" w:color="auto"/>
        </w:pBdr>
        <w:jc w:val="center"/>
        <w:rPr>
          <w:rFonts w:ascii="Arial" w:hAnsi="Arial" w:cs="Arial"/>
          <w:color w:val="000000"/>
          <w:sz w:val="20"/>
        </w:rPr>
      </w:pPr>
      <w:smartTag w:uri="urn:schemas-microsoft-com:office:smarttags" w:element="City">
        <w:smartTag w:uri="urn:schemas-microsoft-com:office:smarttags" w:element="place">
          <w:r w:rsidRPr="00786F9E">
            <w:rPr>
              <w:rFonts w:ascii="Arial" w:hAnsi="Arial" w:cs="Arial"/>
              <w:color w:val="000000"/>
              <w:sz w:val="20"/>
            </w:rPr>
            <w:t>Melbourne</w:t>
          </w:r>
        </w:smartTag>
      </w:smartTag>
      <w:r w:rsidRPr="00786F9E">
        <w:rPr>
          <w:rFonts w:ascii="Arial" w:hAnsi="Arial" w:cs="Arial"/>
          <w:color w:val="000000"/>
          <w:sz w:val="20"/>
        </w:rPr>
        <w:t>, 12</w:t>
      </w:r>
      <w:r w:rsidRPr="00786F9E">
        <w:rPr>
          <w:rFonts w:ascii="Arial" w:hAnsi="Arial" w:cs="Arial"/>
          <w:color w:val="000000"/>
          <w:sz w:val="20"/>
          <w:vertAlign w:val="superscript"/>
        </w:rPr>
        <w:t>th</w:t>
      </w:r>
      <w:r w:rsidRPr="00786F9E">
        <w:rPr>
          <w:rFonts w:ascii="Arial" w:hAnsi="Arial" w:cs="Arial"/>
          <w:color w:val="000000"/>
          <w:sz w:val="20"/>
        </w:rPr>
        <w:t xml:space="preserve"> October 1863.</w:t>
      </w:r>
    </w:p>
    <w:p w14:paraId="0EB3F520" w14:textId="77777777" w:rsidR="00BA4963" w:rsidRPr="00786F9E" w:rsidRDefault="00BA4963" w:rsidP="00334626">
      <w:pPr>
        <w:pBdr>
          <w:top w:val="single" w:sz="4" w:space="1" w:color="auto"/>
          <w:left w:val="single" w:sz="4" w:space="4" w:color="auto"/>
          <w:bottom w:val="single" w:sz="4" w:space="1" w:color="auto"/>
          <w:right w:val="single" w:sz="4" w:space="4" w:color="auto"/>
        </w:pBdr>
        <w:spacing w:before="80"/>
        <w:jc w:val="center"/>
        <w:rPr>
          <w:rFonts w:ascii="Arial" w:hAnsi="Arial" w:cs="Arial"/>
          <w:b/>
          <w:bCs/>
          <w:color w:val="000000"/>
          <w:sz w:val="20"/>
        </w:rPr>
      </w:pPr>
      <w:r w:rsidRPr="00786F9E">
        <w:rPr>
          <w:rFonts w:ascii="Arial" w:hAnsi="Arial" w:cs="Arial"/>
          <w:b/>
          <w:bCs/>
          <w:color w:val="000000"/>
          <w:sz w:val="20"/>
        </w:rPr>
        <w:t xml:space="preserve">The Victorian Parliament duly passed the </w:t>
      </w:r>
      <w:r w:rsidRPr="00646209">
        <w:rPr>
          <w:rFonts w:ascii="Arial" w:hAnsi="Arial" w:cs="Arial"/>
          <w:b/>
          <w:bCs/>
          <w:i/>
          <w:iCs/>
          <w:color w:val="000000"/>
          <w:sz w:val="20"/>
        </w:rPr>
        <w:t>Neglec</w:t>
      </w:r>
      <w:r w:rsidR="009006B1" w:rsidRPr="00646209">
        <w:rPr>
          <w:rFonts w:ascii="Arial" w:hAnsi="Arial" w:cs="Arial"/>
          <w:b/>
          <w:bCs/>
          <w:i/>
          <w:iCs/>
          <w:color w:val="000000"/>
          <w:sz w:val="20"/>
        </w:rPr>
        <w:t xml:space="preserve">ted &amp; Criminal Children's </w:t>
      </w:r>
      <w:r w:rsidRPr="00646209">
        <w:rPr>
          <w:rFonts w:ascii="Arial" w:hAnsi="Arial" w:cs="Arial"/>
          <w:b/>
          <w:bCs/>
          <w:i/>
          <w:iCs/>
          <w:color w:val="000000"/>
          <w:sz w:val="20"/>
        </w:rPr>
        <w:t>Act 1864</w:t>
      </w:r>
    </w:p>
    <w:p w14:paraId="28CF8D37" w14:textId="77777777" w:rsidR="00B82BF2" w:rsidRPr="00D4050A" w:rsidRDefault="00B82BF2" w:rsidP="00B82BF2">
      <w:pPr>
        <w:rPr>
          <w:rFonts w:ascii="Arial" w:hAnsi="Arial" w:cs="Arial"/>
          <w:color w:val="000000"/>
          <w:sz w:val="12"/>
          <w:szCs w:val="16"/>
        </w:rPr>
      </w:pPr>
    </w:p>
    <w:p w14:paraId="3D69407C" w14:textId="149737DF" w:rsidR="00B82BF2" w:rsidRPr="00786F9E" w:rsidRDefault="00B82BF2" w:rsidP="00841473">
      <w:pPr>
        <w:keepNext/>
        <w:keepLines/>
        <w:pBdr>
          <w:top w:val="single" w:sz="4" w:space="1" w:color="auto"/>
          <w:left w:val="single" w:sz="4" w:space="4" w:color="auto"/>
          <w:bottom w:val="single" w:sz="4" w:space="1" w:color="auto"/>
          <w:right w:val="single" w:sz="4" w:space="4" w:color="auto"/>
        </w:pBdr>
        <w:jc w:val="center"/>
        <w:rPr>
          <w:rFonts w:ascii="Arial" w:hAnsi="Arial" w:cs="Arial"/>
          <w:b/>
          <w:bCs/>
          <w:color w:val="000000"/>
          <w:sz w:val="20"/>
        </w:rPr>
      </w:pPr>
      <w:r w:rsidRPr="00786F9E">
        <w:rPr>
          <w:rFonts w:ascii="Arial" w:hAnsi="Arial" w:cs="Arial"/>
          <w:b/>
          <w:bCs/>
          <w:color w:val="000000"/>
          <w:sz w:val="20"/>
        </w:rPr>
        <w:lastRenderedPageBreak/>
        <w:t xml:space="preserve">“Laws </w:t>
      </w:r>
      <w:r w:rsidR="009112AC">
        <w:rPr>
          <w:rFonts w:ascii="Arial" w:hAnsi="Arial" w:cs="Arial"/>
          <w:b/>
          <w:bCs/>
          <w:color w:val="000000"/>
          <w:sz w:val="20"/>
        </w:rPr>
        <w:t>a</w:t>
      </w:r>
      <w:r w:rsidRPr="00786F9E">
        <w:rPr>
          <w:rFonts w:ascii="Arial" w:hAnsi="Arial" w:cs="Arial"/>
          <w:b/>
          <w:bCs/>
          <w:color w:val="000000"/>
          <w:sz w:val="20"/>
        </w:rPr>
        <w:t>re made to prevent the strong from always having their way.”</w:t>
      </w:r>
    </w:p>
    <w:p w14:paraId="09DBB628" w14:textId="77777777" w:rsidR="00B82BF2" w:rsidRPr="00786F9E" w:rsidRDefault="00B82BF2" w:rsidP="00334626">
      <w:pPr>
        <w:pBdr>
          <w:top w:val="single" w:sz="4" w:space="1" w:color="auto"/>
          <w:left w:val="single" w:sz="4" w:space="4" w:color="auto"/>
          <w:bottom w:val="single" w:sz="4" w:space="1" w:color="auto"/>
          <w:right w:val="single" w:sz="4" w:space="4" w:color="auto"/>
        </w:pBdr>
        <w:spacing w:before="80"/>
        <w:jc w:val="center"/>
        <w:rPr>
          <w:rFonts w:ascii="Arial" w:hAnsi="Arial" w:cs="Arial"/>
          <w:color w:val="000000"/>
          <w:sz w:val="20"/>
        </w:rPr>
      </w:pPr>
      <w:r w:rsidRPr="00786F9E">
        <w:rPr>
          <w:rFonts w:ascii="Arial" w:hAnsi="Arial" w:cs="Arial"/>
          <w:color w:val="000000"/>
          <w:sz w:val="20"/>
        </w:rPr>
        <w:t>Ovid.</w:t>
      </w:r>
    </w:p>
    <w:p w14:paraId="4CE7DF97" w14:textId="77777777" w:rsidR="00B82BF2" w:rsidRDefault="00B82BF2" w:rsidP="002E5A03">
      <w:pPr>
        <w:ind w:left="-57" w:right="-57"/>
        <w:rPr>
          <w:rFonts w:ascii="Arial" w:hAnsi="Arial" w:cs="Arial"/>
          <w:color w:val="000000"/>
          <w:sz w:val="20"/>
        </w:rPr>
      </w:pPr>
      <w:bookmarkStart w:id="56" w:name="_Hlk147222344"/>
    </w:p>
    <w:p w14:paraId="41B1C46D" w14:textId="17431078" w:rsidR="00431DF8" w:rsidRPr="00431DF8" w:rsidRDefault="00431DF8" w:rsidP="00431DF8">
      <w:pPr>
        <w:shd w:val="clear" w:color="auto" w:fill="000000" w:themeFill="text1"/>
        <w:ind w:left="-113" w:right="-113"/>
        <w:jc w:val="center"/>
        <w:rPr>
          <w:rFonts w:ascii="Arial" w:hAnsi="Arial" w:cs="Arial"/>
          <w:b/>
          <w:bCs/>
          <w:color w:val="FFFFFF" w:themeColor="background1"/>
          <w:sz w:val="32"/>
          <w:szCs w:val="40"/>
        </w:rPr>
      </w:pPr>
      <w:r w:rsidRPr="00431DF8">
        <w:rPr>
          <w:rFonts w:ascii="Arial" w:hAnsi="Arial" w:cs="Arial"/>
          <w:b/>
          <w:bCs/>
          <w:color w:val="FFFFFF" w:themeColor="background1"/>
          <w:sz w:val="32"/>
          <w:szCs w:val="40"/>
        </w:rPr>
        <w:t>GENERAL NOTES ON THESE RESEARCH MATERIALS</w:t>
      </w:r>
    </w:p>
    <w:p w14:paraId="27DBEE89" w14:textId="77777777" w:rsidR="002E5A03" w:rsidRPr="00431DF8" w:rsidRDefault="002E5A03" w:rsidP="002E5A03">
      <w:pPr>
        <w:ind w:left="-57" w:right="-57"/>
        <w:jc w:val="both"/>
        <w:rPr>
          <w:rFonts w:ascii="Arial" w:hAnsi="Arial" w:cs="Arial"/>
          <w:color w:val="000000" w:themeColor="text1"/>
          <w:sz w:val="20"/>
        </w:rPr>
      </w:pPr>
    </w:p>
    <w:p w14:paraId="3B5ACCF8" w14:textId="77777777" w:rsidR="002E5A03" w:rsidRPr="00431DF8" w:rsidRDefault="002E5A03" w:rsidP="002E5A03">
      <w:pPr>
        <w:ind w:left="-57" w:right="-57"/>
        <w:jc w:val="center"/>
        <w:rPr>
          <w:rFonts w:ascii="Arial" w:hAnsi="Arial" w:cs="Arial"/>
          <w:b/>
          <w:bCs/>
          <w:color w:val="000000" w:themeColor="text1"/>
          <w:sz w:val="4"/>
          <w:szCs w:val="4"/>
        </w:rPr>
      </w:pPr>
    </w:p>
    <w:p w14:paraId="25761FB6" w14:textId="77777777" w:rsidR="002E5A03" w:rsidRPr="002E5A03" w:rsidRDefault="002E5A03" w:rsidP="00B548C7">
      <w:pPr>
        <w:pBdr>
          <w:top w:val="single" w:sz="4" w:space="1" w:color="auto"/>
          <w:left w:val="single" w:sz="4" w:space="4" w:color="auto"/>
          <w:bottom w:val="single" w:sz="4" w:space="1" w:color="auto"/>
          <w:right w:val="single" w:sz="4" w:space="4" w:color="auto"/>
        </w:pBdr>
        <w:shd w:val="clear" w:color="auto" w:fill="FFFF99"/>
        <w:jc w:val="center"/>
        <w:rPr>
          <w:rFonts w:ascii="Arial" w:hAnsi="Arial" w:cs="Arial"/>
          <w:b/>
          <w:bCs/>
          <w:color w:val="000000" w:themeColor="text1"/>
          <w:sz w:val="20"/>
        </w:rPr>
      </w:pPr>
      <w:r w:rsidRPr="002E5A03">
        <w:rPr>
          <w:rFonts w:ascii="Arial" w:hAnsi="Arial" w:cs="Arial"/>
          <w:b/>
          <w:bCs/>
          <w:color w:val="000000" w:themeColor="text1"/>
          <w:sz w:val="20"/>
        </w:rPr>
        <w:t>ALL LEGISLATION AND SUBORDINATE LEGISLATION IN THESE RESEARCH MATERIALS IS VICTORIAN UNLESS STATED OTHERWISE</w:t>
      </w:r>
    </w:p>
    <w:p w14:paraId="6516698B" w14:textId="77777777" w:rsidR="002E5A03" w:rsidRPr="00017F29" w:rsidRDefault="002E5A03" w:rsidP="00B548C7">
      <w:pPr>
        <w:rPr>
          <w:rFonts w:ascii="Arial" w:hAnsi="Arial" w:cs="Arial"/>
          <w:color w:val="000000"/>
          <w:sz w:val="20"/>
        </w:rPr>
      </w:pPr>
    </w:p>
    <w:p w14:paraId="7679937F" w14:textId="5F30C2F2" w:rsidR="0073482C" w:rsidRDefault="0073482C" w:rsidP="00B548C7">
      <w:pPr>
        <w:pBdr>
          <w:top w:val="single" w:sz="4" w:space="1" w:color="auto"/>
          <w:left w:val="single" w:sz="4" w:space="4" w:color="auto"/>
          <w:bottom w:val="single" w:sz="4" w:space="1" w:color="auto"/>
          <w:right w:val="single" w:sz="4" w:space="4" w:color="auto"/>
        </w:pBdr>
        <w:shd w:val="clear" w:color="auto" w:fill="FFFF99"/>
        <w:jc w:val="both"/>
        <w:rPr>
          <w:rFonts w:ascii="Arial" w:hAnsi="Arial" w:cs="Arial"/>
          <w:b/>
          <w:bCs/>
          <w:color w:val="000000"/>
          <w:sz w:val="20"/>
        </w:rPr>
      </w:pPr>
      <w:r w:rsidRPr="00E23123">
        <w:rPr>
          <w:rFonts w:ascii="Arial" w:hAnsi="Arial" w:cs="Arial"/>
          <w:b/>
          <w:bCs/>
          <w:color w:val="000000"/>
          <w:sz w:val="20"/>
        </w:rPr>
        <w:t xml:space="preserve">The Victorian child protection authority has changed its name </w:t>
      </w:r>
      <w:r w:rsidR="00E23123">
        <w:rPr>
          <w:rFonts w:ascii="Arial" w:hAnsi="Arial" w:cs="Arial"/>
          <w:b/>
          <w:bCs/>
          <w:color w:val="000000"/>
          <w:sz w:val="20"/>
        </w:rPr>
        <w:t>several</w:t>
      </w:r>
      <w:r w:rsidRPr="00E23123">
        <w:rPr>
          <w:rFonts w:ascii="Arial" w:hAnsi="Arial" w:cs="Arial"/>
          <w:b/>
          <w:bCs/>
          <w:color w:val="000000"/>
          <w:sz w:val="20"/>
        </w:rPr>
        <w:t xml:space="preserve"> times</w:t>
      </w:r>
      <w:r w:rsidR="00E23123">
        <w:rPr>
          <w:rFonts w:ascii="Arial" w:hAnsi="Arial" w:cs="Arial"/>
          <w:b/>
          <w:bCs/>
          <w:color w:val="000000"/>
          <w:sz w:val="20"/>
        </w:rPr>
        <w:t xml:space="preserve"> in the last 30 years</w:t>
      </w:r>
      <w:r w:rsidRPr="00E23123">
        <w:rPr>
          <w:rFonts w:ascii="Arial" w:hAnsi="Arial" w:cs="Arial"/>
          <w:b/>
          <w:bCs/>
          <w:color w:val="000000"/>
          <w:sz w:val="20"/>
        </w:rPr>
        <w:t xml:space="preserve">.  </w:t>
      </w:r>
      <w:r w:rsidR="00E23123">
        <w:rPr>
          <w:rFonts w:ascii="Arial" w:hAnsi="Arial" w:cs="Arial"/>
          <w:b/>
          <w:bCs/>
          <w:color w:val="000000"/>
          <w:sz w:val="20"/>
        </w:rPr>
        <w:t>In 1989 it was called Community Services Victoria.  Subsequently its name changed to the Department of H</w:t>
      </w:r>
      <w:r w:rsidR="0059561F">
        <w:rPr>
          <w:rFonts w:ascii="Arial" w:hAnsi="Arial" w:cs="Arial"/>
          <w:b/>
          <w:bCs/>
          <w:color w:val="000000"/>
          <w:sz w:val="20"/>
        </w:rPr>
        <w:t>uman Services</w:t>
      </w:r>
      <w:r w:rsidR="00E23123">
        <w:rPr>
          <w:rFonts w:ascii="Arial" w:hAnsi="Arial" w:cs="Arial"/>
          <w:b/>
          <w:bCs/>
          <w:color w:val="000000"/>
          <w:sz w:val="20"/>
        </w:rPr>
        <w:t xml:space="preserve"> (DHS</w:t>
      </w:r>
      <w:r w:rsidR="0059561F">
        <w:rPr>
          <w:rFonts w:ascii="Arial" w:hAnsi="Arial" w:cs="Arial"/>
          <w:b/>
          <w:bCs/>
          <w:color w:val="000000"/>
          <w:sz w:val="20"/>
        </w:rPr>
        <w:t xml:space="preserve"> or DOHS</w:t>
      </w:r>
      <w:r w:rsidR="00E23123">
        <w:rPr>
          <w:rFonts w:ascii="Arial" w:hAnsi="Arial" w:cs="Arial"/>
          <w:b/>
          <w:bCs/>
          <w:color w:val="000000"/>
          <w:sz w:val="20"/>
        </w:rPr>
        <w:t xml:space="preserve">), then </w:t>
      </w:r>
      <w:r w:rsidR="00D41C36">
        <w:rPr>
          <w:rFonts w:ascii="Arial" w:hAnsi="Arial" w:cs="Arial"/>
          <w:b/>
          <w:bCs/>
          <w:color w:val="000000"/>
          <w:sz w:val="20"/>
        </w:rPr>
        <w:t xml:space="preserve">to </w:t>
      </w:r>
      <w:r w:rsidR="00E23123">
        <w:rPr>
          <w:rFonts w:ascii="Arial" w:hAnsi="Arial" w:cs="Arial"/>
          <w:b/>
          <w:bCs/>
          <w:color w:val="000000"/>
          <w:sz w:val="20"/>
        </w:rPr>
        <w:t>the Department of Health and Human Services (DHHS) and from 01/02/2021 the Department of Families, Fairness and Housing (DFFH).  Colloquially it is sometimes simply called “the Department”.</w:t>
      </w:r>
    </w:p>
    <w:p w14:paraId="1397EB34" w14:textId="639A5944" w:rsidR="00994F3B" w:rsidRPr="00017F29" w:rsidRDefault="00994F3B" w:rsidP="00F44BD3">
      <w:pPr>
        <w:jc w:val="both"/>
        <w:rPr>
          <w:rFonts w:ascii="Arial" w:hAnsi="Arial" w:cs="Arial"/>
          <w:sz w:val="20"/>
          <w:szCs w:val="20"/>
        </w:rPr>
      </w:pPr>
    </w:p>
    <w:p w14:paraId="335F7DD0" w14:textId="7D7ED234" w:rsidR="00994F3B" w:rsidRDefault="00994F3B" w:rsidP="00B548C7">
      <w:pPr>
        <w:pBdr>
          <w:top w:val="single" w:sz="4" w:space="1" w:color="auto"/>
          <w:left w:val="single" w:sz="4" w:space="4" w:color="auto"/>
          <w:bottom w:val="single" w:sz="4" w:space="1" w:color="auto"/>
          <w:right w:val="single" w:sz="4" w:space="4" w:color="auto"/>
        </w:pBdr>
        <w:shd w:val="clear" w:color="auto" w:fill="FFFF99"/>
        <w:jc w:val="both"/>
        <w:rPr>
          <w:rFonts w:ascii="Arial" w:hAnsi="Arial" w:cs="Arial"/>
          <w:b/>
          <w:bCs/>
          <w:sz w:val="20"/>
          <w:szCs w:val="20"/>
        </w:rPr>
      </w:pPr>
      <w:r>
        <w:rPr>
          <w:rFonts w:ascii="Arial" w:hAnsi="Arial" w:cs="Arial"/>
          <w:b/>
          <w:bCs/>
          <w:sz w:val="20"/>
          <w:szCs w:val="20"/>
        </w:rPr>
        <w:t>The legal basis for the change of a Department</w:t>
      </w:r>
      <w:r w:rsidR="0051112E">
        <w:rPr>
          <w:rFonts w:ascii="Arial" w:hAnsi="Arial" w:cs="Arial"/>
          <w:b/>
          <w:bCs/>
          <w:sz w:val="20"/>
          <w:szCs w:val="20"/>
        </w:rPr>
        <w:t>’s</w:t>
      </w:r>
      <w:r>
        <w:rPr>
          <w:rFonts w:ascii="Arial" w:hAnsi="Arial" w:cs="Arial"/>
          <w:b/>
          <w:bCs/>
          <w:sz w:val="20"/>
          <w:szCs w:val="20"/>
        </w:rPr>
        <w:t xml:space="preserve"> name was set out by the Court of Appeal in </w:t>
      </w:r>
      <w:bookmarkStart w:id="57" w:name="_Hlk90017275"/>
      <w:r w:rsidRPr="00994F3B">
        <w:rPr>
          <w:rFonts w:ascii="Arial" w:hAnsi="Arial" w:cs="Arial"/>
          <w:b/>
          <w:bCs/>
          <w:i/>
          <w:iCs/>
          <w:sz w:val="20"/>
          <w:szCs w:val="20"/>
        </w:rPr>
        <w:t>RP</w:t>
      </w:r>
      <w:r w:rsidR="00F44BD3">
        <w:rPr>
          <w:rFonts w:ascii="Arial" w:hAnsi="Arial" w:cs="Arial"/>
          <w:b/>
          <w:bCs/>
          <w:i/>
          <w:iCs/>
          <w:sz w:val="20"/>
          <w:szCs w:val="20"/>
        </w:rPr>
        <w:t> </w:t>
      </w:r>
      <w:r w:rsidRPr="00994F3B">
        <w:rPr>
          <w:rFonts w:ascii="Arial" w:hAnsi="Arial" w:cs="Arial"/>
          <w:b/>
          <w:bCs/>
          <w:i/>
          <w:iCs/>
          <w:sz w:val="20"/>
          <w:szCs w:val="20"/>
        </w:rPr>
        <w:t xml:space="preserve">and VS v </w:t>
      </w:r>
      <w:r w:rsidR="00F44BD3">
        <w:rPr>
          <w:rFonts w:ascii="Arial" w:hAnsi="Arial" w:cs="Arial"/>
          <w:b/>
          <w:bCs/>
          <w:i/>
          <w:iCs/>
          <w:sz w:val="20"/>
          <w:szCs w:val="20"/>
        </w:rPr>
        <w:t xml:space="preserve">Maryanne </w:t>
      </w:r>
      <w:r w:rsidRPr="00994F3B">
        <w:rPr>
          <w:rFonts w:ascii="Arial" w:hAnsi="Arial" w:cs="Arial"/>
          <w:b/>
          <w:bCs/>
          <w:i/>
          <w:iCs/>
          <w:sz w:val="20"/>
          <w:szCs w:val="20"/>
        </w:rPr>
        <w:t>Foreman</w:t>
      </w:r>
      <w:r w:rsidR="00F44BD3">
        <w:rPr>
          <w:rFonts w:ascii="Arial" w:hAnsi="Arial" w:cs="Arial"/>
          <w:b/>
          <w:bCs/>
          <w:i/>
          <w:iCs/>
          <w:sz w:val="20"/>
          <w:szCs w:val="20"/>
        </w:rPr>
        <w:t xml:space="preserve"> &amp; Ors</w:t>
      </w:r>
      <w:r>
        <w:rPr>
          <w:rFonts w:ascii="Arial" w:hAnsi="Arial" w:cs="Arial"/>
          <w:b/>
          <w:bCs/>
          <w:sz w:val="20"/>
          <w:szCs w:val="20"/>
        </w:rPr>
        <w:t xml:space="preserve"> [2021] VSCA 115 </w:t>
      </w:r>
      <w:r w:rsidR="00F44BD3">
        <w:rPr>
          <w:rFonts w:ascii="Arial" w:hAnsi="Arial" w:cs="Arial"/>
          <w:b/>
          <w:bCs/>
          <w:sz w:val="20"/>
          <w:szCs w:val="20"/>
        </w:rPr>
        <w:t>at [2]</w:t>
      </w:r>
      <w:bookmarkEnd w:id="57"/>
      <w:r w:rsidR="00F44BD3">
        <w:rPr>
          <w:rFonts w:ascii="Arial" w:hAnsi="Arial" w:cs="Arial"/>
          <w:b/>
          <w:bCs/>
          <w:sz w:val="20"/>
          <w:szCs w:val="20"/>
        </w:rPr>
        <w:t xml:space="preserve"> </w:t>
      </w:r>
      <w:r>
        <w:rPr>
          <w:rFonts w:ascii="Arial" w:hAnsi="Arial" w:cs="Arial"/>
          <w:b/>
          <w:bCs/>
          <w:sz w:val="20"/>
          <w:szCs w:val="20"/>
        </w:rPr>
        <w:t>as follows.</w:t>
      </w:r>
    </w:p>
    <w:p w14:paraId="1C144BD7" w14:textId="77777777" w:rsidR="00994F3B" w:rsidRPr="00994F3B" w:rsidRDefault="00994F3B" w:rsidP="00B548C7">
      <w:pPr>
        <w:pBdr>
          <w:top w:val="single" w:sz="4" w:space="1" w:color="auto"/>
          <w:left w:val="single" w:sz="4" w:space="4" w:color="auto"/>
          <w:bottom w:val="single" w:sz="4" w:space="1" w:color="auto"/>
          <w:right w:val="single" w:sz="4" w:space="4" w:color="auto"/>
        </w:pBdr>
        <w:shd w:val="clear" w:color="auto" w:fill="FFFF99"/>
        <w:jc w:val="both"/>
        <w:rPr>
          <w:rFonts w:ascii="Arial" w:hAnsi="Arial" w:cs="Arial"/>
          <w:b/>
          <w:bCs/>
          <w:sz w:val="20"/>
          <w:szCs w:val="20"/>
        </w:rPr>
      </w:pPr>
    </w:p>
    <w:p w14:paraId="400858A6" w14:textId="534060EA" w:rsidR="0051112E" w:rsidRDefault="0051112E" w:rsidP="00B548C7">
      <w:pPr>
        <w:pBdr>
          <w:top w:val="single" w:sz="4" w:space="1" w:color="auto"/>
          <w:left w:val="single" w:sz="4" w:space="4" w:color="auto"/>
          <w:bottom w:val="single" w:sz="4" w:space="1" w:color="auto"/>
          <w:right w:val="single" w:sz="4" w:space="4" w:color="auto"/>
        </w:pBdr>
        <w:shd w:val="clear" w:color="auto" w:fill="FFFF99"/>
        <w:jc w:val="both"/>
        <w:rPr>
          <w:rFonts w:ascii="Arial" w:hAnsi="Arial" w:cs="Arial"/>
          <w:b/>
          <w:bCs/>
          <w:sz w:val="20"/>
          <w:szCs w:val="20"/>
        </w:rPr>
      </w:pPr>
      <w:r>
        <w:rPr>
          <w:rFonts w:ascii="Arial" w:hAnsi="Arial" w:cs="Arial"/>
          <w:b/>
          <w:bCs/>
          <w:sz w:val="20"/>
          <w:szCs w:val="20"/>
        </w:rPr>
        <w:t>“</w:t>
      </w:r>
      <w:r w:rsidR="00994F3B" w:rsidRPr="00994F3B">
        <w:rPr>
          <w:rFonts w:ascii="Arial" w:hAnsi="Arial" w:cs="Arial"/>
          <w:b/>
          <w:bCs/>
          <w:sz w:val="20"/>
          <w:szCs w:val="20"/>
        </w:rPr>
        <w:t xml:space="preserve">Section 10 of the </w:t>
      </w:r>
      <w:r w:rsidR="00994F3B" w:rsidRPr="00994F3B">
        <w:rPr>
          <w:rFonts w:ascii="Arial" w:hAnsi="Arial" w:cs="Arial"/>
          <w:b/>
          <w:bCs/>
          <w:i/>
          <w:iCs/>
          <w:sz w:val="20"/>
          <w:szCs w:val="20"/>
        </w:rPr>
        <w:t>Public Administration Act 2004</w:t>
      </w:r>
      <w:r w:rsidR="00994F3B" w:rsidRPr="00994F3B">
        <w:rPr>
          <w:rFonts w:ascii="Arial" w:hAnsi="Arial" w:cs="Arial"/>
          <w:b/>
          <w:bCs/>
          <w:sz w:val="20"/>
          <w:szCs w:val="20"/>
        </w:rPr>
        <w:t xml:space="preserve"> empowers the Governor-in-Council to make orders establishing, abolishing, or changing the name of a Department.</w:t>
      </w:r>
    </w:p>
    <w:p w14:paraId="1059A80F" w14:textId="77777777" w:rsidR="0051112E" w:rsidRDefault="00994F3B" w:rsidP="00B548C7">
      <w:pPr>
        <w:pBdr>
          <w:top w:val="single" w:sz="4" w:space="1" w:color="auto"/>
          <w:left w:val="single" w:sz="4" w:space="4" w:color="auto"/>
          <w:bottom w:val="single" w:sz="4" w:space="1" w:color="auto"/>
          <w:right w:val="single" w:sz="4" w:space="4" w:color="auto"/>
        </w:pBdr>
        <w:shd w:val="clear" w:color="auto" w:fill="FFFF99"/>
        <w:spacing w:before="120"/>
        <w:jc w:val="both"/>
        <w:rPr>
          <w:rFonts w:ascii="Arial" w:hAnsi="Arial" w:cs="Arial"/>
          <w:b/>
          <w:bCs/>
          <w:sz w:val="20"/>
          <w:szCs w:val="20"/>
        </w:rPr>
      </w:pPr>
      <w:r w:rsidRPr="00994F3B">
        <w:rPr>
          <w:rFonts w:ascii="Arial" w:hAnsi="Arial" w:cs="Arial"/>
          <w:b/>
          <w:bCs/>
          <w:sz w:val="20"/>
          <w:szCs w:val="20"/>
        </w:rPr>
        <w:t xml:space="preserve">Section 38AAA of the </w:t>
      </w:r>
      <w:r w:rsidRPr="00994F3B">
        <w:rPr>
          <w:rFonts w:ascii="Arial" w:hAnsi="Arial" w:cs="Arial"/>
          <w:b/>
          <w:bCs/>
          <w:i/>
          <w:iCs/>
          <w:sz w:val="20"/>
          <w:szCs w:val="20"/>
        </w:rPr>
        <w:t>Interpretation of Legislation Act 1984</w:t>
      </w:r>
      <w:r w:rsidRPr="00994F3B">
        <w:rPr>
          <w:rFonts w:ascii="Arial" w:hAnsi="Arial" w:cs="Arial"/>
          <w:b/>
          <w:bCs/>
          <w:sz w:val="20"/>
          <w:szCs w:val="20"/>
        </w:rPr>
        <w:t xml:space="preserve"> provides that if reference is made in an Act or subordinate instrument to a particular Department and under the Public Administration Act the name of the Department is changed, ‘the reference is, from the date when the name is changed and so far as it relates to any period on or after that date, to be taken to be a reference to the Department by its new name’.</w:t>
      </w:r>
    </w:p>
    <w:p w14:paraId="2DD865A3" w14:textId="77777777" w:rsidR="0051112E" w:rsidRDefault="00994F3B" w:rsidP="00B548C7">
      <w:pPr>
        <w:pBdr>
          <w:top w:val="single" w:sz="4" w:space="1" w:color="auto"/>
          <w:left w:val="single" w:sz="4" w:space="4" w:color="auto"/>
          <w:bottom w:val="single" w:sz="4" w:space="1" w:color="auto"/>
          <w:right w:val="single" w:sz="4" w:space="4" w:color="auto"/>
        </w:pBdr>
        <w:shd w:val="clear" w:color="auto" w:fill="FFFF99"/>
        <w:spacing w:before="120"/>
        <w:jc w:val="both"/>
        <w:rPr>
          <w:rFonts w:ascii="Arial" w:hAnsi="Arial" w:cs="Arial"/>
          <w:b/>
          <w:bCs/>
          <w:sz w:val="20"/>
          <w:szCs w:val="20"/>
        </w:rPr>
      </w:pPr>
      <w:r w:rsidRPr="00994F3B">
        <w:rPr>
          <w:rFonts w:ascii="Arial" w:hAnsi="Arial" w:cs="Arial"/>
          <w:b/>
          <w:bCs/>
          <w:sz w:val="20"/>
          <w:szCs w:val="20"/>
        </w:rPr>
        <w:t xml:space="preserve">Section 3 of the </w:t>
      </w:r>
      <w:r w:rsidRPr="00994F3B">
        <w:rPr>
          <w:rFonts w:ascii="Arial" w:hAnsi="Arial" w:cs="Arial"/>
          <w:b/>
          <w:bCs/>
          <w:i/>
          <w:iCs/>
          <w:sz w:val="20"/>
          <w:szCs w:val="20"/>
        </w:rPr>
        <w:t>Administrative Arrangements Act 1983</w:t>
      </w:r>
      <w:r w:rsidRPr="00994F3B">
        <w:rPr>
          <w:rFonts w:ascii="Arial" w:hAnsi="Arial" w:cs="Arial"/>
          <w:b/>
          <w:bCs/>
          <w:sz w:val="20"/>
          <w:szCs w:val="20"/>
        </w:rPr>
        <w:t xml:space="preserve"> empowers the Governor-in-Council to make orders containing provisions requiring a reference in any Act to a Department to be construed as a reference to a Department described in the order.</w:t>
      </w:r>
    </w:p>
    <w:p w14:paraId="2E6513E1" w14:textId="0DA471F4" w:rsidR="00F44BD3" w:rsidRDefault="00994F3B" w:rsidP="00B548C7">
      <w:pPr>
        <w:pBdr>
          <w:top w:val="single" w:sz="4" w:space="1" w:color="auto"/>
          <w:left w:val="single" w:sz="4" w:space="4" w:color="auto"/>
          <w:bottom w:val="single" w:sz="4" w:space="1" w:color="auto"/>
          <w:right w:val="single" w:sz="4" w:space="4" w:color="auto"/>
        </w:pBdr>
        <w:shd w:val="clear" w:color="auto" w:fill="FFFF99"/>
        <w:spacing w:before="120"/>
        <w:jc w:val="both"/>
        <w:rPr>
          <w:rFonts w:ascii="Arial" w:hAnsi="Arial" w:cs="Arial"/>
          <w:b/>
          <w:bCs/>
          <w:sz w:val="20"/>
          <w:szCs w:val="20"/>
        </w:rPr>
      </w:pPr>
      <w:r w:rsidRPr="00994F3B">
        <w:rPr>
          <w:rFonts w:ascii="Arial" w:hAnsi="Arial" w:cs="Arial"/>
          <w:b/>
          <w:bCs/>
          <w:sz w:val="20"/>
          <w:szCs w:val="20"/>
        </w:rPr>
        <w:t>Relevantly, the Governor-in-Council has made a number of orders, the result of which is that when the current proceedings were in the Children’s Court and the Trial Division, the correct name of the Department was the Department of Health and Human Services</w:t>
      </w:r>
      <w:r w:rsidRPr="0051112E">
        <w:rPr>
          <w:rFonts w:ascii="Arial" w:hAnsi="Arial" w:cs="Arial"/>
          <w:b/>
          <w:bCs/>
          <w:sz w:val="20"/>
          <w:szCs w:val="20"/>
        </w:rPr>
        <w:t>.</w:t>
      </w:r>
      <w:r w:rsidR="0051112E" w:rsidRPr="0051112E">
        <w:rPr>
          <w:rFonts w:ascii="Arial" w:hAnsi="Arial" w:cs="Arial"/>
          <w:b/>
          <w:bCs/>
          <w:sz w:val="20"/>
          <w:szCs w:val="20"/>
        </w:rPr>
        <w:t xml:space="preserve">  </w:t>
      </w:r>
      <w:r w:rsidR="0051112E" w:rsidRPr="0051112E">
        <w:rPr>
          <w:rFonts w:ascii="Arial" w:hAnsi="Arial" w:cs="Arial"/>
          <w:b/>
          <w:bCs/>
          <w:sz w:val="20"/>
        </w:rPr>
        <w:t>After orders were made in the Trial Division, however, the Department’s name changed to the Department of Families, Fairness and Housing.  Nothing turns on these changes so far as this appeal is concerned, and no party sought leave to amend the name of the third respondent (the Department of Health and Human Services).</w:t>
      </w:r>
      <w:r w:rsidR="0051112E">
        <w:rPr>
          <w:rFonts w:ascii="Arial" w:hAnsi="Arial" w:cs="Arial"/>
          <w:b/>
          <w:bCs/>
          <w:sz w:val="20"/>
        </w:rPr>
        <w:t>”</w:t>
      </w:r>
    </w:p>
    <w:p w14:paraId="1947ED5E" w14:textId="3091B753" w:rsidR="00F44BD3" w:rsidRDefault="00F44BD3" w:rsidP="00B548C7">
      <w:pPr>
        <w:pBdr>
          <w:top w:val="single" w:sz="4" w:space="1" w:color="auto"/>
          <w:left w:val="single" w:sz="4" w:space="4" w:color="auto"/>
          <w:bottom w:val="single" w:sz="4" w:space="1" w:color="auto"/>
          <w:right w:val="single" w:sz="4" w:space="4" w:color="auto"/>
        </w:pBdr>
        <w:shd w:val="clear" w:color="auto" w:fill="FFFF99"/>
        <w:jc w:val="both"/>
        <w:rPr>
          <w:rFonts w:ascii="Arial" w:hAnsi="Arial" w:cs="Arial"/>
          <w:b/>
          <w:bCs/>
          <w:sz w:val="20"/>
          <w:szCs w:val="20"/>
        </w:rPr>
      </w:pPr>
    </w:p>
    <w:p w14:paraId="38AB71CF" w14:textId="2CE59B41" w:rsidR="00F44BD3" w:rsidRDefault="00F44BD3" w:rsidP="00B548C7">
      <w:pPr>
        <w:pBdr>
          <w:top w:val="single" w:sz="4" w:space="1" w:color="auto"/>
          <w:left w:val="single" w:sz="4" w:space="4" w:color="auto"/>
          <w:bottom w:val="single" w:sz="4" w:space="1" w:color="auto"/>
          <w:right w:val="single" w:sz="4" w:space="4" w:color="auto"/>
        </w:pBdr>
        <w:shd w:val="clear" w:color="auto" w:fill="FFFF99"/>
        <w:jc w:val="both"/>
        <w:rPr>
          <w:rFonts w:ascii="Arial" w:hAnsi="Arial" w:cs="Arial"/>
          <w:b/>
          <w:bCs/>
          <w:sz w:val="20"/>
          <w:szCs w:val="20"/>
        </w:rPr>
      </w:pPr>
      <w:r>
        <w:rPr>
          <w:rFonts w:ascii="Arial" w:hAnsi="Arial" w:cs="Arial"/>
          <w:b/>
          <w:bCs/>
          <w:sz w:val="20"/>
          <w:szCs w:val="20"/>
        </w:rPr>
        <w:t xml:space="preserve">In recent years the Department of Justice has also changed its name to </w:t>
      </w:r>
      <w:r w:rsidR="00951192">
        <w:rPr>
          <w:rFonts w:ascii="Arial" w:hAnsi="Arial" w:cs="Arial"/>
          <w:b/>
          <w:bCs/>
          <w:sz w:val="20"/>
          <w:szCs w:val="20"/>
        </w:rPr>
        <w:t>the Department of Justice and Regulation and is now called the Department of Justice and Community Safety.</w:t>
      </w:r>
    </w:p>
    <w:p w14:paraId="5C019A3C" w14:textId="77777777" w:rsidR="00F44BD3" w:rsidRDefault="00F44BD3" w:rsidP="00B548C7">
      <w:pPr>
        <w:pBdr>
          <w:top w:val="single" w:sz="4" w:space="1" w:color="auto"/>
          <w:left w:val="single" w:sz="4" w:space="4" w:color="auto"/>
          <w:bottom w:val="single" w:sz="4" w:space="1" w:color="auto"/>
          <w:right w:val="single" w:sz="4" w:space="4" w:color="auto"/>
        </w:pBdr>
        <w:shd w:val="clear" w:color="auto" w:fill="FFFF99"/>
        <w:jc w:val="both"/>
        <w:rPr>
          <w:rFonts w:ascii="Arial" w:hAnsi="Arial" w:cs="Arial"/>
          <w:b/>
          <w:bCs/>
          <w:sz w:val="20"/>
          <w:szCs w:val="20"/>
        </w:rPr>
      </w:pPr>
    </w:p>
    <w:p w14:paraId="6CB39F18" w14:textId="3B7AA08A" w:rsidR="00994F3B" w:rsidRPr="00994F3B" w:rsidRDefault="00994F3B" w:rsidP="00B548C7">
      <w:pPr>
        <w:pBdr>
          <w:top w:val="single" w:sz="4" w:space="1" w:color="auto"/>
          <w:left w:val="single" w:sz="4" w:space="4" w:color="auto"/>
          <w:bottom w:val="single" w:sz="4" w:space="1" w:color="auto"/>
          <w:right w:val="single" w:sz="4" w:space="4" w:color="auto"/>
        </w:pBdr>
        <w:shd w:val="clear" w:color="auto" w:fill="FFFF99"/>
        <w:jc w:val="both"/>
        <w:rPr>
          <w:rFonts w:ascii="Arial" w:hAnsi="Arial" w:cs="Arial"/>
          <w:b/>
          <w:bCs/>
          <w:color w:val="000000"/>
          <w:sz w:val="16"/>
          <w:szCs w:val="20"/>
        </w:rPr>
      </w:pPr>
      <w:r w:rsidRPr="00994F3B">
        <w:rPr>
          <w:rFonts w:ascii="Arial" w:hAnsi="Arial" w:cs="Arial"/>
          <w:b/>
          <w:bCs/>
          <w:sz w:val="20"/>
          <w:szCs w:val="20"/>
        </w:rPr>
        <w:t xml:space="preserve">Nothing turns on </w:t>
      </w:r>
      <w:r w:rsidR="00A50024">
        <w:rPr>
          <w:rFonts w:ascii="Arial" w:hAnsi="Arial" w:cs="Arial"/>
          <w:b/>
          <w:bCs/>
          <w:sz w:val="20"/>
          <w:szCs w:val="20"/>
        </w:rPr>
        <w:t xml:space="preserve">any of </w:t>
      </w:r>
      <w:r w:rsidRPr="00994F3B">
        <w:rPr>
          <w:rFonts w:ascii="Arial" w:hAnsi="Arial" w:cs="Arial"/>
          <w:b/>
          <w:bCs/>
          <w:sz w:val="20"/>
          <w:szCs w:val="20"/>
        </w:rPr>
        <w:t>these changes so far as th</w:t>
      </w:r>
      <w:r w:rsidR="00951192">
        <w:rPr>
          <w:rFonts w:ascii="Arial" w:hAnsi="Arial" w:cs="Arial"/>
          <w:b/>
          <w:bCs/>
          <w:sz w:val="20"/>
          <w:szCs w:val="20"/>
        </w:rPr>
        <w:t>e processes of the Children’s Court are concerned.</w:t>
      </w:r>
    </w:p>
    <w:bookmarkEnd w:id="56"/>
    <w:p w14:paraId="6D8A2F4A" w14:textId="77777777" w:rsidR="00431DF8" w:rsidRDefault="00431DF8" w:rsidP="00431DF8">
      <w:pPr>
        <w:ind w:left="-57" w:right="-57"/>
        <w:rPr>
          <w:rFonts w:ascii="Arial" w:hAnsi="Arial" w:cs="Arial"/>
          <w:color w:val="000000" w:themeColor="text1"/>
          <w:sz w:val="20"/>
        </w:rPr>
      </w:pPr>
    </w:p>
    <w:p w14:paraId="217534DE" w14:textId="15BAD7C9" w:rsidR="002E5A03" w:rsidRPr="002E5A03" w:rsidRDefault="002E5A03" w:rsidP="00B548C7">
      <w:pPr>
        <w:pBdr>
          <w:top w:val="single" w:sz="4" w:space="1" w:color="auto"/>
          <w:left w:val="single" w:sz="4" w:space="4" w:color="auto"/>
          <w:bottom w:val="single" w:sz="4" w:space="1" w:color="auto"/>
          <w:right w:val="single" w:sz="4" w:space="4" w:color="auto"/>
        </w:pBdr>
        <w:shd w:val="clear" w:color="auto" w:fill="FFFF99"/>
        <w:jc w:val="center"/>
        <w:rPr>
          <w:rFonts w:ascii="Arial" w:hAnsi="Arial" w:cs="Arial"/>
          <w:color w:val="000000" w:themeColor="text1"/>
          <w:sz w:val="18"/>
          <w:szCs w:val="22"/>
        </w:rPr>
      </w:pPr>
      <w:r w:rsidRPr="002E5A03">
        <w:rPr>
          <w:rFonts w:ascii="Arial" w:hAnsi="Arial" w:cs="Arial"/>
          <w:b/>
          <w:bCs/>
          <w:sz w:val="20"/>
          <w:szCs w:val="28"/>
        </w:rPr>
        <w:t>IN THESE RESEARCH MATERIALS A REFERENCE TO “THE SECRETARY” OR “THE SECRETARY DFFH” IS A REFERENCE TO THE HEAD OF THE DEPARTMENT OF FAMILIES, FAIRNESS AND HOUSING, THE CURRENT NAME OF THE CHILD PROTECTION AUTHORITY.</w:t>
      </w:r>
    </w:p>
    <w:p w14:paraId="65D08B5D" w14:textId="77777777" w:rsidR="002E5A03" w:rsidRDefault="002E5A03" w:rsidP="00431DF8">
      <w:pPr>
        <w:ind w:left="-57" w:right="-57"/>
        <w:rPr>
          <w:rFonts w:ascii="Arial" w:hAnsi="Arial" w:cs="Arial"/>
          <w:color w:val="000000" w:themeColor="text1"/>
          <w:sz w:val="20"/>
        </w:rPr>
      </w:pPr>
    </w:p>
    <w:p w14:paraId="06F59164" w14:textId="08F65C04" w:rsidR="00017F29" w:rsidRPr="002E5A03" w:rsidRDefault="00017F29" w:rsidP="00B548C7">
      <w:pPr>
        <w:pBdr>
          <w:top w:val="single" w:sz="4" w:space="1" w:color="auto"/>
          <w:left w:val="single" w:sz="4" w:space="4" w:color="auto"/>
          <w:bottom w:val="single" w:sz="4" w:space="1" w:color="auto"/>
          <w:right w:val="single" w:sz="4" w:space="4" w:color="auto"/>
        </w:pBdr>
        <w:shd w:val="clear" w:color="auto" w:fill="FFFF99"/>
        <w:jc w:val="both"/>
        <w:rPr>
          <w:rFonts w:ascii="Arial" w:hAnsi="Arial" w:cs="Arial"/>
          <w:b/>
          <w:bCs/>
          <w:sz w:val="20"/>
          <w:szCs w:val="28"/>
        </w:rPr>
      </w:pPr>
      <w:r w:rsidRPr="002E5A03">
        <w:rPr>
          <w:rFonts w:ascii="Arial" w:hAnsi="Arial" w:cs="Arial"/>
          <w:b/>
          <w:bCs/>
          <w:sz w:val="20"/>
          <w:szCs w:val="28"/>
        </w:rPr>
        <w:t xml:space="preserve">WHERE APPROPRIATE IN THESE RESEARCH MATERIALS, A REFERENCE TO “THE SECRETARY” INCLUDES A REFERENCE TO THE PRINCIPAL OFFICER OF AN ABORIGINAL AGENCY WHICH HAS BEEN AUTHORISED UNDER S.18 CYFA TO PERFORM SPECIFIC FUNCTIONS AND </w:t>
      </w:r>
      <w:r w:rsidR="00035B24" w:rsidRPr="002E5A03">
        <w:rPr>
          <w:rFonts w:ascii="Arial" w:hAnsi="Arial" w:cs="Arial"/>
          <w:b/>
          <w:bCs/>
          <w:sz w:val="20"/>
          <w:szCs w:val="28"/>
        </w:rPr>
        <w:t xml:space="preserve">EXERCISE </w:t>
      </w:r>
      <w:r w:rsidRPr="002E5A03">
        <w:rPr>
          <w:rFonts w:ascii="Arial" w:hAnsi="Arial" w:cs="Arial"/>
          <w:b/>
          <w:bCs/>
          <w:sz w:val="20"/>
          <w:szCs w:val="28"/>
        </w:rPr>
        <w:t>SPECIFIC POWERS DETAILED IN S.18(2) IN RESPECT OF A CHILD OR A CLASS OF CHLDREN.</w:t>
      </w:r>
    </w:p>
    <w:p w14:paraId="42CA9B17" w14:textId="77777777" w:rsidR="00017F29" w:rsidRPr="00017F29" w:rsidRDefault="00017F29" w:rsidP="00830010">
      <w:pPr>
        <w:jc w:val="both"/>
        <w:rPr>
          <w:rFonts w:ascii="Arial" w:hAnsi="Arial" w:cs="Arial"/>
          <w:sz w:val="20"/>
          <w:szCs w:val="28"/>
        </w:rPr>
      </w:pPr>
    </w:p>
    <w:p w14:paraId="050A9AB8" w14:textId="77777777" w:rsidR="00830010" w:rsidRPr="002E5A03" w:rsidRDefault="00830010" w:rsidP="00B548C7">
      <w:pPr>
        <w:pBdr>
          <w:top w:val="single" w:sz="4" w:space="1" w:color="auto"/>
          <w:left w:val="single" w:sz="4" w:space="4" w:color="auto"/>
          <w:bottom w:val="single" w:sz="4" w:space="1" w:color="auto"/>
          <w:right w:val="single" w:sz="4" w:space="4" w:color="auto"/>
        </w:pBdr>
        <w:shd w:val="clear" w:color="auto" w:fill="FFFF99"/>
        <w:jc w:val="both"/>
        <w:rPr>
          <w:rFonts w:ascii="Arial" w:hAnsi="Arial" w:cs="Arial"/>
          <w:b/>
          <w:bCs/>
          <w:sz w:val="20"/>
          <w:szCs w:val="28"/>
        </w:rPr>
      </w:pPr>
      <w:r w:rsidRPr="002E5A03">
        <w:rPr>
          <w:rFonts w:ascii="Arial" w:hAnsi="Arial" w:cs="Arial"/>
          <w:b/>
          <w:bCs/>
          <w:sz w:val="20"/>
          <w:szCs w:val="28"/>
        </w:rPr>
        <w:t>IN THESE RESEARCH MATERIALS A REFERENCE TO THE “FAMILY COURT” OR THE “FAMILY COURT OF AUSTRALIA” IS A REFERENCE TO WHAT IS NOW KNOWN AS THE “FEDERAL CIRCUIT COURT AND FAMILY COURT OF AUSTRALIA”.</w:t>
      </w:r>
    </w:p>
    <w:p w14:paraId="304E99B6" w14:textId="77777777" w:rsidR="00830010" w:rsidRDefault="00830010">
      <w:pPr>
        <w:rPr>
          <w:rFonts w:ascii="Arial" w:hAnsi="Arial" w:cs="Arial"/>
          <w:color w:val="000000"/>
          <w:sz w:val="18"/>
          <w:szCs w:val="22"/>
        </w:rPr>
      </w:pPr>
    </w:p>
    <w:p w14:paraId="7FA8B3A2" w14:textId="6DCECF03" w:rsidR="00DE60CD" w:rsidRDefault="00311B04" w:rsidP="00DE60CD">
      <w:pPr>
        <w:pBdr>
          <w:top w:val="single" w:sz="6" w:space="1" w:color="auto"/>
          <w:left w:val="single" w:sz="6" w:space="4" w:color="auto"/>
          <w:bottom w:val="single" w:sz="6" w:space="1" w:color="auto"/>
          <w:right w:val="single" w:sz="6" w:space="4" w:color="auto"/>
        </w:pBdr>
        <w:shd w:val="clear" w:color="auto" w:fill="C5E0B3"/>
        <w:jc w:val="both"/>
        <w:rPr>
          <w:rFonts w:ascii="Arial" w:hAnsi="Arial" w:cs="Arial"/>
          <w:color w:val="000000"/>
          <w:sz w:val="18"/>
          <w:szCs w:val="22"/>
        </w:rPr>
      </w:pPr>
      <w:r>
        <w:rPr>
          <w:rFonts w:ascii="Arial" w:hAnsi="Arial" w:cs="Arial"/>
          <w:b/>
          <w:bCs/>
          <w:color w:val="000000"/>
          <w:sz w:val="20"/>
        </w:rPr>
        <w:t>CROSS-</w:t>
      </w:r>
      <w:r w:rsidR="00DE60CD" w:rsidRPr="00DE60CD">
        <w:rPr>
          <w:rFonts w:ascii="Arial" w:hAnsi="Arial" w:cs="Arial"/>
          <w:b/>
          <w:bCs/>
          <w:color w:val="000000"/>
          <w:sz w:val="20"/>
        </w:rPr>
        <w:t>REFERENCES TO SPECIFIC CHAPTERS, PARTS, SECTIONS AND SUBSECTIONS IN THESE RESEARCH MATERIALS ARE HIGHLIGHTED IN GREEN.</w:t>
      </w:r>
    </w:p>
    <w:p w14:paraId="51AE8436" w14:textId="77777777" w:rsidR="00DE60CD" w:rsidRDefault="00DE60CD">
      <w:pPr>
        <w:rPr>
          <w:rFonts w:ascii="Arial" w:hAnsi="Arial" w:cs="Arial"/>
          <w:color w:val="000000"/>
          <w:sz w:val="18"/>
          <w:szCs w:val="22"/>
        </w:rPr>
      </w:pPr>
    </w:p>
    <w:p w14:paraId="473F3714" w14:textId="77777777" w:rsidR="00994F3B" w:rsidRDefault="00994F3B">
      <w:pPr>
        <w:rPr>
          <w:rFonts w:ascii="Arial" w:hAnsi="Arial" w:cs="Arial"/>
          <w:b/>
          <w:bCs/>
          <w:color w:val="000000"/>
          <w:kern w:val="28"/>
          <w:szCs w:val="20"/>
          <w:lang w:val="en-GB"/>
        </w:rPr>
      </w:pPr>
      <w:bookmarkStart w:id="58" w:name="_1.1_The_Acts"/>
      <w:bookmarkStart w:id="59" w:name="B11"/>
      <w:bookmarkStart w:id="60" w:name="_Toc30607513"/>
      <w:bookmarkStart w:id="61" w:name="_Toc30607642"/>
      <w:bookmarkStart w:id="62" w:name="_Toc30607967"/>
      <w:bookmarkStart w:id="63" w:name="_Toc30608781"/>
      <w:bookmarkStart w:id="64" w:name="_Toc30609994"/>
      <w:bookmarkStart w:id="65" w:name="_Toc30610238"/>
      <w:bookmarkStart w:id="66" w:name="_Toc30638392"/>
      <w:bookmarkStart w:id="67" w:name="_Toc30644201"/>
      <w:bookmarkStart w:id="68" w:name="_Toc30644604"/>
      <w:bookmarkStart w:id="69" w:name="_Toc30645154"/>
      <w:bookmarkStart w:id="70" w:name="_Toc30646358"/>
      <w:bookmarkStart w:id="71" w:name="_Toc30646653"/>
      <w:bookmarkStart w:id="72" w:name="_Toc30646763"/>
      <w:bookmarkStart w:id="73" w:name="_Toc30648120"/>
      <w:bookmarkStart w:id="74" w:name="_Toc30649018"/>
      <w:bookmarkStart w:id="75" w:name="_Toc30649094"/>
      <w:bookmarkStart w:id="76" w:name="_Toc30649355"/>
      <w:bookmarkStart w:id="77" w:name="_Toc30649675"/>
      <w:bookmarkStart w:id="78" w:name="_Toc30651609"/>
      <w:bookmarkStart w:id="79" w:name="_Toc30652593"/>
      <w:bookmarkStart w:id="80" w:name="_Toc30652691"/>
      <w:bookmarkStart w:id="81" w:name="_Toc30654036"/>
      <w:bookmarkStart w:id="82" w:name="_Toc30654387"/>
      <w:bookmarkStart w:id="83" w:name="_Toc30655006"/>
      <w:bookmarkStart w:id="84" w:name="_Toc30655263"/>
      <w:bookmarkStart w:id="85" w:name="_Toc30656939"/>
      <w:bookmarkStart w:id="86" w:name="_Toc30661688"/>
      <w:bookmarkStart w:id="87" w:name="_Toc30666376"/>
      <w:bookmarkStart w:id="88" w:name="_Toc30666606"/>
      <w:bookmarkStart w:id="89" w:name="_Toc30667781"/>
      <w:bookmarkStart w:id="90" w:name="_Toc30669159"/>
      <w:bookmarkStart w:id="91" w:name="_Toc30671375"/>
      <w:bookmarkStart w:id="92" w:name="_Toc30673902"/>
      <w:bookmarkStart w:id="93" w:name="_Toc30691124"/>
      <w:bookmarkStart w:id="94" w:name="_Toc30691495"/>
      <w:bookmarkStart w:id="95" w:name="_Toc30691875"/>
      <w:bookmarkStart w:id="96" w:name="_Toc30692634"/>
      <w:bookmarkStart w:id="97" w:name="_Toc30693013"/>
      <w:bookmarkStart w:id="98" w:name="_Toc30693391"/>
      <w:bookmarkStart w:id="99" w:name="_Toc30693770"/>
      <w:bookmarkStart w:id="100" w:name="_Toc30694151"/>
      <w:bookmarkStart w:id="101" w:name="_Toc30698740"/>
      <w:bookmarkStart w:id="102" w:name="_Toc30699118"/>
      <w:bookmarkStart w:id="103" w:name="_Toc30699503"/>
      <w:bookmarkStart w:id="104" w:name="_Toc30700658"/>
      <w:bookmarkStart w:id="105" w:name="_Toc30701045"/>
      <w:bookmarkStart w:id="106" w:name="_Toc30743654"/>
      <w:bookmarkStart w:id="107" w:name="_Toc30754477"/>
      <w:bookmarkStart w:id="108" w:name="_Toc30756917"/>
      <w:bookmarkStart w:id="109" w:name="_Toc30757466"/>
      <w:bookmarkStart w:id="110" w:name="_Toc30757866"/>
      <w:bookmarkStart w:id="111" w:name="_Toc30762627"/>
      <w:bookmarkStart w:id="112" w:name="_Toc30767281"/>
      <w:bookmarkStart w:id="113" w:name="_Toc34823307"/>
      <w:bookmarkEnd w:id="58"/>
      <w:bookmarkEnd w:id="59"/>
      <w:r>
        <w:rPr>
          <w:rFonts w:ascii="Arial" w:hAnsi="Arial" w:cs="Arial"/>
          <w:b/>
          <w:bCs/>
          <w:color w:val="000000"/>
        </w:rPr>
        <w:br w:type="page"/>
      </w:r>
    </w:p>
    <w:p w14:paraId="28DD05E4" w14:textId="04A4F45D" w:rsidR="00BA4963" w:rsidRPr="00786F9E" w:rsidRDefault="00BA4963">
      <w:pPr>
        <w:pStyle w:val="Heading2"/>
        <w:tabs>
          <w:tab w:val="left" w:pos="567"/>
        </w:tabs>
        <w:spacing w:line="240" w:lineRule="auto"/>
        <w:rPr>
          <w:rFonts w:ascii="Arial" w:hAnsi="Arial" w:cs="Arial"/>
          <w:b/>
          <w:bCs/>
          <w:color w:val="000000"/>
        </w:rPr>
      </w:pPr>
      <w:r w:rsidRPr="00786F9E">
        <w:rPr>
          <w:rFonts w:ascii="Arial" w:hAnsi="Arial" w:cs="Arial"/>
          <w:b/>
          <w:bCs/>
          <w:color w:val="000000"/>
        </w:rPr>
        <w:lastRenderedPageBreak/>
        <w:t>1.1</w:t>
      </w:r>
      <w:r w:rsidRPr="00786F9E">
        <w:rPr>
          <w:rFonts w:ascii="Arial" w:hAnsi="Arial" w:cs="Arial"/>
          <w:b/>
          <w:bCs/>
          <w:color w:val="000000"/>
        </w:rPr>
        <w:tab/>
        <w:t>Act</w:t>
      </w:r>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r w:rsidR="00B02CF9" w:rsidRPr="00786F9E">
        <w:rPr>
          <w:rFonts w:ascii="Arial" w:hAnsi="Arial" w:cs="Arial"/>
          <w:b/>
          <w:bCs/>
          <w:color w:val="000000"/>
        </w:rPr>
        <w:t>s</w:t>
      </w:r>
    </w:p>
    <w:p w14:paraId="4237CAF4" w14:textId="77777777" w:rsidR="00BA4963" w:rsidRPr="00041518" w:rsidRDefault="00BA4963">
      <w:pPr>
        <w:rPr>
          <w:rFonts w:ascii="Arial" w:hAnsi="Arial" w:cs="Arial"/>
          <w:color w:val="000000"/>
          <w:sz w:val="18"/>
          <w:szCs w:val="22"/>
        </w:rPr>
      </w:pPr>
    </w:p>
    <w:p w14:paraId="7171C549" w14:textId="77777777" w:rsidR="00BA4963" w:rsidRPr="00786F9E" w:rsidRDefault="00BA4963">
      <w:pPr>
        <w:jc w:val="both"/>
        <w:rPr>
          <w:rFonts w:ascii="Arial" w:hAnsi="Arial" w:cs="Arial"/>
          <w:color w:val="000000"/>
          <w:sz w:val="20"/>
        </w:rPr>
      </w:pPr>
      <w:r w:rsidRPr="00786F9E">
        <w:rPr>
          <w:rFonts w:ascii="Arial" w:hAnsi="Arial" w:cs="Arial"/>
          <w:color w:val="000000"/>
          <w:sz w:val="20"/>
        </w:rPr>
        <w:t xml:space="preserve">The legislation underpinning the Children's Court of Victoria, as it operates today, is the product of 150 years of social, philosophical, political and legislative </w:t>
      </w:r>
      <w:r w:rsidR="00EE3AA4" w:rsidRPr="00786F9E">
        <w:rPr>
          <w:rFonts w:ascii="Arial" w:hAnsi="Arial" w:cs="Arial"/>
          <w:color w:val="000000"/>
          <w:sz w:val="20"/>
        </w:rPr>
        <w:t xml:space="preserve">debate, research and </w:t>
      </w:r>
      <w:r w:rsidRPr="00786F9E">
        <w:rPr>
          <w:rFonts w:ascii="Arial" w:hAnsi="Arial" w:cs="Arial"/>
          <w:color w:val="000000"/>
          <w:sz w:val="20"/>
        </w:rPr>
        <w:t>development and in particular of a number of years of research and debate in the 1980s</w:t>
      </w:r>
      <w:r w:rsidR="007E1C63" w:rsidRPr="00786F9E">
        <w:rPr>
          <w:rFonts w:ascii="Arial" w:hAnsi="Arial" w:cs="Arial"/>
          <w:color w:val="000000"/>
          <w:sz w:val="20"/>
        </w:rPr>
        <w:t xml:space="preserve"> and in the </w:t>
      </w:r>
      <w:r w:rsidR="00EE3AA4" w:rsidRPr="00786F9E">
        <w:rPr>
          <w:rFonts w:ascii="Arial" w:hAnsi="Arial" w:cs="Arial"/>
          <w:color w:val="000000"/>
          <w:sz w:val="20"/>
        </w:rPr>
        <w:t>2000s</w:t>
      </w:r>
      <w:r w:rsidRPr="00786F9E">
        <w:rPr>
          <w:rFonts w:ascii="Arial" w:hAnsi="Arial" w:cs="Arial"/>
          <w:color w:val="000000"/>
          <w:sz w:val="20"/>
        </w:rPr>
        <w:t>.</w:t>
      </w:r>
    </w:p>
    <w:p w14:paraId="34AA68C6" w14:textId="77777777" w:rsidR="00BA4963" w:rsidRDefault="00BA4963">
      <w:pPr>
        <w:jc w:val="both"/>
        <w:rPr>
          <w:rFonts w:ascii="Arial" w:hAnsi="Arial" w:cs="Arial"/>
          <w:color w:val="000000"/>
          <w:sz w:val="18"/>
        </w:rPr>
      </w:pPr>
    </w:p>
    <w:p w14:paraId="08823319" w14:textId="4A0F108E" w:rsidR="005764C7" w:rsidRPr="005764C7" w:rsidRDefault="005764C7" w:rsidP="005764C7">
      <w:pPr>
        <w:pStyle w:val="FootnoteText"/>
        <w:jc w:val="both"/>
        <w:rPr>
          <w:rFonts w:ascii="Arial" w:hAnsi="Arial" w:cs="Arial"/>
        </w:rPr>
      </w:pPr>
      <w:r w:rsidRPr="005764C7">
        <w:rPr>
          <w:rFonts w:ascii="Arial" w:hAnsi="Arial" w:cs="Arial"/>
          <w:color w:val="000000"/>
          <w:szCs w:val="28"/>
        </w:rPr>
        <w:t xml:space="preserve">The </w:t>
      </w:r>
      <w:r w:rsidRPr="002B6340">
        <w:rPr>
          <w:rFonts w:ascii="Arial" w:hAnsi="Arial" w:cs="Arial"/>
          <w:i/>
          <w:iCs/>
          <w:color w:val="000000"/>
          <w:szCs w:val="28"/>
        </w:rPr>
        <w:t xml:space="preserve">Neglected &amp; Criminal Children’s Act 1864 </w:t>
      </w:r>
      <w:r>
        <w:rPr>
          <w:rFonts w:ascii="Arial" w:hAnsi="Arial" w:cs="Arial"/>
          <w:color w:val="000000"/>
          <w:szCs w:val="28"/>
        </w:rPr>
        <w:t>[</w:t>
      </w:r>
      <w:r w:rsidRPr="005764C7">
        <w:rPr>
          <w:rFonts w:ascii="Arial" w:hAnsi="Arial" w:cs="Arial"/>
        </w:rPr>
        <w:t>Act 27 Vict</w:t>
      </w:r>
      <w:r w:rsidR="0044705F">
        <w:rPr>
          <w:rFonts w:ascii="Arial" w:hAnsi="Arial" w:cs="Arial"/>
        </w:rPr>
        <w:t>.</w:t>
      </w:r>
      <w:r w:rsidRPr="005764C7">
        <w:rPr>
          <w:rFonts w:ascii="Arial" w:hAnsi="Arial" w:cs="Arial"/>
        </w:rPr>
        <w:t xml:space="preserve"> No.216</w:t>
      </w:r>
      <w:r>
        <w:rPr>
          <w:rFonts w:ascii="Arial" w:hAnsi="Arial" w:cs="Arial"/>
        </w:rPr>
        <w:t>] was</w:t>
      </w:r>
      <w:r w:rsidRPr="005764C7">
        <w:rPr>
          <w:rFonts w:ascii="Arial" w:hAnsi="Arial" w:cs="Arial"/>
        </w:rPr>
        <w:t xml:space="preserve"> in operation </w:t>
      </w:r>
      <w:r>
        <w:rPr>
          <w:rFonts w:ascii="Arial" w:hAnsi="Arial" w:cs="Arial"/>
        </w:rPr>
        <w:t xml:space="preserve">from </w:t>
      </w:r>
      <w:r w:rsidRPr="005764C7">
        <w:rPr>
          <w:rFonts w:ascii="Arial" w:hAnsi="Arial" w:cs="Arial"/>
        </w:rPr>
        <w:t>1865</w:t>
      </w:r>
      <w:r>
        <w:rPr>
          <w:rFonts w:ascii="Arial" w:hAnsi="Arial" w:cs="Arial"/>
        </w:rPr>
        <w:t xml:space="preserve"> to </w:t>
      </w:r>
      <w:r w:rsidRPr="005764C7">
        <w:rPr>
          <w:rFonts w:ascii="Arial" w:hAnsi="Arial" w:cs="Arial"/>
        </w:rPr>
        <w:t>1888</w:t>
      </w:r>
      <w:r>
        <w:rPr>
          <w:rFonts w:ascii="Arial" w:hAnsi="Arial" w:cs="Arial"/>
        </w:rPr>
        <w:t xml:space="preserve">.  It was </w:t>
      </w:r>
      <w:r w:rsidRPr="005764C7">
        <w:rPr>
          <w:rFonts w:ascii="Arial" w:hAnsi="Arial" w:cs="Arial"/>
        </w:rPr>
        <w:t xml:space="preserve">replaced by the </w:t>
      </w:r>
      <w:r w:rsidRPr="002B6340">
        <w:rPr>
          <w:rFonts w:ascii="Arial" w:hAnsi="Arial" w:cs="Arial"/>
          <w:i/>
          <w:iCs/>
        </w:rPr>
        <w:t xml:space="preserve">Neglected Children’s Act 1887 </w:t>
      </w:r>
      <w:r w:rsidRPr="005764C7">
        <w:rPr>
          <w:rFonts w:ascii="Arial" w:hAnsi="Arial" w:cs="Arial"/>
        </w:rPr>
        <w:t xml:space="preserve">and the </w:t>
      </w:r>
      <w:r w:rsidRPr="002B6340">
        <w:rPr>
          <w:rFonts w:ascii="Arial" w:hAnsi="Arial" w:cs="Arial"/>
          <w:i/>
          <w:iCs/>
        </w:rPr>
        <w:t xml:space="preserve">Juvenile Offenders’ Act 1887 </w:t>
      </w:r>
      <w:r w:rsidRPr="005764C7">
        <w:rPr>
          <w:rFonts w:ascii="Arial" w:hAnsi="Arial" w:cs="Arial"/>
        </w:rPr>
        <w:t xml:space="preserve">and ultimately by the </w:t>
      </w:r>
      <w:r w:rsidRPr="002B6340">
        <w:rPr>
          <w:rFonts w:ascii="Arial" w:hAnsi="Arial" w:cs="Arial"/>
          <w:i/>
          <w:iCs/>
        </w:rPr>
        <w:t>Neglected Children’s Act 1890</w:t>
      </w:r>
      <w:r w:rsidRPr="005764C7">
        <w:rPr>
          <w:rFonts w:ascii="Arial" w:hAnsi="Arial" w:cs="Arial"/>
        </w:rPr>
        <w:t xml:space="preserve"> [</w:t>
      </w:r>
      <w:r w:rsidR="0044705F">
        <w:rPr>
          <w:rFonts w:ascii="Arial" w:hAnsi="Arial" w:cs="Arial"/>
        </w:rPr>
        <w:t xml:space="preserve">Act 54 Vict. </w:t>
      </w:r>
      <w:r w:rsidRPr="005764C7">
        <w:rPr>
          <w:rFonts w:ascii="Arial" w:hAnsi="Arial" w:cs="Arial"/>
        </w:rPr>
        <w:t>No.</w:t>
      </w:r>
      <w:r w:rsidR="0044705F">
        <w:rPr>
          <w:rFonts w:ascii="Arial" w:hAnsi="Arial" w:cs="Arial"/>
        </w:rPr>
        <w:t>1121</w:t>
      </w:r>
      <w:r w:rsidRPr="005764C7">
        <w:rPr>
          <w:rFonts w:ascii="Arial" w:hAnsi="Arial" w:cs="Arial"/>
        </w:rPr>
        <w:t>].</w:t>
      </w:r>
    </w:p>
    <w:p w14:paraId="05EEFE48" w14:textId="77777777" w:rsidR="00A75DE1" w:rsidRPr="00F20E02" w:rsidRDefault="00A75DE1" w:rsidP="00A75DE1">
      <w:pPr>
        <w:rPr>
          <w:rFonts w:ascii="Arial" w:hAnsi="Arial" w:cs="Arial"/>
          <w:sz w:val="20"/>
          <w:szCs w:val="20"/>
        </w:rPr>
      </w:pPr>
    </w:p>
    <w:p w14:paraId="421AD75D" w14:textId="3C85546D" w:rsidR="00744610" w:rsidRDefault="005764C7" w:rsidP="005764C7">
      <w:pPr>
        <w:pStyle w:val="ListParagraph"/>
        <w:spacing w:after="0" w:line="240" w:lineRule="auto"/>
        <w:ind w:left="0"/>
        <w:contextualSpacing w:val="0"/>
        <w:jc w:val="both"/>
        <w:rPr>
          <w:rFonts w:ascii="Arial" w:hAnsi="Arial" w:cs="Arial"/>
          <w:sz w:val="20"/>
          <w:szCs w:val="20"/>
        </w:rPr>
      </w:pPr>
      <w:r w:rsidRPr="005764C7">
        <w:rPr>
          <w:rFonts w:ascii="Arial" w:hAnsi="Arial" w:cs="Arial"/>
          <w:sz w:val="20"/>
          <w:szCs w:val="20"/>
        </w:rPr>
        <w:t xml:space="preserve">However, it was not until 1906 that a special Children’s Court was established in Victoria.  Before that Victorian children were dealt with in the same courts and with the same procedures as adults.  Under the </w:t>
      </w:r>
      <w:r w:rsidRPr="002B6340">
        <w:rPr>
          <w:rFonts w:ascii="Arial" w:hAnsi="Arial" w:cs="Arial"/>
          <w:i/>
          <w:iCs/>
          <w:sz w:val="20"/>
          <w:szCs w:val="20"/>
        </w:rPr>
        <w:t>Children’s Court Act 1906</w:t>
      </w:r>
      <w:r w:rsidRPr="002B6340">
        <w:rPr>
          <w:rFonts w:ascii="Arial" w:hAnsi="Arial" w:cs="Arial"/>
          <w:sz w:val="20"/>
          <w:szCs w:val="20"/>
        </w:rPr>
        <w:t xml:space="preserve"> [No.2058]</w:t>
      </w:r>
      <w:r w:rsidRPr="005764C7">
        <w:rPr>
          <w:rFonts w:ascii="Arial" w:hAnsi="Arial" w:cs="Arial"/>
          <w:sz w:val="20"/>
          <w:szCs w:val="20"/>
        </w:rPr>
        <w:t xml:space="preserve"> – in operation from 1906 to 1915 – the</w:t>
      </w:r>
      <w:r w:rsidRPr="0044705F">
        <w:rPr>
          <w:rFonts w:ascii="Arial" w:hAnsi="Arial" w:cs="Arial"/>
          <w:sz w:val="20"/>
          <w:szCs w:val="20"/>
        </w:rPr>
        <w:t xml:space="preserve"> </w:t>
      </w:r>
      <w:r w:rsidRPr="005764C7">
        <w:rPr>
          <w:rFonts w:ascii="Arial" w:hAnsi="Arial" w:cs="Arial"/>
          <w:sz w:val="20"/>
          <w:szCs w:val="20"/>
        </w:rPr>
        <w:t>Children’s Court was established as a closed court at every place where a Court of Petty Sessions</w:t>
      </w:r>
      <w:r>
        <w:rPr>
          <w:rFonts w:ascii="Arial" w:hAnsi="Arial" w:cs="Arial"/>
          <w:sz w:val="20"/>
          <w:szCs w:val="20"/>
        </w:rPr>
        <w:t xml:space="preserve"> </w:t>
      </w:r>
      <w:r w:rsidR="008A23D6">
        <w:rPr>
          <w:rFonts w:ascii="Arial" w:hAnsi="Arial" w:cs="Arial"/>
          <w:sz w:val="20"/>
          <w:szCs w:val="20"/>
        </w:rPr>
        <w:t>–</w:t>
      </w:r>
      <w:r>
        <w:rPr>
          <w:rFonts w:ascii="Arial" w:hAnsi="Arial" w:cs="Arial"/>
          <w:sz w:val="20"/>
          <w:szCs w:val="20"/>
        </w:rPr>
        <w:t xml:space="preserve"> now</w:t>
      </w:r>
      <w:r w:rsidR="008A23D6">
        <w:rPr>
          <w:rFonts w:ascii="Arial" w:hAnsi="Arial" w:cs="Arial"/>
          <w:sz w:val="20"/>
          <w:szCs w:val="20"/>
        </w:rPr>
        <w:t xml:space="preserve"> </w:t>
      </w:r>
      <w:r>
        <w:rPr>
          <w:rFonts w:ascii="Arial" w:hAnsi="Arial" w:cs="Arial"/>
          <w:sz w:val="20"/>
          <w:szCs w:val="20"/>
        </w:rPr>
        <w:t xml:space="preserve">known as the Magistrates’ Court – </w:t>
      </w:r>
      <w:r w:rsidRPr="005764C7">
        <w:rPr>
          <w:rFonts w:ascii="Arial" w:hAnsi="Arial" w:cs="Arial"/>
          <w:sz w:val="20"/>
          <w:szCs w:val="20"/>
        </w:rPr>
        <w:t>was</w:t>
      </w:r>
      <w:r>
        <w:rPr>
          <w:rFonts w:ascii="Arial" w:hAnsi="Arial" w:cs="Arial"/>
          <w:sz w:val="20"/>
          <w:szCs w:val="20"/>
        </w:rPr>
        <w:t xml:space="preserve"> </w:t>
      </w:r>
      <w:r w:rsidRPr="005764C7">
        <w:rPr>
          <w:rFonts w:ascii="Arial" w:hAnsi="Arial" w:cs="Arial"/>
          <w:sz w:val="20"/>
          <w:szCs w:val="20"/>
        </w:rPr>
        <w:t xml:space="preserve">held.  </w:t>
      </w:r>
      <w:r w:rsidR="00DF3B34">
        <w:rPr>
          <w:rFonts w:ascii="Arial" w:hAnsi="Arial" w:cs="Arial"/>
          <w:sz w:val="20"/>
          <w:szCs w:val="20"/>
        </w:rPr>
        <w:t>The</w:t>
      </w:r>
      <w:r w:rsidR="00744610">
        <w:rPr>
          <w:rFonts w:ascii="Arial" w:hAnsi="Arial" w:cs="Arial"/>
          <w:sz w:val="20"/>
          <w:szCs w:val="20"/>
        </w:rPr>
        <w:t xml:space="preserve"> </w:t>
      </w:r>
      <w:r w:rsidR="004B2E28">
        <w:rPr>
          <w:rFonts w:ascii="Arial" w:hAnsi="Arial" w:cs="Arial"/>
          <w:sz w:val="20"/>
          <w:szCs w:val="20"/>
        </w:rPr>
        <w:t>rationale for the creation of the 1906 Act was described in</w:t>
      </w:r>
      <w:r w:rsidR="00744610">
        <w:rPr>
          <w:rFonts w:ascii="Arial" w:hAnsi="Arial" w:cs="Arial"/>
          <w:sz w:val="20"/>
          <w:szCs w:val="20"/>
        </w:rPr>
        <w:t xml:space="preserve"> </w:t>
      </w:r>
      <w:r w:rsidR="000C1E80">
        <w:rPr>
          <w:rFonts w:ascii="Arial" w:hAnsi="Arial" w:cs="Arial"/>
          <w:sz w:val="20"/>
          <w:szCs w:val="20"/>
        </w:rPr>
        <w:t xml:space="preserve">the </w:t>
      </w:r>
      <w:bookmarkStart w:id="114" w:name="_Hlk157669158"/>
      <w:r w:rsidR="000C1E80">
        <w:rPr>
          <w:rFonts w:ascii="Arial" w:hAnsi="Arial" w:cs="Arial"/>
          <w:sz w:val="20"/>
          <w:szCs w:val="20"/>
        </w:rPr>
        <w:t xml:space="preserve">Introduction to </w:t>
      </w:r>
      <w:r w:rsidR="004B2E28">
        <w:rPr>
          <w:rFonts w:ascii="Arial" w:hAnsi="Arial" w:cs="Arial"/>
          <w:sz w:val="20"/>
          <w:szCs w:val="20"/>
        </w:rPr>
        <w:t>“</w:t>
      </w:r>
      <w:r w:rsidR="00744610">
        <w:rPr>
          <w:rFonts w:ascii="Arial" w:hAnsi="Arial" w:cs="Arial"/>
          <w:sz w:val="20"/>
          <w:szCs w:val="20"/>
        </w:rPr>
        <w:t xml:space="preserve">A Short Manual for the Guidance of Children’s Court Magistrates </w:t>
      </w:r>
      <w:r w:rsidR="00DF3B34">
        <w:rPr>
          <w:rFonts w:ascii="Arial" w:hAnsi="Arial" w:cs="Arial"/>
          <w:sz w:val="20"/>
          <w:szCs w:val="20"/>
        </w:rPr>
        <w:t>and Probation Officers</w:t>
      </w:r>
      <w:r w:rsidR="004B2E28">
        <w:rPr>
          <w:rFonts w:ascii="Arial" w:hAnsi="Arial" w:cs="Arial"/>
          <w:sz w:val="20"/>
          <w:szCs w:val="20"/>
        </w:rPr>
        <w:t xml:space="preserve">” </w:t>
      </w:r>
      <w:bookmarkEnd w:id="114"/>
      <w:r w:rsidR="004B2E28">
        <w:rPr>
          <w:rFonts w:ascii="Arial" w:hAnsi="Arial" w:cs="Arial"/>
          <w:sz w:val="20"/>
          <w:szCs w:val="20"/>
        </w:rPr>
        <w:t>as follows</w:t>
      </w:r>
      <w:r w:rsidR="00744610">
        <w:rPr>
          <w:rFonts w:ascii="Arial" w:hAnsi="Arial" w:cs="Arial"/>
          <w:sz w:val="20"/>
          <w:szCs w:val="20"/>
        </w:rPr>
        <w:t>:</w:t>
      </w:r>
    </w:p>
    <w:p w14:paraId="0C085C62" w14:textId="05398D45" w:rsidR="00744610" w:rsidRDefault="00744610" w:rsidP="00744610">
      <w:pPr>
        <w:pStyle w:val="ListParagraph"/>
        <w:spacing w:before="60" w:after="0" w:line="240" w:lineRule="auto"/>
        <w:ind w:left="567" w:right="567"/>
        <w:contextualSpacing w:val="0"/>
        <w:jc w:val="both"/>
        <w:rPr>
          <w:rFonts w:ascii="Arial" w:hAnsi="Arial" w:cs="Arial"/>
          <w:sz w:val="20"/>
          <w:szCs w:val="20"/>
        </w:rPr>
      </w:pPr>
      <w:r>
        <w:rPr>
          <w:rFonts w:ascii="Arial" w:hAnsi="Arial" w:cs="Arial"/>
          <w:sz w:val="20"/>
          <w:szCs w:val="20"/>
        </w:rPr>
        <w:t>“The repression of crime and the exti</w:t>
      </w:r>
      <w:r w:rsidR="00DF3B34">
        <w:rPr>
          <w:rFonts w:ascii="Arial" w:hAnsi="Arial" w:cs="Arial"/>
          <w:sz w:val="20"/>
          <w:szCs w:val="20"/>
        </w:rPr>
        <w:t>n</w:t>
      </w:r>
      <w:r>
        <w:rPr>
          <w:rFonts w:ascii="Arial" w:hAnsi="Arial" w:cs="Arial"/>
          <w:sz w:val="20"/>
          <w:szCs w:val="20"/>
        </w:rPr>
        <w:t xml:space="preserve">ction of the criminal </w:t>
      </w:r>
      <w:r w:rsidR="00DF3B34">
        <w:rPr>
          <w:rFonts w:ascii="Arial" w:hAnsi="Arial" w:cs="Arial"/>
          <w:sz w:val="20"/>
          <w:szCs w:val="20"/>
        </w:rPr>
        <w:t>is one of the problems that is, with constantly increasing persistence, confronting modern civilization.</w:t>
      </w:r>
    </w:p>
    <w:p w14:paraId="2AC32076" w14:textId="478A308F" w:rsidR="00DF3B34" w:rsidRDefault="00DF3B34" w:rsidP="00744610">
      <w:pPr>
        <w:pStyle w:val="ListParagraph"/>
        <w:spacing w:before="60" w:after="0" w:line="240" w:lineRule="auto"/>
        <w:ind w:left="567" w:right="567"/>
        <w:contextualSpacing w:val="0"/>
        <w:jc w:val="both"/>
        <w:rPr>
          <w:rFonts w:ascii="Arial" w:hAnsi="Arial" w:cs="Arial"/>
          <w:sz w:val="20"/>
          <w:szCs w:val="20"/>
        </w:rPr>
      </w:pPr>
      <w:r>
        <w:rPr>
          <w:rFonts w:ascii="Arial" w:hAnsi="Arial" w:cs="Arial"/>
          <w:sz w:val="20"/>
          <w:szCs w:val="20"/>
        </w:rPr>
        <w:t>The old idea that the criminal was to be treated as one of the necessary elements of society, and that it was the duty of society merely to defend itself against him, has been gradually dissipated, and it is now generally recognised that crime is largely due to the existing conditions of society, and is, to a great extent at any rate, bred and fostered by those conditions.</w:t>
      </w:r>
    </w:p>
    <w:p w14:paraId="0ED369A7" w14:textId="5230120B" w:rsidR="00DA04D9" w:rsidRDefault="00DA04D9" w:rsidP="00744610">
      <w:pPr>
        <w:pStyle w:val="ListParagraph"/>
        <w:spacing w:before="60" w:after="0" w:line="240" w:lineRule="auto"/>
        <w:ind w:left="567" w:right="567"/>
        <w:contextualSpacing w:val="0"/>
        <w:jc w:val="both"/>
        <w:rPr>
          <w:rFonts w:ascii="Arial" w:hAnsi="Arial" w:cs="Arial"/>
          <w:sz w:val="20"/>
          <w:szCs w:val="20"/>
        </w:rPr>
      </w:pPr>
      <w:r>
        <w:rPr>
          <w:rFonts w:ascii="Arial" w:hAnsi="Arial" w:cs="Arial"/>
          <w:sz w:val="20"/>
          <w:szCs w:val="20"/>
        </w:rPr>
        <w:t>For some time past most civilized communities, actuated by this latter view, have adopted measures to ameliorate these conditions.  It has been realized that what is sometimes called the ‘criminal instinct’ is not so much an instinct as a habit, that such a habit is merely the result of early associations, and that this unhappy problem will probably be solved by society exercising the keenest vigilance over the education and training of the young.</w:t>
      </w:r>
    </w:p>
    <w:p w14:paraId="0A169FA0" w14:textId="17F2334E" w:rsidR="00DA04D9" w:rsidRDefault="004B2E28" w:rsidP="00744610">
      <w:pPr>
        <w:pStyle w:val="ListParagraph"/>
        <w:spacing w:before="60" w:after="0" w:line="240" w:lineRule="auto"/>
        <w:ind w:left="567" w:right="567"/>
        <w:contextualSpacing w:val="0"/>
        <w:jc w:val="both"/>
        <w:rPr>
          <w:rFonts w:ascii="Arial" w:hAnsi="Arial" w:cs="Arial"/>
          <w:sz w:val="20"/>
          <w:szCs w:val="20"/>
        </w:rPr>
      </w:pPr>
      <w:r>
        <w:rPr>
          <w:rFonts w:ascii="Arial" w:hAnsi="Arial" w:cs="Arial"/>
          <w:sz w:val="20"/>
          <w:szCs w:val="20"/>
        </w:rPr>
        <w:t>Society has begun to realize that it is its duty to regard every child born into it as being under its corporate care, that as far as possible it should watch its growth, surround it with associations and tendencies that will make for its welfare, correct it mildly, yet firmly, when it shows a disposition to wander, and when it errs treat it as a sentient being to be moulded and developed, and not merely as a beast to be punished and degraded.  This change of sentiment has been world-wide in its operation, and it is difficult to find any community which has not given concrete shape to it by the establishment of institutions and methods for the treatment and training of erring or unfortunate children.</w:t>
      </w:r>
    </w:p>
    <w:p w14:paraId="3CCA10E1" w14:textId="4B870447" w:rsidR="004B2E28" w:rsidRDefault="009F021F" w:rsidP="00744610">
      <w:pPr>
        <w:pStyle w:val="ListParagraph"/>
        <w:spacing w:before="60" w:after="0" w:line="240" w:lineRule="auto"/>
        <w:ind w:left="567" w:right="567"/>
        <w:contextualSpacing w:val="0"/>
        <w:jc w:val="both"/>
        <w:rPr>
          <w:rFonts w:ascii="Arial" w:hAnsi="Arial" w:cs="Arial"/>
          <w:sz w:val="20"/>
          <w:szCs w:val="20"/>
        </w:rPr>
      </w:pPr>
      <w:r>
        <w:rPr>
          <w:rFonts w:ascii="Arial" w:hAnsi="Arial" w:cs="Arial"/>
          <w:sz w:val="20"/>
          <w:szCs w:val="20"/>
        </w:rPr>
        <w:t>Victoria has begun to follow the example set by other countries in this direction.  It has started, by the establishment of Children’s Courts and the system of probation in the year 1906, what promises to be a complete recognition of what may be called the new method of facing the criminal problem.</w:t>
      </w:r>
    </w:p>
    <w:p w14:paraId="693F8258" w14:textId="48FC235B" w:rsidR="009F021F" w:rsidRDefault="009F021F" w:rsidP="00744610">
      <w:pPr>
        <w:pStyle w:val="ListParagraph"/>
        <w:spacing w:before="60" w:after="0" w:line="240" w:lineRule="auto"/>
        <w:ind w:left="567" w:right="567"/>
        <w:contextualSpacing w:val="0"/>
        <w:jc w:val="both"/>
        <w:rPr>
          <w:rFonts w:ascii="Arial" w:hAnsi="Arial" w:cs="Arial"/>
          <w:sz w:val="20"/>
          <w:szCs w:val="20"/>
        </w:rPr>
      </w:pPr>
      <w:r>
        <w:rPr>
          <w:rFonts w:ascii="Arial" w:hAnsi="Arial" w:cs="Arial"/>
          <w:sz w:val="20"/>
          <w:szCs w:val="20"/>
        </w:rPr>
        <w:t>Prior to the establishment of Children’s Courts, children coming within the pale of the law were dealt with before the same tribunals and under the same procedure as adults.  This meant that they were exposed to associations which were likely to have a mischievous effect on natures which are in a plastic state, and largely affected by the activity of the imitative process.</w:t>
      </w:r>
    </w:p>
    <w:p w14:paraId="74BF7C4F" w14:textId="44156B8A" w:rsidR="009F021F" w:rsidRDefault="009F021F" w:rsidP="00744610">
      <w:pPr>
        <w:pStyle w:val="ListParagraph"/>
        <w:spacing w:before="60" w:after="0" w:line="240" w:lineRule="auto"/>
        <w:ind w:left="567" w:right="567"/>
        <w:contextualSpacing w:val="0"/>
        <w:jc w:val="both"/>
        <w:rPr>
          <w:rFonts w:ascii="Arial" w:hAnsi="Arial" w:cs="Arial"/>
          <w:sz w:val="20"/>
          <w:szCs w:val="20"/>
        </w:rPr>
      </w:pPr>
      <w:r>
        <w:rPr>
          <w:rFonts w:ascii="Arial" w:hAnsi="Arial" w:cs="Arial"/>
          <w:sz w:val="20"/>
          <w:szCs w:val="20"/>
        </w:rPr>
        <w:t xml:space="preserve">To throw children into the company of adult perverts, whether during the period of detention before trial or during the hearing of cases before the ordinary tribunals, was likely to prove a grievous injury to their susceptibilities.  </w:t>
      </w:r>
      <w:r w:rsidR="00B92EFD">
        <w:rPr>
          <w:rFonts w:ascii="Arial" w:hAnsi="Arial" w:cs="Arial"/>
          <w:sz w:val="20"/>
          <w:szCs w:val="20"/>
        </w:rPr>
        <w:t>Further, judicial officers dealing with children in the ordinary tribunals are likely to lose sight of the fact that the treatment of youthful offenders requires special study and consideration, that what is fitting treatment for an adult is by no means always fitting treatment for a child, and that very often what merits the severest censure in the case of an adult is deserving only of sympathy and pity in the case of a child.</w:t>
      </w:r>
    </w:p>
    <w:p w14:paraId="0AF507BA" w14:textId="7C8B2E37" w:rsidR="00B92EFD" w:rsidRDefault="00B92EFD" w:rsidP="00744610">
      <w:pPr>
        <w:pStyle w:val="ListParagraph"/>
        <w:spacing w:before="60" w:after="0" w:line="240" w:lineRule="auto"/>
        <w:ind w:left="567" w:right="567"/>
        <w:contextualSpacing w:val="0"/>
        <w:jc w:val="both"/>
        <w:rPr>
          <w:rFonts w:ascii="Arial" w:hAnsi="Arial" w:cs="Arial"/>
          <w:sz w:val="20"/>
          <w:szCs w:val="20"/>
        </w:rPr>
      </w:pPr>
      <w:r>
        <w:rPr>
          <w:rFonts w:ascii="Arial" w:hAnsi="Arial" w:cs="Arial"/>
          <w:sz w:val="20"/>
          <w:szCs w:val="20"/>
        </w:rPr>
        <w:t>It is the result of considerations of this character that has led to the establishment in almost all countries of special tribunals to deal with children and persons of immature judgment.”</w:t>
      </w:r>
    </w:p>
    <w:p w14:paraId="15241F25" w14:textId="3197FB74" w:rsidR="00744610" w:rsidRPr="00017762" w:rsidRDefault="00744610" w:rsidP="00017762">
      <w:pPr>
        <w:jc w:val="both"/>
        <w:rPr>
          <w:rFonts w:ascii="Arial" w:hAnsi="Arial" w:cs="Arial"/>
          <w:sz w:val="20"/>
          <w:szCs w:val="20"/>
        </w:rPr>
      </w:pPr>
    </w:p>
    <w:p w14:paraId="3C9DCC79" w14:textId="58BBB193" w:rsidR="005764C7" w:rsidRPr="008A23D6" w:rsidRDefault="005764C7" w:rsidP="005764C7">
      <w:pPr>
        <w:pStyle w:val="ListParagraph"/>
        <w:spacing w:after="0" w:line="240" w:lineRule="auto"/>
        <w:ind w:left="0"/>
        <w:contextualSpacing w:val="0"/>
        <w:jc w:val="both"/>
        <w:rPr>
          <w:rFonts w:ascii="Arial" w:hAnsi="Arial" w:cs="Arial"/>
          <w:sz w:val="20"/>
          <w:szCs w:val="20"/>
        </w:rPr>
      </w:pPr>
      <w:r w:rsidRPr="005764C7">
        <w:rPr>
          <w:rFonts w:ascii="Arial" w:hAnsi="Arial" w:cs="Arial"/>
          <w:sz w:val="20"/>
          <w:szCs w:val="20"/>
        </w:rPr>
        <w:t>The jurisdiction of this new C</w:t>
      </w:r>
      <w:r>
        <w:rPr>
          <w:rFonts w:ascii="Arial" w:hAnsi="Arial" w:cs="Arial"/>
          <w:sz w:val="20"/>
          <w:szCs w:val="20"/>
        </w:rPr>
        <w:t>hildren’s Court</w:t>
      </w:r>
      <w:r w:rsidRPr="005764C7">
        <w:rPr>
          <w:rFonts w:ascii="Arial" w:hAnsi="Arial" w:cs="Arial"/>
          <w:sz w:val="20"/>
          <w:szCs w:val="20"/>
        </w:rPr>
        <w:t xml:space="preserve"> was an exclusive one, </w:t>
      </w:r>
      <w:r w:rsidRPr="008A23D6">
        <w:rPr>
          <w:rFonts w:ascii="Arial" w:hAnsi="Arial" w:cs="Arial"/>
          <w:sz w:val="20"/>
          <w:szCs w:val="20"/>
        </w:rPr>
        <w:t xml:space="preserve">confined to children under the age of 17 years with responsibility </w:t>
      </w:r>
      <w:r w:rsidR="008A23D6" w:rsidRPr="008A23D6">
        <w:rPr>
          <w:rFonts w:ascii="Arial" w:hAnsi="Arial" w:cs="Arial"/>
          <w:sz w:val="20"/>
          <w:szCs w:val="20"/>
        </w:rPr>
        <w:t xml:space="preserve">conferred by ss.12(1) &amp; 12(2) </w:t>
      </w:r>
      <w:r w:rsidRPr="008A23D6">
        <w:rPr>
          <w:rFonts w:ascii="Arial" w:hAnsi="Arial" w:cs="Arial"/>
          <w:sz w:val="20"/>
          <w:szCs w:val="20"/>
        </w:rPr>
        <w:t>for</w:t>
      </w:r>
      <w:r w:rsidR="00017762">
        <w:rPr>
          <w:rFonts w:ascii="Arial" w:hAnsi="Arial" w:cs="Arial"/>
          <w:sz w:val="20"/>
          <w:szCs w:val="20"/>
        </w:rPr>
        <w:t>–</w:t>
      </w:r>
    </w:p>
    <w:p w14:paraId="0CBA2044" w14:textId="77777777" w:rsidR="00A75DE1" w:rsidRPr="005764C7" w:rsidRDefault="00A75DE1">
      <w:pPr>
        <w:pStyle w:val="ListParagraph"/>
        <w:numPr>
          <w:ilvl w:val="0"/>
          <w:numId w:val="25"/>
        </w:numPr>
        <w:spacing w:after="0" w:line="240" w:lineRule="auto"/>
        <w:ind w:left="357" w:hanging="357"/>
        <w:jc w:val="both"/>
        <w:rPr>
          <w:rFonts w:ascii="Arial" w:hAnsi="Arial" w:cs="Arial"/>
          <w:sz w:val="20"/>
          <w:szCs w:val="20"/>
        </w:rPr>
      </w:pPr>
      <w:r w:rsidRPr="005764C7">
        <w:rPr>
          <w:rFonts w:ascii="Arial" w:hAnsi="Arial" w:cs="Arial"/>
          <w:sz w:val="20"/>
          <w:szCs w:val="20"/>
        </w:rPr>
        <w:t xml:space="preserve">hearing and inquiring into all charges and </w:t>
      </w:r>
      <w:proofErr w:type="spellStart"/>
      <w:proofErr w:type="gramStart"/>
      <w:r w:rsidRPr="005764C7">
        <w:rPr>
          <w:rFonts w:ascii="Arial" w:hAnsi="Arial" w:cs="Arial"/>
          <w:sz w:val="20"/>
          <w:szCs w:val="20"/>
        </w:rPr>
        <w:t>informations</w:t>
      </w:r>
      <w:proofErr w:type="spellEnd"/>
      <w:proofErr w:type="gramEnd"/>
      <w:r w:rsidRPr="005764C7">
        <w:rPr>
          <w:rFonts w:ascii="Arial" w:hAnsi="Arial" w:cs="Arial"/>
          <w:sz w:val="20"/>
          <w:szCs w:val="20"/>
        </w:rPr>
        <w:t xml:space="preserve"> against children for felony and misdemeanour, with power to discharge or commit for trial;</w:t>
      </w:r>
    </w:p>
    <w:p w14:paraId="5B74902B" w14:textId="77777777" w:rsidR="00A75DE1" w:rsidRPr="005764C7" w:rsidRDefault="00A75DE1">
      <w:pPr>
        <w:pStyle w:val="ListParagraph"/>
        <w:numPr>
          <w:ilvl w:val="0"/>
          <w:numId w:val="25"/>
        </w:numPr>
        <w:spacing w:after="0" w:line="240" w:lineRule="auto"/>
        <w:ind w:left="357" w:hanging="357"/>
        <w:jc w:val="both"/>
        <w:rPr>
          <w:rFonts w:ascii="Arial" w:hAnsi="Arial" w:cs="Arial"/>
          <w:sz w:val="20"/>
          <w:szCs w:val="20"/>
        </w:rPr>
      </w:pPr>
      <w:r w:rsidRPr="005764C7">
        <w:rPr>
          <w:rFonts w:ascii="Arial" w:hAnsi="Arial" w:cs="Arial"/>
          <w:sz w:val="20"/>
          <w:szCs w:val="20"/>
        </w:rPr>
        <w:lastRenderedPageBreak/>
        <w:t xml:space="preserve">hearing and determination of all </w:t>
      </w:r>
      <w:proofErr w:type="spellStart"/>
      <w:r w:rsidRPr="005764C7">
        <w:rPr>
          <w:rFonts w:ascii="Arial" w:hAnsi="Arial" w:cs="Arial"/>
          <w:sz w:val="20"/>
          <w:szCs w:val="20"/>
        </w:rPr>
        <w:t>informations</w:t>
      </w:r>
      <w:proofErr w:type="spellEnd"/>
      <w:r w:rsidRPr="005764C7">
        <w:rPr>
          <w:rFonts w:ascii="Arial" w:hAnsi="Arial" w:cs="Arial"/>
          <w:sz w:val="20"/>
          <w:szCs w:val="20"/>
        </w:rPr>
        <w:t xml:space="preserve"> for offences punishable on summary conviction; and</w:t>
      </w:r>
    </w:p>
    <w:p w14:paraId="21CB95B1" w14:textId="035FCF82" w:rsidR="00A75DE1" w:rsidRPr="005764C7" w:rsidRDefault="00A75DE1">
      <w:pPr>
        <w:pStyle w:val="ListParagraph"/>
        <w:numPr>
          <w:ilvl w:val="0"/>
          <w:numId w:val="25"/>
        </w:numPr>
        <w:spacing w:after="0" w:line="240" w:lineRule="auto"/>
        <w:ind w:left="357" w:hanging="357"/>
        <w:jc w:val="both"/>
        <w:rPr>
          <w:rFonts w:ascii="Arial" w:hAnsi="Arial" w:cs="Arial"/>
          <w:sz w:val="20"/>
          <w:szCs w:val="20"/>
        </w:rPr>
      </w:pPr>
      <w:r w:rsidRPr="005764C7">
        <w:rPr>
          <w:rFonts w:ascii="Arial" w:hAnsi="Arial" w:cs="Arial"/>
          <w:sz w:val="20"/>
          <w:szCs w:val="20"/>
        </w:rPr>
        <w:t xml:space="preserve">hearing and determination of all charges and applications in relation to the committal of children authorised by the </w:t>
      </w:r>
      <w:r w:rsidRPr="00914047">
        <w:rPr>
          <w:rFonts w:ascii="Arial" w:hAnsi="Arial" w:cs="Arial"/>
          <w:i/>
          <w:iCs/>
          <w:sz w:val="20"/>
          <w:szCs w:val="20"/>
        </w:rPr>
        <w:t>Neglected Children’s Act 1890</w:t>
      </w:r>
      <w:r w:rsidR="00914047" w:rsidRPr="00646209">
        <w:rPr>
          <w:rFonts w:ascii="Arial" w:hAnsi="Arial" w:cs="Arial"/>
          <w:sz w:val="20"/>
          <w:szCs w:val="20"/>
        </w:rPr>
        <w:t xml:space="preserve"> </w:t>
      </w:r>
      <w:r w:rsidRPr="005764C7">
        <w:rPr>
          <w:rFonts w:ascii="Arial" w:hAnsi="Arial" w:cs="Arial"/>
          <w:sz w:val="20"/>
          <w:szCs w:val="20"/>
        </w:rPr>
        <w:t xml:space="preserve">or Part II, Division 2 of the </w:t>
      </w:r>
      <w:r w:rsidRPr="00914047">
        <w:rPr>
          <w:rFonts w:ascii="Arial" w:hAnsi="Arial" w:cs="Arial"/>
          <w:i/>
          <w:iCs/>
          <w:sz w:val="20"/>
          <w:szCs w:val="20"/>
        </w:rPr>
        <w:t>Crimes Act 1890</w:t>
      </w:r>
      <w:r w:rsidRPr="00914047">
        <w:rPr>
          <w:rFonts w:ascii="Arial" w:hAnsi="Arial" w:cs="Arial"/>
          <w:sz w:val="20"/>
          <w:szCs w:val="20"/>
        </w:rPr>
        <w:t>.</w:t>
      </w:r>
    </w:p>
    <w:p w14:paraId="1A3A7980" w14:textId="77777777" w:rsidR="00A75DE1" w:rsidRPr="008A23D6" w:rsidRDefault="00A75DE1" w:rsidP="00A75DE1">
      <w:pPr>
        <w:rPr>
          <w:sz w:val="20"/>
          <w:szCs w:val="20"/>
        </w:rPr>
      </w:pPr>
    </w:p>
    <w:p w14:paraId="5053E0F1" w14:textId="77777777" w:rsidR="008A23D6" w:rsidRDefault="00A75DE1" w:rsidP="008A23D6">
      <w:pPr>
        <w:pStyle w:val="ListParagraph"/>
        <w:spacing w:after="0" w:line="240" w:lineRule="auto"/>
        <w:ind w:left="0"/>
        <w:jc w:val="both"/>
        <w:rPr>
          <w:rFonts w:ascii="Arial" w:hAnsi="Arial" w:cs="Arial"/>
          <w:sz w:val="20"/>
          <w:szCs w:val="20"/>
        </w:rPr>
      </w:pPr>
      <w:r w:rsidRPr="008A23D6">
        <w:rPr>
          <w:rFonts w:ascii="Arial" w:hAnsi="Arial" w:cs="Arial"/>
          <w:sz w:val="20"/>
          <w:szCs w:val="20"/>
        </w:rPr>
        <w:t xml:space="preserve">The </w:t>
      </w:r>
      <w:r w:rsidR="008A23D6">
        <w:rPr>
          <w:rFonts w:ascii="Arial" w:hAnsi="Arial" w:cs="Arial"/>
          <w:sz w:val="20"/>
          <w:szCs w:val="20"/>
        </w:rPr>
        <w:t>‘</w:t>
      </w:r>
      <w:r w:rsidRPr="008A23D6">
        <w:rPr>
          <w:rFonts w:ascii="Arial" w:hAnsi="Arial" w:cs="Arial"/>
          <w:sz w:val="20"/>
          <w:szCs w:val="20"/>
        </w:rPr>
        <w:t>criminalisation</w:t>
      </w:r>
      <w:r w:rsidR="008A23D6">
        <w:rPr>
          <w:rFonts w:ascii="Arial" w:hAnsi="Arial" w:cs="Arial"/>
          <w:sz w:val="20"/>
          <w:szCs w:val="20"/>
        </w:rPr>
        <w:t>’</w:t>
      </w:r>
      <w:r w:rsidRPr="008A23D6">
        <w:rPr>
          <w:rFonts w:ascii="Arial" w:hAnsi="Arial" w:cs="Arial"/>
          <w:sz w:val="20"/>
          <w:szCs w:val="20"/>
        </w:rPr>
        <w:t xml:space="preserve"> of Victorian children who were merely in need of protection</w:t>
      </w:r>
      <w:r w:rsidR="008A23D6">
        <w:rPr>
          <w:rFonts w:ascii="Arial" w:hAnsi="Arial" w:cs="Arial"/>
          <w:sz w:val="20"/>
          <w:szCs w:val="20"/>
        </w:rPr>
        <w:t xml:space="preserve"> – as instanced in the language of the 3</w:t>
      </w:r>
      <w:r w:rsidR="008A23D6" w:rsidRPr="008A23D6">
        <w:rPr>
          <w:rFonts w:ascii="Arial" w:hAnsi="Arial" w:cs="Arial"/>
          <w:sz w:val="20"/>
          <w:szCs w:val="20"/>
          <w:vertAlign w:val="superscript"/>
        </w:rPr>
        <w:t>rd</w:t>
      </w:r>
      <w:r w:rsidR="008A23D6">
        <w:rPr>
          <w:rFonts w:ascii="Arial" w:hAnsi="Arial" w:cs="Arial"/>
          <w:sz w:val="20"/>
          <w:szCs w:val="20"/>
        </w:rPr>
        <w:t xml:space="preserve"> dot point above and </w:t>
      </w:r>
      <w:r w:rsidR="008A23D6" w:rsidRPr="008A23D6">
        <w:rPr>
          <w:rFonts w:ascii="Arial" w:hAnsi="Arial" w:cs="Arial"/>
          <w:sz w:val="20"/>
          <w:szCs w:val="20"/>
        </w:rPr>
        <w:t>throughout most of the 20</w:t>
      </w:r>
      <w:r w:rsidR="008A23D6">
        <w:rPr>
          <w:rFonts w:ascii="Arial" w:hAnsi="Arial" w:cs="Arial"/>
          <w:sz w:val="20"/>
          <w:szCs w:val="20"/>
          <w:vertAlign w:val="superscript"/>
        </w:rPr>
        <w:t xml:space="preserve">th </w:t>
      </w:r>
      <w:r w:rsidR="008A23D6" w:rsidRPr="008A23D6">
        <w:rPr>
          <w:rFonts w:ascii="Arial" w:hAnsi="Arial" w:cs="Arial"/>
          <w:sz w:val="20"/>
          <w:szCs w:val="20"/>
        </w:rPr>
        <w:t xml:space="preserve">century Victorian Children’s Court Acts – continued </w:t>
      </w:r>
      <w:r w:rsidR="008A23D6">
        <w:rPr>
          <w:rFonts w:ascii="Arial" w:hAnsi="Arial" w:cs="Arial"/>
          <w:sz w:val="20"/>
          <w:szCs w:val="20"/>
        </w:rPr>
        <w:t xml:space="preserve">through replacement Acts </w:t>
      </w:r>
      <w:r w:rsidR="008A23D6" w:rsidRPr="008A23D6">
        <w:rPr>
          <w:rFonts w:ascii="Arial" w:hAnsi="Arial" w:cs="Arial"/>
          <w:sz w:val="20"/>
          <w:szCs w:val="20"/>
        </w:rPr>
        <w:t xml:space="preserve">until 1992, surviving </w:t>
      </w:r>
      <w:r w:rsidR="008A23D6">
        <w:rPr>
          <w:rFonts w:ascii="Arial" w:hAnsi="Arial" w:cs="Arial"/>
          <w:sz w:val="20"/>
          <w:szCs w:val="20"/>
        </w:rPr>
        <w:t xml:space="preserve">the following </w:t>
      </w:r>
      <w:r w:rsidR="00F20E02">
        <w:rPr>
          <w:rFonts w:ascii="Arial" w:hAnsi="Arial" w:cs="Arial"/>
          <w:sz w:val="20"/>
          <w:szCs w:val="20"/>
        </w:rPr>
        <w:t>five</w:t>
      </w:r>
      <w:r w:rsidR="008A23D6" w:rsidRPr="008A23D6">
        <w:rPr>
          <w:rFonts w:ascii="Arial" w:hAnsi="Arial" w:cs="Arial"/>
          <w:sz w:val="20"/>
          <w:szCs w:val="20"/>
        </w:rPr>
        <w:t xml:space="preserve"> changes of legislation:</w:t>
      </w:r>
    </w:p>
    <w:p w14:paraId="3CE9554B" w14:textId="7CFEC2AF" w:rsidR="008A23D6" w:rsidRPr="008A23D6" w:rsidRDefault="008A23D6">
      <w:pPr>
        <w:pStyle w:val="ListParagraph"/>
        <w:numPr>
          <w:ilvl w:val="0"/>
          <w:numId w:val="25"/>
        </w:numPr>
        <w:spacing w:after="0" w:line="240" w:lineRule="auto"/>
        <w:ind w:left="357" w:hanging="357"/>
        <w:jc w:val="both"/>
        <w:rPr>
          <w:rFonts w:ascii="Arial" w:hAnsi="Arial" w:cs="Arial"/>
          <w:sz w:val="18"/>
          <w:szCs w:val="18"/>
        </w:rPr>
      </w:pPr>
      <w:r w:rsidRPr="00646209">
        <w:rPr>
          <w:rFonts w:ascii="Arial" w:hAnsi="Arial" w:cs="Arial"/>
          <w:i/>
          <w:iCs/>
          <w:sz w:val="20"/>
          <w:szCs w:val="20"/>
        </w:rPr>
        <w:t>Children’s Court Act 1915</w:t>
      </w:r>
      <w:r w:rsidR="00646209" w:rsidRPr="00646209">
        <w:rPr>
          <w:rFonts w:ascii="Arial" w:hAnsi="Arial" w:cs="Arial"/>
          <w:sz w:val="20"/>
          <w:szCs w:val="20"/>
        </w:rPr>
        <w:t xml:space="preserve"> </w:t>
      </w:r>
      <w:r w:rsidRPr="008A23D6">
        <w:rPr>
          <w:rFonts w:ascii="Arial" w:hAnsi="Arial" w:cs="Arial"/>
          <w:sz w:val="20"/>
          <w:szCs w:val="20"/>
        </w:rPr>
        <w:t>[consolidating Act No.2627], in operation 1915-1929</w:t>
      </w:r>
      <w:r>
        <w:rPr>
          <w:rFonts w:ascii="Arial" w:hAnsi="Arial" w:cs="Arial"/>
          <w:sz w:val="20"/>
          <w:szCs w:val="20"/>
        </w:rPr>
        <w:t>;</w:t>
      </w:r>
    </w:p>
    <w:p w14:paraId="5E79EC9F" w14:textId="547FB8DF" w:rsidR="008A23D6" w:rsidRPr="008A23D6" w:rsidRDefault="008A23D6">
      <w:pPr>
        <w:pStyle w:val="ListParagraph"/>
        <w:numPr>
          <w:ilvl w:val="0"/>
          <w:numId w:val="25"/>
        </w:numPr>
        <w:spacing w:after="0" w:line="240" w:lineRule="auto"/>
        <w:ind w:left="357" w:hanging="357"/>
        <w:jc w:val="both"/>
        <w:rPr>
          <w:rFonts w:ascii="Arial" w:hAnsi="Arial" w:cs="Arial"/>
          <w:sz w:val="16"/>
          <w:szCs w:val="16"/>
        </w:rPr>
      </w:pPr>
      <w:r w:rsidRPr="00646209">
        <w:rPr>
          <w:rFonts w:ascii="Arial" w:hAnsi="Arial" w:cs="Arial"/>
          <w:i/>
          <w:iCs/>
          <w:sz w:val="20"/>
          <w:szCs w:val="20"/>
        </w:rPr>
        <w:t>Children’s Court Act 1928</w:t>
      </w:r>
      <w:r w:rsidRPr="008A23D6">
        <w:rPr>
          <w:rFonts w:ascii="Arial" w:hAnsi="Arial" w:cs="Arial"/>
          <w:sz w:val="20"/>
          <w:szCs w:val="20"/>
        </w:rPr>
        <w:t xml:space="preserve"> [No.3653], in operation 1929-1957</w:t>
      </w:r>
      <w:r>
        <w:rPr>
          <w:rFonts w:ascii="Arial" w:hAnsi="Arial" w:cs="Arial"/>
          <w:sz w:val="20"/>
          <w:szCs w:val="20"/>
        </w:rPr>
        <w:t>;</w:t>
      </w:r>
    </w:p>
    <w:p w14:paraId="06776974" w14:textId="42E4223F" w:rsidR="008A23D6" w:rsidRPr="008A23D6" w:rsidRDefault="008A23D6">
      <w:pPr>
        <w:pStyle w:val="ListParagraph"/>
        <w:numPr>
          <w:ilvl w:val="0"/>
          <w:numId w:val="25"/>
        </w:numPr>
        <w:spacing w:after="0" w:line="240" w:lineRule="auto"/>
        <w:ind w:left="357" w:hanging="357"/>
        <w:jc w:val="both"/>
        <w:rPr>
          <w:rFonts w:ascii="Arial" w:hAnsi="Arial" w:cs="Arial"/>
          <w:sz w:val="14"/>
          <w:szCs w:val="14"/>
        </w:rPr>
      </w:pPr>
      <w:r w:rsidRPr="00646209">
        <w:rPr>
          <w:rFonts w:ascii="Arial" w:hAnsi="Arial" w:cs="Arial"/>
          <w:i/>
          <w:iCs/>
          <w:sz w:val="20"/>
          <w:szCs w:val="20"/>
        </w:rPr>
        <w:t>Children’s Court Act 1956</w:t>
      </w:r>
      <w:r w:rsidRPr="008A23D6">
        <w:rPr>
          <w:rFonts w:ascii="Arial" w:hAnsi="Arial" w:cs="Arial"/>
          <w:sz w:val="20"/>
          <w:szCs w:val="20"/>
        </w:rPr>
        <w:t xml:space="preserve"> [Act No.6053], in operation 1957-1959;</w:t>
      </w:r>
    </w:p>
    <w:p w14:paraId="2E154AE1" w14:textId="45029F8E" w:rsidR="008A23D6" w:rsidRPr="008A23D6" w:rsidRDefault="008A23D6">
      <w:pPr>
        <w:pStyle w:val="ListParagraph"/>
        <w:numPr>
          <w:ilvl w:val="0"/>
          <w:numId w:val="25"/>
        </w:numPr>
        <w:spacing w:after="0" w:line="240" w:lineRule="auto"/>
        <w:ind w:left="357" w:hanging="357"/>
        <w:jc w:val="both"/>
        <w:rPr>
          <w:rFonts w:ascii="Arial" w:hAnsi="Arial" w:cs="Arial"/>
          <w:sz w:val="12"/>
          <w:szCs w:val="12"/>
        </w:rPr>
      </w:pPr>
      <w:r w:rsidRPr="00646209">
        <w:rPr>
          <w:rFonts w:ascii="Arial" w:hAnsi="Arial" w:cs="Arial"/>
          <w:i/>
          <w:iCs/>
          <w:sz w:val="20"/>
          <w:szCs w:val="20"/>
        </w:rPr>
        <w:t>Children’s Court Act 1958</w:t>
      </w:r>
      <w:r w:rsidRPr="008A23D6">
        <w:rPr>
          <w:rFonts w:ascii="Arial" w:hAnsi="Arial" w:cs="Arial"/>
          <w:sz w:val="20"/>
          <w:szCs w:val="20"/>
        </w:rPr>
        <w:t xml:space="preserve"> [consolidating Act No.6218], in operation 1959-1974;</w:t>
      </w:r>
    </w:p>
    <w:p w14:paraId="01E65503" w14:textId="5267694E" w:rsidR="008A23D6" w:rsidRPr="008A23D6" w:rsidRDefault="008A23D6">
      <w:pPr>
        <w:pStyle w:val="ListParagraph"/>
        <w:numPr>
          <w:ilvl w:val="0"/>
          <w:numId w:val="25"/>
        </w:numPr>
        <w:spacing w:after="0" w:line="240" w:lineRule="auto"/>
        <w:ind w:left="357" w:hanging="357"/>
        <w:jc w:val="both"/>
        <w:rPr>
          <w:rFonts w:ascii="Arial" w:hAnsi="Arial" w:cs="Arial"/>
          <w:sz w:val="12"/>
          <w:szCs w:val="12"/>
        </w:rPr>
      </w:pPr>
      <w:r w:rsidRPr="00646209">
        <w:rPr>
          <w:rFonts w:ascii="Arial" w:hAnsi="Arial" w:cs="Arial"/>
          <w:i/>
          <w:iCs/>
          <w:sz w:val="20"/>
          <w:szCs w:val="20"/>
        </w:rPr>
        <w:t>Children’s Court Act 1973</w:t>
      </w:r>
      <w:r w:rsidRPr="008A23D6">
        <w:rPr>
          <w:rFonts w:ascii="Arial" w:hAnsi="Arial" w:cs="Arial"/>
          <w:sz w:val="20"/>
          <w:szCs w:val="20"/>
        </w:rPr>
        <w:t xml:space="preserve"> [Act No.8477], in operation 1974-1992.</w:t>
      </w:r>
    </w:p>
    <w:p w14:paraId="6500B3EE" w14:textId="77777777" w:rsidR="00CE7B93" w:rsidRDefault="00CE7B93" w:rsidP="008A23D6">
      <w:pPr>
        <w:pStyle w:val="ListParagraph"/>
        <w:spacing w:after="0" w:line="240" w:lineRule="auto"/>
        <w:ind w:left="0"/>
        <w:jc w:val="both"/>
        <w:rPr>
          <w:rFonts w:ascii="Arial" w:hAnsi="Arial" w:cs="Arial"/>
          <w:sz w:val="20"/>
          <w:szCs w:val="20"/>
        </w:rPr>
      </w:pPr>
    </w:p>
    <w:p w14:paraId="72D70586" w14:textId="77B38C41" w:rsidR="00CE7B93" w:rsidRDefault="00F20E02" w:rsidP="008A23D6">
      <w:pPr>
        <w:pStyle w:val="ListParagraph"/>
        <w:spacing w:after="0" w:line="240" w:lineRule="auto"/>
        <w:ind w:left="0"/>
        <w:jc w:val="both"/>
        <w:rPr>
          <w:rFonts w:ascii="Arial" w:hAnsi="Arial" w:cs="Arial"/>
          <w:sz w:val="20"/>
          <w:szCs w:val="20"/>
        </w:rPr>
      </w:pPr>
      <w:r w:rsidRPr="008A23D6">
        <w:rPr>
          <w:rFonts w:ascii="Arial" w:hAnsi="Arial" w:cs="Arial"/>
          <w:sz w:val="20"/>
          <w:szCs w:val="20"/>
        </w:rPr>
        <w:t>The C</w:t>
      </w:r>
      <w:r>
        <w:rPr>
          <w:rFonts w:ascii="Arial" w:hAnsi="Arial" w:cs="Arial"/>
          <w:sz w:val="20"/>
          <w:szCs w:val="20"/>
        </w:rPr>
        <w:t>hildren’s Court</w:t>
      </w:r>
      <w:r w:rsidRPr="008A23D6">
        <w:rPr>
          <w:rFonts w:ascii="Arial" w:hAnsi="Arial" w:cs="Arial"/>
          <w:sz w:val="20"/>
          <w:szCs w:val="20"/>
        </w:rPr>
        <w:t xml:space="preserve"> also continued largely unaltered through these legislative changes</w:t>
      </w:r>
      <w:r w:rsidR="00CE7B93">
        <w:rPr>
          <w:rFonts w:ascii="Arial" w:hAnsi="Arial" w:cs="Arial"/>
          <w:sz w:val="20"/>
          <w:szCs w:val="20"/>
        </w:rPr>
        <w:t xml:space="preserve"> with Courts of Petty Sessions throughout the metropolitan and country areas continuing to hear and determine children’s cases.  However, the location of a separate Melbourne Children’s Court was changed several times as follows:</w:t>
      </w:r>
    </w:p>
    <w:p w14:paraId="51C60D9B" w14:textId="3A563665" w:rsidR="00CE7B93" w:rsidRDefault="00CE7B93" w:rsidP="00CE7B93">
      <w:pPr>
        <w:pStyle w:val="ListParagraph"/>
        <w:numPr>
          <w:ilvl w:val="0"/>
          <w:numId w:val="25"/>
        </w:numPr>
        <w:spacing w:after="0" w:line="240" w:lineRule="auto"/>
        <w:ind w:left="357" w:hanging="357"/>
        <w:jc w:val="both"/>
        <w:rPr>
          <w:rFonts w:ascii="Arial" w:hAnsi="Arial" w:cs="Arial"/>
          <w:sz w:val="20"/>
          <w:szCs w:val="20"/>
        </w:rPr>
      </w:pPr>
      <w:r w:rsidRPr="00CE7B93">
        <w:rPr>
          <w:rFonts w:ascii="Arial" w:hAnsi="Arial" w:cs="Arial"/>
          <w:sz w:val="20"/>
          <w:szCs w:val="20"/>
        </w:rPr>
        <w:t xml:space="preserve">From 1908-1941 </w:t>
      </w:r>
      <w:r>
        <w:rPr>
          <w:rFonts w:ascii="Arial" w:hAnsi="Arial" w:cs="Arial"/>
          <w:sz w:val="20"/>
          <w:szCs w:val="20"/>
        </w:rPr>
        <w:t>it sat at the Gordon Institute in Bowen Street, Melbourne.</w:t>
      </w:r>
    </w:p>
    <w:p w14:paraId="597BA27E" w14:textId="1F6B7E56" w:rsidR="00CE7B93" w:rsidRDefault="00CE7B93" w:rsidP="00CE7B93">
      <w:pPr>
        <w:pStyle w:val="ListParagraph"/>
        <w:numPr>
          <w:ilvl w:val="0"/>
          <w:numId w:val="25"/>
        </w:numPr>
        <w:spacing w:after="0" w:line="240" w:lineRule="auto"/>
        <w:ind w:left="357" w:hanging="357"/>
        <w:jc w:val="both"/>
        <w:rPr>
          <w:rFonts w:ascii="Arial" w:hAnsi="Arial" w:cs="Arial"/>
          <w:sz w:val="20"/>
          <w:szCs w:val="20"/>
        </w:rPr>
      </w:pPr>
      <w:r>
        <w:rPr>
          <w:rFonts w:ascii="Arial" w:hAnsi="Arial" w:cs="Arial"/>
          <w:sz w:val="20"/>
          <w:szCs w:val="20"/>
        </w:rPr>
        <w:t>From 1941-1960 it sat at Carlow House in Flinders Lane, Melbourne.</w:t>
      </w:r>
    </w:p>
    <w:p w14:paraId="4A51A2F0" w14:textId="60BF8453" w:rsidR="00CE7B93" w:rsidRDefault="00CE7B93" w:rsidP="00CE7B93">
      <w:pPr>
        <w:pStyle w:val="ListParagraph"/>
        <w:numPr>
          <w:ilvl w:val="0"/>
          <w:numId w:val="25"/>
        </w:numPr>
        <w:spacing w:after="0" w:line="240" w:lineRule="auto"/>
        <w:ind w:left="357" w:hanging="357"/>
        <w:jc w:val="both"/>
        <w:rPr>
          <w:rFonts w:ascii="Arial" w:hAnsi="Arial" w:cs="Arial"/>
          <w:sz w:val="20"/>
          <w:szCs w:val="20"/>
        </w:rPr>
      </w:pPr>
      <w:r>
        <w:rPr>
          <w:rFonts w:ascii="Arial" w:hAnsi="Arial" w:cs="Arial"/>
          <w:sz w:val="20"/>
          <w:szCs w:val="20"/>
        </w:rPr>
        <w:t xml:space="preserve">From 1960-1990 it sat </w:t>
      </w:r>
      <w:r w:rsidR="00FF1B3D">
        <w:rPr>
          <w:rFonts w:ascii="Arial" w:hAnsi="Arial" w:cs="Arial"/>
          <w:sz w:val="20"/>
          <w:szCs w:val="20"/>
        </w:rPr>
        <w:t>in</w:t>
      </w:r>
      <w:r>
        <w:rPr>
          <w:rFonts w:ascii="Arial" w:hAnsi="Arial" w:cs="Arial"/>
          <w:sz w:val="20"/>
          <w:szCs w:val="20"/>
        </w:rPr>
        <w:t xml:space="preserve"> a new building in Batman Avenue, Melbourne.</w:t>
      </w:r>
    </w:p>
    <w:p w14:paraId="0526CC2A" w14:textId="74792923" w:rsidR="00CE7B93" w:rsidRDefault="00CE7B93" w:rsidP="00CE7B93">
      <w:pPr>
        <w:pStyle w:val="ListParagraph"/>
        <w:numPr>
          <w:ilvl w:val="0"/>
          <w:numId w:val="25"/>
        </w:numPr>
        <w:spacing w:after="0" w:line="240" w:lineRule="auto"/>
        <w:ind w:left="357" w:hanging="357"/>
        <w:jc w:val="both"/>
        <w:rPr>
          <w:rFonts w:ascii="Arial" w:hAnsi="Arial" w:cs="Arial"/>
          <w:sz w:val="20"/>
          <w:szCs w:val="20"/>
        </w:rPr>
      </w:pPr>
      <w:r>
        <w:rPr>
          <w:rFonts w:ascii="Arial" w:hAnsi="Arial" w:cs="Arial"/>
          <w:sz w:val="20"/>
          <w:szCs w:val="20"/>
        </w:rPr>
        <w:t xml:space="preserve">From 1990-2000 it sat </w:t>
      </w:r>
      <w:r w:rsidR="00FF1B3D">
        <w:rPr>
          <w:rFonts w:ascii="Arial" w:hAnsi="Arial" w:cs="Arial"/>
          <w:sz w:val="20"/>
          <w:szCs w:val="20"/>
        </w:rPr>
        <w:t>in</w:t>
      </w:r>
      <w:r>
        <w:rPr>
          <w:rFonts w:ascii="Arial" w:hAnsi="Arial" w:cs="Arial"/>
          <w:sz w:val="20"/>
          <w:szCs w:val="20"/>
        </w:rPr>
        <w:t xml:space="preserve"> a converted factory in Queensbridge Street, Southbank.</w:t>
      </w:r>
    </w:p>
    <w:p w14:paraId="6824FBC0" w14:textId="5D01FF4D" w:rsidR="00CE7B93" w:rsidRPr="00CE7B93" w:rsidRDefault="00CE7B93" w:rsidP="00CE7B93">
      <w:pPr>
        <w:pStyle w:val="ListParagraph"/>
        <w:numPr>
          <w:ilvl w:val="0"/>
          <w:numId w:val="25"/>
        </w:numPr>
        <w:spacing w:after="0" w:line="240" w:lineRule="auto"/>
        <w:ind w:left="357" w:hanging="357"/>
        <w:jc w:val="both"/>
        <w:rPr>
          <w:rFonts w:ascii="Arial" w:hAnsi="Arial" w:cs="Arial"/>
          <w:sz w:val="20"/>
          <w:szCs w:val="20"/>
        </w:rPr>
      </w:pPr>
      <w:r>
        <w:rPr>
          <w:rFonts w:ascii="Arial" w:hAnsi="Arial" w:cs="Arial"/>
          <w:sz w:val="20"/>
          <w:szCs w:val="20"/>
        </w:rPr>
        <w:t>Thereafter it has sat in a purpose-built Children’s Court at 477 Little Lonsdale Street, Melbourne.</w:t>
      </w:r>
    </w:p>
    <w:p w14:paraId="7FFD2B78" w14:textId="77777777" w:rsidR="00CE7B93" w:rsidRDefault="00CE7B93" w:rsidP="008A23D6">
      <w:pPr>
        <w:pStyle w:val="ListParagraph"/>
        <w:spacing w:after="0" w:line="240" w:lineRule="auto"/>
        <w:ind w:left="0"/>
        <w:jc w:val="both"/>
        <w:rPr>
          <w:rFonts w:ascii="Arial" w:hAnsi="Arial" w:cs="Arial"/>
          <w:sz w:val="20"/>
          <w:szCs w:val="20"/>
        </w:rPr>
      </w:pPr>
    </w:p>
    <w:p w14:paraId="5B5561C4" w14:textId="77777777" w:rsidR="00F20E02" w:rsidRDefault="00BA4963">
      <w:pPr>
        <w:jc w:val="both"/>
        <w:rPr>
          <w:rFonts w:ascii="Arial" w:hAnsi="Arial" w:cs="Arial"/>
          <w:color w:val="000000"/>
          <w:sz w:val="20"/>
        </w:rPr>
      </w:pPr>
      <w:r w:rsidRPr="00786F9E">
        <w:rPr>
          <w:rFonts w:ascii="Arial" w:hAnsi="Arial" w:cs="Arial"/>
          <w:color w:val="000000"/>
          <w:sz w:val="20"/>
        </w:rPr>
        <w:t>In 1982 the Victorian government set up the Child Welfare Practice and Legislation Review, chaired by Dr Terry Carney of Monash University.  In 1984 the Committee handed down its final report</w:t>
      </w:r>
      <w:r w:rsidR="00F20E02">
        <w:rPr>
          <w:rFonts w:ascii="Arial" w:hAnsi="Arial" w:cs="Arial"/>
          <w:color w:val="000000"/>
          <w:sz w:val="20"/>
        </w:rPr>
        <w:t xml:space="preserve">, entitled “Equity and Social Justice for Children, Families and Communities”, to which was annexed a draft Bill.  The Carney report </w:t>
      </w:r>
      <w:r w:rsidRPr="00786F9E">
        <w:rPr>
          <w:rFonts w:ascii="Arial" w:hAnsi="Arial" w:cs="Arial"/>
          <w:color w:val="000000"/>
          <w:sz w:val="20"/>
        </w:rPr>
        <w:t>recommended a number of changes to the structure and jurisdiction of the Children's Court</w:t>
      </w:r>
      <w:r w:rsidR="00F20E02">
        <w:rPr>
          <w:rFonts w:ascii="Arial" w:hAnsi="Arial" w:cs="Arial"/>
          <w:color w:val="000000"/>
          <w:sz w:val="20"/>
        </w:rPr>
        <w:t xml:space="preserve"> and significantly enhancing its powers</w:t>
      </w:r>
      <w:r w:rsidRPr="00786F9E">
        <w:rPr>
          <w:rFonts w:ascii="Arial" w:hAnsi="Arial" w:cs="Arial"/>
          <w:color w:val="000000"/>
          <w:sz w:val="20"/>
        </w:rPr>
        <w:t>.</w:t>
      </w:r>
    </w:p>
    <w:p w14:paraId="75947045" w14:textId="77777777" w:rsidR="00F20E02" w:rsidRDefault="00F20E02">
      <w:pPr>
        <w:jc w:val="both"/>
        <w:rPr>
          <w:rFonts w:ascii="Arial" w:hAnsi="Arial" w:cs="Arial"/>
          <w:color w:val="000000"/>
          <w:sz w:val="20"/>
        </w:rPr>
      </w:pPr>
    </w:p>
    <w:p w14:paraId="5AA3FFA0" w14:textId="01955EAD" w:rsidR="00BA4963" w:rsidRPr="00F20E02" w:rsidRDefault="00BA4963">
      <w:pPr>
        <w:jc w:val="both"/>
        <w:rPr>
          <w:rFonts w:ascii="Arial" w:hAnsi="Arial" w:cs="Arial"/>
          <w:color w:val="000000"/>
          <w:sz w:val="20"/>
          <w:szCs w:val="20"/>
        </w:rPr>
      </w:pPr>
      <w:r w:rsidRPr="00786F9E">
        <w:rPr>
          <w:rFonts w:ascii="Arial" w:hAnsi="Arial" w:cs="Arial"/>
          <w:color w:val="000000"/>
          <w:sz w:val="20"/>
        </w:rPr>
        <w:t xml:space="preserve">One of the most significant issues addressed in the Carney Report was the failure of the previous system to distinguish between children in need of protection and young people who were offending against the criminal law.  Not only did the Court buildings and the Court processes and outcomes not make any clear distinction between these two classes of children, the institutions in which they were placed were often the same. </w:t>
      </w:r>
      <w:r w:rsidR="00646209">
        <w:rPr>
          <w:rFonts w:ascii="Arial" w:hAnsi="Arial" w:cs="Arial"/>
          <w:color w:val="000000"/>
          <w:sz w:val="20"/>
        </w:rPr>
        <w:t xml:space="preserve"> </w:t>
      </w:r>
      <w:r w:rsidRPr="00786F9E">
        <w:rPr>
          <w:rFonts w:ascii="Arial" w:hAnsi="Arial" w:cs="Arial"/>
          <w:color w:val="000000"/>
          <w:sz w:val="20"/>
        </w:rPr>
        <w:t xml:space="preserve">Babies, children and young persons before the Court were </w:t>
      </w:r>
      <w:r w:rsidRPr="00786F9E">
        <w:rPr>
          <w:rFonts w:ascii="Arial" w:hAnsi="Arial" w:cs="Arial"/>
          <w:b/>
          <w:bCs/>
          <w:color w:val="000000"/>
          <w:sz w:val="20"/>
          <w:u w:val="single"/>
        </w:rPr>
        <w:t>charged</w:t>
      </w:r>
      <w:r w:rsidRPr="00786F9E">
        <w:rPr>
          <w:rFonts w:ascii="Arial" w:hAnsi="Arial" w:cs="Arial"/>
          <w:color w:val="000000"/>
          <w:sz w:val="20"/>
        </w:rPr>
        <w:t xml:space="preserve"> with being in need of protection and if this charge was found proved it would appear on a police criminal </w:t>
      </w:r>
      <w:r w:rsidRPr="00F20E02">
        <w:rPr>
          <w:rFonts w:ascii="Arial" w:hAnsi="Arial" w:cs="Arial"/>
          <w:color w:val="000000"/>
          <w:sz w:val="20"/>
          <w:szCs w:val="20"/>
        </w:rPr>
        <w:t>history sheet.</w:t>
      </w:r>
      <w:r w:rsidR="00F20E02" w:rsidRPr="00F20E02">
        <w:rPr>
          <w:rFonts w:ascii="Arial" w:hAnsi="Arial" w:cs="Arial"/>
          <w:color w:val="000000"/>
          <w:sz w:val="20"/>
          <w:szCs w:val="20"/>
        </w:rPr>
        <w:t xml:space="preserve">  This has subsequently </w:t>
      </w:r>
      <w:r w:rsidR="00F20E02" w:rsidRPr="00F20E02">
        <w:rPr>
          <w:rFonts w:ascii="Arial" w:hAnsi="Arial" w:cs="Arial"/>
          <w:sz w:val="20"/>
          <w:szCs w:val="20"/>
        </w:rPr>
        <w:t xml:space="preserve">been recognised as a legislative evil and </w:t>
      </w:r>
      <w:r w:rsidR="00F20E02">
        <w:rPr>
          <w:rFonts w:ascii="Arial" w:hAnsi="Arial" w:cs="Arial"/>
          <w:sz w:val="20"/>
          <w:szCs w:val="20"/>
        </w:rPr>
        <w:t xml:space="preserve">has been made </w:t>
      </w:r>
      <w:r w:rsidR="0040678D">
        <w:rPr>
          <w:rFonts w:ascii="Arial" w:hAnsi="Arial" w:cs="Arial"/>
          <w:sz w:val="20"/>
          <w:szCs w:val="20"/>
        </w:rPr>
        <w:t xml:space="preserve">the </w:t>
      </w:r>
      <w:r w:rsidR="00F20E02" w:rsidRPr="00F20E02">
        <w:rPr>
          <w:rFonts w:ascii="Arial" w:hAnsi="Arial" w:cs="Arial"/>
          <w:sz w:val="20"/>
          <w:szCs w:val="20"/>
        </w:rPr>
        <w:t xml:space="preserve">subject </w:t>
      </w:r>
      <w:r w:rsidR="0040678D">
        <w:rPr>
          <w:rFonts w:ascii="Arial" w:hAnsi="Arial" w:cs="Arial"/>
          <w:sz w:val="20"/>
          <w:szCs w:val="20"/>
        </w:rPr>
        <w:t>of</w:t>
      </w:r>
      <w:r w:rsidR="00F20E02" w:rsidRPr="00F20E02">
        <w:rPr>
          <w:rFonts w:ascii="Arial" w:hAnsi="Arial" w:cs="Arial"/>
          <w:sz w:val="20"/>
          <w:szCs w:val="20"/>
        </w:rPr>
        <w:t xml:space="preserve"> a statement of recognition and various remedies in Chapter</w:t>
      </w:r>
      <w:r w:rsidR="004157D0">
        <w:rPr>
          <w:rFonts w:ascii="Arial" w:hAnsi="Arial" w:cs="Arial"/>
          <w:sz w:val="20"/>
          <w:szCs w:val="20"/>
        </w:rPr>
        <w:t xml:space="preserve"> </w:t>
      </w:r>
      <w:r w:rsidR="00F20E02" w:rsidRPr="00F20E02">
        <w:rPr>
          <w:rFonts w:ascii="Arial" w:hAnsi="Arial" w:cs="Arial"/>
          <w:sz w:val="20"/>
          <w:szCs w:val="20"/>
        </w:rPr>
        <w:t xml:space="preserve">7A </w:t>
      </w:r>
      <w:r w:rsidR="0040678D">
        <w:rPr>
          <w:rFonts w:ascii="Arial" w:hAnsi="Arial" w:cs="Arial"/>
          <w:sz w:val="20"/>
          <w:szCs w:val="20"/>
        </w:rPr>
        <w:t xml:space="preserve">of </w:t>
      </w:r>
      <w:r w:rsidR="00F20E02" w:rsidRPr="00F20E02">
        <w:rPr>
          <w:rFonts w:ascii="Arial" w:hAnsi="Arial" w:cs="Arial"/>
          <w:sz w:val="20"/>
          <w:szCs w:val="20"/>
        </w:rPr>
        <w:t xml:space="preserve">the </w:t>
      </w:r>
      <w:r w:rsidR="00F20E02" w:rsidRPr="00646209">
        <w:rPr>
          <w:rFonts w:ascii="Arial" w:hAnsi="Arial" w:cs="Arial"/>
          <w:i/>
          <w:iCs/>
          <w:sz w:val="20"/>
          <w:szCs w:val="20"/>
        </w:rPr>
        <w:t>Children, Youth and Families Act 2005</w:t>
      </w:r>
      <w:r w:rsidR="0040678D" w:rsidRPr="0040678D">
        <w:rPr>
          <w:rFonts w:ascii="Arial" w:hAnsi="Arial" w:cs="Arial"/>
          <w:sz w:val="20"/>
          <w:szCs w:val="20"/>
        </w:rPr>
        <w:t xml:space="preserve"> </w:t>
      </w:r>
      <w:r w:rsidR="0040678D">
        <w:rPr>
          <w:rFonts w:ascii="Arial" w:hAnsi="Arial" w:cs="Arial"/>
          <w:sz w:val="20"/>
          <w:szCs w:val="20"/>
        </w:rPr>
        <w:t>[</w:t>
      </w:r>
      <w:r w:rsidR="0040678D" w:rsidRPr="00F20E02">
        <w:rPr>
          <w:rFonts w:ascii="Arial" w:hAnsi="Arial" w:cs="Arial"/>
          <w:sz w:val="20"/>
          <w:szCs w:val="20"/>
        </w:rPr>
        <w:t>inserted by Act No.42/2018</w:t>
      </w:r>
      <w:r w:rsidR="0040678D">
        <w:rPr>
          <w:rFonts w:ascii="Arial" w:hAnsi="Arial" w:cs="Arial"/>
          <w:sz w:val="20"/>
          <w:szCs w:val="20"/>
        </w:rPr>
        <w:t>]</w:t>
      </w:r>
      <w:r w:rsidR="00F20E02" w:rsidRPr="00F20E02">
        <w:rPr>
          <w:rFonts w:ascii="Arial" w:hAnsi="Arial" w:cs="Arial"/>
          <w:sz w:val="20"/>
          <w:szCs w:val="20"/>
        </w:rPr>
        <w:t>.</w:t>
      </w:r>
    </w:p>
    <w:p w14:paraId="60928101" w14:textId="77777777" w:rsidR="00BA4963" w:rsidRPr="00786F9E" w:rsidRDefault="00BA4963">
      <w:pPr>
        <w:jc w:val="both"/>
        <w:rPr>
          <w:rFonts w:ascii="Arial" w:hAnsi="Arial" w:cs="Arial"/>
          <w:color w:val="000000"/>
          <w:sz w:val="18"/>
        </w:rPr>
      </w:pPr>
    </w:p>
    <w:p w14:paraId="6F6BE212" w14:textId="0D742E29" w:rsidR="00E2696D" w:rsidRPr="00786F9E" w:rsidRDefault="00E2696D" w:rsidP="00E2696D">
      <w:pPr>
        <w:pStyle w:val="Heading3"/>
        <w:keepNext/>
        <w:keepLines/>
        <w:spacing w:after="120" w:line="240" w:lineRule="auto"/>
        <w:rPr>
          <w:rFonts w:ascii="Arial" w:hAnsi="Arial" w:cs="Arial"/>
          <w:b/>
          <w:bCs/>
          <w:color w:val="000000"/>
          <w:sz w:val="20"/>
        </w:rPr>
      </w:pPr>
      <w:bookmarkStart w:id="115" w:name="_1.1.1_Children_and"/>
      <w:bookmarkStart w:id="116" w:name="B111"/>
      <w:bookmarkEnd w:id="115"/>
      <w:bookmarkEnd w:id="116"/>
      <w:r w:rsidRPr="00786F9E">
        <w:rPr>
          <w:rFonts w:ascii="Arial" w:hAnsi="Arial" w:cs="Arial"/>
          <w:b/>
          <w:bCs/>
          <w:color w:val="000000"/>
          <w:sz w:val="20"/>
        </w:rPr>
        <w:t>1.1.1</w:t>
      </w:r>
      <w:r w:rsidRPr="00786F9E">
        <w:rPr>
          <w:rFonts w:ascii="Arial" w:hAnsi="Arial" w:cs="Arial"/>
          <w:b/>
          <w:bCs/>
          <w:color w:val="000000"/>
          <w:sz w:val="20"/>
        </w:rPr>
        <w:tab/>
      </w:r>
      <w:r w:rsidRPr="00646209">
        <w:rPr>
          <w:rFonts w:ascii="Arial" w:hAnsi="Arial" w:cs="Arial"/>
          <w:b/>
          <w:bCs/>
          <w:i/>
          <w:iCs/>
          <w:color w:val="000000"/>
          <w:sz w:val="20"/>
        </w:rPr>
        <w:t>Children and Young Persons Act 1989</w:t>
      </w:r>
      <w:r w:rsidRPr="00786F9E">
        <w:rPr>
          <w:rFonts w:ascii="Arial" w:hAnsi="Arial" w:cs="Arial"/>
          <w:b/>
          <w:bCs/>
          <w:color w:val="000000"/>
          <w:sz w:val="20"/>
        </w:rPr>
        <w:t xml:space="preserve"> </w:t>
      </w:r>
      <w:r w:rsidR="00066140" w:rsidRPr="00786F9E">
        <w:rPr>
          <w:rFonts w:ascii="Arial" w:hAnsi="Arial" w:cs="Arial"/>
          <w:b/>
          <w:bCs/>
          <w:color w:val="000000"/>
          <w:sz w:val="20"/>
        </w:rPr>
        <w:t>[Act No.56/1989]</w:t>
      </w:r>
    </w:p>
    <w:p w14:paraId="18CCBD29" w14:textId="55443201" w:rsidR="00BA4963" w:rsidRPr="00786F9E" w:rsidRDefault="00BA4963" w:rsidP="00E2696D">
      <w:pPr>
        <w:keepNext/>
        <w:keepLines/>
        <w:jc w:val="both"/>
        <w:rPr>
          <w:rFonts w:ascii="Arial" w:hAnsi="Arial" w:cs="Arial"/>
          <w:color w:val="000000"/>
          <w:sz w:val="20"/>
        </w:rPr>
      </w:pPr>
      <w:r w:rsidRPr="00786F9E">
        <w:rPr>
          <w:rFonts w:ascii="Arial" w:hAnsi="Arial" w:cs="Arial"/>
          <w:color w:val="000000"/>
          <w:sz w:val="20"/>
        </w:rPr>
        <w:t xml:space="preserve">In 1989 the Victorian legislature passed the </w:t>
      </w:r>
      <w:r w:rsidRPr="00646209">
        <w:rPr>
          <w:rFonts w:ascii="Arial" w:hAnsi="Arial" w:cs="Arial"/>
          <w:i/>
          <w:color w:val="000000"/>
          <w:sz w:val="20"/>
        </w:rPr>
        <w:t>Children and Young Persons Act 1989</w:t>
      </w:r>
      <w:r w:rsidRPr="00786F9E">
        <w:rPr>
          <w:rFonts w:ascii="Arial" w:hAnsi="Arial" w:cs="Arial"/>
          <w:color w:val="000000"/>
          <w:sz w:val="20"/>
        </w:rPr>
        <w:t xml:space="preserve"> [No.56/1989] </w:t>
      </w:r>
      <w:r w:rsidR="004B64A5">
        <w:rPr>
          <w:rFonts w:ascii="Arial" w:hAnsi="Arial" w:cs="Arial"/>
          <w:color w:val="000000"/>
          <w:sz w:val="20"/>
        </w:rPr>
        <w:t>[‘</w:t>
      </w:r>
      <w:r w:rsidRPr="00786F9E">
        <w:rPr>
          <w:rFonts w:ascii="Arial" w:hAnsi="Arial" w:cs="Arial"/>
          <w:color w:val="000000"/>
          <w:sz w:val="20"/>
        </w:rPr>
        <w:t>CYPA</w:t>
      </w:r>
      <w:r w:rsidR="004B64A5">
        <w:rPr>
          <w:rFonts w:ascii="Arial" w:hAnsi="Arial" w:cs="Arial"/>
          <w:color w:val="000000"/>
          <w:sz w:val="20"/>
        </w:rPr>
        <w:t>’]</w:t>
      </w:r>
      <w:r w:rsidRPr="00786F9E">
        <w:rPr>
          <w:rFonts w:ascii="Arial" w:hAnsi="Arial" w:cs="Arial"/>
          <w:color w:val="000000"/>
          <w:sz w:val="20"/>
        </w:rPr>
        <w:t xml:space="preserve">.  The CYPA adopted many of the recommendations of the Carney Review.  It brought together in the one piece of legislation all the legislative provisions governing children and young persons who are in need of protection or who have committed offences while at the same time drawing a sharp distinction between the two.  In effect it consolidated and replaced the </w:t>
      </w:r>
      <w:r w:rsidRPr="00646209">
        <w:rPr>
          <w:rFonts w:ascii="Arial" w:hAnsi="Arial" w:cs="Arial"/>
          <w:i/>
          <w:iCs/>
          <w:color w:val="000000"/>
          <w:sz w:val="20"/>
        </w:rPr>
        <w:t>Children's Court Act 1973</w:t>
      </w:r>
      <w:r w:rsidRPr="00786F9E">
        <w:rPr>
          <w:rFonts w:ascii="Arial" w:hAnsi="Arial" w:cs="Arial"/>
          <w:color w:val="000000"/>
          <w:sz w:val="20"/>
        </w:rPr>
        <w:t xml:space="preserve">, the </w:t>
      </w:r>
      <w:r w:rsidRPr="00646209">
        <w:rPr>
          <w:rFonts w:ascii="Arial" w:hAnsi="Arial" w:cs="Arial"/>
          <w:i/>
          <w:iCs/>
          <w:color w:val="000000"/>
          <w:sz w:val="20"/>
        </w:rPr>
        <w:t>Children's Court (Amendment) Act 1986</w:t>
      </w:r>
      <w:r w:rsidRPr="00786F9E">
        <w:rPr>
          <w:rFonts w:ascii="Arial" w:hAnsi="Arial" w:cs="Arial"/>
          <w:color w:val="000000"/>
          <w:sz w:val="20"/>
        </w:rPr>
        <w:t xml:space="preserve">, the </w:t>
      </w:r>
      <w:r w:rsidRPr="00646209">
        <w:rPr>
          <w:rFonts w:ascii="Arial" w:hAnsi="Arial" w:cs="Arial"/>
          <w:i/>
          <w:iCs/>
          <w:color w:val="000000"/>
          <w:sz w:val="20"/>
        </w:rPr>
        <w:t>Community Services Bill 1986</w:t>
      </w:r>
      <w:r w:rsidRPr="00786F9E">
        <w:rPr>
          <w:rFonts w:ascii="Arial" w:hAnsi="Arial" w:cs="Arial"/>
          <w:color w:val="000000"/>
          <w:sz w:val="20"/>
        </w:rPr>
        <w:t xml:space="preserve"> and most provisions of the </w:t>
      </w:r>
      <w:r w:rsidRPr="00646209">
        <w:rPr>
          <w:rFonts w:ascii="Arial" w:hAnsi="Arial" w:cs="Arial"/>
          <w:i/>
          <w:iCs/>
          <w:color w:val="000000"/>
          <w:sz w:val="20"/>
        </w:rPr>
        <w:t>Community Services Act 1970</w:t>
      </w:r>
      <w:r w:rsidRPr="00786F9E">
        <w:rPr>
          <w:rFonts w:ascii="Arial" w:hAnsi="Arial" w:cs="Arial"/>
          <w:color w:val="000000"/>
          <w:sz w:val="20"/>
        </w:rPr>
        <w:t>.</w:t>
      </w:r>
    </w:p>
    <w:p w14:paraId="018181AD" w14:textId="77777777" w:rsidR="00BA4963" w:rsidRPr="005A5CE1" w:rsidRDefault="00BA4963">
      <w:pPr>
        <w:jc w:val="both"/>
        <w:rPr>
          <w:rFonts w:ascii="Arial" w:hAnsi="Arial" w:cs="Arial"/>
          <w:color w:val="000000"/>
          <w:sz w:val="18"/>
        </w:rPr>
      </w:pPr>
    </w:p>
    <w:p w14:paraId="60586AAA" w14:textId="77777777" w:rsidR="00BA4963" w:rsidRPr="00786F9E" w:rsidRDefault="00BA4963">
      <w:pPr>
        <w:jc w:val="both"/>
        <w:rPr>
          <w:rFonts w:ascii="Arial" w:hAnsi="Arial" w:cs="Arial"/>
          <w:color w:val="000000"/>
          <w:sz w:val="20"/>
        </w:rPr>
      </w:pPr>
      <w:r w:rsidRPr="00786F9E">
        <w:rPr>
          <w:rFonts w:ascii="Arial" w:hAnsi="Arial" w:cs="Arial"/>
          <w:color w:val="000000"/>
          <w:sz w:val="20"/>
        </w:rPr>
        <w:t>The objectives of the CYPA were described in the Second Reading Speech [08/12/1988, p.1150] as follows:</w:t>
      </w:r>
    </w:p>
    <w:p w14:paraId="3B00EB07" w14:textId="77777777" w:rsidR="00BA4963" w:rsidRPr="00786F9E" w:rsidRDefault="00BA4963" w:rsidP="00A96838">
      <w:pPr>
        <w:keepNext/>
        <w:keepLines/>
        <w:numPr>
          <w:ilvl w:val="0"/>
          <w:numId w:val="2"/>
        </w:numPr>
        <w:spacing w:before="80"/>
        <w:jc w:val="both"/>
        <w:rPr>
          <w:rFonts w:ascii="Arial" w:hAnsi="Arial" w:cs="Arial"/>
          <w:color w:val="000000"/>
          <w:sz w:val="20"/>
        </w:rPr>
      </w:pPr>
      <w:r w:rsidRPr="00786F9E">
        <w:rPr>
          <w:rFonts w:ascii="Arial" w:hAnsi="Arial" w:cs="Arial"/>
          <w:color w:val="000000"/>
          <w:sz w:val="20"/>
        </w:rPr>
        <w:t>to provide a comprehensive and high-quality child protection service which strengthens the capacity of the community to protect children and young people who have been maltreated or who are at risk of harm and which responds appropriately to the needs of the children and families with which the service is involved;</w:t>
      </w:r>
    </w:p>
    <w:p w14:paraId="2D4546BB" w14:textId="77777777" w:rsidR="00BA4963" w:rsidRPr="00786F9E" w:rsidRDefault="00BA4963">
      <w:pPr>
        <w:numPr>
          <w:ilvl w:val="0"/>
          <w:numId w:val="2"/>
        </w:numPr>
        <w:spacing w:before="80"/>
        <w:jc w:val="both"/>
        <w:rPr>
          <w:rFonts w:ascii="Arial" w:hAnsi="Arial" w:cs="Arial"/>
          <w:color w:val="000000"/>
          <w:sz w:val="20"/>
        </w:rPr>
      </w:pPr>
      <w:r w:rsidRPr="00786F9E">
        <w:rPr>
          <w:rFonts w:ascii="Arial" w:hAnsi="Arial" w:cs="Arial"/>
          <w:color w:val="000000"/>
          <w:sz w:val="20"/>
        </w:rPr>
        <w:t>to strengthen the role of the Children's Court of Victoria as a specialist court responsible for dealing with matters affecting children and young people;</w:t>
      </w:r>
    </w:p>
    <w:p w14:paraId="55B74FF2" w14:textId="77777777" w:rsidR="00BA4963" w:rsidRPr="00786F9E" w:rsidRDefault="00BA4963">
      <w:pPr>
        <w:numPr>
          <w:ilvl w:val="0"/>
          <w:numId w:val="2"/>
        </w:numPr>
        <w:spacing w:before="80"/>
        <w:jc w:val="both"/>
        <w:rPr>
          <w:rFonts w:ascii="Arial" w:hAnsi="Arial" w:cs="Arial"/>
          <w:color w:val="000000"/>
          <w:sz w:val="20"/>
        </w:rPr>
      </w:pPr>
      <w:r w:rsidRPr="00786F9E">
        <w:rPr>
          <w:rFonts w:ascii="Arial" w:hAnsi="Arial" w:cs="Arial"/>
          <w:color w:val="000000"/>
          <w:sz w:val="20"/>
        </w:rPr>
        <w:t>to maintain and strengthen the distinction between the Family Division and the Criminal Division of the Children's Court, so as to ensure that their procedures, standards of proof and dispositions reflect the fundamental difference in the nature of child protection and juvenile justice proceedings;</w:t>
      </w:r>
    </w:p>
    <w:p w14:paraId="7482D2D9" w14:textId="77777777" w:rsidR="00BA4963" w:rsidRPr="00786F9E" w:rsidRDefault="00BA4963">
      <w:pPr>
        <w:numPr>
          <w:ilvl w:val="0"/>
          <w:numId w:val="2"/>
        </w:numPr>
        <w:spacing w:before="80"/>
        <w:jc w:val="both"/>
        <w:rPr>
          <w:rFonts w:ascii="Arial" w:hAnsi="Arial" w:cs="Arial"/>
          <w:color w:val="000000"/>
          <w:sz w:val="20"/>
        </w:rPr>
      </w:pPr>
      <w:r w:rsidRPr="00786F9E">
        <w:rPr>
          <w:rFonts w:ascii="Arial" w:hAnsi="Arial" w:cs="Arial"/>
          <w:color w:val="000000"/>
          <w:sz w:val="20"/>
        </w:rPr>
        <w:t>to provide an adequate and constructive response to children and young people who have been charged with and found guilty of committing offences;</w:t>
      </w:r>
    </w:p>
    <w:p w14:paraId="59DFCA2A" w14:textId="77777777" w:rsidR="00BA4963" w:rsidRPr="00E23123" w:rsidRDefault="00BA4963" w:rsidP="00E23123">
      <w:pPr>
        <w:numPr>
          <w:ilvl w:val="0"/>
          <w:numId w:val="2"/>
        </w:numPr>
        <w:spacing w:before="80"/>
        <w:jc w:val="both"/>
        <w:rPr>
          <w:rFonts w:ascii="Arial" w:hAnsi="Arial" w:cs="Arial"/>
          <w:color w:val="000000"/>
          <w:sz w:val="20"/>
        </w:rPr>
      </w:pPr>
      <w:r w:rsidRPr="00786F9E">
        <w:rPr>
          <w:rFonts w:ascii="Arial" w:hAnsi="Arial" w:cs="Arial"/>
          <w:color w:val="000000"/>
          <w:sz w:val="20"/>
        </w:rPr>
        <w:lastRenderedPageBreak/>
        <w:t>to enhance the rights of children, young people and their families in their relationships with the court system,</w:t>
      </w:r>
      <w:r w:rsidR="0073482C">
        <w:rPr>
          <w:rFonts w:ascii="Arial" w:hAnsi="Arial" w:cs="Arial"/>
          <w:color w:val="000000"/>
          <w:sz w:val="20"/>
        </w:rPr>
        <w:t xml:space="preserve"> the child protection authority </w:t>
      </w:r>
      <w:r w:rsidR="00E23123">
        <w:rPr>
          <w:rFonts w:ascii="Arial" w:hAnsi="Arial" w:cs="Arial"/>
          <w:color w:val="000000"/>
          <w:sz w:val="20"/>
        </w:rPr>
        <w:t xml:space="preserve">and </w:t>
      </w:r>
      <w:r w:rsidRPr="00E23123">
        <w:rPr>
          <w:rFonts w:ascii="Arial" w:hAnsi="Arial" w:cs="Arial"/>
          <w:color w:val="000000"/>
          <w:sz w:val="20"/>
        </w:rPr>
        <w:t>other service providers, in accordance with justice principles; and</w:t>
      </w:r>
    </w:p>
    <w:p w14:paraId="795B867F" w14:textId="77777777" w:rsidR="00BA4963" w:rsidRPr="00786F9E" w:rsidRDefault="00BA4963">
      <w:pPr>
        <w:numPr>
          <w:ilvl w:val="0"/>
          <w:numId w:val="2"/>
        </w:numPr>
        <w:spacing w:before="80"/>
        <w:jc w:val="both"/>
        <w:rPr>
          <w:rFonts w:ascii="Arial" w:hAnsi="Arial" w:cs="Arial"/>
          <w:color w:val="000000"/>
          <w:sz w:val="20"/>
        </w:rPr>
      </w:pPr>
      <w:r w:rsidRPr="00786F9E">
        <w:rPr>
          <w:rFonts w:ascii="Arial" w:hAnsi="Arial" w:cs="Arial"/>
          <w:color w:val="000000"/>
          <w:sz w:val="20"/>
        </w:rPr>
        <w:t>to provide for an extended and more flexible range of dispositions in each of the divisions of the Court, which seek to enable children to remain at home wherever practicable and appropriate.</w:t>
      </w:r>
    </w:p>
    <w:p w14:paraId="47439CCA" w14:textId="77777777" w:rsidR="00BA4963" w:rsidRPr="005A5CE1" w:rsidRDefault="00BA4963">
      <w:pPr>
        <w:jc w:val="both"/>
        <w:rPr>
          <w:rFonts w:ascii="Arial" w:hAnsi="Arial" w:cs="Arial"/>
          <w:color w:val="000000"/>
          <w:sz w:val="18"/>
        </w:rPr>
      </w:pPr>
    </w:p>
    <w:p w14:paraId="07E2C588" w14:textId="77777777" w:rsidR="00BA4963" w:rsidRPr="00786F9E" w:rsidRDefault="00BA4963">
      <w:pPr>
        <w:jc w:val="both"/>
        <w:rPr>
          <w:rFonts w:ascii="Arial" w:hAnsi="Arial" w:cs="Arial"/>
          <w:color w:val="000000"/>
          <w:sz w:val="20"/>
        </w:rPr>
      </w:pPr>
      <w:r w:rsidRPr="00786F9E">
        <w:rPr>
          <w:rFonts w:ascii="Arial" w:hAnsi="Arial" w:cs="Arial"/>
          <w:color w:val="000000"/>
          <w:sz w:val="20"/>
        </w:rPr>
        <w:t>These objectives were consistent with the recommendations of the Child Welfare Practice and Legislation Review.</w:t>
      </w:r>
    </w:p>
    <w:p w14:paraId="21C0A536" w14:textId="77777777" w:rsidR="00BA4963" w:rsidRPr="005A5CE1" w:rsidRDefault="00BA4963">
      <w:pPr>
        <w:jc w:val="both"/>
        <w:rPr>
          <w:rFonts w:ascii="Arial" w:hAnsi="Arial" w:cs="Arial"/>
          <w:color w:val="000000"/>
          <w:sz w:val="18"/>
        </w:rPr>
      </w:pPr>
    </w:p>
    <w:p w14:paraId="768EC1EF" w14:textId="77777777" w:rsidR="00BA4963" w:rsidRPr="00786F9E" w:rsidRDefault="00BA4963">
      <w:pPr>
        <w:jc w:val="both"/>
        <w:rPr>
          <w:rFonts w:ascii="Arial" w:hAnsi="Arial" w:cs="Arial"/>
          <w:color w:val="000000"/>
          <w:sz w:val="20"/>
        </w:rPr>
      </w:pPr>
      <w:r w:rsidRPr="00786F9E">
        <w:rPr>
          <w:rFonts w:ascii="Arial" w:hAnsi="Arial" w:cs="Arial"/>
          <w:color w:val="000000"/>
          <w:sz w:val="20"/>
        </w:rPr>
        <w:t>Most of the CYPA came into operation in 1991. It established a Family Division of the Children's Court, distinct and separate from the Criminal Division, with special procedures available for the hearing of protection cases.  This recognised the force of the Carney Review's view: "Adjudication in offender matters is based on a philosophy focussing on the individual responsibility of the young offender whereas in protection matters responsibility for the acts or omissions by adults should not be attributed to the child."  [See p.238 of the Carney report].</w:t>
      </w:r>
    </w:p>
    <w:p w14:paraId="5DB2EC4D" w14:textId="77777777" w:rsidR="00BA4963" w:rsidRPr="005A5CE1" w:rsidRDefault="00BA4963">
      <w:pPr>
        <w:jc w:val="both"/>
        <w:rPr>
          <w:rFonts w:ascii="Arial" w:hAnsi="Arial" w:cs="Arial"/>
          <w:color w:val="000000"/>
          <w:sz w:val="18"/>
        </w:rPr>
      </w:pPr>
    </w:p>
    <w:p w14:paraId="34203731" w14:textId="77777777" w:rsidR="00BA4963" w:rsidRPr="00786F9E" w:rsidRDefault="00BA4963">
      <w:pPr>
        <w:jc w:val="both"/>
        <w:rPr>
          <w:rFonts w:ascii="Arial" w:hAnsi="Arial" w:cs="Arial"/>
          <w:color w:val="000000"/>
          <w:sz w:val="20"/>
        </w:rPr>
      </w:pPr>
      <w:r w:rsidRPr="00786F9E">
        <w:rPr>
          <w:rFonts w:ascii="Arial" w:hAnsi="Arial" w:cs="Arial"/>
          <w:color w:val="000000"/>
          <w:sz w:val="20"/>
        </w:rPr>
        <w:t>The CYPA also provided this new Family Division with a broader range of protection orders for children found to be in need of protection.  The new hierarchy of orders was said in the Second Reading Speech (at p.1153) to be designed to ensure:</w:t>
      </w:r>
    </w:p>
    <w:p w14:paraId="52F217E2" w14:textId="77777777" w:rsidR="00BA4963" w:rsidRPr="00786F9E" w:rsidRDefault="00BA4963">
      <w:pPr>
        <w:keepNext/>
        <w:numPr>
          <w:ilvl w:val="0"/>
          <w:numId w:val="3"/>
        </w:numPr>
        <w:tabs>
          <w:tab w:val="num" w:pos="723"/>
        </w:tabs>
        <w:spacing w:before="80"/>
        <w:jc w:val="both"/>
        <w:rPr>
          <w:rFonts w:ascii="Arial" w:hAnsi="Arial" w:cs="Arial"/>
          <w:color w:val="000000"/>
          <w:sz w:val="20"/>
        </w:rPr>
      </w:pPr>
      <w:r w:rsidRPr="00786F9E">
        <w:rPr>
          <w:rFonts w:ascii="Arial" w:hAnsi="Arial" w:cs="Arial"/>
          <w:color w:val="000000"/>
          <w:sz w:val="20"/>
        </w:rPr>
        <w:t>that the dispositional powers of the Family Division range from minimum to maximum intervention in the life of the child, with principles to assist the court in choosing the least interventionist order appropriate; and</w:t>
      </w:r>
    </w:p>
    <w:p w14:paraId="2C8B2513" w14:textId="77777777" w:rsidR="00BA4963" w:rsidRPr="00786F9E" w:rsidRDefault="00BA4963">
      <w:pPr>
        <w:numPr>
          <w:ilvl w:val="0"/>
          <w:numId w:val="3"/>
        </w:numPr>
        <w:tabs>
          <w:tab w:val="num" w:pos="723"/>
        </w:tabs>
        <w:spacing w:before="80"/>
        <w:jc w:val="both"/>
        <w:rPr>
          <w:rFonts w:ascii="Arial" w:hAnsi="Arial" w:cs="Arial"/>
          <w:color w:val="000000"/>
          <w:sz w:val="20"/>
        </w:rPr>
      </w:pPr>
      <w:r w:rsidRPr="00786F9E">
        <w:rPr>
          <w:rFonts w:ascii="Arial" w:hAnsi="Arial" w:cs="Arial"/>
          <w:color w:val="000000"/>
          <w:sz w:val="20"/>
        </w:rPr>
        <w:t>flexibility in the range of orders available to the Family Division, including the capacity to add conditions to these orders so that the court can tailor the order to the needs of the particular child and family.</w:t>
      </w:r>
    </w:p>
    <w:p w14:paraId="711A19EC" w14:textId="77777777" w:rsidR="00BA4963" w:rsidRPr="005A5CE1" w:rsidRDefault="00BA4963">
      <w:pPr>
        <w:jc w:val="both"/>
        <w:rPr>
          <w:rFonts w:ascii="Arial" w:hAnsi="Arial" w:cs="Arial"/>
          <w:color w:val="000000"/>
          <w:sz w:val="18"/>
        </w:rPr>
      </w:pPr>
    </w:p>
    <w:p w14:paraId="116172A4" w14:textId="71272733" w:rsidR="00B02CF9" w:rsidRPr="00786F9E" w:rsidRDefault="00B02CF9" w:rsidP="00B02CF9">
      <w:pPr>
        <w:jc w:val="both"/>
        <w:rPr>
          <w:rFonts w:ascii="Arial" w:hAnsi="Arial" w:cs="Arial"/>
          <w:color w:val="000000"/>
          <w:sz w:val="20"/>
        </w:rPr>
      </w:pPr>
      <w:r w:rsidRPr="00786F9E">
        <w:rPr>
          <w:rFonts w:ascii="Arial" w:hAnsi="Arial" w:cs="Arial"/>
          <w:color w:val="000000"/>
          <w:sz w:val="20"/>
        </w:rPr>
        <w:t xml:space="preserve">In 2004 the Victorian legislature passed the </w:t>
      </w:r>
      <w:r w:rsidRPr="00646209">
        <w:rPr>
          <w:rFonts w:ascii="Arial" w:hAnsi="Arial" w:cs="Arial"/>
          <w:i/>
          <w:iCs/>
          <w:color w:val="000000"/>
          <w:sz w:val="20"/>
        </w:rPr>
        <w:t>Children and Young Persons (</w:t>
      </w:r>
      <w:smartTag w:uri="urn:schemas-microsoft-com:office:smarttags" w:element="date">
        <w:r w:rsidRPr="00646209">
          <w:rPr>
            <w:rFonts w:ascii="Arial" w:hAnsi="Arial" w:cs="Arial"/>
            <w:i/>
            <w:iCs/>
            <w:color w:val="000000"/>
            <w:sz w:val="20"/>
          </w:rPr>
          <w:t>Koori Court</w:t>
        </w:r>
      </w:smartTag>
      <w:r w:rsidRPr="00646209">
        <w:rPr>
          <w:rFonts w:ascii="Arial" w:hAnsi="Arial" w:cs="Arial"/>
          <w:i/>
          <w:iCs/>
          <w:color w:val="000000"/>
          <w:sz w:val="20"/>
        </w:rPr>
        <w:t>) Act 2004</w:t>
      </w:r>
      <w:r w:rsidRPr="00786F9E">
        <w:rPr>
          <w:rFonts w:ascii="Arial" w:hAnsi="Arial" w:cs="Arial"/>
          <w:color w:val="000000"/>
          <w:sz w:val="20"/>
        </w:rPr>
        <w:t xml:space="preserve"> [No.89/2004].  This created a third Division of the Children’s Court, in effect a sub-division of the Criminal Division</w:t>
      </w:r>
      <w:r w:rsidR="00D52D96" w:rsidRPr="00786F9E">
        <w:rPr>
          <w:rFonts w:ascii="Arial" w:hAnsi="Arial" w:cs="Arial"/>
          <w:color w:val="000000"/>
          <w:sz w:val="20"/>
        </w:rPr>
        <w:t>: see s.3(6) of the CYPA</w:t>
      </w:r>
      <w:r w:rsidRPr="00786F9E">
        <w:rPr>
          <w:rFonts w:ascii="Arial" w:hAnsi="Arial" w:cs="Arial"/>
          <w:color w:val="000000"/>
          <w:sz w:val="20"/>
        </w:rPr>
        <w:t>.  The purposes of th</w:t>
      </w:r>
      <w:r w:rsidR="00D52D96" w:rsidRPr="00786F9E">
        <w:rPr>
          <w:rFonts w:ascii="Arial" w:hAnsi="Arial" w:cs="Arial"/>
          <w:color w:val="000000"/>
          <w:sz w:val="20"/>
        </w:rPr>
        <w:t>e 2004</w:t>
      </w:r>
      <w:r w:rsidRPr="00786F9E">
        <w:rPr>
          <w:rFonts w:ascii="Arial" w:hAnsi="Arial" w:cs="Arial"/>
          <w:color w:val="000000"/>
          <w:sz w:val="20"/>
        </w:rPr>
        <w:t xml:space="preserve"> Act are</w:t>
      </w:r>
      <w:r w:rsidR="00017762">
        <w:rPr>
          <w:rFonts w:ascii="Arial" w:hAnsi="Arial" w:cs="Arial"/>
          <w:sz w:val="20"/>
          <w:szCs w:val="20"/>
        </w:rPr>
        <w:t>–</w:t>
      </w:r>
    </w:p>
    <w:p w14:paraId="6277B373" w14:textId="77777777" w:rsidR="00B02CF9" w:rsidRPr="00786F9E" w:rsidRDefault="00B02CF9" w:rsidP="00EE22C1">
      <w:pPr>
        <w:numPr>
          <w:ilvl w:val="0"/>
          <w:numId w:val="5"/>
        </w:numPr>
        <w:tabs>
          <w:tab w:val="left" w:pos="363"/>
        </w:tabs>
        <w:ind w:left="357" w:hanging="357"/>
        <w:jc w:val="both"/>
        <w:rPr>
          <w:rFonts w:ascii="Arial" w:hAnsi="Arial" w:cs="Arial"/>
          <w:color w:val="000000"/>
          <w:sz w:val="20"/>
        </w:rPr>
      </w:pPr>
      <w:r w:rsidRPr="00786F9E">
        <w:rPr>
          <w:rFonts w:ascii="Arial" w:hAnsi="Arial" w:cs="Arial"/>
          <w:color w:val="000000"/>
          <w:sz w:val="20"/>
        </w:rPr>
        <w:t xml:space="preserve">to establish a </w:t>
      </w:r>
      <w:smartTag w:uri="urn:schemas-microsoft-com:office:smarttags" w:element="date">
        <w:smartTag w:uri="urn:schemas-microsoft-com:office:smarttags" w:element="address">
          <w:r w:rsidRPr="00786F9E">
            <w:rPr>
              <w:rFonts w:ascii="Arial" w:hAnsi="Arial" w:cs="Arial"/>
              <w:color w:val="000000"/>
              <w:sz w:val="20"/>
            </w:rPr>
            <w:t>Koori Court</w:t>
          </w:r>
        </w:smartTag>
      </w:smartTag>
      <w:r w:rsidRPr="00786F9E">
        <w:rPr>
          <w:rFonts w:ascii="Arial" w:hAnsi="Arial" w:cs="Arial"/>
          <w:color w:val="000000"/>
          <w:sz w:val="20"/>
        </w:rPr>
        <w:t xml:space="preserve"> (Criminal Division) of the Children’s Court; and</w:t>
      </w:r>
    </w:p>
    <w:p w14:paraId="252C339F" w14:textId="59B73432" w:rsidR="00B02CF9" w:rsidRPr="00786F9E" w:rsidRDefault="00B02CF9" w:rsidP="00EE22C1">
      <w:pPr>
        <w:numPr>
          <w:ilvl w:val="0"/>
          <w:numId w:val="5"/>
        </w:numPr>
        <w:tabs>
          <w:tab w:val="left" w:pos="363"/>
        </w:tabs>
        <w:ind w:left="357" w:hanging="357"/>
        <w:jc w:val="both"/>
        <w:rPr>
          <w:rFonts w:ascii="Arial" w:hAnsi="Arial" w:cs="Arial"/>
          <w:color w:val="000000"/>
          <w:sz w:val="20"/>
        </w:rPr>
      </w:pPr>
      <w:r w:rsidRPr="00786F9E">
        <w:rPr>
          <w:rFonts w:ascii="Arial" w:hAnsi="Arial" w:cs="Arial"/>
          <w:color w:val="000000"/>
          <w:sz w:val="20"/>
        </w:rPr>
        <w:t>to provide for the jurisdiction and procedure of that Division</w:t>
      </w:r>
      <w:r w:rsidR="00017762">
        <w:rPr>
          <w:rFonts w:ascii="Arial" w:hAnsi="Arial" w:cs="Arial"/>
          <w:sz w:val="20"/>
          <w:szCs w:val="20"/>
        </w:rPr>
        <w:t>–</w:t>
      </w:r>
    </w:p>
    <w:p w14:paraId="2BC5235E" w14:textId="77777777" w:rsidR="00B02CF9" w:rsidRPr="00786F9E" w:rsidRDefault="00B02CF9" w:rsidP="00D96D3E">
      <w:pPr>
        <w:jc w:val="both"/>
        <w:rPr>
          <w:rFonts w:ascii="Arial" w:hAnsi="Arial" w:cs="Arial"/>
          <w:color w:val="000000"/>
          <w:sz w:val="20"/>
        </w:rPr>
      </w:pPr>
      <w:r w:rsidRPr="00786F9E">
        <w:rPr>
          <w:rFonts w:ascii="Arial" w:hAnsi="Arial" w:cs="Arial"/>
          <w:color w:val="000000"/>
          <w:sz w:val="20"/>
        </w:rPr>
        <w:t>with the objective of ensuring greater participation of the Aboriginal community in the sentencing process of the Children’s Court through the role to be played in that process by the Aboriginal elder or respected person and others so as to assist in achieving more culturally appropriate sentences for young Aboriginal persons.</w:t>
      </w:r>
    </w:p>
    <w:p w14:paraId="44EAA75D" w14:textId="77777777" w:rsidR="00B02CF9" w:rsidRPr="00786F9E" w:rsidRDefault="00B02CF9">
      <w:pPr>
        <w:jc w:val="both"/>
        <w:rPr>
          <w:rFonts w:ascii="Arial" w:hAnsi="Arial" w:cs="Arial"/>
          <w:color w:val="000000"/>
          <w:sz w:val="20"/>
        </w:rPr>
      </w:pPr>
    </w:p>
    <w:p w14:paraId="792368EF" w14:textId="77777777" w:rsidR="00BA4963" w:rsidRPr="00786F9E" w:rsidRDefault="00BA4963">
      <w:pPr>
        <w:jc w:val="both"/>
        <w:rPr>
          <w:rFonts w:ascii="Arial" w:hAnsi="Arial" w:cs="Arial"/>
          <w:color w:val="000000"/>
          <w:sz w:val="20"/>
        </w:rPr>
      </w:pPr>
      <w:r w:rsidRPr="00786F9E">
        <w:rPr>
          <w:rFonts w:ascii="Arial" w:hAnsi="Arial" w:cs="Arial"/>
          <w:color w:val="000000"/>
          <w:sz w:val="20"/>
        </w:rPr>
        <w:t>In order to fulfil the objective of maintaining and strengthening the distinction between the Family Division and the Criminal Division of the Children's Court, th</w:t>
      </w:r>
      <w:r w:rsidR="00B02CF9" w:rsidRPr="00786F9E">
        <w:rPr>
          <w:rFonts w:ascii="Arial" w:hAnsi="Arial" w:cs="Arial"/>
          <w:color w:val="000000"/>
          <w:sz w:val="20"/>
        </w:rPr>
        <w:t>os</w:t>
      </w:r>
      <w:r w:rsidRPr="00786F9E">
        <w:rPr>
          <w:rFonts w:ascii="Arial" w:hAnsi="Arial" w:cs="Arial"/>
          <w:color w:val="000000"/>
          <w:sz w:val="20"/>
        </w:rPr>
        <w:t>e two Divisions share no common orders and the procedures in the two Divisions are quite different.  In contrast with the legislation</w:t>
      </w:r>
      <w:r w:rsidR="00B92981" w:rsidRPr="00786F9E">
        <w:rPr>
          <w:rFonts w:ascii="Arial" w:hAnsi="Arial" w:cs="Arial"/>
          <w:color w:val="000000"/>
          <w:sz w:val="20"/>
        </w:rPr>
        <w:t xml:space="preserve"> in operation prior to 1991</w:t>
      </w:r>
      <w:r w:rsidRPr="00786F9E">
        <w:rPr>
          <w:rFonts w:ascii="Arial" w:hAnsi="Arial" w:cs="Arial"/>
          <w:color w:val="000000"/>
          <w:sz w:val="20"/>
        </w:rPr>
        <w:t>, the 'guardianship to Secretary order', formerly known as wardship, is no longer available as a sentencing option in the Criminal Division.  Sections 8(3)-8(5) of the CYPA enshrine the philosophy:</w:t>
      </w:r>
    </w:p>
    <w:p w14:paraId="5E7D83F8" w14:textId="75D9573B" w:rsidR="00BA4963" w:rsidRPr="00786F9E" w:rsidRDefault="00BA4963" w:rsidP="00E23123">
      <w:pPr>
        <w:ind w:left="363"/>
        <w:jc w:val="both"/>
        <w:rPr>
          <w:rFonts w:ascii="Arial" w:hAnsi="Arial" w:cs="Arial"/>
          <w:color w:val="000000"/>
          <w:sz w:val="20"/>
        </w:rPr>
      </w:pPr>
      <w:r w:rsidRPr="00786F9E">
        <w:rPr>
          <w:rFonts w:ascii="Arial" w:hAnsi="Arial" w:cs="Arial"/>
          <w:color w:val="000000"/>
          <w:sz w:val="20"/>
        </w:rPr>
        <w:t>"(3)</w:t>
      </w:r>
      <w:r w:rsidRPr="00786F9E">
        <w:rPr>
          <w:rFonts w:ascii="Arial" w:hAnsi="Arial" w:cs="Arial"/>
          <w:color w:val="000000"/>
          <w:sz w:val="20"/>
        </w:rPr>
        <w:tab/>
        <w:t>The Court has the following Divisions</w:t>
      </w:r>
      <w:r w:rsidR="00017762">
        <w:rPr>
          <w:rFonts w:ascii="Arial" w:hAnsi="Arial" w:cs="Arial"/>
          <w:sz w:val="20"/>
          <w:szCs w:val="20"/>
        </w:rPr>
        <w:t>–</w:t>
      </w:r>
    </w:p>
    <w:p w14:paraId="103CB7B5" w14:textId="77777777" w:rsidR="00BA4963" w:rsidRPr="00786F9E" w:rsidRDefault="00BA4963" w:rsidP="00E23123">
      <w:pPr>
        <w:jc w:val="both"/>
        <w:rPr>
          <w:rFonts w:ascii="Arial" w:hAnsi="Arial" w:cs="Arial"/>
          <w:color w:val="000000"/>
          <w:sz w:val="20"/>
        </w:rPr>
      </w:pPr>
      <w:r w:rsidRPr="00786F9E">
        <w:rPr>
          <w:rFonts w:ascii="Arial" w:hAnsi="Arial" w:cs="Arial"/>
          <w:color w:val="000000"/>
          <w:sz w:val="20"/>
        </w:rPr>
        <w:tab/>
        <w:t>(a)</w:t>
      </w:r>
      <w:r w:rsidRPr="00786F9E">
        <w:rPr>
          <w:rFonts w:ascii="Arial" w:hAnsi="Arial" w:cs="Arial"/>
          <w:color w:val="000000"/>
          <w:sz w:val="20"/>
        </w:rPr>
        <w:tab/>
        <w:t>the Family Division;</w:t>
      </w:r>
    </w:p>
    <w:p w14:paraId="046062D7" w14:textId="77777777" w:rsidR="00B02CF9" w:rsidRPr="00786F9E" w:rsidRDefault="00BA4963">
      <w:pPr>
        <w:jc w:val="both"/>
        <w:rPr>
          <w:rFonts w:ascii="Arial" w:hAnsi="Arial" w:cs="Arial"/>
          <w:color w:val="000000"/>
          <w:sz w:val="20"/>
        </w:rPr>
      </w:pPr>
      <w:r w:rsidRPr="00786F9E">
        <w:rPr>
          <w:rFonts w:ascii="Arial" w:hAnsi="Arial" w:cs="Arial"/>
          <w:color w:val="000000"/>
          <w:sz w:val="20"/>
        </w:rPr>
        <w:tab/>
        <w:t>(b)</w:t>
      </w:r>
      <w:r w:rsidRPr="00786F9E">
        <w:rPr>
          <w:rFonts w:ascii="Arial" w:hAnsi="Arial" w:cs="Arial"/>
          <w:color w:val="000000"/>
          <w:sz w:val="20"/>
        </w:rPr>
        <w:tab/>
        <w:t>the Criminal Division</w:t>
      </w:r>
      <w:r w:rsidR="00B02CF9" w:rsidRPr="00786F9E">
        <w:rPr>
          <w:rFonts w:ascii="Arial" w:hAnsi="Arial" w:cs="Arial"/>
          <w:color w:val="000000"/>
          <w:sz w:val="20"/>
        </w:rPr>
        <w:t>;</w:t>
      </w:r>
    </w:p>
    <w:p w14:paraId="00BC7B8C" w14:textId="77777777" w:rsidR="00BA4963" w:rsidRPr="00786F9E" w:rsidRDefault="00B02CF9">
      <w:pPr>
        <w:jc w:val="both"/>
        <w:rPr>
          <w:rFonts w:ascii="Arial" w:hAnsi="Arial" w:cs="Arial"/>
          <w:color w:val="000000"/>
          <w:sz w:val="20"/>
        </w:rPr>
      </w:pPr>
      <w:r w:rsidRPr="00786F9E">
        <w:rPr>
          <w:rFonts w:ascii="Arial" w:hAnsi="Arial" w:cs="Arial"/>
          <w:color w:val="000000"/>
          <w:sz w:val="20"/>
        </w:rPr>
        <w:tab/>
        <w:t>(c)</w:t>
      </w:r>
      <w:r w:rsidRPr="00786F9E">
        <w:rPr>
          <w:rFonts w:ascii="Arial" w:hAnsi="Arial" w:cs="Arial"/>
          <w:color w:val="000000"/>
          <w:sz w:val="20"/>
        </w:rPr>
        <w:tab/>
        <w:t xml:space="preserve">the </w:t>
      </w:r>
      <w:smartTag w:uri="urn:schemas-microsoft-com:office:smarttags" w:element="date">
        <w:smartTag w:uri="urn:schemas-microsoft-com:office:smarttags" w:element="address">
          <w:r w:rsidRPr="00786F9E">
            <w:rPr>
              <w:rFonts w:ascii="Arial" w:hAnsi="Arial" w:cs="Arial"/>
              <w:color w:val="000000"/>
              <w:sz w:val="20"/>
            </w:rPr>
            <w:t>Koori Court</w:t>
          </w:r>
        </w:smartTag>
      </w:smartTag>
      <w:r w:rsidRPr="00786F9E">
        <w:rPr>
          <w:rFonts w:ascii="Arial" w:hAnsi="Arial" w:cs="Arial"/>
          <w:color w:val="000000"/>
          <w:sz w:val="20"/>
        </w:rPr>
        <w:t xml:space="preserve"> (Criminal Division)</w:t>
      </w:r>
      <w:r w:rsidR="00BA4963" w:rsidRPr="00786F9E">
        <w:rPr>
          <w:rFonts w:ascii="Arial" w:hAnsi="Arial" w:cs="Arial"/>
          <w:color w:val="000000"/>
          <w:sz w:val="20"/>
        </w:rPr>
        <w:t>.</w:t>
      </w:r>
    </w:p>
    <w:p w14:paraId="59DC4821" w14:textId="77777777" w:rsidR="00BA4963" w:rsidRPr="00786F9E" w:rsidRDefault="00BA4963">
      <w:pPr>
        <w:spacing w:before="60"/>
        <w:ind w:left="720" w:hanging="357"/>
        <w:jc w:val="both"/>
        <w:rPr>
          <w:rFonts w:ascii="Arial" w:hAnsi="Arial" w:cs="Arial"/>
          <w:color w:val="000000"/>
          <w:sz w:val="20"/>
        </w:rPr>
      </w:pPr>
      <w:r w:rsidRPr="00786F9E">
        <w:rPr>
          <w:rFonts w:ascii="Arial" w:hAnsi="Arial" w:cs="Arial"/>
          <w:color w:val="000000"/>
          <w:sz w:val="20"/>
        </w:rPr>
        <w:t>(4)</w:t>
      </w:r>
      <w:r w:rsidRPr="00786F9E">
        <w:rPr>
          <w:rFonts w:ascii="Arial" w:hAnsi="Arial" w:cs="Arial"/>
          <w:color w:val="000000"/>
          <w:sz w:val="20"/>
        </w:rPr>
        <w:tab/>
        <w:t>Every proceeding in the Court must be commenced, heard and determined in one of those Divisions.</w:t>
      </w:r>
    </w:p>
    <w:p w14:paraId="72C80283" w14:textId="77777777" w:rsidR="00BA4963" w:rsidRPr="00786F9E" w:rsidRDefault="00BA4963">
      <w:pPr>
        <w:spacing w:before="60"/>
        <w:ind w:left="720" w:hanging="357"/>
        <w:jc w:val="both"/>
        <w:rPr>
          <w:rFonts w:ascii="Arial" w:hAnsi="Arial" w:cs="Arial"/>
          <w:color w:val="000000"/>
          <w:sz w:val="20"/>
        </w:rPr>
      </w:pPr>
      <w:r w:rsidRPr="00786F9E">
        <w:rPr>
          <w:rFonts w:ascii="Arial" w:hAnsi="Arial" w:cs="Arial"/>
          <w:color w:val="000000"/>
          <w:sz w:val="20"/>
        </w:rPr>
        <w:t>(5)</w:t>
      </w:r>
      <w:r w:rsidRPr="00786F9E">
        <w:rPr>
          <w:rFonts w:ascii="Arial" w:hAnsi="Arial" w:cs="Arial"/>
          <w:color w:val="000000"/>
          <w:sz w:val="20"/>
        </w:rPr>
        <w:tab/>
        <w:t xml:space="preserve">The Court must not sit as </w:t>
      </w:r>
      <w:r w:rsidR="00B02CF9" w:rsidRPr="00786F9E">
        <w:rPr>
          <w:rFonts w:ascii="Arial" w:hAnsi="Arial" w:cs="Arial"/>
          <w:color w:val="000000"/>
          <w:sz w:val="20"/>
        </w:rPr>
        <w:t>more than one</w:t>
      </w:r>
      <w:r w:rsidRPr="00786F9E">
        <w:rPr>
          <w:rFonts w:ascii="Arial" w:hAnsi="Arial" w:cs="Arial"/>
          <w:color w:val="000000"/>
          <w:sz w:val="20"/>
        </w:rPr>
        <w:t xml:space="preserve"> Division at the same time in the same room."</w:t>
      </w:r>
    </w:p>
    <w:p w14:paraId="7E154FCD" w14:textId="77777777" w:rsidR="00BA4963" w:rsidRPr="00786F9E" w:rsidRDefault="00F43E40" w:rsidP="00E23123">
      <w:pPr>
        <w:spacing w:before="60"/>
        <w:jc w:val="both"/>
        <w:rPr>
          <w:rFonts w:ascii="Arial" w:hAnsi="Arial" w:cs="Arial"/>
          <w:color w:val="000000"/>
          <w:sz w:val="20"/>
        </w:rPr>
      </w:pPr>
      <w:r w:rsidRPr="00786F9E">
        <w:rPr>
          <w:rFonts w:ascii="Arial" w:hAnsi="Arial" w:cs="Arial"/>
          <w:color w:val="000000"/>
          <w:sz w:val="20"/>
        </w:rPr>
        <w:t>See now ss.</w:t>
      </w:r>
      <w:r w:rsidR="00B92981" w:rsidRPr="00786F9E">
        <w:rPr>
          <w:rFonts w:ascii="Arial" w:hAnsi="Arial" w:cs="Arial"/>
          <w:color w:val="000000"/>
          <w:sz w:val="20"/>
        </w:rPr>
        <w:t>504(3), 504(4) &amp; 504(5)</w:t>
      </w:r>
      <w:r w:rsidRPr="00786F9E">
        <w:rPr>
          <w:rFonts w:ascii="Arial" w:hAnsi="Arial" w:cs="Arial"/>
          <w:color w:val="000000"/>
          <w:sz w:val="20"/>
        </w:rPr>
        <w:t xml:space="preserve"> of the CYFA.</w:t>
      </w:r>
    </w:p>
    <w:p w14:paraId="12A36130" w14:textId="77777777" w:rsidR="00F43E40" w:rsidRPr="00786F9E" w:rsidRDefault="00F43E40">
      <w:pPr>
        <w:jc w:val="both"/>
        <w:rPr>
          <w:rFonts w:ascii="Arial" w:hAnsi="Arial" w:cs="Arial"/>
          <w:color w:val="000000"/>
          <w:sz w:val="20"/>
        </w:rPr>
      </w:pPr>
    </w:p>
    <w:p w14:paraId="20D42FB4" w14:textId="7A096360" w:rsidR="00BA4963" w:rsidRPr="00786F9E" w:rsidRDefault="00BA4963">
      <w:pPr>
        <w:jc w:val="both"/>
        <w:rPr>
          <w:rFonts w:ascii="Arial" w:hAnsi="Arial" w:cs="Arial"/>
          <w:color w:val="000000"/>
          <w:sz w:val="20"/>
        </w:rPr>
      </w:pPr>
      <w:r w:rsidRPr="00786F9E">
        <w:rPr>
          <w:rFonts w:ascii="Arial" w:hAnsi="Arial" w:cs="Arial"/>
          <w:color w:val="000000"/>
          <w:sz w:val="20"/>
        </w:rPr>
        <w:t xml:space="preserve">The Second Reading Speech highlighted [08/12/1988, p.1150] the philosophy of ensuring "that protective issues are dealt with in the Family Division and do not obscure issues of criminal responsibility, which are the proper concern of the Criminal Division".  This philosophy is given effect by s.18(2) of the CYPA which provides: "If at any time there are proceedings in both Divisions of the Court relating to the same child, the Court must, unless it otherwise orders, hear and determine the proceedings in the Family Division first."  However, it must be said that the Court frequently has no option other than "otherwise to order", especially where there is an issue in the criminal case as to whether the child should be detained in custody.  So, for example, the question of a child's placement under a Family Division order is of its nature subservient to the question of whether or not the child is to be granted bail or remanded in custody.  It must also be said </w:t>
      </w:r>
      <w:r w:rsidR="00017762">
        <w:rPr>
          <w:rFonts w:ascii="Arial" w:hAnsi="Arial" w:cs="Arial"/>
          <w:sz w:val="20"/>
          <w:szCs w:val="20"/>
        </w:rPr>
        <w:t>–</w:t>
      </w:r>
      <w:r w:rsidRPr="00786F9E">
        <w:rPr>
          <w:rFonts w:ascii="Arial" w:hAnsi="Arial" w:cs="Arial"/>
          <w:color w:val="000000"/>
          <w:sz w:val="20"/>
        </w:rPr>
        <w:t xml:space="preserve"> and to say this is not to criticise any agency but merely to reflect reality, to reflect what is a central cause of child offending </w:t>
      </w:r>
      <w:r w:rsidR="00017762">
        <w:rPr>
          <w:rFonts w:ascii="Arial" w:hAnsi="Arial" w:cs="Arial"/>
          <w:sz w:val="20"/>
          <w:szCs w:val="20"/>
        </w:rPr>
        <w:t>–</w:t>
      </w:r>
      <w:r w:rsidRPr="00786F9E">
        <w:rPr>
          <w:rFonts w:ascii="Arial" w:hAnsi="Arial" w:cs="Arial"/>
          <w:color w:val="000000"/>
          <w:sz w:val="20"/>
        </w:rPr>
        <w:t xml:space="preserve"> that a disproportionate proportion of young offenders are or have been found to be in need of protection.</w:t>
      </w:r>
    </w:p>
    <w:p w14:paraId="0736C7E3" w14:textId="77777777" w:rsidR="00BA4963" w:rsidRPr="00786F9E" w:rsidRDefault="00BA4963">
      <w:pPr>
        <w:jc w:val="both"/>
        <w:rPr>
          <w:rFonts w:ascii="Arial" w:hAnsi="Arial" w:cs="Arial"/>
          <w:color w:val="000000"/>
          <w:sz w:val="20"/>
        </w:rPr>
      </w:pPr>
    </w:p>
    <w:p w14:paraId="5B9F0B7B" w14:textId="4592C148" w:rsidR="00BA4963" w:rsidRPr="00786F9E" w:rsidRDefault="00BA4963">
      <w:pPr>
        <w:jc w:val="both"/>
        <w:rPr>
          <w:rFonts w:ascii="Arial" w:hAnsi="Arial" w:cs="Arial"/>
          <w:color w:val="000000"/>
          <w:sz w:val="20"/>
        </w:rPr>
      </w:pPr>
      <w:r w:rsidRPr="00786F9E">
        <w:rPr>
          <w:rFonts w:ascii="Arial" w:hAnsi="Arial" w:cs="Arial"/>
          <w:color w:val="000000"/>
          <w:sz w:val="20"/>
        </w:rPr>
        <w:t xml:space="preserve">Thus, by and large the </w:t>
      </w:r>
      <w:r w:rsidR="00B02CF9" w:rsidRPr="00786F9E">
        <w:rPr>
          <w:rFonts w:ascii="Arial" w:hAnsi="Arial" w:cs="Arial"/>
          <w:color w:val="000000"/>
          <w:sz w:val="20"/>
        </w:rPr>
        <w:t xml:space="preserve">Family &amp; Criminal </w:t>
      </w:r>
      <w:r w:rsidRPr="00786F9E">
        <w:rPr>
          <w:rFonts w:ascii="Arial" w:hAnsi="Arial" w:cs="Arial"/>
          <w:color w:val="000000"/>
          <w:sz w:val="20"/>
        </w:rPr>
        <w:t xml:space="preserve">Divisions are water-tight.  The only area of overlap </w:t>
      </w:r>
      <w:r w:rsidR="007C5256" w:rsidRPr="00786F9E">
        <w:rPr>
          <w:rFonts w:ascii="Arial" w:hAnsi="Arial" w:cs="Arial"/>
          <w:color w:val="000000"/>
          <w:sz w:val="20"/>
        </w:rPr>
        <w:t>wa</w:t>
      </w:r>
      <w:r w:rsidRPr="00786F9E">
        <w:rPr>
          <w:rFonts w:ascii="Arial" w:hAnsi="Arial" w:cs="Arial"/>
          <w:color w:val="000000"/>
          <w:sz w:val="20"/>
        </w:rPr>
        <w:t>s to be found in the “referral” provisions of ss.132-133 of the CYPA</w:t>
      </w:r>
      <w:r w:rsidR="007471D3" w:rsidRPr="00786F9E">
        <w:rPr>
          <w:rFonts w:ascii="Arial" w:hAnsi="Arial" w:cs="Arial"/>
          <w:color w:val="000000"/>
          <w:sz w:val="20"/>
        </w:rPr>
        <w:t xml:space="preserve">, enabling the Court to refer a defendant in the </w:t>
      </w:r>
      <w:r w:rsidR="0057647B" w:rsidRPr="00786F9E">
        <w:rPr>
          <w:rFonts w:ascii="Arial" w:hAnsi="Arial" w:cs="Arial"/>
          <w:color w:val="000000"/>
          <w:sz w:val="20"/>
        </w:rPr>
        <w:t>C</w:t>
      </w:r>
      <w:r w:rsidR="007471D3" w:rsidRPr="00786F9E">
        <w:rPr>
          <w:rFonts w:ascii="Arial" w:hAnsi="Arial" w:cs="Arial"/>
          <w:color w:val="000000"/>
          <w:sz w:val="20"/>
        </w:rPr>
        <w:t xml:space="preserve">riminal </w:t>
      </w:r>
      <w:r w:rsidR="0057647B" w:rsidRPr="00786F9E">
        <w:rPr>
          <w:rFonts w:ascii="Arial" w:hAnsi="Arial" w:cs="Arial"/>
          <w:color w:val="000000"/>
          <w:sz w:val="20"/>
        </w:rPr>
        <w:t>D</w:t>
      </w:r>
      <w:r w:rsidR="007471D3" w:rsidRPr="00786F9E">
        <w:rPr>
          <w:rFonts w:ascii="Arial" w:hAnsi="Arial" w:cs="Arial"/>
          <w:color w:val="000000"/>
          <w:sz w:val="20"/>
        </w:rPr>
        <w:t xml:space="preserve">ivision to the Secretary to investigate whether grounds exist for the making of a protection application in respect of the child [see now </w:t>
      </w:r>
      <w:r w:rsidR="00B65E51" w:rsidRPr="00786F9E">
        <w:rPr>
          <w:rFonts w:ascii="Arial" w:hAnsi="Arial" w:cs="Arial"/>
          <w:color w:val="000000"/>
          <w:sz w:val="20"/>
        </w:rPr>
        <w:t>ss.349-35</w:t>
      </w:r>
      <w:r w:rsidR="00D96D3E">
        <w:rPr>
          <w:rFonts w:ascii="Arial" w:hAnsi="Arial" w:cs="Arial"/>
          <w:color w:val="000000"/>
          <w:sz w:val="20"/>
        </w:rPr>
        <w:t>1</w:t>
      </w:r>
      <w:r w:rsidR="00B65E51" w:rsidRPr="00786F9E">
        <w:rPr>
          <w:rFonts w:ascii="Arial" w:hAnsi="Arial" w:cs="Arial"/>
          <w:color w:val="000000"/>
          <w:sz w:val="20"/>
        </w:rPr>
        <w:t xml:space="preserve"> of the CYFA</w:t>
      </w:r>
      <w:r w:rsidR="007471D3" w:rsidRPr="00786F9E">
        <w:rPr>
          <w:rFonts w:ascii="Arial" w:hAnsi="Arial" w:cs="Arial"/>
          <w:color w:val="000000"/>
          <w:sz w:val="20"/>
        </w:rPr>
        <w:t>]</w:t>
      </w:r>
      <w:r w:rsidR="00B65E51" w:rsidRPr="00786F9E">
        <w:rPr>
          <w:rFonts w:ascii="Arial" w:hAnsi="Arial" w:cs="Arial"/>
          <w:color w:val="000000"/>
          <w:sz w:val="20"/>
        </w:rPr>
        <w:t>.</w:t>
      </w:r>
    </w:p>
    <w:p w14:paraId="7F885A7A" w14:textId="77777777" w:rsidR="00BA4963" w:rsidRPr="00786F9E" w:rsidRDefault="00BA4963">
      <w:pPr>
        <w:jc w:val="both"/>
        <w:rPr>
          <w:rFonts w:ascii="Arial" w:hAnsi="Arial" w:cs="Arial"/>
          <w:color w:val="000000"/>
          <w:sz w:val="20"/>
        </w:rPr>
      </w:pPr>
    </w:p>
    <w:p w14:paraId="2D03F0A2" w14:textId="77777777" w:rsidR="00BA4963" w:rsidRPr="00786F9E" w:rsidRDefault="00BA4963">
      <w:pPr>
        <w:jc w:val="both"/>
        <w:rPr>
          <w:rFonts w:ascii="Arial" w:hAnsi="Arial" w:cs="Arial"/>
          <w:color w:val="000000"/>
          <w:sz w:val="20"/>
        </w:rPr>
      </w:pPr>
      <w:r w:rsidRPr="00786F9E">
        <w:rPr>
          <w:rFonts w:ascii="Arial" w:hAnsi="Arial" w:cs="Arial"/>
          <w:color w:val="000000"/>
          <w:sz w:val="20"/>
        </w:rPr>
        <w:t>In line with the recommendations of the Carney Review, the CYPA increased the minimum age of criminal responsibility from 8 to 10 years. It also expanded the non-custodial sentencing options available to the Court to strengthen the rehabilitative focus in sentencing young offenders.</w:t>
      </w:r>
    </w:p>
    <w:p w14:paraId="0B334980" w14:textId="77777777" w:rsidR="00BA4963" w:rsidRPr="00786F9E" w:rsidRDefault="00BA4963">
      <w:pPr>
        <w:jc w:val="both"/>
        <w:rPr>
          <w:rFonts w:ascii="Arial" w:hAnsi="Arial" w:cs="Arial"/>
          <w:color w:val="000000"/>
          <w:sz w:val="20"/>
        </w:rPr>
      </w:pPr>
    </w:p>
    <w:p w14:paraId="49977463" w14:textId="77777777" w:rsidR="00BA4963" w:rsidRPr="00786F9E" w:rsidRDefault="00BA4963">
      <w:pPr>
        <w:jc w:val="both"/>
        <w:rPr>
          <w:rFonts w:ascii="Arial" w:hAnsi="Arial" w:cs="Arial"/>
          <w:color w:val="000000"/>
          <w:sz w:val="20"/>
        </w:rPr>
      </w:pPr>
      <w:r w:rsidRPr="00786F9E">
        <w:rPr>
          <w:rFonts w:ascii="Arial" w:hAnsi="Arial" w:cs="Arial"/>
          <w:color w:val="000000"/>
          <w:sz w:val="20"/>
        </w:rPr>
        <w:t>The CYPA enshrined principles of natural justice by requiring that a child or young person found guilty of an offence be treated strictly in accordance with those principles.  How it achieves this was summarised in the Second Reading Speech (at p.1154) as follows:</w:t>
      </w:r>
    </w:p>
    <w:p w14:paraId="5258DF58" w14:textId="77777777" w:rsidR="00BA4963" w:rsidRPr="00786F9E" w:rsidRDefault="00BA4963">
      <w:pPr>
        <w:numPr>
          <w:ilvl w:val="0"/>
          <w:numId w:val="4"/>
        </w:numPr>
        <w:tabs>
          <w:tab w:val="num" w:pos="723"/>
        </w:tabs>
        <w:spacing w:before="80"/>
        <w:jc w:val="both"/>
        <w:rPr>
          <w:rFonts w:ascii="Arial" w:hAnsi="Arial" w:cs="Arial"/>
          <w:color w:val="000000"/>
          <w:sz w:val="20"/>
        </w:rPr>
      </w:pPr>
      <w:r w:rsidRPr="00786F9E">
        <w:rPr>
          <w:rFonts w:ascii="Arial" w:hAnsi="Arial" w:cs="Arial"/>
          <w:color w:val="000000"/>
          <w:sz w:val="20"/>
        </w:rPr>
        <w:t>revising the procedures and criteria for bail to ensure that young people are not denied bail on the grounds of lack of accommodation;</w:t>
      </w:r>
    </w:p>
    <w:p w14:paraId="367D0398" w14:textId="77777777" w:rsidR="00BA4963" w:rsidRPr="00786F9E" w:rsidRDefault="00BA4963">
      <w:pPr>
        <w:numPr>
          <w:ilvl w:val="0"/>
          <w:numId w:val="4"/>
        </w:numPr>
        <w:tabs>
          <w:tab w:val="num" w:pos="723"/>
        </w:tabs>
        <w:spacing w:before="80"/>
        <w:jc w:val="both"/>
        <w:rPr>
          <w:rFonts w:ascii="Arial" w:hAnsi="Arial" w:cs="Arial"/>
          <w:color w:val="000000"/>
          <w:sz w:val="20"/>
        </w:rPr>
      </w:pPr>
      <w:r w:rsidRPr="00786F9E">
        <w:rPr>
          <w:rFonts w:ascii="Arial" w:hAnsi="Arial" w:cs="Arial"/>
          <w:color w:val="000000"/>
          <w:sz w:val="20"/>
        </w:rPr>
        <w:t>stipulating requirements relating to the content of pre-sentence reports, the right of access to such reports by young people and their legal representatives and a right to challenge information in such reports;</w:t>
      </w:r>
    </w:p>
    <w:p w14:paraId="74FFA2C6" w14:textId="77777777" w:rsidR="00BA4963" w:rsidRPr="00786F9E" w:rsidRDefault="00BA4963">
      <w:pPr>
        <w:numPr>
          <w:ilvl w:val="0"/>
          <w:numId w:val="4"/>
        </w:numPr>
        <w:tabs>
          <w:tab w:val="num" w:pos="723"/>
        </w:tabs>
        <w:spacing w:before="80"/>
        <w:jc w:val="both"/>
        <w:rPr>
          <w:rFonts w:ascii="Arial" w:hAnsi="Arial" w:cs="Arial"/>
          <w:color w:val="000000"/>
          <w:sz w:val="20"/>
        </w:rPr>
      </w:pPr>
      <w:r w:rsidRPr="00786F9E">
        <w:rPr>
          <w:rFonts w:ascii="Arial" w:hAnsi="Arial" w:cs="Arial"/>
          <w:color w:val="000000"/>
          <w:sz w:val="20"/>
        </w:rPr>
        <w:t>setting out the matters to be taken into account by the court when it decides which sentencing order to impose; and</w:t>
      </w:r>
    </w:p>
    <w:p w14:paraId="0E148DDA" w14:textId="77777777" w:rsidR="00BA4963" w:rsidRPr="00786F9E" w:rsidRDefault="00BA4963">
      <w:pPr>
        <w:numPr>
          <w:ilvl w:val="0"/>
          <w:numId w:val="4"/>
        </w:numPr>
        <w:tabs>
          <w:tab w:val="num" w:pos="723"/>
        </w:tabs>
        <w:spacing w:before="80"/>
        <w:jc w:val="both"/>
        <w:rPr>
          <w:rFonts w:ascii="Arial" w:hAnsi="Arial" w:cs="Arial"/>
          <w:color w:val="000000"/>
          <w:sz w:val="20"/>
        </w:rPr>
      </w:pPr>
      <w:r w:rsidRPr="00786F9E">
        <w:rPr>
          <w:rFonts w:ascii="Arial" w:hAnsi="Arial" w:cs="Arial"/>
          <w:color w:val="000000"/>
          <w:sz w:val="20"/>
        </w:rPr>
        <w:t>setting out clearly the procedures and penalties for breaches of sentencing orders.</w:t>
      </w:r>
    </w:p>
    <w:p w14:paraId="4592AADA" w14:textId="77777777" w:rsidR="00BA4963" w:rsidRPr="00786F9E" w:rsidRDefault="00BA4963">
      <w:pPr>
        <w:jc w:val="both"/>
        <w:rPr>
          <w:rFonts w:ascii="Arial" w:hAnsi="Arial" w:cs="Arial"/>
          <w:color w:val="000000"/>
          <w:sz w:val="20"/>
        </w:rPr>
      </w:pPr>
    </w:p>
    <w:p w14:paraId="26B1520D" w14:textId="77777777" w:rsidR="00BA4963" w:rsidRPr="00786F9E" w:rsidRDefault="00BA4963">
      <w:pPr>
        <w:jc w:val="both"/>
        <w:rPr>
          <w:rFonts w:ascii="Arial" w:hAnsi="Arial" w:cs="Arial"/>
          <w:color w:val="000000"/>
          <w:sz w:val="20"/>
        </w:rPr>
      </w:pPr>
      <w:r w:rsidRPr="00786F9E">
        <w:rPr>
          <w:rFonts w:ascii="Arial" w:hAnsi="Arial" w:cs="Arial"/>
          <w:color w:val="000000"/>
          <w:sz w:val="20"/>
        </w:rPr>
        <w:t>The CYPA also sought to ensure that the procedures operating in the Children's Court are consistent with those in the Magistrates' Court wherever practicable and unless specific provisions to the contr</w:t>
      </w:r>
      <w:r w:rsidR="003C3572" w:rsidRPr="00786F9E">
        <w:rPr>
          <w:rFonts w:ascii="Arial" w:hAnsi="Arial" w:cs="Arial"/>
          <w:color w:val="000000"/>
          <w:sz w:val="20"/>
        </w:rPr>
        <w:t xml:space="preserve">ary are contained in the CYPA. </w:t>
      </w:r>
      <w:r w:rsidRPr="00786F9E">
        <w:rPr>
          <w:rFonts w:ascii="Arial" w:hAnsi="Arial" w:cs="Arial"/>
          <w:color w:val="000000"/>
          <w:sz w:val="20"/>
        </w:rPr>
        <w:t>(see p.1151).</w:t>
      </w:r>
    </w:p>
    <w:p w14:paraId="7BA582ED" w14:textId="77777777" w:rsidR="00BA4963" w:rsidRPr="00786F9E" w:rsidRDefault="00BA4963">
      <w:pPr>
        <w:jc w:val="both"/>
        <w:rPr>
          <w:rFonts w:ascii="Arial" w:hAnsi="Arial" w:cs="Arial"/>
          <w:color w:val="000000"/>
          <w:sz w:val="20"/>
        </w:rPr>
      </w:pPr>
    </w:p>
    <w:p w14:paraId="179CC5DF" w14:textId="5EA57FE9" w:rsidR="003A1782" w:rsidRDefault="00DC583D">
      <w:pPr>
        <w:jc w:val="both"/>
        <w:rPr>
          <w:rFonts w:ascii="Arial" w:hAnsi="Arial" w:cs="Arial"/>
          <w:color w:val="000000"/>
          <w:sz w:val="20"/>
        </w:rPr>
      </w:pPr>
      <w:r w:rsidRPr="00786F9E">
        <w:rPr>
          <w:rFonts w:ascii="Arial" w:hAnsi="Arial" w:cs="Arial"/>
          <w:color w:val="000000"/>
          <w:sz w:val="20"/>
        </w:rPr>
        <w:t>T</w:t>
      </w:r>
      <w:r w:rsidR="003A1782" w:rsidRPr="00786F9E">
        <w:rPr>
          <w:rFonts w:ascii="Arial" w:hAnsi="Arial" w:cs="Arial"/>
          <w:color w:val="000000"/>
          <w:sz w:val="20"/>
        </w:rPr>
        <w:t xml:space="preserve">he CYPA was replaced by the </w:t>
      </w:r>
      <w:r w:rsidR="003A1782" w:rsidRPr="00D96D3E">
        <w:rPr>
          <w:rFonts w:ascii="Arial" w:hAnsi="Arial" w:cs="Arial"/>
          <w:i/>
          <w:iCs/>
          <w:color w:val="000000"/>
          <w:sz w:val="20"/>
        </w:rPr>
        <w:t xml:space="preserve">Children, Youth and Families Act 2005 </w:t>
      </w:r>
      <w:r w:rsidRPr="00786F9E">
        <w:rPr>
          <w:rFonts w:ascii="Arial" w:hAnsi="Arial" w:cs="Arial"/>
          <w:color w:val="000000"/>
          <w:sz w:val="20"/>
        </w:rPr>
        <w:t>i</w:t>
      </w:r>
      <w:r w:rsidR="003A1782" w:rsidRPr="00786F9E">
        <w:rPr>
          <w:rFonts w:ascii="Arial" w:hAnsi="Arial" w:cs="Arial"/>
          <w:color w:val="000000"/>
          <w:sz w:val="20"/>
        </w:rPr>
        <w:t xml:space="preserve">n </w:t>
      </w:r>
      <w:r w:rsidRPr="00786F9E">
        <w:rPr>
          <w:rFonts w:ascii="Arial" w:hAnsi="Arial" w:cs="Arial"/>
          <w:color w:val="000000"/>
          <w:sz w:val="20"/>
        </w:rPr>
        <w:t xml:space="preserve">April &amp; October </w:t>
      </w:r>
      <w:r w:rsidR="003A1782" w:rsidRPr="00786F9E">
        <w:rPr>
          <w:rFonts w:ascii="Arial" w:hAnsi="Arial" w:cs="Arial"/>
          <w:color w:val="000000"/>
          <w:sz w:val="20"/>
        </w:rPr>
        <w:t>2007.</w:t>
      </w:r>
    </w:p>
    <w:p w14:paraId="745FB494" w14:textId="77777777" w:rsidR="0044705F" w:rsidRPr="00786F9E" w:rsidRDefault="0044705F">
      <w:pPr>
        <w:jc w:val="both"/>
        <w:rPr>
          <w:rFonts w:ascii="Arial" w:hAnsi="Arial" w:cs="Arial"/>
          <w:color w:val="000000"/>
          <w:sz w:val="20"/>
        </w:rPr>
      </w:pPr>
    </w:p>
    <w:p w14:paraId="169F974A" w14:textId="6EA0CC6B" w:rsidR="00E2696D" w:rsidRPr="00786F9E" w:rsidRDefault="00E2696D" w:rsidP="00E2696D">
      <w:pPr>
        <w:pStyle w:val="Heading3"/>
        <w:keepNext/>
        <w:keepLines/>
        <w:spacing w:after="120" w:line="240" w:lineRule="auto"/>
        <w:rPr>
          <w:rFonts w:ascii="Arial" w:hAnsi="Arial" w:cs="Arial"/>
          <w:b/>
          <w:bCs/>
          <w:color w:val="000000"/>
          <w:sz w:val="20"/>
        </w:rPr>
      </w:pPr>
      <w:bookmarkStart w:id="117" w:name="_1.1.2_Children,_Youth"/>
      <w:bookmarkStart w:id="118" w:name="B112"/>
      <w:bookmarkStart w:id="119" w:name="_Toc30607514"/>
      <w:bookmarkStart w:id="120" w:name="_Toc30607643"/>
      <w:bookmarkStart w:id="121" w:name="_Toc30607968"/>
      <w:bookmarkStart w:id="122" w:name="_Toc30608782"/>
      <w:bookmarkStart w:id="123" w:name="_Toc30610239"/>
      <w:bookmarkStart w:id="124" w:name="_Toc30638393"/>
      <w:bookmarkStart w:id="125" w:name="_Toc30644202"/>
      <w:bookmarkStart w:id="126" w:name="_Toc30644605"/>
      <w:bookmarkStart w:id="127" w:name="_Toc30645155"/>
      <w:bookmarkStart w:id="128" w:name="_Toc30646359"/>
      <w:bookmarkStart w:id="129" w:name="_Toc30646654"/>
      <w:bookmarkStart w:id="130" w:name="_Toc30646764"/>
      <w:bookmarkStart w:id="131" w:name="_Toc30648121"/>
      <w:bookmarkStart w:id="132" w:name="_Toc30649019"/>
      <w:bookmarkStart w:id="133" w:name="_Toc30649095"/>
      <w:bookmarkStart w:id="134" w:name="_Toc30649356"/>
      <w:bookmarkStart w:id="135" w:name="_Toc30649676"/>
      <w:bookmarkStart w:id="136" w:name="_Toc30651610"/>
      <w:bookmarkStart w:id="137" w:name="_Toc30652594"/>
      <w:bookmarkStart w:id="138" w:name="_Toc30652692"/>
      <w:bookmarkStart w:id="139" w:name="_Toc30654037"/>
      <w:bookmarkStart w:id="140" w:name="_Toc30654388"/>
      <w:bookmarkStart w:id="141" w:name="_Toc30655007"/>
      <w:bookmarkStart w:id="142" w:name="_Toc30655264"/>
      <w:bookmarkStart w:id="143" w:name="_Toc30656940"/>
      <w:bookmarkStart w:id="144" w:name="_Toc30661689"/>
      <w:bookmarkStart w:id="145" w:name="_Toc30666377"/>
      <w:bookmarkStart w:id="146" w:name="_Toc30666607"/>
      <w:bookmarkStart w:id="147" w:name="_Toc30667782"/>
      <w:bookmarkStart w:id="148" w:name="_Toc30669160"/>
      <w:bookmarkStart w:id="149" w:name="_Toc30671376"/>
      <w:bookmarkStart w:id="150" w:name="_Toc30673903"/>
      <w:bookmarkStart w:id="151" w:name="_Toc30691125"/>
      <w:bookmarkStart w:id="152" w:name="_Toc30691496"/>
      <w:bookmarkStart w:id="153" w:name="_Toc30691876"/>
      <w:bookmarkStart w:id="154" w:name="_Toc30692635"/>
      <w:bookmarkStart w:id="155" w:name="_Toc30693014"/>
      <w:bookmarkStart w:id="156" w:name="_Toc30693392"/>
      <w:bookmarkStart w:id="157" w:name="_Toc30693771"/>
      <w:bookmarkStart w:id="158" w:name="_Toc30694152"/>
      <w:bookmarkStart w:id="159" w:name="_Toc30698741"/>
      <w:bookmarkStart w:id="160" w:name="_Toc30699119"/>
      <w:bookmarkStart w:id="161" w:name="_Toc30699504"/>
      <w:bookmarkStart w:id="162" w:name="_Toc30700659"/>
      <w:bookmarkStart w:id="163" w:name="_Toc30701046"/>
      <w:bookmarkStart w:id="164" w:name="_Toc30743655"/>
      <w:bookmarkStart w:id="165" w:name="_Toc30754478"/>
      <w:bookmarkStart w:id="166" w:name="_Toc30756918"/>
      <w:bookmarkStart w:id="167" w:name="_Toc30757467"/>
      <w:bookmarkStart w:id="168" w:name="_Toc30757867"/>
      <w:bookmarkStart w:id="169" w:name="_Toc30762628"/>
      <w:bookmarkStart w:id="170" w:name="_Toc30767282"/>
      <w:bookmarkStart w:id="171" w:name="_Toc34823308"/>
      <w:bookmarkEnd w:id="117"/>
      <w:bookmarkEnd w:id="118"/>
      <w:r w:rsidRPr="00786F9E">
        <w:rPr>
          <w:rFonts w:ascii="Arial" w:hAnsi="Arial" w:cs="Arial"/>
          <w:b/>
          <w:bCs/>
          <w:color w:val="000000"/>
          <w:sz w:val="20"/>
        </w:rPr>
        <w:t>1.1.2</w:t>
      </w:r>
      <w:r w:rsidRPr="00786F9E">
        <w:rPr>
          <w:rFonts w:ascii="Arial" w:hAnsi="Arial" w:cs="Arial"/>
          <w:b/>
          <w:bCs/>
          <w:color w:val="000000"/>
          <w:sz w:val="20"/>
        </w:rPr>
        <w:tab/>
      </w:r>
      <w:r w:rsidR="007E1C63" w:rsidRPr="00D96D3E">
        <w:rPr>
          <w:rFonts w:ascii="Arial" w:hAnsi="Arial" w:cs="Arial"/>
          <w:b/>
          <w:bCs/>
          <w:i/>
          <w:iCs/>
          <w:color w:val="000000"/>
          <w:sz w:val="20"/>
        </w:rPr>
        <w:t>Children, Youth and Families Act 2005</w:t>
      </w:r>
      <w:r w:rsidR="007E1C63" w:rsidRPr="00786F9E">
        <w:rPr>
          <w:rFonts w:ascii="Arial" w:hAnsi="Arial" w:cs="Arial"/>
          <w:b/>
          <w:bCs/>
          <w:color w:val="000000"/>
          <w:sz w:val="20"/>
        </w:rPr>
        <w:t xml:space="preserve"> </w:t>
      </w:r>
      <w:r w:rsidR="00066140" w:rsidRPr="00786F9E">
        <w:rPr>
          <w:rFonts w:ascii="Arial" w:hAnsi="Arial" w:cs="Arial"/>
          <w:b/>
          <w:bCs/>
          <w:color w:val="000000"/>
          <w:sz w:val="20"/>
        </w:rPr>
        <w:t>[Act No.96/2005]</w:t>
      </w:r>
    </w:p>
    <w:p w14:paraId="037BBFBD" w14:textId="111E0EF4" w:rsidR="0048367E" w:rsidRPr="00786F9E" w:rsidRDefault="0048367E" w:rsidP="0048367E">
      <w:pPr>
        <w:keepNext/>
        <w:keepLines/>
        <w:jc w:val="both"/>
        <w:rPr>
          <w:rFonts w:ascii="Arial" w:hAnsi="Arial" w:cs="Arial"/>
          <w:color w:val="000000"/>
          <w:sz w:val="20"/>
          <w:szCs w:val="20"/>
        </w:rPr>
      </w:pPr>
      <w:r w:rsidRPr="00786F9E">
        <w:rPr>
          <w:rFonts w:ascii="Arial" w:hAnsi="Arial" w:cs="Arial"/>
          <w:color w:val="000000"/>
          <w:sz w:val="20"/>
        </w:rPr>
        <w:t xml:space="preserve">The </w:t>
      </w:r>
      <w:r w:rsidRPr="00D96D3E">
        <w:rPr>
          <w:rFonts w:ascii="Arial" w:hAnsi="Arial" w:cs="Arial"/>
          <w:i/>
          <w:iCs/>
          <w:color w:val="000000"/>
          <w:sz w:val="20"/>
        </w:rPr>
        <w:t>Children, Youth and Families Act 2005</w:t>
      </w:r>
      <w:r w:rsidRPr="00786F9E">
        <w:rPr>
          <w:rFonts w:ascii="Arial" w:hAnsi="Arial" w:cs="Arial"/>
          <w:color w:val="000000"/>
          <w:sz w:val="20"/>
        </w:rPr>
        <w:t xml:space="preserve"> </w:t>
      </w:r>
      <w:r w:rsidR="004B64A5">
        <w:rPr>
          <w:rFonts w:ascii="Arial" w:hAnsi="Arial" w:cs="Arial"/>
          <w:color w:val="000000"/>
          <w:sz w:val="20"/>
        </w:rPr>
        <w:t>[‘</w:t>
      </w:r>
      <w:r w:rsidRPr="00786F9E">
        <w:rPr>
          <w:rFonts w:ascii="Arial" w:hAnsi="Arial" w:cs="Arial"/>
          <w:color w:val="000000"/>
          <w:sz w:val="20"/>
        </w:rPr>
        <w:t>CYFA</w:t>
      </w:r>
      <w:r w:rsidR="004B64A5">
        <w:rPr>
          <w:rFonts w:ascii="Arial" w:hAnsi="Arial" w:cs="Arial"/>
          <w:color w:val="000000"/>
          <w:sz w:val="20"/>
        </w:rPr>
        <w:t>’]</w:t>
      </w:r>
      <w:r w:rsidRPr="00786F9E">
        <w:rPr>
          <w:rFonts w:ascii="Arial" w:hAnsi="Arial" w:cs="Arial"/>
          <w:color w:val="000000"/>
          <w:sz w:val="20"/>
        </w:rPr>
        <w:t xml:space="preserve"> </w:t>
      </w:r>
      <w:r w:rsidR="0070537C" w:rsidRPr="00786F9E">
        <w:rPr>
          <w:rFonts w:ascii="Arial" w:hAnsi="Arial" w:cs="Arial"/>
          <w:color w:val="000000"/>
          <w:sz w:val="20"/>
        </w:rPr>
        <w:t>received the Royal Assent on 07/12/2005</w:t>
      </w:r>
      <w:r w:rsidRPr="00786F9E">
        <w:rPr>
          <w:rFonts w:ascii="Arial" w:hAnsi="Arial" w:cs="Arial"/>
          <w:color w:val="000000"/>
          <w:sz w:val="20"/>
        </w:rPr>
        <w:t xml:space="preserve">.  </w:t>
      </w:r>
      <w:r w:rsidRPr="00786F9E">
        <w:rPr>
          <w:rFonts w:ascii="Arial" w:hAnsi="Arial" w:cs="Arial"/>
          <w:color w:val="000000"/>
          <w:sz w:val="20"/>
          <w:szCs w:val="20"/>
        </w:rPr>
        <w:t xml:space="preserve">The CYFA updates and combines the CYPA and part of the </w:t>
      </w:r>
      <w:r w:rsidRPr="00D96D3E">
        <w:rPr>
          <w:rFonts w:ascii="Arial" w:hAnsi="Arial" w:cs="Arial"/>
          <w:i/>
          <w:iCs/>
          <w:color w:val="000000"/>
          <w:sz w:val="20"/>
          <w:szCs w:val="20"/>
        </w:rPr>
        <w:t>Community Services Act 1970</w:t>
      </w:r>
      <w:r w:rsidRPr="00786F9E">
        <w:rPr>
          <w:rFonts w:ascii="Arial" w:hAnsi="Arial" w:cs="Arial"/>
          <w:color w:val="000000"/>
          <w:sz w:val="20"/>
          <w:szCs w:val="20"/>
        </w:rPr>
        <w:t xml:space="preserve"> </w:t>
      </w:r>
      <w:r w:rsidR="004B64A5">
        <w:rPr>
          <w:rFonts w:ascii="Arial" w:hAnsi="Arial" w:cs="Arial"/>
          <w:color w:val="000000"/>
          <w:sz w:val="20"/>
          <w:szCs w:val="20"/>
        </w:rPr>
        <w:t>[‘</w:t>
      </w:r>
      <w:r w:rsidRPr="00786F9E">
        <w:rPr>
          <w:rFonts w:ascii="Arial" w:hAnsi="Arial" w:cs="Arial"/>
          <w:color w:val="000000"/>
          <w:sz w:val="20"/>
          <w:szCs w:val="20"/>
        </w:rPr>
        <w:t>CSA</w:t>
      </w:r>
      <w:r w:rsidR="004B64A5">
        <w:rPr>
          <w:rFonts w:ascii="Arial" w:hAnsi="Arial" w:cs="Arial"/>
          <w:color w:val="000000"/>
          <w:sz w:val="20"/>
          <w:szCs w:val="20"/>
        </w:rPr>
        <w:t>’]</w:t>
      </w:r>
      <w:r w:rsidRPr="00786F9E">
        <w:rPr>
          <w:rFonts w:ascii="Arial" w:hAnsi="Arial" w:cs="Arial"/>
          <w:color w:val="000000"/>
          <w:sz w:val="20"/>
          <w:szCs w:val="20"/>
        </w:rPr>
        <w:t xml:space="preserve"> to create an integrated child protection and child and family support system.  Much </w:t>
      </w:r>
      <w:r w:rsidR="00D96D3E">
        <w:rPr>
          <w:rFonts w:ascii="Arial" w:hAnsi="Arial" w:cs="Arial"/>
          <w:color w:val="000000"/>
          <w:sz w:val="20"/>
          <w:szCs w:val="20"/>
        </w:rPr>
        <w:t>–</w:t>
      </w:r>
      <w:r w:rsidRPr="00786F9E">
        <w:rPr>
          <w:rFonts w:ascii="Arial" w:hAnsi="Arial" w:cs="Arial"/>
          <w:color w:val="000000"/>
          <w:sz w:val="20"/>
          <w:szCs w:val="20"/>
        </w:rPr>
        <w:t xml:space="preserve"> but</w:t>
      </w:r>
      <w:r w:rsidR="00D96D3E">
        <w:rPr>
          <w:rFonts w:ascii="Arial" w:hAnsi="Arial" w:cs="Arial"/>
          <w:color w:val="000000"/>
          <w:sz w:val="20"/>
          <w:szCs w:val="20"/>
        </w:rPr>
        <w:t xml:space="preserve"> </w:t>
      </w:r>
      <w:r w:rsidRPr="00786F9E">
        <w:rPr>
          <w:rFonts w:ascii="Arial" w:hAnsi="Arial" w:cs="Arial"/>
          <w:color w:val="000000"/>
          <w:sz w:val="20"/>
          <w:szCs w:val="20"/>
        </w:rPr>
        <w:t xml:space="preserve">not all </w:t>
      </w:r>
      <w:r w:rsidR="00D96D3E">
        <w:rPr>
          <w:rFonts w:ascii="Arial" w:hAnsi="Arial" w:cs="Arial"/>
          <w:color w:val="000000"/>
          <w:sz w:val="20"/>
          <w:szCs w:val="20"/>
        </w:rPr>
        <w:t>–</w:t>
      </w:r>
      <w:r w:rsidRPr="00786F9E">
        <w:rPr>
          <w:rFonts w:ascii="Arial" w:hAnsi="Arial" w:cs="Arial"/>
          <w:color w:val="000000"/>
          <w:sz w:val="20"/>
          <w:szCs w:val="20"/>
        </w:rPr>
        <w:t xml:space="preserve"> of</w:t>
      </w:r>
      <w:r w:rsidR="00D96D3E">
        <w:rPr>
          <w:rFonts w:ascii="Arial" w:hAnsi="Arial" w:cs="Arial"/>
          <w:color w:val="000000"/>
          <w:sz w:val="20"/>
          <w:szCs w:val="20"/>
        </w:rPr>
        <w:t xml:space="preserve"> </w:t>
      </w:r>
      <w:r w:rsidRPr="00786F9E">
        <w:rPr>
          <w:rFonts w:ascii="Arial" w:hAnsi="Arial" w:cs="Arial"/>
          <w:color w:val="000000"/>
          <w:sz w:val="20"/>
          <w:szCs w:val="20"/>
        </w:rPr>
        <w:t xml:space="preserve">the contents of the CYFA had been foreshadowed in an Exposure Draft released by the Victorian Minister for </w:t>
      </w:r>
      <w:r w:rsidR="001551D1" w:rsidRPr="00786F9E">
        <w:rPr>
          <w:rFonts w:ascii="Arial" w:hAnsi="Arial" w:cs="Arial"/>
          <w:color w:val="000000"/>
          <w:sz w:val="20"/>
          <w:szCs w:val="20"/>
        </w:rPr>
        <w:t xml:space="preserve">Children </w:t>
      </w:r>
      <w:r w:rsidRPr="00786F9E">
        <w:rPr>
          <w:rFonts w:ascii="Arial" w:hAnsi="Arial" w:cs="Arial"/>
          <w:color w:val="000000"/>
          <w:sz w:val="20"/>
          <w:szCs w:val="20"/>
        </w:rPr>
        <w:t xml:space="preserve">on 03/08/2005 under the title </w:t>
      </w:r>
      <w:r w:rsidRPr="00D96D3E">
        <w:rPr>
          <w:rFonts w:ascii="Arial" w:hAnsi="Arial" w:cs="Arial"/>
          <w:i/>
          <w:iCs/>
          <w:color w:val="000000"/>
          <w:sz w:val="20"/>
          <w:szCs w:val="20"/>
        </w:rPr>
        <w:t>The Children Bill</w:t>
      </w:r>
      <w:r w:rsidRPr="00786F9E">
        <w:rPr>
          <w:rFonts w:ascii="Arial" w:hAnsi="Arial" w:cs="Arial"/>
          <w:color w:val="000000"/>
          <w:sz w:val="20"/>
          <w:szCs w:val="20"/>
        </w:rPr>
        <w:t>.</w:t>
      </w:r>
      <w:r w:rsidR="00C54C17" w:rsidRPr="00786F9E">
        <w:rPr>
          <w:rFonts w:ascii="Arial" w:hAnsi="Arial" w:cs="Arial"/>
          <w:color w:val="000000"/>
          <w:sz w:val="20"/>
          <w:szCs w:val="20"/>
        </w:rPr>
        <w:t xml:space="preserve">  Amendments to the </w:t>
      </w:r>
      <w:r w:rsidR="00E83E00" w:rsidRPr="00786F9E">
        <w:rPr>
          <w:rFonts w:ascii="Arial" w:hAnsi="Arial" w:cs="Arial"/>
          <w:color w:val="000000"/>
          <w:sz w:val="20"/>
          <w:szCs w:val="20"/>
        </w:rPr>
        <w:t xml:space="preserve">original </w:t>
      </w:r>
      <w:r w:rsidR="00C54C17" w:rsidRPr="00786F9E">
        <w:rPr>
          <w:rFonts w:ascii="Arial" w:hAnsi="Arial" w:cs="Arial"/>
          <w:color w:val="000000"/>
          <w:sz w:val="20"/>
          <w:szCs w:val="20"/>
        </w:rPr>
        <w:t xml:space="preserve">CYFA </w:t>
      </w:r>
      <w:r w:rsidR="00E83E00" w:rsidRPr="00786F9E">
        <w:rPr>
          <w:rFonts w:ascii="Arial" w:hAnsi="Arial" w:cs="Arial"/>
          <w:color w:val="000000"/>
          <w:sz w:val="20"/>
          <w:szCs w:val="20"/>
        </w:rPr>
        <w:t>were made</w:t>
      </w:r>
      <w:r w:rsidR="00C54C17" w:rsidRPr="00786F9E">
        <w:rPr>
          <w:rFonts w:ascii="Arial" w:hAnsi="Arial" w:cs="Arial"/>
          <w:color w:val="000000"/>
          <w:sz w:val="20"/>
          <w:szCs w:val="20"/>
        </w:rPr>
        <w:t xml:space="preserve"> by the </w:t>
      </w:r>
      <w:r w:rsidR="00C54C17" w:rsidRPr="00D96D3E">
        <w:rPr>
          <w:rFonts w:ascii="Arial" w:hAnsi="Arial" w:cs="Arial"/>
          <w:i/>
          <w:iCs/>
          <w:color w:val="000000"/>
          <w:sz w:val="20"/>
          <w:szCs w:val="20"/>
        </w:rPr>
        <w:t>Children, Youth and Families (Consequential and Other Amendments) Act 2006</w:t>
      </w:r>
      <w:r w:rsidR="00C54C17" w:rsidRPr="00D96D3E">
        <w:rPr>
          <w:rFonts w:ascii="Arial" w:hAnsi="Arial" w:cs="Arial"/>
          <w:color w:val="000000"/>
          <w:sz w:val="20"/>
          <w:szCs w:val="20"/>
        </w:rPr>
        <w:t xml:space="preserve"> </w:t>
      </w:r>
      <w:r w:rsidR="00C54C17" w:rsidRPr="00786F9E">
        <w:rPr>
          <w:rFonts w:ascii="Arial" w:hAnsi="Arial" w:cs="Arial"/>
          <w:color w:val="000000"/>
          <w:sz w:val="20"/>
          <w:szCs w:val="20"/>
        </w:rPr>
        <w:t xml:space="preserve">[assented 15/08/2006] and the </w:t>
      </w:r>
      <w:r w:rsidR="00C54C17" w:rsidRPr="00D96D3E">
        <w:rPr>
          <w:rFonts w:ascii="Arial" w:hAnsi="Arial" w:cs="Arial"/>
          <w:i/>
          <w:iCs/>
          <w:color w:val="000000"/>
          <w:sz w:val="20"/>
          <w:szCs w:val="20"/>
        </w:rPr>
        <w:t>Terrorism (Community Protection) (Amendment) Act 2006</w:t>
      </w:r>
      <w:r w:rsidR="00C54C17" w:rsidRPr="00786F9E">
        <w:rPr>
          <w:rFonts w:ascii="Arial" w:hAnsi="Arial" w:cs="Arial"/>
          <w:color w:val="000000"/>
          <w:sz w:val="20"/>
          <w:szCs w:val="20"/>
        </w:rPr>
        <w:t xml:space="preserve"> [assented 07/03/2006].</w:t>
      </w:r>
    </w:p>
    <w:p w14:paraId="3D775E92" w14:textId="77777777" w:rsidR="0048367E" w:rsidRDefault="0048367E" w:rsidP="0048367E">
      <w:pPr>
        <w:jc w:val="both"/>
        <w:rPr>
          <w:rFonts w:ascii="Arial" w:hAnsi="Arial" w:cs="Arial"/>
          <w:color w:val="000000"/>
          <w:sz w:val="20"/>
          <w:szCs w:val="20"/>
        </w:rPr>
      </w:pPr>
    </w:p>
    <w:p w14:paraId="2773E7A0" w14:textId="65433915" w:rsidR="005223B1" w:rsidRPr="00786F9E" w:rsidRDefault="005223B1" w:rsidP="005223B1">
      <w:pPr>
        <w:jc w:val="both"/>
        <w:rPr>
          <w:rFonts w:ascii="Arial" w:hAnsi="Arial" w:cs="Arial"/>
          <w:color w:val="000000"/>
          <w:sz w:val="20"/>
        </w:rPr>
      </w:pPr>
      <w:r w:rsidRPr="00786F9E">
        <w:rPr>
          <w:rFonts w:ascii="Arial" w:hAnsi="Arial" w:cs="Arial"/>
          <w:color w:val="000000"/>
          <w:sz w:val="20"/>
        </w:rPr>
        <w:t xml:space="preserve">The CYFA exists, in conjunction with the </w:t>
      </w:r>
      <w:r w:rsidRPr="00D96D3E">
        <w:rPr>
          <w:rFonts w:ascii="Arial" w:hAnsi="Arial" w:cs="Arial"/>
          <w:i/>
          <w:iCs/>
          <w:color w:val="000000"/>
          <w:sz w:val="20"/>
        </w:rPr>
        <w:t>Children’s Services Act 1996</w:t>
      </w:r>
      <w:r w:rsidRPr="00786F9E">
        <w:rPr>
          <w:rFonts w:ascii="Arial" w:hAnsi="Arial" w:cs="Arial"/>
          <w:color w:val="000000"/>
          <w:sz w:val="20"/>
        </w:rPr>
        <w:t xml:space="preserve"> and the </w:t>
      </w:r>
      <w:r w:rsidRPr="00D96D3E">
        <w:rPr>
          <w:rFonts w:ascii="Arial" w:hAnsi="Arial" w:cs="Arial"/>
          <w:i/>
          <w:iCs/>
          <w:color w:val="000000"/>
          <w:sz w:val="20"/>
        </w:rPr>
        <w:t>Adoption Act 1984</w:t>
      </w:r>
      <w:r w:rsidRPr="00786F9E">
        <w:rPr>
          <w:rFonts w:ascii="Arial" w:hAnsi="Arial" w:cs="Arial"/>
          <w:color w:val="000000"/>
          <w:sz w:val="20"/>
        </w:rPr>
        <w:t xml:space="preserve">, within the over-arching framework provided by the </w:t>
      </w:r>
      <w:r w:rsidRPr="00D96D3E">
        <w:rPr>
          <w:rFonts w:ascii="Arial" w:hAnsi="Arial" w:cs="Arial"/>
          <w:i/>
          <w:iCs/>
          <w:color w:val="000000"/>
          <w:sz w:val="20"/>
        </w:rPr>
        <w:t>Child Wellbeing and Safety Act</w:t>
      </w:r>
      <w:r w:rsidR="00D96D3E" w:rsidRPr="00D96D3E">
        <w:rPr>
          <w:rFonts w:ascii="Arial" w:hAnsi="Arial" w:cs="Arial"/>
          <w:i/>
          <w:iCs/>
          <w:color w:val="000000"/>
          <w:sz w:val="20"/>
        </w:rPr>
        <w:t xml:space="preserve"> 2005</w:t>
      </w:r>
      <w:r w:rsidRPr="00786F9E">
        <w:rPr>
          <w:rFonts w:ascii="Arial" w:hAnsi="Arial" w:cs="Arial"/>
          <w:color w:val="000000"/>
          <w:sz w:val="20"/>
        </w:rPr>
        <w:t>, which sets objects and principles relevant to the broad range of services delivered to children; young people and families in Victoria and which guides the operations of the Child Safety Commissioner, the Children’s Services Coordination Board and the Victorian Children’s Council.</w:t>
      </w:r>
    </w:p>
    <w:p w14:paraId="24899DC6" w14:textId="77777777" w:rsidR="005223B1" w:rsidRPr="00786F9E" w:rsidRDefault="005223B1" w:rsidP="005223B1">
      <w:pPr>
        <w:jc w:val="both"/>
        <w:rPr>
          <w:rFonts w:ascii="Arial" w:hAnsi="Arial" w:cs="Arial"/>
          <w:b/>
          <w:color w:val="000000"/>
          <w:sz w:val="20"/>
          <w:szCs w:val="20"/>
        </w:rPr>
      </w:pPr>
    </w:p>
    <w:p w14:paraId="4E7674B1" w14:textId="5C427D5A" w:rsidR="005223B1" w:rsidRPr="00786F9E" w:rsidRDefault="005223B1" w:rsidP="005223B1">
      <w:pPr>
        <w:jc w:val="both"/>
        <w:rPr>
          <w:rFonts w:ascii="Arial" w:hAnsi="Arial" w:cs="Arial"/>
          <w:color w:val="000000"/>
          <w:sz w:val="20"/>
          <w:szCs w:val="20"/>
        </w:rPr>
      </w:pPr>
      <w:r w:rsidRPr="00786F9E">
        <w:rPr>
          <w:rFonts w:ascii="Arial" w:hAnsi="Arial" w:cs="Arial"/>
          <w:color w:val="000000"/>
          <w:sz w:val="20"/>
        </w:rPr>
        <w:t xml:space="preserve">The CYFA replaced most of the CYPA on 23/04/2007.  A few sections </w:t>
      </w:r>
      <w:r w:rsidRPr="00786F9E">
        <w:rPr>
          <w:rFonts w:ascii="Arial" w:hAnsi="Arial" w:cs="Arial"/>
          <w:color w:val="000000"/>
          <w:sz w:val="20"/>
          <w:szCs w:val="20"/>
        </w:rPr>
        <w:t xml:space="preserve">[involving Dispute Resolution </w:t>
      </w:r>
      <w:r w:rsidRPr="00423624">
        <w:rPr>
          <w:rFonts w:ascii="Arial" w:hAnsi="Arial" w:cs="Arial"/>
          <w:color w:val="000000"/>
          <w:sz w:val="20"/>
          <w:szCs w:val="20"/>
        </w:rPr>
        <w:t>Conferences (</w:t>
      </w:r>
      <w:r w:rsidR="0040216D">
        <w:rPr>
          <w:rFonts w:ascii="Arial" w:hAnsi="Arial" w:cs="Arial"/>
          <w:color w:val="000000"/>
          <w:sz w:val="20"/>
          <w:szCs w:val="20"/>
        </w:rPr>
        <w:t xml:space="preserve">subsequently </w:t>
      </w:r>
      <w:r w:rsidRPr="00423624">
        <w:rPr>
          <w:rFonts w:ascii="Arial" w:hAnsi="Arial" w:cs="Arial"/>
          <w:color w:val="000000"/>
          <w:sz w:val="20"/>
          <w:szCs w:val="20"/>
        </w:rPr>
        <w:t>called Conciliation Conferences), Therapeutic Treatment &amp; Therapeutic Treatment</w:t>
      </w:r>
      <w:r w:rsidRPr="00786F9E">
        <w:rPr>
          <w:rFonts w:ascii="Arial" w:hAnsi="Arial" w:cs="Arial"/>
          <w:color w:val="000000"/>
          <w:sz w:val="20"/>
          <w:szCs w:val="20"/>
        </w:rPr>
        <w:t xml:space="preserve"> (Placement) Orders and s.18] did not come into operation until 01/10/2007.</w:t>
      </w:r>
    </w:p>
    <w:p w14:paraId="31679A3F" w14:textId="77777777" w:rsidR="005223B1" w:rsidRPr="00786F9E" w:rsidRDefault="005223B1" w:rsidP="005223B1">
      <w:pPr>
        <w:jc w:val="both"/>
        <w:rPr>
          <w:rFonts w:ascii="Arial" w:hAnsi="Arial" w:cs="Arial"/>
          <w:color w:val="000000"/>
          <w:sz w:val="20"/>
          <w:szCs w:val="20"/>
        </w:rPr>
      </w:pPr>
    </w:p>
    <w:p w14:paraId="6E952499" w14:textId="77777777" w:rsidR="00CB6E3E" w:rsidRDefault="00CB6E3E" w:rsidP="0048367E">
      <w:pPr>
        <w:jc w:val="both"/>
        <w:rPr>
          <w:rFonts w:ascii="Arial" w:hAnsi="Arial" w:cs="Arial"/>
          <w:color w:val="000000"/>
          <w:sz w:val="20"/>
          <w:szCs w:val="20"/>
        </w:rPr>
      </w:pPr>
      <w:r>
        <w:rPr>
          <w:rFonts w:ascii="Arial" w:hAnsi="Arial" w:cs="Arial"/>
          <w:color w:val="000000"/>
          <w:sz w:val="20"/>
          <w:szCs w:val="20"/>
        </w:rPr>
        <w:t xml:space="preserve">In </w:t>
      </w:r>
      <w:r w:rsidRPr="00CB6E3E">
        <w:rPr>
          <w:rFonts w:ascii="Arial" w:hAnsi="Arial" w:cs="Arial"/>
          <w:i/>
          <w:iCs/>
          <w:color w:val="000000"/>
          <w:sz w:val="20"/>
          <w:szCs w:val="20"/>
        </w:rPr>
        <w:t>AA v DHHS &amp; Ors</w:t>
      </w:r>
      <w:r>
        <w:rPr>
          <w:rFonts w:ascii="Arial" w:hAnsi="Arial" w:cs="Arial"/>
          <w:color w:val="000000"/>
          <w:sz w:val="20"/>
          <w:szCs w:val="20"/>
        </w:rPr>
        <w:t xml:space="preserve"> [2020] VSC 400 at [68]-[69</w:t>
      </w:r>
      <w:r w:rsidR="005E3DE7">
        <w:rPr>
          <w:rFonts w:ascii="Arial" w:hAnsi="Arial" w:cs="Arial"/>
          <w:color w:val="000000"/>
          <w:sz w:val="20"/>
          <w:szCs w:val="20"/>
        </w:rPr>
        <w:t>]</w:t>
      </w:r>
      <w:r>
        <w:rPr>
          <w:rFonts w:ascii="Arial" w:hAnsi="Arial" w:cs="Arial"/>
          <w:color w:val="000000"/>
          <w:sz w:val="20"/>
          <w:szCs w:val="20"/>
        </w:rPr>
        <w:t>, Incerti J said of the CYFA:</w:t>
      </w:r>
    </w:p>
    <w:p w14:paraId="6AA9E6E2" w14:textId="77777777" w:rsidR="00CB6E3E" w:rsidRPr="00786F9E" w:rsidRDefault="00CB6E3E" w:rsidP="00A158F2">
      <w:pPr>
        <w:spacing w:before="60"/>
        <w:ind w:left="567" w:right="567"/>
        <w:jc w:val="both"/>
        <w:rPr>
          <w:rFonts w:ascii="Arial" w:hAnsi="Arial" w:cs="Arial"/>
          <w:color w:val="000000"/>
          <w:sz w:val="20"/>
        </w:rPr>
      </w:pPr>
      <w:r>
        <w:rPr>
          <w:rFonts w:ascii="Arial" w:hAnsi="Arial" w:cs="Arial"/>
          <w:color w:val="000000"/>
          <w:sz w:val="20"/>
        </w:rPr>
        <w:t>“</w:t>
      </w:r>
      <w:r w:rsidRPr="00CB6E3E">
        <w:rPr>
          <w:rFonts w:ascii="Arial" w:hAnsi="Arial" w:cs="Arial"/>
          <w:color w:val="000000"/>
          <w:sz w:val="20"/>
          <w:szCs w:val="20"/>
        </w:rPr>
        <w:t>The Act is the bedrock legislation regulating the law in relation to children, youth and families in this State. It is one of the most important pieces of legislation in this State.</w:t>
      </w:r>
      <w:r>
        <w:rPr>
          <w:rFonts w:ascii="Arial" w:hAnsi="Arial" w:cs="Arial"/>
          <w:color w:val="000000"/>
          <w:sz w:val="20"/>
          <w:szCs w:val="20"/>
        </w:rPr>
        <w:t xml:space="preserve">  </w:t>
      </w:r>
      <w:r w:rsidRPr="00CB6E3E">
        <w:rPr>
          <w:rFonts w:ascii="Arial" w:hAnsi="Arial" w:cs="Arial"/>
          <w:color w:val="000000"/>
          <w:sz w:val="20"/>
          <w:szCs w:val="20"/>
        </w:rPr>
        <w:t>At</w:t>
      </w:r>
      <w:r>
        <w:rPr>
          <w:rFonts w:ascii="Arial" w:hAnsi="Arial" w:cs="Arial"/>
          <w:color w:val="000000"/>
          <w:sz w:val="20"/>
          <w:szCs w:val="20"/>
        </w:rPr>
        <w:t> </w:t>
      </w:r>
      <w:r w:rsidRPr="00CB6E3E">
        <w:rPr>
          <w:rFonts w:ascii="Arial" w:hAnsi="Arial" w:cs="Arial"/>
          <w:color w:val="000000"/>
          <w:sz w:val="20"/>
          <w:szCs w:val="20"/>
        </w:rPr>
        <w:t xml:space="preserve">the heart of the legislation are a set of values propounded by Bell J in </w:t>
      </w:r>
      <w:r w:rsidRPr="00CB6E3E">
        <w:rPr>
          <w:rFonts w:ascii="Arial" w:hAnsi="Arial" w:cs="Arial"/>
          <w:i/>
          <w:iCs/>
          <w:color w:val="000000"/>
          <w:sz w:val="20"/>
          <w:szCs w:val="20"/>
        </w:rPr>
        <w:t>Secretary to the Department of Human Services v Sanding</w:t>
      </w:r>
      <w:r w:rsidR="005E3DE7">
        <w:rPr>
          <w:rFonts w:ascii="Arial" w:hAnsi="Arial" w:cs="Arial"/>
          <w:color w:val="000000"/>
          <w:sz w:val="20"/>
          <w:szCs w:val="20"/>
        </w:rPr>
        <w:t xml:space="preserve"> </w:t>
      </w:r>
      <w:r w:rsidR="005E3DE7" w:rsidRPr="005E3DE7">
        <w:rPr>
          <w:rFonts w:ascii="Arial" w:hAnsi="Arial" w:cs="Arial"/>
          <w:color w:val="000000"/>
          <w:sz w:val="20"/>
          <w:szCs w:val="20"/>
        </w:rPr>
        <w:t>(2011) 36 VR 221, 227 at [11]:</w:t>
      </w:r>
    </w:p>
    <w:p w14:paraId="130B5C1F" w14:textId="77777777" w:rsidR="00CB6E3E" w:rsidRPr="00CB6E3E" w:rsidRDefault="00CB6E3E" w:rsidP="00CB6E3E">
      <w:pPr>
        <w:spacing w:before="60"/>
        <w:ind w:left="1021" w:right="1021"/>
        <w:jc w:val="both"/>
        <w:rPr>
          <w:rFonts w:ascii="Arial" w:hAnsi="Arial" w:cs="Arial"/>
          <w:color w:val="000000"/>
          <w:sz w:val="20"/>
          <w:szCs w:val="20"/>
        </w:rPr>
      </w:pPr>
      <w:r>
        <w:rPr>
          <w:rFonts w:ascii="Arial" w:hAnsi="Arial" w:cs="Arial"/>
          <w:color w:val="000000"/>
          <w:sz w:val="20"/>
          <w:szCs w:val="20"/>
        </w:rPr>
        <w:t>‘</w:t>
      </w:r>
      <w:r w:rsidRPr="00CB6E3E">
        <w:rPr>
          <w:rFonts w:ascii="Arial" w:hAnsi="Arial" w:cs="Arial"/>
          <w:color w:val="000000"/>
          <w:sz w:val="20"/>
          <w:szCs w:val="20"/>
        </w:rPr>
        <w:t>Children</w:t>
      </w:r>
      <w:r>
        <w:rPr>
          <w:rFonts w:ascii="Arial" w:hAnsi="Arial" w:cs="Arial"/>
          <w:color w:val="000000"/>
          <w:sz w:val="20"/>
          <w:szCs w:val="20"/>
        </w:rPr>
        <w:t xml:space="preserve"> </w:t>
      </w:r>
      <w:r w:rsidRPr="00CB6E3E">
        <w:rPr>
          <w:rFonts w:ascii="Arial" w:hAnsi="Arial" w:cs="Arial"/>
          <w:color w:val="000000"/>
          <w:sz w:val="20"/>
          <w:szCs w:val="20"/>
        </w:rPr>
        <w:t xml:space="preserve">are ends in themselves and not the means of others. They form part of the family, the fundamental group unit of society. Children bear rights personally, and are entitled to respect of their individual human dignity. The views of children should be given proper consideration in relation to matters affecting them. Children are especially entitled to protection from harm, and to human development. Those values are inherent in the best interests of the child which is the foundational principle of the Children, Youth and Families Act. That principle is the cardinal consideration in protection proceedings in the court, including the making and revoking of custody to </w:t>
      </w:r>
      <w:r w:rsidR="00012A78">
        <w:rPr>
          <w:rFonts w:ascii="Arial" w:hAnsi="Arial" w:cs="Arial"/>
          <w:color w:val="000000"/>
          <w:sz w:val="20"/>
          <w:szCs w:val="20"/>
        </w:rPr>
        <w:t>S</w:t>
      </w:r>
      <w:r w:rsidRPr="00CB6E3E">
        <w:rPr>
          <w:rFonts w:ascii="Arial" w:hAnsi="Arial" w:cs="Arial"/>
          <w:color w:val="000000"/>
          <w:sz w:val="20"/>
          <w:szCs w:val="20"/>
        </w:rPr>
        <w:t xml:space="preserve">ecretary orders. The legislation </w:t>
      </w:r>
      <w:r w:rsidRPr="00CB6E3E">
        <w:rPr>
          <w:rFonts w:ascii="Arial" w:hAnsi="Arial" w:cs="Arial"/>
          <w:color w:val="000000"/>
          <w:sz w:val="20"/>
          <w:szCs w:val="20"/>
        </w:rPr>
        <w:lastRenderedPageBreak/>
        <w:t xml:space="preserve">contains a detailed scheme for identifying and protecting the child’s best interests which it is the responsibility of the </w:t>
      </w:r>
      <w:r w:rsidR="00012A78">
        <w:rPr>
          <w:rFonts w:ascii="Arial" w:hAnsi="Arial" w:cs="Arial"/>
          <w:color w:val="000000"/>
          <w:sz w:val="20"/>
          <w:szCs w:val="20"/>
        </w:rPr>
        <w:t>S</w:t>
      </w:r>
      <w:r w:rsidRPr="00CB6E3E">
        <w:rPr>
          <w:rFonts w:ascii="Arial" w:hAnsi="Arial" w:cs="Arial"/>
          <w:color w:val="000000"/>
          <w:sz w:val="20"/>
          <w:szCs w:val="20"/>
        </w:rPr>
        <w:t>ecretary to administer and the jurisdiction of the court to enforce.</w:t>
      </w:r>
      <w:r>
        <w:rPr>
          <w:rFonts w:ascii="Arial" w:hAnsi="Arial" w:cs="Arial"/>
          <w:color w:val="000000"/>
          <w:sz w:val="20"/>
          <w:szCs w:val="20"/>
        </w:rPr>
        <w:t>’</w:t>
      </w:r>
    </w:p>
    <w:p w14:paraId="35D9D9F1" w14:textId="77777777" w:rsidR="00CB6E3E" w:rsidRPr="00786F9E" w:rsidRDefault="00CB6E3E" w:rsidP="00CB6E3E">
      <w:pPr>
        <w:spacing w:before="60"/>
        <w:ind w:left="567" w:right="567"/>
        <w:jc w:val="both"/>
        <w:rPr>
          <w:rFonts w:ascii="Arial" w:hAnsi="Arial" w:cs="Arial"/>
          <w:color w:val="000000"/>
          <w:sz w:val="20"/>
          <w:szCs w:val="20"/>
        </w:rPr>
      </w:pPr>
      <w:r w:rsidRPr="00CB6E3E">
        <w:rPr>
          <w:rFonts w:ascii="Arial" w:hAnsi="Arial" w:cs="Arial"/>
          <w:color w:val="000000"/>
          <w:sz w:val="20"/>
          <w:szCs w:val="20"/>
        </w:rPr>
        <w:t>The importance of the Act and how it relates to the daily lives of children and families across the State cannot be underestimated. The Secretary wields significant power and holds tremendous responsibility in relation to these children and families.</w:t>
      </w:r>
      <w:r>
        <w:rPr>
          <w:rFonts w:ascii="Arial" w:hAnsi="Arial" w:cs="Arial"/>
          <w:color w:val="000000"/>
          <w:sz w:val="20"/>
          <w:szCs w:val="20"/>
        </w:rPr>
        <w:t>”</w:t>
      </w:r>
    </w:p>
    <w:p w14:paraId="018AD3BD" w14:textId="77777777" w:rsidR="00CB6E3E" w:rsidRDefault="00CB6E3E" w:rsidP="0048367E">
      <w:pPr>
        <w:jc w:val="both"/>
        <w:rPr>
          <w:rFonts w:ascii="Arial" w:hAnsi="Arial" w:cs="Arial"/>
          <w:color w:val="000000"/>
          <w:sz w:val="20"/>
        </w:rPr>
      </w:pPr>
    </w:p>
    <w:p w14:paraId="45E99D53" w14:textId="1FCBD2CB" w:rsidR="0048367E" w:rsidRPr="00786F9E" w:rsidRDefault="0048367E" w:rsidP="0048367E">
      <w:pPr>
        <w:jc w:val="both"/>
        <w:rPr>
          <w:rFonts w:ascii="Arial" w:hAnsi="Arial" w:cs="Arial"/>
          <w:color w:val="000000"/>
          <w:sz w:val="20"/>
        </w:rPr>
      </w:pPr>
      <w:r w:rsidRPr="00786F9E">
        <w:rPr>
          <w:rFonts w:ascii="Arial" w:hAnsi="Arial" w:cs="Arial"/>
          <w:color w:val="000000"/>
          <w:sz w:val="20"/>
        </w:rPr>
        <w:t>The purposes of the CYFA are set out in s.1 and are</w:t>
      </w:r>
      <w:r w:rsidR="00017762">
        <w:rPr>
          <w:rFonts w:ascii="Arial" w:hAnsi="Arial" w:cs="Arial"/>
          <w:sz w:val="20"/>
          <w:szCs w:val="20"/>
        </w:rPr>
        <w:t>–</w:t>
      </w:r>
    </w:p>
    <w:p w14:paraId="2E4564AD" w14:textId="77777777" w:rsidR="0048367E" w:rsidRPr="00786F9E" w:rsidRDefault="0048367E" w:rsidP="0048367E">
      <w:pPr>
        <w:tabs>
          <w:tab w:val="left" w:pos="363"/>
        </w:tabs>
        <w:jc w:val="both"/>
        <w:rPr>
          <w:rFonts w:ascii="Arial" w:hAnsi="Arial" w:cs="Arial"/>
          <w:color w:val="000000"/>
          <w:sz w:val="20"/>
        </w:rPr>
      </w:pPr>
      <w:r w:rsidRPr="00786F9E">
        <w:rPr>
          <w:rFonts w:ascii="Arial" w:hAnsi="Arial" w:cs="Arial"/>
          <w:color w:val="000000"/>
          <w:sz w:val="20"/>
        </w:rPr>
        <w:t>(a)</w:t>
      </w:r>
      <w:r w:rsidRPr="00786F9E">
        <w:rPr>
          <w:rFonts w:ascii="Arial" w:hAnsi="Arial" w:cs="Arial"/>
          <w:color w:val="000000"/>
          <w:sz w:val="20"/>
        </w:rPr>
        <w:tab/>
        <w:t>to provide for community services to support children and families; and</w:t>
      </w:r>
    </w:p>
    <w:p w14:paraId="373418E4" w14:textId="77777777" w:rsidR="0048367E" w:rsidRPr="00786F9E" w:rsidRDefault="0048367E" w:rsidP="0048367E">
      <w:pPr>
        <w:tabs>
          <w:tab w:val="left" w:pos="363"/>
        </w:tabs>
        <w:jc w:val="both"/>
        <w:rPr>
          <w:rFonts w:ascii="Arial" w:hAnsi="Arial" w:cs="Arial"/>
          <w:color w:val="000000"/>
          <w:sz w:val="20"/>
        </w:rPr>
      </w:pPr>
      <w:r w:rsidRPr="00786F9E">
        <w:rPr>
          <w:rFonts w:ascii="Arial" w:hAnsi="Arial" w:cs="Arial"/>
          <w:color w:val="000000"/>
          <w:sz w:val="20"/>
        </w:rPr>
        <w:t>(b)</w:t>
      </w:r>
      <w:r w:rsidRPr="00786F9E">
        <w:rPr>
          <w:rFonts w:ascii="Arial" w:hAnsi="Arial" w:cs="Arial"/>
          <w:color w:val="000000"/>
          <w:sz w:val="20"/>
        </w:rPr>
        <w:tab/>
        <w:t>to provide for the protection of children; and</w:t>
      </w:r>
    </w:p>
    <w:p w14:paraId="64ABA6B6" w14:textId="77777777" w:rsidR="0048367E" w:rsidRPr="00786F9E" w:rsidRDefault="0048367E" w:rsidP="0048367E">
      <w:pPr>
        <w:tabs>
          <w:tab w:val="left" w:pos="363"/>
        </w:tabs>
        <w:ind w:left="363" w:hanging="363"/>
        <w:jc w:val="both"/>
        <w:rPr>
          <w:rFonts w:ascii="Arial" w:hAnsi="Arial" w:cs="Arial"/>
          <w:color w:val="000000"/>
          <w:sz w:val="20"/>
        </w:rPr>
      </w:pPr>
      <w:r w:rsidRPr="00786F9E">
        <w:rPr>
          <w:rFonts w:ascii="Arial" w:hAnsi="Arial" w:cs="Arial"/>
          <w:color w:val="000000"/>
          <w:sz w:val="20"/>
        </w:rPr>
        <w:t>(c)</w:t>
      </w:r>
      <w:r w:rsidRPr="00786F9E">
        <w:rPr>
          <w:rFonts w:ascii="Arial" w:hAnsi="Arial" w:cs="Arial"/>
          <w:color w:val="000000"/>
          <w:sz w:val="20"/>
        </w:rPr>
        <w:tab/>
        <w:t>to make provision in relation to children who have been charged with, or who have been found guilty of, offences; and</w:t>
      </w:r>
    </w:p>
    <w:p w14:paraId="282783B0" w14:textId="77777777" w:rsidR="0048367E" w:rsidRPr="00786F9E" w:rsidRDefault="0048367E" w:rsidP="0048367E">
      <w:pPr>
        <w:tabs>
          <w:tab w:val="left" w:pos="363"/>
        </w:tabs>
        <w:ind w:left="363" w:hanging="363"/>
        <w:jc w:val="both"/>
        <w:rPr>
          <w:rFonts w:ascii="Arial" w:hAnsi="Arial" w:cs="Arial"/>
          <w:color w:val="000000"/>
          <w:sz w:val="20"/>
        </w:rPr>
      </w:pPr>
      <w:r w:rsidRPr="00786F9E">
        <w:rPr>
          <w:rFonts w:ascii="Arial" w:hAnsi="Arial" w:cs="Arial"/>
          <w:color w:val="000000"/>
          <w:sz w:val="20"/>
        </w:rPr>
        <w:t>(d)</w:t>
      </w:r>
      <w:r w:rsidRPr="00786F9E">
        <w:rPr>
          <w:rFonts w:ascii="Arial" w:hAnsi="Arial" w:cs="Arial"/>
          <w:color w:val="000000"/>
          <w:sz w:val="20"/>
        </w:rPr>
        <w:tab/>
        <w:t>to continue the Children’s Court of Victoria as a specialist court dealing with matters relating to children.</w:t>
      </w:r>
    </w:p>
    <w:p w14:paraId="0EF3BC2D" w14:textId="77777777" w:rsidR="0048367E" w:rsidRPr="00786F9E" w:rsidRDefault="0048367E" w:rsidP="0048367E">
      <w:pPr>
        <w:jc w:val="both"/>
        <w:rPr>
          <w:rFonts w:ascii="Arial" w:hAnsi="Arial" w:cs="Arial"/>
          <w:color w:val="000000"/>
          <w:sz w:val="20"/>
          <w:szCs w:val="20"/>
        </w:rPr>
      </w:pPr>
      <w:r w:rsidRPr="00786F9E">
        <w:rPr>
          <w:rFonts w:ascii="Arial" w:hAnsi="Arial" w:cs="Arial"/>
          <w:color w:val="000000"/>
          <w:sz w:val="20"/>
          <w:szCs w:val="20"/>
        </w:rPr>
        <w:t xml:space="preserve">Purpose (a) involves the incorporation into the </w:t>
      </w:r>
      <w:r w:rsidR="009D5C69" w:rsidRPr="00786F9E">
        <w:rPr>
          <w:rFonts w:ascii="Arial" w:hAnsi="Arial" w:cs="Arial"/>
          <w:color w:val="000000"/>
          <w:sz w:val="20"/>
          <w:szCs w:val="20"/>
        </w:rPr>
        <w:t xml:space="preserve">CYFA of some of the CSA </w:t>
      </w:r>
      <w:r w:rsidRPr="00786F9E">
        <w:rPr>
          <w:rFonts w:ascii="Arial" w:hAnsi="Arial" w:cs="Arial"/>
          <w:color w:val="000000"/>
          <w:sz w:val="20"/>
          <w:szCs w:val="20"/>
        </w:rPr>
        <w:t>in a somewhat varied form.</w:t>
      </w:r>
    </w:p>
    <w:p w14:paraId="3786B788" w14:textId="77777777" w:rsidR="0048367E" w:rsidRPr="00786F9E" w:rsidRDefault="0048367E" w:rsidP="0048367E">
      <w:pPr>
        <w:jc w:val="both"/>
        <w:rPr>
          <w:rFonts w:ascii="Arial" w:hAnsi="Arial" w:cs="Arial"/>
          <w:color w:val="000000"/>
          <w:sz w:val="20"/>
          <w:szCs w:val="20"/>
        </w:rPr>
      </w:pPr>
    </w:p>
    <w:p w14:paraId="463BA430" w14:textId="0100CF26" w:rsidR="00606EE5" w:rsidRPr="00786F9E" w:rsidRDefault="00606EE5" w:rsidP="0048367E">
      <w:pPr>
        <w:jc w:val="both"/>
        <w:rPr>
          <w:rFonts w:ascii="Arial" w:hAnsi="Arial" w:cs="Arial"/>
          <w:color w:val="000000"/>
          <w:sz w:val="20"/>
          <w:szCs w:val="20"/>
        </w:rPr>
      </w:pPr>
      <w:r w:rsidRPr="00786F9E">
        <w:rPr>
          <w:rFonts w:ascii="Arial" w:hAnsi="Arial" w:cs="Arial"/>
          <w:color w:val="000000"/>
          <w:sz w:val="20"/>
          <w:szCs w:val="20"/>
        </w:rPr>
        <w:t xml:space="preserve">The CYFA retains the largely water-tight compartmentation of the Family &amp; Criminal Divisions established by the CYPA.  The only </w:t>
      </w:r>
      <w:r w:rsidR="00F43E40" w:rsidRPr="00786F9E">
        <w:rPr>
          <w:rFonts w:ascii="Arial" w:hAnsi="Arial" w:cs="Arial"/>
          <w:color w:val="000000"/>
          <w:sz w:val="20"/>
          <w:szCs w:val="20"/>
        </w:rPr>
        <w:t>areas of overlap are to be found in the “referral” provisions of ss.349-35</w:t>
      </w:r>
      <w:r w:rsidR="00AC0BED">
        <w:rPr>
          <w:rFonts w:ascii="Arial" w:hAnsi="Arial" w:cs="Arial"/>
          <w:color w:val="000000"/>
          <w:sz w:val="20"/>
          <w:szCs w:val="20"/>
        </w:rPr>
        <w:t>1</w:t>
      </w:r>
      <w:r w:rsidR="00F43E40" w:rsidRPr="00786F9E">
        <w:rPr>
          <w:rFonts w:ascii="Arial" w:hAnsi="Arial" w:cs="Arial"/>
          <w:color w:val="000000"/>
          <w:sz w:val="20"/>
          <w:szCs w:val="20"/>
        </w:rPr>
        <w:t xml:space="preserve"> of the CYFA.  Section 349(1) provides that if</w:t>
      </w:r>
      <w:r w:rsidR="00017762">
        <w:rPr>
          <w:rFonts w:ascii="Arial" w:hAnsi="Arial" w:cs="Arial"/>
          <w:sz w:val="20"/>
          <w:szCs w:val="20"/>
        </w:rPr>
        <w:t>–</w:t>
      </w:r>
    </w:p>
    <w:p w14:paraId="79169FB9" w14:textId="77777777" w:rsidR="00E83E00" w:rsidRPr="00786F9E" w:rsidRDefault="00E83E00" w:rsidP="00E83E00">
      <w:pPr>
        <w:ind w:left="363" w:hanging="363"/>
        <w:jc w:val="both"/>
        <w:rPr>
          <w:rFonts w:ascii="Arial" w:hAnsi="Arial" w:cs="Arial"/>
          <w:color w:val="000000"/>
          <w:sz w:val="20"/>
        </w:rPr>
      </w:pPr>
      <w:r w:rsidRPr="00786F9E">
        <w:rPr>
          <w:rFonts w:ascii="Arial" w:hAnsi="Arial" w:cs="Arial"/>
          <w:color w:val="000000"/>
          <w:sz w:val="20"/>
        </w:rPr>
        <w:t>(a)</w:t>
      </w:r>
      <w:r w:rsidRPr="00786F9E">
        <w:rPr>
          <w:rFonts w:ascii="Arial" w:hAnsi="Arial" w:cs="Arial"/>
          <w:color w:val="000000"/>
          <w:sz w:val="20"/>
        </w:rPr>
        <w:tab/>
        <w:t>a child appears as a defendant in a criminal proceeding in the Court; and</w:t>
      </w:r>
    </w:p>
    <w:p w14:paraId="73FA77B0" w14:textId="7E50FE4D" w:rsidR="007471D3" w:rsidRPr="00786F9E" w:rsidRDefault="007471D3" w:rsidP="007471D3">
      <w:pPr>
        <w:ind w:left="363" w:hanging="363"/>
        <w:jc w:val="both"/>
        <w:rPr>
          <w:rFonts w:ascii="Arial" w:hAnsi="Arial" w:cs="Arial"/>
          <w:color w:val="000000"/>
          <w:sz w:val="20"/>
        </w:rPr>
      </w:pPr>
      <w:r w:rsidRPr="00786F9E">
        <w:rPr>
          <w:rFonts w:ascii="Arial" w:hAnsi="Arial" w:cs="Arial"/>
          <w:color w:val="000000"/>
          <w:sz w:val="20"/>
        </w:rPr>
        <w:t>(b)</w:t>
      </w:r>
      <w:r w:rsidRPr="00786F9E">
        <w:rPr>
          <w:rFonts w:ascii="Arial" w:hAnsi="Arial" w:cs="Arial"/>
          <w:color w:val="000000"/>
          <w:sz w:val="20"/>
        </w:rPr>
        <w:tab/>
        <w:t>the Court consider</w:t>
      </w:r>
      <w:r w:rsidR="00737E00">
        <w:rPr>
          <w:rFonts w:ascii="Arial" w:hAnsi="Arial" w:cs="Arial"/>
          <w:color w:val="000000"/>
          <w:sz w:val="20"/>
        </w:rPr>
        <w:t>s</w:t>
      </w:r>
      <w:r w:rsidRPr="00786F9E">
        <w:rPr>
          <w:rFonts w:ascii="Arial" w:hAnsi="Arial" w:cs="Arial"/>
          <w:color w:val="000000"/>
          <w:sz w:val="20"/>
        </w:rPr>
        <w:t xml:space="preserve"> that there is prima facie evidence that grounds exist for the making of a protection application in respect of the child</w:t>
      </w:r>
      <w:r w:rsidR="00017762">
        <w:rPr>
          <w:rFonts w:ascii="Arial" w:hAnsi="Arial" w:cs="Arial"/>
          <w:sz w:val="20"/>
          <w:szCs w:val="20"/>
        </w:rPr>
        <w:t>–</w:t>
      </w:r>
    </w:p>
    <w:p w14:paraId="6ACE81F6" w14:textId="77777777" w:rsidR="00E83E00" w:rsidRPr="00786F9E" w:rsidRDefault="007471D3" w:rsidP="007471D3">
      <w:pPr>
        <w:jc w:val="both"/>
        <w:rPr>
          <w:rFonts w:ascii="Arial" w:hAnsi="Arial" w:cs="Arial"/>
          <w:color w:val="000000"/>
          <w:sz w:val="20"/>
          <w:szCs w:val="20"/>
        </w:rPr>
      </w:pPr>
      <w:r w:rsidRPr="00786F9E">
        <w:rPr>
          <w:rFonts w:ascii="Arial" w:hAnsi="Arial" w:cs="Arial"/>
          <w:color w:val="000000"/>
          <w:sz w:val="20"/>
        </w:rPr>
        <w:t xml:space="preserve">the Court may refer the protective matter to the Department of </w:t>
      </w:r>
      <w:r w:rsidR="0073482C">
        <w:rPr>
          <w:rFonts w:ascii="Arial" w:hAnsi="Arial" w:cs="Arial"/>
          <w:color w:val="000000"/>
          <w:sz w:val="20"/>
        </w:rPr>
        <w:t xml:space="preserve">Families, Fairness and Housing </w:t>
      </w:r>
      <w:r w:rsidRPr="00786F9E">
        <w:rPr>
          <w:rFonts w:ascii="Arial" w:hAnsi="Arial" w:cs="Arial"/>
          <w:color w:val="000000"/>
          <w:sz w:val="20"/>
        </w:rPr>
        <w:t>for investigation.</w:t>
      </w:r>
    </w:p>
    <w:p w14:paraId="0F5CB148" w14:textId="21C50AFA" w:rsidR="00566124" w:rsidRPr="00210C18" w:rsidRDefault="00566124" w:rsidP="00566124">
      <w:pPr>
        <w:jc w:val="both"/>
        <w:rPr>
          <w:rFonts w:ascii="Arial" w:hAnsi="Arial" w:cs="Arial"/>
          <w:color w:val="000000"/>
          <w:sz w:val="20"/>
          <w:szCs w:val="20"/>
        </w:rPr>
      </w:pPr>
      <w:r w:rsidRPr="00210C18">
        <w:rPr>
          <w:rFonts w:ascii="Arial" w:hAnsi="Arial" w:cs="Arial"/>
          <w:color w:val="000000"/>
          <w:sz w:val="20"/>
          <w:szCs w:val="20"/>
        </w:rPr>
        <w:t>Section 349(2) provides that if</w:t>
      </w:r>
      <w:r w:rsidR="00017762">
        <w:rPr>
          <w:rFonts w:ascii="Arial" w:hAnsi="Arial" w:cs="Arial"/>
          <w:sz w:val="20"/>
          <w:szCs w:val="20"/>
        </w:rPr>
        <w:t>–</w:t>
      </w:r>
    </w:p>
    <w:p w14:paraId="7209D4D2" w14:textId="77777777" w:rsidR="00566124" w:rsidRPr="00786F9E" w:rsidRDefault="00566124" w:rsidP="00566124">
      <w:pPr>
        <w:ind w:left="363" w:hanging="363"/>
        <w:jc w:val="both"/>
        <w:rPr>
          <w:rFonts w:ascii="Arial" w:hAnsi="Arial" w:cs="Arial"/>
          <w:color w:val="000000"/>
          <w:sz w:val="20"/>
        </w:rPr>
      </w:pPr>
      <w:r w:rsidRPr="00786F9E">
        <w:rPr>
          <w:rFonts w:ascii="Arial" w:hAnsi="Arial" w:cs="Arial"/>
          <w:color w:val="000000"/>
          <w:sz w:val="20"/>
        </w:rPr>
        <w:t>(a)</w:t>
      </w:r>
      <w:r w:rsidRPr="00786F9E">
        <w:rPr>
          <w:rFonts w:ascii="Arial" w:hAnsi="Arial" w:cs="Arial"/>
          <w:color w:val="000000"/>
          <w:sz w:val="20"/>
        </w:rPr>
        <w:tab/>
        <w:t>a child appears as a defendant in a criminal proceeding in the Court; and</w:t>
      </w:r>
    </w:p>
    <w:p w14:paraId="7E3668EE" w14:textId="644A8740" w:rsidR="00566124" w:rsidRPr="00786F9E" w:rsidRDefault="00566124" w:rsidP="00566124">
      <w:pPr>
        <w:ind w:left="363" w:hanging="363"/>
        <w:jc w:val="both"/>
        <w:rPr>
          <w:rFonts w:ascii="Arial" w:hAnsi="Arial" w:cs="Arial"/>
          <w:color w:val="000000"/>
          <w:sz w:val="20"/>
        </w:rPr>
      </w:pPr>
      <w:r w:rsidRPr="00786F9E">
        <w:rPr>
          <w:rFonts w:ascii="Arial" w:hAnsi="Arial" w:cs="Arial"/>
          <w:color w:val="000000"/>
          <w:sz w:val="20"/>
        </w:rPr>
        <w:t>(b)</w:t>
      </w:r>
      <w:r w:rsidRPr="00786F9E">
        <w:rPr>
          <w:rFonts w:ascii="Arial" w:hAnsi="Arial" w:cs="Arial"/>
          <w:color w:val="000000"/>
          <w:sz w:val="20"/>
        </w:rPr>
        <w:tab/>
        <w:t>the Court consider</w:t>
      </w:r>
      <w:r w:rsidR="00737E00">
        <w:rPr>
          <w:rFonts w:ascii="Arial" w:hAnsi="Arial" w:cs="Arial"/>
          <w:color w:val="000000"/>
          <w:sz w:val="20"/>
        </w:rPr>
        <w:t>s</w:t>
      </w:r>
      <w:r w:rsidRPr="00786F9E">
        <w:rPr>
          <w:rFonts w:ascii="Arial" w:hAnsi="Arial" w:cs="Arial"/>
          <w:color w:val="000000"/>
          <w:sz w:val="20"/>
        </w:rPr>
        <w:t xml:space="preserve"> that there is prima facie evidence that grounds exist for the making of an application for a therapeutic treatment order in respect of the child</w:t>
      </w:r>
      <w:r w:rsidR="00017762">
        <w:rPr>
          <w:rFonts w:ascii="Arial" w:hAnsi="Arial" w:cs="Arial"/>
          <w:sz w:val="20"/>
          <w:szCs w:val="20"/>
        </w:rPr>
        <w:t>–</w:t>
      </w:r>
    </w:p>
    <w:p w14:paraId="0864815A" w14:textId="77777777" w:rsidR="00E83E00" w:rsidRPr="00786F9E" w:rsidRDefault="00566124" w:rsidP="00566124">
      <w:pPr>
        <w:jc w:val="both"/>
        <w:rPr>
          <w:rFonts w:ascii="Arial" w:hAnsi="Arial" w:cs="Arial"/>
          <w:color w:val="000000"/>
          <w:sz w:val="20"/>
          <w:szCs w:val="20"/>
        </w:rPr>
      </w:pPr>
      <w:r w:rsidRPr="00786F9E">
        <w:rPr>
          <w:rFonts w:ascii="Arial" w:hAnsi="Arial" w:cs="Arial"/>
          <w:color w:val="000000"/>
          <w:sz w:val="20"/>
        </w:rPr>
        <w:t xml:space="preserve">the Court may refer the matter to the Department of </w:t>
      </w:r>
      <w:r w:rsidR="0073482C">
        <w:rPr>
          <w:rFonts w:ascii="Arial" w:hAnsi="Arial" w:cs="Arial"/>
          <w:color w:val="000000"/>
          <w:sz w:val="20"/>
        </w:rPr>
        <w:t>Families, Fairness and Housing</w:t>
      </w:r>
      <w:r w:rsidRPr="00786F9E">
        <w:rPr>
          <w:rFonts w:ascii="Arial" w:hAnsi="Arial" w:cs="Arial"/>
          <w:color w:val="000000"/>
          <w:sz w:val="20"/>
        </w:rPr>
        <w:t xml:space="preserve"> for investigation.</w:t>
      </w:r>
    </w:p>
    <w:p w14:paraId="12C31C29" w14:textId="77777777" w:rsidR="00606EE5" w:rsidRPr="00786F9E" w:rsidRDefault="00606EE5" w:rsidP="0048367E">
      <w:pPr>
        <w:jc w:val="both"/>
        <w:rPr>
          <w:rFonts w:ascii="Arial" w:hAnsi="Arial" w:cs="Arial"/>
          <w:b/>
          <w:color w:val="000000"/>
          <w:sz w:val="20"/>
          <w:szCs w:val="20"/>
        </w:rPr>
      </w:pPr>
    </w:p>
    <w:p w14:paraId="621C08CA" w14:textId="77777777" w:rsidR="00122650" w:rsidRPr="00786F9E" w:rsidRDefault="00122650" w:rsidP="0048367E">
      <w:pPr>
        <w:jc w:val="both"/>
        <w:rPr>
          <w:rFonts w:ascii="Arial" w:hAnsi="Arial" w:cs="Arial"/>
          <w:color w:val="000000"/>
          <w:sz w:val="20"/>
          <w:szCs w:val="20"/>
        </w:rPr>
      </w:pPr>
      <w:r w:rsidRPr="00786F9E">
        <w:rPr>
          <w:rFonts w:ascii="Arial" w:hAnsi="Arial" w:cs="Arial"/>
          <w:color w:val="000000"/>
          <w:sz w:val="20"/>
          <w:szCs w:val="20"/>
        </w:rPr>
        <w:t xml:space="preserve">The powers and functions of the </w:t>
      </w:r>
      <w:smartTag w:uri="urn:schemas-microsoft-com:office:smarttags" w:element="date">
        <w:smartTag w:uri="urn:schemas-microsoft-com:office:smarttags" w:element="address">
          <w:r w:rsidRPr="00786F9E">
            <w:rPr>
              <w:rFonts w:ascii="Arial" w:hAnsi="Arial" w:cs="Arial"/>
              <w:color w:val="000000"/>
              <w:sz w:val="20"/>
            </w:rPr>
            <w:t>Koori Court</w:t>
          </w:r>
        </w:smartTag>
      </w:smartTag>
      <w:r w:rsidRPr="00786F9E">
        <w:rPr>
          <w:rFonts w:ascii="Arial" w:hAnsi="Arial" w:cs="Arial"/>
          <w:color w:val="000000"/>
          <w:sz w:val="20"/>
        </w:rPr>
        <w:t xml:space="preserve"> (Criminal Division) of the Children’s Court in ss.517-520 of the CYFA are unchanged from those in ss.16A, 16B, 16C &amp; 16D of the CYPA.</w:t>
      </w:r>
    </w:p>
    <w:p w14:paraId="688A1A8D" w14:textId="77777777" w:rsidR="00122650" w:rsidRPr="00786F9E" w:rsidRDefault="00122650" w:rsidP="0048367E">
      <w:pPr>
        <w:jc w:val="both"/>
        <w:rPr>
          <w:rFonts w:ascii="Arial" w:hAnsi="Arial" w:cs="Arial"/>
          <w:b/>
          <w:color w:val="000000"/>
          <w:sz w:val="20"/>
          <w:szCs w:val="20"/>
        </w:rPr>
      </w:pPr>
    </w:p>
    <w:p w14:paraId="15298604" w14:textId="77777777" w:rsidR="00B7314E" w:rsidRPr="00786F9E" w:rsidRDefault="00B7314E" w:rsidP="00883B9B">
      <w:pPr>
        <w:jc w:val="both"/>
        <w:rPr>
          <w:rFonts w:ascii="Arial" w:hAnsi="Arial" w:cs="Arial"/>
          <w:color w:val="000000"/>
          <w:sz w:val="20"/>
        </w:rPr>
      </w:pPr>
      <w:r w:rsidRPr="00786F9E">
        <w:rPr>
          <w:rFonts w:ascii="Arial" w:hAnsi="Arial" w:cs="Arial"/>
          <w:color w:val="000000"/>
          <w:sz w:val="20"/>
        </w:rPr>
        <w:t>The CYFA ma</w:t>
      </w:r>
      <w:r w:rsidR="00440C08">
        <w:rPr>
          <w:rFonts w:ascii="Arial" w:hAnsi="Arial" w:cs="Arial"/>
          <w:color w:val="000000"/>
          <w:sz w:val="20"/>
        </w:rPr>
        <w:t>de</w:t>
      </w:r>
      <w:r w:rsidRPr="00786F9E">
        <w:rPr>
          <w:rFonts w:ascii="Arial" w:hAnsi="Arial" w:cs="Arial"/>
          <w:color w:val="000000"/>
          <w:sz w:val="20"/>
        </w:rPr>
        <w:t xml:space="preserve"> no </w:t>
      </w:r>
      <w:r w:rsidR="00B000C8" w:rsidRPr="00786F9E">
        <w:rPr>
          <w:rFonts w:ascii="Arial" w:hAnsi="Arial" w:cs="Arial"/>
          <w:color w:val="000000"/>
          <w:sz w:val="20"/>
        </w:rPr>
        <w:t>substantial</w:t>
      </w:r>
      <w:r w:rsidRPr="00786F9E">
        <w:rPr>
          <w:rFonts w:ascii="Arial" w:hAnsi="Arial" w:cs="Arial"/>
          <w:color w:val="000000"/>
          <w:sz w:val="20"/>
        </w:rPr>
        <w:t xml:space="preserve"> alteration to the operation of the Criminal Division of the Children’s Court other than the important addition of a power to order a Group Conference as an adjunct to the</w:t>
      </w:r>
      <w:r w:rsidR="00A26AAE" w:rsidRPr="00786F9E">
        <w:rPr>
          <w:rFonts w:ascii="Arial" w:hAnsi="Arial" w:cs="Arial"/>
          <w:color w:val="000000"/>
          <w:sz w:val="20"/>
        </w:rPr>
        <w:t xml:space="preserve"> sentencing powers of the Court</w:t>
      </w:r>
      <w:r w:rsidR="00122650" w:rsidRPr="00786F9E">
        <w:rPr>
          <w:rFonts w:ascii="Arial" w:hAnsi="Arial" w:cs="Arial"/>
          <w:color w:val="000000"/>
          <w:sz w:val="20"/>
        </w:rPr>
        <w:t xml:space="preserve"> and a power to breach sentencing orders and to enforce fines imposed by the </w:t>
      </w:r>
      <w:r w:rsidR="00734A74" w:rsidRPr="00786F9E">
        <w:rPr>
          <w:rFonts w:ascii="Arial" w:hAnsi="Arial" w:cs="Arial"/>
          <w:color w:val="000000"/>
          <w:sz w:val="20"/>
        </w:rPr>
        <w:t xml:space="preserve">Children’s </w:t>
      </w:r>
      <w:r w:rsidR="00122650" w:rsidRPr="00786F9E">
        <w:rPr>
          <w:rFonts w:ascii="Arial" w:hAnsi="Arial" w:cs="Arial"/>
          <w:color w:val="000000"/>
          <w:sz w:val="20"/>
        </w:rPr>
        <w:t>Court against a person who is no longer a child.</w:t>
      </w:r>
    </w:p>
    <w:p w14:paraId="7507056A" w14:textId="77777777" w:rsidR="00122650" w:rsidRPr="00786F9E" w:rsidRDefault="00122650" w:rsidP="00B7314E">
      <w:pPr>
        <w:jc w:val="both"/>
        <w:rPr>
          <w:rFonts w:ascii="Arial" w:hAnsi="Arial" w:cs="Arial"/>
          <w:color w:val="000000"/>
          <w:sz w:val="20"/>
        </w:rPr>
      </w:pPr>
    </w:p>
    <w:p w14:paraId="2967BC07" w14:textId="449C6AFC" w:rsidR="00B7314E" w:rsidRPr="00786F9E" w:rsidRDefault="00B7314E" w:rsidP="00B7314E">
      <w:pPr>
        <w:jc w:val="both"/>
        <w:rPr>
          <w:rFonts w:ascii="Arial" w:hAnsi="Arial" w:cs="Arial"/>
          <w:color w:val="000000"/>
          <w:sz w:val="20"/>
        </w:rPr>
      </w:pPr>
      <w:r w:rsidRPr="00786F9E">
        <w:rPr>
          <w:rFonts w:ascii="Arial" w:hAnsi="Arial" w:cs="Arial"/>
          <w:color w:val="000000"/>
          <w:sz w:val="20"/>
        </w:rPr>
        <w:t>Nor d</w:t>
      </w:r>
      <w:r w:rsidR="00440C08">
        <w:rPr>
          <w:rFonts w:ascii="Arial" w:hAnsi="Arial" w:cs="Arial"/>
          <w:color w:val="000000"/>
          <w:sz w:val="20"/>
        </w:rPr>
        <w:t>id</w:t>
      </w:r>
      <w:r w:rsidRPr="00786F9E">
        <w:rPr>
          <w:rFonts w:ascii="Arial" w:hAnsi="Arial" w:cs="Arial"/>
          <w:color w:val="000000"/>
          <w:sz w:val="20"/>
        </w:rPr>
        <w:t xml:space="preserve"> the CYFA substantially alter the existing powers of the Family Division of the Court.  However, it does invest a number of new powers in the Family Division, including powers to hear and determine applications for the following new orders together with associated applications</w:t>
      </w:r>
      <w:r w:rsidR="00017762">
        <w:rPr>
          <w:rFonts w:ascii="Arial" w:hAnsi="Arial" w:cs="Arial"/>
          <w:color w:val="000000"/>
          <w:sz w:val="20"/>
        </w:rPr>
        <w:t>:</w:t>
      </w:r>
    </w:p>
    <w:p w14:paraId="0BA53096" w14:textId="77777777" w:rsidR="00B7314E" w:rsidRPr="00786F9E" w:rsidRDefault="00B7314E" w:rsidP="00EE22C1">
      <w:pPr>
        <w:pStyle w:val="NormalWeb"/>
        <w:numPr>
          <w:ilvl w:val="0"/>
          <w:numId w:val="6"/>
        </w:numPr>
        <w:tabs>
          <w:tab w:val="num" w:pos="357"/>
        </w:tabs>
        <w:spacing w:before="0" w:beforeAutospacing="0" w:after="0" w:afterAutospacing="0"/>
        <w:ind w:left="357" w:hanging="357"/>
        <w:jc w:val="both"/>
        <w:rPr>
          <w:sz w:val="20"/>
        </w:rPr>
      </w:pPr>
      <w:r w:rsidRPr="00786F9E">
        <w:rPr>
          <w:sz w:val="20"/>
        </w:rPr>
        <w:t>temporary assessment order [ss.228-239];</w:t>
      </w:r>
    </w:p>
    <w:p w14:paraId="5B45AE60" w14:textId="77777777" w:rsidR="00B7314E" w:rsidRPr="00210C18" w:rsidRDefault="00B7314E" w:rsidP="00EE22C1">
      <w:pPr>
        <w:pStyle w:val="NormalWeb"/>
        <w:numPr>
          <w:ilvl w:val="0"/>
          <w:numId w:val="6"/>
        </w:numPr>
        <w:tabs>
          <w:tab w:val="num" w:pos="357"/>
        </w:tabs>
        <w:spacing w:before="0" w:beforeAutospacing="0" w:after="0" w:afterAutospacing="0"/>
        <w:ind w:left="357" w:hanging="357"/>
        <w:jc w:val="both"/>
        <w:rPr>
          <w:sz w:val="20"/>
        </w:rPr>
      </w:pPr>
      <w:r w:rsidRPr="00210C18">
        <w:rPr>
          <w:sz w:val="20"/>
        </w:rPr>
        <w:t>therapeutic treatment order [ss.244-251 &amp; 255-258</w:t>
      </w:r>
      <w:r w:rsidR="00480021" w:rsidRPr="00210C18">
        <w:rPr>
          <w:sz w:val="20"/>
        </w:rPr>
        <w:t>]</w:t>
      </w:r>
      <w:r w:rsidR="00B000C8" w:rsidRPr="00210C18">
        <w:rPr>
          <w:sz w:val="20"/>
        </w:rPr>
        <w:t>;</w:t>
      </w:r>
    </w:p>
    <w:p w14:paraId="1B3F8872" w14:textId="77777777" w:rsidR="00B7314E" w:rsidRPr="00786F9E" w:rsidRDefault="00B7314E" w:rsidP="00EE22C1">
      <w:pPr>
        <w:pStyle w:val="NormalWeb"/>
        <w:numPr>
          <w:ilvl w:val="0"/>
          <w:numId w:val="6"/>
        </w:numPr>
        <w:tabs>
          <w:tab w:val="num" w:pos="357"/>
        </w:tabs>
        <w:spacing w:before="0" w:beforeAutospacing="0" w:after="0" w:afterAutospacing="0"/>
        <w:ind w:left="357" w:hanging="357"/>
        <w:jc w:val="both"/>
        <w:rPr>
          <w:sz w:val="20"/>
        </w:rPr>
      </w:pPr>
      <w:r w:rsidRPr="00786F9E">
        <w:rPr>
          <w:sz w:val="20"/>
        </w:rPr>
        <w:t>therapeutic treatment (placement) order [ss.252-258];</w:t>
      </w:r>
    </w:p>
    <w:p w14:paraId="6F6242A5" w14:textId="77777777" w:rsidR="00B7314E" w:rsidRPr="00786F9E" w:rsidRDefault="00B7314E" w:rsidP="00EE22C1">
      <w:pPr>
        <w:pStyle w:val="NormalWeb"/>
        <w:numPr>
          <w:ilvl w:val="0"/>
          <w:numId w:val="6"/>
        </w:numPr>
        <w:tabs>
          <w:tab w:val="num" w:pos="357"/>
        </w:tabs>
        <w:spacing w:before="0" w:beforeAutospacing="0" w:after="0" w:afterAutospacing="0"/>
        <w:ind w:left="357" w:hanging="357"/>
        <w:jc w:val="both"/>
        <w:rPr>
          <w:sz w:val="20"/>
        </w:rPr>
      </w:pPr>
      <w:r w:rsidRPr="00786F9E">
        <w:rPr>
          <w:sz w:val="20"/>
        </w:rPr>
        <w:t>extension of supervision order</w:t>
      </w:r>
      <w:r w:rsidR="00D327BE">
        <w:rPr>
          <w:sz w:val="20"/>
        </w:rPr>
        <w:t xml:space="preserve"> (now called family preservation order) </w:t>
      </w:r>
      <w:r w:rsidRPr="00786F9E">
        <w:rPr>
          <w:sz w:val="20"/>
        </w:rPr>
        <w:t>[ss.293-298];</w:t>
      </w:r>
    </w:p>
    <w:p w14:paraId="4D514C0D" w14:textId="77777777" w:rsidR="00B7314E" w:rsidRPr="00786F9E" w:rsidRDefault="00B7314E" w:rsidP="00EE22C1">
      <w:pPr>
        <w:pStyle w:val="NormalWeb"/>
        <w:numPr>
          <w:ilvl w:val="0"/>
          <w:numId w:val="6"/>
        </w:numPr>
        <w:tabs>
          <w:tab w:val="num" w:pos="357"/>
        </w:tabs>
        <w:spacing w:before="0" w:beforeAutospacing="0" w:after="0" w:afterAutospacing="0"/>
        <w:ind w:left="357" w:hanging="357"/>
        <w:jc w:val="both"/>
        <w:rPr>
          <w:sz w:val="20"/>
        </w:rPr>
      </w:pPr>
      <w:r w:rsidRPr="00786F9E">
        <w:rPr>
          <w:sz w:val="20"/>
        </w:rPr>
        <w:t xml:space="preserve">long-term guardianship to Secretary order </w:t>
      </w:r>
      <w:r w:rsidR="00D327BE">
        <w:rPr>
          <w:sz w:val="20"/>
        </w:rPr>
        <w:t xml:space="preserve">(now called long-term care order) </w:t>
      </w:r>
      <w:r w:rsidRPr="00786F9E">
        <w:rPr>
          <w:sz w:val="20"/>
        </w:rPr>
        <w:t>[s.290].</w:t>
      </w:r>
    </w:p>
    <w:p w14:paraId="42DF6FFB" w14:textId="77777777" w:rsidR="0048367E" w:rsidRPr="00786F9E" w:rsidRDefault="0048367E" w:rsidP="00B7314E">
      <w:pPr>
        <w:jc w:val="both"/>
        <w:rPr>
          <w:rFonts w:ascii="Arial" w:hAnsi="Arial" w:cs="Arial"/>
          <w:b/>
          <w:color w:val="000000"/>
          <w:sz w:val="20"/>
          <w:szCs w:val="20"/>
        </w:rPr>
      </w:pPr>
    </w:p>
    <w:p w14:paraId="10D7C12F" w14:textId="77777777" w:rsidR="007926F5" w:rsidRPr="00786F9E" w:rsidRDefault="007926F5" w:rsidP="00B7314E">
      <w:pPr>
        <w:jc w:val="both"/>
        <w:rPr>
          <w:rFonts w:ascii="Arial" w:hAnsi="Arial" w:cs="Arial"/>
          <w:color w:val="000000"/>
          <w:sz w:val="20"/>
          <w:szCs w:val="20"/>
        </w:rPr>
      </w:pPr>
      <w:r w:rsidRPr="00786F9E">
        <w:rPr>
          <w:rFonts w:ascii="Arial" w:hAnsi="Arial" w:cs="Arial"/>
          <w:color w:val="000000"/>
          <w:sz w:val="20"/>
          <w:szCs w:val="20"/>
        </w:rPr>
        <w:t>The CYFA assembles in ss.8-14 a number of principles to which decision makers must have regard in making any decision or taking any action under the CYFA.  In particular, all judicial and administrative decisions and actions under the CYFA – other than those in relation to Chapter 5 [Children and the Crimin</w:t>
      </w:r>
      <w:r w:rsidR="00735D37" w:rsidRPr="00786F9E">
        <w:rPr>
          <w:rFonts w:ascii="Arial" w:hAnsi="Arial" w:cs="Arial"/>
          <w:color w:val="000000"/>
          <w:sz w:val="20"/>
          <w:szCs w:val="20"/>
        </w:rPr>
        <w:t xml:space="preserve">al Law] </w:t>
      </w:r>
      <w:r w:rsidRPr="00786F9E">
        <w:rPr>
          <w:rFonts w:ascii="Arial" w:hAnsi="Arial" w:cs="Arial"/>
          <w:color w:val="000000"/>
          <w:sz w:val="20"/>
          <w:szCs w:val="20"/>
        </w:rPr>
        <w:t>– must be consistent with the “best interests principles”:</w:t>
      </w:r>
    </w:p>
    <w:p w14:paraId="401AE91D" w14:textId="77777777" w:rsidR="007926F5" w:rsidRPr="00786F9E" w:rsidRDefault="007926F5" w:rsidP="004B64A5">
      <w:pPr>
        <w:numPr>
          <w:ilvl w:val="0"/>
          <w:numId w:val="7"/>
        </w:numPr>
        <w:tabs>
          <w:tab w:val="clear" w:pos="1287"/>
        </w:tabs>
        <w:ind w:left="397" w:hanging="397"/>
        <w:jc w:val="both"/>
        <w:rPr>
          <w:rFonts w:ascii="Arial" w:hAnsi="Arial" w:cs="Arial"/>
          <w:color w:val="000000"/>
          <w:sz w:val="20"/>
        </w:rPr>
      </w:pPr>
      <w:r w:rsidRPr="00786F9E">
        <w:rPr>
          <w:rFonts w:ascii="Arial" w:hAnsi="Arial" w:cs="Arial"/>
          <w:color w:val="000000"/>
          <w:sz w:val="20"/>
        </w:rPr>
        <w:t xml:space="preserve">“the best </w:t>
      </w:r>
      <w:r w:rsidRPr="00786F9E">
        <w:rPr>
          <w:rFonts w:ascii="Arial" w:hAnsi="Arial" w:cs="Arial"/>
          <w:color w:val="000000"/>
          <w:sz w:val="20"/>
          <w:szCs w:val="18"/>
        </w:rPr>
        <w:t>interests of the child must always be paramount”; and</w:t>
      </w:r>
    </w:p>
    <w:p w14:paraId="636DCA7C" w14:textId="77777777" w:rsidR="007926F5" w:rsidRPr="00786F9E" w:rsidRDefault="007926F5" w:rsidP="00EA3B72">
      <w:pPr>
        <w:numPr>
          <w:ilvl w:val="0"/>
          <w:numId w:val="7"/>
        </w:numPr>
        <w:tabs>
          <w:tab w:val="clear" w:pos="1287"/>
        </w:tabs>
        <w:ind w:left="397" w:hanging="397"/>
        <w:jc w:val="both"/>
        <w:rPr>
          <w:rFonts w:ascii="Arial" w:hAnsi="Arial" w:cs="Arial"/>
          <w:color w:val="000000"/>
          <w:sz w:val="20"/>
        </w:rPr>
      </w:pPr>
      <w:r w:rsidRPr="00786F9E">
        <w:rPr>
          <w:rFonts w:ascii="Arial" w:hAnsi="Arial" w:cs="Arial"/>
          <w:color w:val="000000"/>
          <w:sz w:val="20"/>
          <w:szCs w:val="18"/>
        </w:rPr>
        <w:t xml:space="preserve">when determining whether a decision or action is in the best interests of a child, </w:t>
      </w:r>
      <w:r w:rsidRPr="00786F9E">
        <w:rPr>
          <w:rFonts w:ascii="Arial" w:hAnsi="Arial" w:cs="Arial"/>
          <w:color w:val="000000"/>
          <w:sz w:val="20"/>
        </w:rPr>
        <w:t xml:space="preserve">“the need to protect the child from harm, to protect his or her rights and to promote his or her development </w:t>
      </w:r>
      <w:r w:rsidRPr="00786F9E">
        <w:rPr>
          <w:rFonts w:ascii="Arial" w:hAnsi="Arial" w:cs="Arial"/>
          <w:color w:val="000000"/>
          <w:sz w:val="20"/>
          <w:szCs w:val="18"/>
        </w:rPr>
        <w:t>[cf. ‘welfare’ in s.87(1)(aa) and ss.119(1)(b) &amp; 119(1)(c) of the CYPA]</w:t>
      </w:r>
      <w:r w:rsidRPr="00786F9E">
        <w:rPr>
          <w:rFonts w:ascii="Arial" w:hAnsi="Arial" w:cs="Arial"/>
          <w:color w:val="000000"/>
          <w:sz w:val="20"/>
        </w:rPr>
        <w:t xml:space="preserve"> (taking into account his or her age and stage of development) must always be considered”; and</w:t>
      </w:r>
    </w:p>
    <w:p w14:paraId="05FDE5CB" w14:textId="77777777" w:rsidR="007926F5" w:rsidRPr="00786F9E" w:rsidRDefault="007926F5" w:rsidP="00EA3B72">
      <w:pPr>
        <w:numPr>
          <w:ilvl w:val="0"/>
          <w:numId w:val="7"/>
        </w:numPr>
        <w:tabs>
          <w:tab w:val="clear" w:pos="1287"/>
        </w:tabs>
        <w:ind w:left="397" w:hanging="397"/>
        <w:jc w:val="both"/>
        <w:rPr>
          <w:rFonts w:ascii="Arial" w:hAnsi="Arial" w:cs="Arial"/>
          <w:color w:val="000000"/>
          <w:sz w:val="20"/>
        </w:rPr>
      </w:pPr>
      <w:r w:rsidRPr="00786F9E">
        <w:rPr>
          <w:rFonts w:ascii="Arial" w:hAnsi="Arial" w:cs="Arial"/>
          <w:color w:val="000000"/>
          <w:sz w:val="20"/>
        </w:rPr>
        <w:t xml:space="preserve">consideration must also be given, where they are relevant to the decision or action, to each of the 18 other matters listed in s.10(3), many of which are in identical or similar terms to those </w:t>
      </w:r>
      <w:r w:rsidRPr="00786F9E">
        <w:rPr>
          <w:rFonts w:ascii="Arial" w:hAnsi="Arial" w:cs="Arial"/>
          <w:color w:val="000000"/>
          <w:sz w:val="20"/>
          <w:szCs w:val="18"/>
        </w:rPr>
        <w:t>in s.87(1) of the CYPA.</w:t>
      </w:r>
    </w:p>
    <w:p w14:paraId="7865620D" w14:textId="77777777" w:rsidR="007926F5" w:rsidRPr="00786F9E" w:rsidRDefault="007926F5" w:rsidP="00B7314E">
      <w:pPr>
        <w:jc w:val="both"/>
        <w:rPr>
          <w:rFonts w:ascii="Arial" w:hAnsi="Arial" w:cs="Arial"/>
          <w:color w:val="000000"/>
          <w:sz w:val="20"/>
          <w:szCs w:val="20"/>
        </w:rPr>
      </w:pPr>
      <w:r w:rsidRPr="00786F9E">
        <w:rPr>
          <w:rFonts w:ascii="Arial" w:hAnsi="Arial" w:cs="Arial"/>
          <w:color w:val="000000"/>
          <w:sz w:val="20"/>
          <w:szCs w:val="20"/>
        </w:rPr>
        <w:t>In addition, principles which must be complied with when dealing with Aboriginal children include, in ss.13-14, the nationally agreed Aboriginal Child Placement Principle.</w:t>
      </w:r>
    </w:p>
    <w:p w14:paraId="646F8D99" w14:textId="77777777" w:rsidR="007926F5" w:rsidRPr="00786F9E" w:rsidRDefault="007926F5" w:rsidP="00B7314E">
      <w:pPr>
        <w:jc w:val="both"/>
        <w:rPr>
          <w:rFonts w:ascii="Arial" w:hAnsi="Arial" w:cs="Arial"/>
          <w:b/>
          <w:color w:val="000000"/>
          <w:sz w:val="20"/>
          <w:szCs w:val="20"/>
        </w:rPr>
      </w:pPr>
    </w:p>
    <w:p w14:paraId="2698109C" w14:textId="77777777" w:rsidR="00972640" w:rsidRPr="00786F9E" w:rsidRDefault="00972640" w:rsidP="0048367E">
      <w:pPr>
        <w:jc w:val="both"/>
        <w:rPr>
          <w:rFonts w:ascii="Arial" w:hAnsi="Arial" w:cs="Arial"/>
          <w:color w:val="000000"/>
          <w:sz w:val="20"/>
          <w:szCs w:val="20"/>
        </w:rPr>
      </w:pPr>
      <w:r w:rsidRPr="00786F9E">
        <w:rPr>
          <w:rFonts w:ascii="Arial" w:hAnsi="Arial" w:cs="Arial"/>
          <w:color w:val="000000"/>
          <w:sz w:val="20"/>
          <w:szCs w:val="20"/>
        </w:rPr>
        <w:lastRenderedPageBreak/>
        <w:t xml:space="preserve">In an information sheet </w:t>
      </w:r>
      <w:r w:rsidR="00105876" w:rsidRPr="00786F9E">
        <w:rPr>
          <w:rFonts w:ascii="Arial" w:hAnsi="Arial" w:cs="Arial"/>
          <w:color w:val="000000"/>
          <w:sz w:val="20"/>
          <w:szCs w:val="20"/>
        </w:rPr>
        <w:t>about</w:t>
      </w:r>
      <w:r w:rsidRPr="00786F9E">
        <w:rPr>
          <w:rFonts w:ascii="Arial" w:hAnsi="Arial" w:cs="Arial"/>
          <w:color w:val="000000"/>
          <w:sz w:val="20"/>
          <w:szCs w:val="20"/>
        </w:rPr>
        <w:t xml:space="preserve"> </w:t>
      </w:r>
      <w:r w:rsidRPr="00EA3B72">
        <w:rPr>
          <w:rFonts w:ascii="Arial" w:hAnsi="Arial" w:cs="Arial"/>
          <w:i/>
          <w:iCs/>
          <w:color w:val="000000"/>
          <w:sz w:val="20"/>
          <w:szCs w:val="20"/>
        </w:rPr>
        <w:t>The Children Bill</w:t>
      </w:r>
      <w:r w:rsidRPr="00786F9E">
        <w:rPr>
          <w:rFonts w:ascii="Arial" w:hAnsi="Arial" w:cs="Arial"/>
          <w:color w:val="000000"/>
          <w:sz w:val="20"/>
          <w:szCs w:val="20"/>
        </w:rPr>
        <w:t xml:space="preserve"> </w:t>
      </w:r>
      <w:r w:rsidR="00105876" w:rsidRPr="00786F9E">
        <w:rPr>
          <w:rFonts w:ascii="Arial" w:hAnsi="Arial" w:cs="Arial"/>
          <w:color w:val="000000"/>
          <w:sz w:val="20"/>
          <w:szCs w:val="20"/>
        </w:rPr>
        <w:t xml:space="preserve">which had been </w:t>
      </w:r>
      <w:r w:rsidRPr="00786F9E">
        <w:rPr>
          <w:rFonts w:ascii="Arial" w:hAnsi="Arial" w:cs="Arial"/>
          <w:color w:val="000000"/>
          <w:sz w:val="20"/>
          <w:szCs w:val="20"/>
        </w:rPr>
        <w:t xml:space="preserve">posted on the DHS website </w:t>
      </w:r>
      <w:hyperlink r:id="rId8" w:history="1">
        <w:r w:rsidRPr="00786F9E">
          <w:rPr>
            <w:rStyle w:val="Hyperlink"/>
            <w:rFonts w:ascii="Arial" w:hAnsi="Arial" w:cs="Arial"/>
            <w:bCs/>
            <w:color w:val="000000"/>
            <w:sz w:val="20"/>
          </w:rPr>
          <w:t>www.dhs.vic.gov.au/protectingchildren</w:t>
        </w:r>
      </w:hyperlink>
      <w:r w:rsidRPr="00786F9E">
        <w:rPr>
          <w:rFonts w:ascii="Arial" w:hAnsi="Arial" w:cs="Arial"/>
          <w:bCs/>
          <w:color w:val="000000"/>
          <w:sz w:val="20"/>
        </w:rPr>
        <w:t xml:space="preserve"> it </w:t>
      </w:r>
      <w:r w:rsidR="00105876" w:rsidRPr="00786F9E">
        <w:rPr>
          <w:rFonts w:ascii="Arial" w:hAnsi="Arial" w:cs="Arial"/>
          <w:bCs/>
          <w:color w:val="000000"/>
          <w:sz w:val="20"/>
        </w:rPr>
        <w:t>was</w:t>
      </w:r>
      <w:r w:rsidRPr="00786F9E">
        <w:rPr>
          <w:rFonts w:ascii="Arial" w:hAnsi="Arial" w:cs="Arial"/>
          <w:bCs/>
          <w:color w:val="000000"/>
          <w:sz w:val="20"/>
        </w:rPr>
        <w:t xml:space="preserve"> said:</w:t>
      </w:r>
    </w:p>
    <w:p w14:paraId="32C1E4F9" w14:textId="77777777" w:rsidR="00972640" w:rsidRPr="00786F9E" w:rsidRDefault="00972640" w:rsidP="00972640">
      <w:pPr>
        <w:ind w:left="567" w:right="567"/>
        <w:jc w:val="both"/>
        <w:rPr>
          <w:rFonts w:ascii="Arial" w:hAnsi="Arial" w:cs="Arial"/>
          <w:color w:val="000000"/>
          <w:sz w:val="20"/>
        </w:rPr>
      </w:pPr>
      <w:r w:rsidRPr="00786F9E">
        <w:rPr>
          <w:rFonts w:ascii="Arial" w:hAnsi="Arial" w:cs="Arial"/>
          <w:color w:val="000000"/>
          <w:sz w:val="20"/>
        </w:rPr>
        <w:t>“Wherever possible, cases will be managed in the community, rather than through protection applications and court orders.  This will require the development of collaborative case planning, case management, and consultation capacities.</w:t>
      </w:r>
    </w:p>
    <w:p w14:paraId="5379F60E" w14:textId="77777777" w:rsidR="00972640" w:rsidRPr="00786F9E" w:rsidRDefault="00972640" w:rsidP="00972640">
      <w:pPr>
        <w:jc w:val="both"/>
        <w:rPr>
          <w:rFonts w:ascii="Arial" w:hAnsi="Arial" w:cs="Arial"/>
          <w:color w:val="000000"/>
          <w:sz w:val="10"/>
        </w:rPr>
      </w:pPr>
    </w:p>
    <w:p w14:paraId="08E14983" w14:textId="77777777" w:rsidR="00972640" w:rsidRPr="00786F9E" w:rsidRDefault="00972640" w:rsidP="00972640">
      <w:pPr>
        <w:ind w:left="567" w:right="567"/>
        <w:jc w:val="both"/>
        <w:rPr>
          <w:rFonts w:ascii="Arial" w:hAnsi="Arial" w:cs="Arial"/>
          <w:color w:val="000000"/>
          <w:sz w:val="20"/>
        </w:rPr>
      </w:pPr>
      <w:r w:rsidRPr="00786F9E">
        <w:rPr>
          <w:rFonts w:ascii="Arial" w:hAnsi="Arial" w:cs="Arial"/>
          <w:color w:val="000000"/>
          <w:sz w:val="20"/>
        </w:rPr>
        <w:t>Child Protection will continue to have responsibility for the investigation of notifications, for making applications to the Children’s Court, and for planning for the safety and well-being of children and young people subject to Children’s Court orders.</w:t>
      </w:r>
    </w:p>
    <w:p w14:paraId="45CDD293" w14:textId="77777777" w:rsidR="00972640" w:rsidRPr="00786F9E" w:rsidRDefault="00972640" w:rsidP="00972640">
      <w:pPr>
        <w:jc w:val="both"/>
        <w:rPr>
          <w:rFonts w:ascii="Arial" w:hAnsi="Arial" w:cs="Arial"/>
          <w:color w:val="000000"/>
          <w:sz w:val="10"/>
        </w:rPr>
      </w:pPr>
    </w:p>
    <w:p w14:paraId="04141CC9" w14:textId="77777777" w:rsidR="00972640" w:rsidRPr="00786F9E" w:rsidRDefault="00972640" w:rsidP="00972640">
      <w:pPr>
        <w:ind w:left="567" w:right="567"/>
        <w:jc w:val="both"/>
        <w:rPr>
          <w:rFonts w:ascii="Arial" w:hAnsi="Arial" w:cs="Arial"/>
          <w:color w:val="000000"/>
          <w:sz w:val="20"/>
        </w:rPr>
      </w:pPr>
      <w:r w:rsidRPr="00786F9E">
        <w:rPr>
          <w:rFonts w:ascii="Arial" w:hAnsi="Arial" w:cs="Arial"/>
          <w:color w:val="000000"/>
          <w:sz w:val="20"/>
        </w:rPr>
        <w:t>The voluntary p</w:t>
      </w:r>
      <w:r w:rsidR="00C96AA2" w:rsidRPr="00786F9E">
        <w:rPr>
          <w:rFonts w:ascii="Arial" w:hAnsi="Arial" w:cs="Arial"/>
          <w:color w:val="000000"/>
          <w:sz w:val="20"/>
        </w:rPr>
        <w:t xml:space="preserve">lacement provisions in the Act </w:t>
      </w:r>
      <w:r w:rsidRPr="00786F9E">
        <w:rPr>
          <w:rFonts w:ascii="Arial" w:hAnsi="Arial" w:cs="Arial"/>
          <w:color w:val="000000"/>
          <w:sz w:val="20"/>
        </w:rPr>
        <w:t>will continue.”</w:t>
      </w:r>
    </w:p>
    <w:p w14:paraId="12A0F429" w14:textId="77777777" w:rsidR="00972640" w:rsidRPr="00786F9E" w:rsidRDefault="00972640" w:rsidP="0048367E">
      <w:pPr>
        <w:jc w:val="both"/>
        <w:rPr>
          <w:rFonts w:ascii="Arial" w:hAnsi="Arial" w:cs="Arial"/>
          <w:color w:val="000000"/>
          <w:sz w:val="20"/>
          <w:szCs w:val="20"/>
        </w:rPr>
      </w:pPr>
    </w:p>
    <w:p w14:paraId="43C371A8" w14:textId="77777777" w:rsidR="00972640" w:rsidRPr="00786F9E" w:rsidRDefault="00972640" w:rsidP="0048367E">
      <w:pPr>
        <w:jc w:val="both"/>
        <w:rPr>
          <w:rFonts w:ascii="Arial" w:hAnsi="Arial" w:cs="Arial"/>
          <w:color w:val="000000"/>
          <w:sz w:val="20"/>
          <w:szCs w:val="20"/>
        </w:rPr>
      </w:pPr>
      <w:r w:rsidRPr="00786F9E">
        <w:rPr>
          <w:rFonts w:ascii="Arial" w:hAnsi="Arial" w:cs="Arial"/>
          <w:color w:val="000000"/>
          <w:sz w:val="20"/>
          <w:szCs w:val="20"/>
        </w:rPr>
        <w:t xml:space="preserve">In </w:t>
      </w:r>
      <w:r w:rsidR="00C96AA2" w:rsidRPr="00786F9E">
        <w:rPr>
          <w:rFonts w:ascii="Arial" w:hAnsi="Arial" w:cs="Arial"/>
          <w:color w:val="000000"/>
          <w:sz w:val="20"/>
          <w:szCs w:val="20"/>
        </w:rPr>
        <w:t>her</w:t>
      </w:r>
      <w:r w:rsidRPr="00786F9E">
        <w:rPr>
          <w:rFonts w:ascii="Arial" w:hAnsi="Arial" w:cs="Arial"/>
          <w:color w:val="000000"/>
          <w:sz w:val="20"/>
          <w:szCs w:val="20"/>
        </w:rPr>
        <w:t xml:space="preserve"> Second Reading Speech the Minister, noting that </w:t>
      </w:r>
      <w:r w:rsidR="00C96AA2" w:rsidRPr="00786F9E">
        <w:rPr>
          <w:rFonts w:ascii="Arial" w:hAnsi="Arial" w:cs="Arial"/>
          <w:color w:val="000000"/>
          <w:sz w:val="20"/>
          <w:szCs w:val="20"/>
        </w:rPr>
        <w:t>“</w:t>
      </w:r>
      <w:r w:rsidRPr="00786F9E">
        <w:rPr>
          <w:rFonts w:ascii="Arial" w:hAnsi="Arial" w:cs="Arial"/>
          <w:color w:val="000000"/>
          <w:sz w:val="20"/>
          <w:szCs w:val="20"/>
        </w:rPr>
        <w:t>the protection of children cannot be separated from policies and programs to improve children’s lives as a whole</w:t>
      </w:r>
      <w:r w:rsidR="00C96AA2" w:rsidRPr="00786F9E">
        <w:rPr>
          <w:rFonts w:ascii="Arial" w:hAnsi="Arial" w:cs="Arial"/>
          <w:color w:val="000000"/>
          <w:sz w:val="20"/>
          <w:szCs w:val="20"/>
        </w:rPr>
        <w:t>”</w:t>
      </w:r>
      <w:r w:rsidRPr="00786F9E">
        <w:rPr>
          <w:rFonts w:ascii="Arial" w:hAnsi="Arial" w:cs="Arial"/>
          <w:color w:val="000000"/>
          <w:sz w:val="20"/>
          <w:szCs w:val="20"/>
        </w:rPr>
        <w:t xml:space="preserve">, reiterated that </w:t>
      </w:r>
      <w:r w:rsidR="00C96AA2" w:rsidRPr="00786F9E">
        <w:rPr>
          <w:rFonts w:ascii="Arial" w:hAnsi="Arial" w:cs="Arial"/>
          <w:color w:val="000000"/>
          <w:sz w:val="20"/>
          <w:szCs w:val="20"/>
        </w:rPr>
        <w:t>“</w:t>
      </w:r>
      <w:r w:rsidRPr="00786F9E">
        <w:rPr>
          <w:rFonts w:ascii="Arial" w:hAnsi="Arial" w:cs="Arial"/>
          <w:color w:val="000000"/>
          <w:sz w:val="20"/>
          <w:szCs w:val="20"/>
        </w:rPr>
        <w:t>the Children’s Court will remain central to the statutory system of child protection</w:t>
      </w:r>
      <w:r w:rsidR="00C96AA2" w:rsidRPr="00786F9E">
        <w:rPr>
          <w:rFonts w:ascii="Arial" w:hAnsi="Arial" w:cs="Arial"/>
          <w:color w:val="000000"/>
          <w:sz w:val="20"/>
          <w:szCs w:val="20"/>
        </w:rPr>
        <w:t>”</w:t>
      </w:r>
      <w:r w:rsidRPr="00786F9E">
        <w:rPr>
          <w:rFonts w:ascii="Arial" w:hAnsi="Arial" w:cs="Arial"/>
          <w:color w:val="000000"/>
          <w:sz w:val="20"/>
          <w:szCs w:val="20"/>
        </w:rPr>
        <w:t>.</w:t>
      </w:r>
      <w:r w:rsidR="00105876" w:rsidRPr="00786F9E">
        <w:rPr>
          <w:rFonts w:ascii="Arial" w:hAnsi="Arial" w:cs="Arial"/>
          <w:color w:val="000000"/>
          <w:sz w:val="20"/>
          <w:szCs w:val="20"/>
        </w:rPr>
        <w:t xml:space="preserve">  The M</w:t>
      </w:r>
      <w:r w:rsidR="00C96AA2" w:rsidRPr="00786F9E">
        <w:rPr>
          <w:rFonts w:ascii="Arial" w:hAnsi="Arial" w:cs="Arial"/>
          <w:color w:val="000000"/>
          <w:sz w:val="20"/>
          <w:szCs w:val="20"/>
        </w:rPr>
        <w:t xml:space="preserve">inister went on to explain the intended operation of the dual gateway provisions of the new legislation and </w:t>
      </w:r>
      <w:r w:rsidR="00735D37" w:rsidRPr="00786F9E">
        <w:rPr>
          <w:rFonts w:ascii="Arial" w:hAnsi="Arial" w:cs="Arial"/>
          <w:color w:val="000000"/>
          <w:sz w:val="20"/>
          <w:szCs w:val="20"/>
        </w:rPr>
        <w:t>to clarify the relationship between community-based intake, assessment and referral services and child protection intake services</w:t>
      </w:r>
      <w:r w:rsidR="00C96AA2" w:rsidRPr="00786F9E">
        <w:rPr>
          <w:rFonts w:ascii="Arial" w:hAnsi="Arial" w:cs="Arial"/>
          <w:color w:val="000000"/>
          <w:sz w:val="20"/>
          <w:szCs w:val="20"/>
        </w:rPr>
        <w:t>:</w:t>
      </w:r>
    </w:p>
    <w:p w14:paraId="3BEC0CAD" w14:textId="77777777" w:rsidR="00C96AA2" w:rsidRPr="00786F9E" w:rsidRDefault="00C96AA2" w:rsidP="00C96AA2">
      <w:pPr>
        <w:spacing w:before="80"/>
        <w:ind w:left="567" w:right="567"/>
        <w:jc w:val="both"/>
        <w:rPr>
          <w:rFonts w:ascii="Arial" w:hAnsi="Arial" w:cs="Arial"/>
          <w:color w:val="000000"/>
          <w:sz w:val="20"/>
        </w:rPr>
      </w:pPr>
      <w:r w:rsidRPr="00786F9E">
        <w:rPr>
          <w:rFonts w:ascii="Arial" w:hAnsi="Arial" w:cs="Arial"/>
          <w:color w:val="000000"/>
          <w:sz w:val="20"/>
          <w:szCs w:val="20"/>
        </w:rPr>
        <w:t>“Rather than over-relying on child protection to provide a gateway into services for children and their families</w:t>
      </w:r>
      <w:r w:rsidR="00735D37" w:rsidRPr="00786F9E">
        <w:rPr>
          <w:rFonts w:ascii="Arial" w:hAnsi="Arial" w:cs="Arial"/>
          <w:color w:val="000000"/>
          <w:sz w:val="20"/>
          <w:szCs w:val="20"/>
        </w:rPr>
        <w:t>…[p]</w:t>
      </w:r>
      <w:proofErr w:type="spellStart"/>
      <w:r w:rsidRPr="00786F9E">
        <w:rPr>
          <w:rFonts w:ascii="Arial" w:hAnsi="Arial" w:cs="Arial"/>
          <w:color w:val="000000"/>
          <w:sz w:val="20"/>
          <w:szCs w:val="20"/>
        </w:rPr>
        <w:t>rofessionals</w:t>
      </w:r>
      <w:proofErr w:type="spellEnd"/>
      <w:r w:rsidRPr="00786F9E">
        <w:rPr>
          <w:rFonts w:ascii="Arial" w:hAnsi="Arial" w:cs="Arial"/>
          <w:color w:val="000000"/>
          <w:sz w:val="20"/>
          <w:szCs w:val="20"/>
        </w:rPr>
        <w:t xml:space="preserve"> and </w:t>
      </w:r>
      <w:r w:rsidR="00735D37" w:rsidRPr="00786F9E">
        <w:rPr>
          <w:rFonts w:ascii="Arial" w:hAnsi="Arial" w:cs="Arial"/>
          <w:color w:val="000000"/>
          <w:sz w:val="20"/>
          <w:szCs w:val="20"/>
        </w:rPr>
        <w:t>any</w:t>
      </w:r>
      <w:r w:rsidRPr="00786F9E">
        <w:rPr>
          <w:rFonts w:ascii="Arial" w:hAnsi="Arial" w:cs="Arial"/>
          <w:color w:val="000000"/>
          <w:sz w:val="20"/>
          <w:szCs w:val="20"/>
        </w:rPr>
        <w:t xml:space="preserve"> member of the public will be able to </w:t>
      </w:r>
      <w:r w:rsidR="00735D37" w:rsidRPr="00786F9E">
        <w:rPr>
          <w:rFonts w:ascii="Arial" w:hAnsi="Arial" w:cs="Arial"/>
          <w:color w:val="000000"/>
          <w:sz w:val="20"/>
          <w:szCs w:val="20"/>
        </w:rPr>
        <w:t>go to</w:t>
      </w:r>
      <w:r w:rsidRPr="00786F9E">
        <w:rPr>
          <w:rFonts w:ascii="Arial" w:hAnsi="Arial" w:cs="Arial"/>
          <w:color w:val="000000"/>
          <w:sz w:val="20"/>
          <w:szCs w:val="20"/>
        </w:rPr>
        <w:t xml:space="preserve"> </w:t>
      </w:r>
      <w:r w:rsidR="00735D37" w:rsidRPr="00786F9E">
        <w:rPr>
          <w:rFonts w:ascii="Arial" w:hAnsi="Arial" w:cs="Arial"/>
          <w:color w:val="000000"/>
          <w:sz w:val="20"/>
          <w:szCs w:val="20"/>
        </w:rPr>
        <w:t>[</w:t>
      </w:r>
      <w:r w:rsidRPr="00786F9E">
        <w:rPr>
          <w:rFonts w:ascii="Arial" w:hAnsi="Arial" w:cs="Arial"/>
          <w:color w:val="000000"/>
          <w:sz w:val="20"/>
          <w:szCs w:val="20"/>
        </w:rPr>
        <w:t>community-based intake, assessment and referral services</w:t>
      </w:r>
      <w:r w:rsidR="00735D37" w:rsidRPr="00786F9E">
        <w:rPr>
          <w:rFonts w:ascii="Arial" w:hAnsi="Arial" w:cs="Arial"/>
          <w:color w:val="000000"/>
          <w:sz w:val="20"/>
          <w:szCs w:val="20"/>
        </w:rPr>
        <w:t>]</w:t>
      </w:r>
      <w:r w:rsidRPr="00786F9E">
        <w:rPr>
          <w:rFonts w:ascii="Arial" w:hAnsi="Arial" w:cs="Arial"/>
          <w:color w:val="000000"/>
          <w:sz w:val="20"/>
          <w:szCs w:val="20"/>
        </w:rPr>
        <w:t xml:space="preserve"> </w:t>
      </w:r>
      <w:r w:rsidR="00735D37" w:rsidRPr="00786F9E">
        <w:rPr>
          <w:rFonts w:ascii="Arial" w:hAnsi="Arial" w:cs="Arial"/>
          <w:color w:val="000000"/>
          <w:sz w:val="20"/>
          <w:szCs w:val="20"/>
        </w:rPr>
        <w:t xml:space="preserve">for help </w:t>
      </w:r>
      <w:r w:rsidRPr="00786F9E">
        <w:rPr>
          <w:rFonts w:ascii="Arial" w:hAnsi="Arial" w:cs="Arial"/>
          <w:color w:val="000000"/>
          <w:sz w:val="20"/>
          <w:szCs w:val="20"/>
        </w:rPr>
        <w:t xml:space="preserve">if they have concerns </w:t>
      </w:r>
      <w:r w:rsidR="00735D37" w:rsidRPr="00786F9E">
        <w:rPr>
          <w:rFonts w:ascii="Arial" w:hAnsi="Arial" w:cs="Arial"/>
          <w:color w:val="000000"/>
          <w:sz w:val="20"/>
          <w:szCs w:val="20"/>
        </w:rPr>
        <w:t xml:space="preserve">that </w:t>
      </w:r>
      <w:r w:rsidRPr="00786F9E">
        <w:rPr>
          <w:rFonts w:ascii="Arial" w:hAnsi="Arial" w:cs="Arial"/>
          <w:color w:val="000000"/>
          <w:sz w:val="20"/>
          <w:szCs w:val="20"/>
        </w:rPr>
        <w:t>a family is under stress and would benefit from support. This is before problems escalate to the point that the children are placed at risk of significant harm.</w:t>
      </w:r>
      <w:r w:rsidR="00735D37" w:rsidRPr="00786F9E">
        <w:rPr>
          <w:rFonts w:ascii="Arial" w:hAnsi="Arial" w:cs="Arial"/>
          <w:color w:val="000000"/>
          <w:sz w:val="20"/>
          <w:szCs w:val="20"/>
        </w:rPr>
        <w:t>..</w:t>
      </w:r>
      <w:r w:rsidRPr="00786F9E">
        <w:rPr>
          <w:rFonts w:ascii="Arial" w:hAnsi="Arial" w:cs="Arial"/>
          <w:color w:val="000000"/>
          <w:sz w:val="20"/>
          <w:szCs w:val="20"/>
        </w:rPr>
        <w:t>Child protection will continue to be targeted at children and young people who are in need of protection, based on concerns they may be at risk of significant harm.”</w:t>
      </w:r>
    </w:p>
    <w:p w14:paraId="69AF3019" w14:textId="77777777" w:rsidR="00C96AA2" w:rsidRPr="00786F9E" w:rsidRDefault="00C96AA2" w:rsidP="00C96AA2">
      <w:pPr>
        <w:jc w:val="both"/>
        <w:rPr>
          <w:rFonts w:ascii="Arial" w:hAnsi="Arial" w:cs="Arial"/>
          <w:color w:val="000000"/>
          <w:sz w:val="20"/>
          <w:szCs w:val="20"/>
        </w:rPr>
      </w:pPr>
    </w:p>
    <w:p w14:paraId="00D51477" w14:textId="56918C79" w:rsidR="00C96AA2" w:rsidRPr="00786F9E" w:rsidRDefault="00C96AA2" w:rsidP="0048367E">
      <w:pPr>
        <w:jc w:val="both"/>
        <w:rPr>
          <w:rFonts w:ascii="Arial" w:hAnsi="Arial" w:cs="Arial"/>
          <w:color w:val="000000"/>
          <w:sz w:val="20"/>
          <w:szCs w:val="20"/>
        </w:rPr>
      </w:pPr>
      <w:r w:rsidRPr="00786F9E">
        <w:rPr>
          <w:rFonts w:ascii="Arial" w:hAnsi="Arial" w:cs="Arial"/>
          <w:color w:val="000000"/>
          <w:sz w:val="20"/>
          <w:szCs w:val="20"/>
        </w:rPr>
        <w:t xml:space="preserve">The writer believes that </w:t>
      </w:r>
      <w:r w:rsidR="00D327BE">
        <w:rPr>
          <w:rFonts w:ascii="Arial" w:hAnsi="Arial" w:cs="Arial"/>
          <w:color w:val="000000"/>
          <w:sz w:val="20"/>
          <w:szCs w:val="20"/>
        </w:rPr>
        <w:t xml:space="preserve">one of </w:t>
      </w:r>
      <w:r w:rsidRPr="00786F9E">
        <w:rPr>
          <w:rFonts w:ascii="Arial" w:hAnsi="Arial" w:cs="Arial"/>
          <w:color w:val="000000"/>
          <w:sz w:val="20"/>
          <w:szCs w:val="20"/>
        </w:rPr>
        <w:t>the greatest impact</w:t>
      </w:r>
      <w:r w:rsidR="00D327BE">
        <w:rPr>
          <w:rFonts w:ascii="Arial" w:hAnsi="Arial" w:cs="Arial"/>
          <w:color w:val="000000"/>
          <w:sz w:val="20"/>
          <w:szCs w:val="20"/>
        </w:rPr>
        <w:t>s</w:t>
      </w:r>
      <w:r w:rsidRPr="00786F9E">
        <w:rPr>
          <w:rFonts w:ascii="Arial" w:hAnsi="Arial" w:cs="Arial"/>
          <w:color w:val="000000"/>
          <w:sz w:val="20"/>
          <w:szCs w:val="20"/>
        </w:rPr>
        <w:t xml:space="preserve"> on the Court of the new legislation is philosophical, flowing from the changed permanent care pre-condition in s.319</w:t>
      </w:r>
      <w:r w:rsidR="00735D37" w:rsidRPr="00786F9E">
        <w:rPr>
          <w:rFonts w:ascii="Arial" w:hAnsi="Arial" w:cs="Arial"/>
          <w:color w:val="000000"/>
          <w:sz w:val="20"/>
          <w:szCs w:val="20"/>
        </w:rPr>
        <w:t xml:space="preserve"> of the CYFA</w:t>
      </w:r>
      <w:r w:rsidRPr="00786F9E">
        <w:rPr>
          <w:rFonts w:ascii="Arial" w:hAnsi="Arial" w:cs="Arial"/>
          <w:color w:val="000000"/>
          <w:sz w:val="20"/>
          <w:szCs w:val="20"/>
        </w:rPr>
        <w:t xml:space="preserve">: </w:t>
      </w:r>
      <w:r w:rsidR="004B64A5">
        <w:rPr>
          <w:rFonts w:ascii="Arial" w:hAnsi="Arial" w:cs="Arial"/>
          <w:color w:val="000000"/>
          <w:sz w:val="20"/>
          <w:szCs w:val="20"/>
        </w:rPr>
        <w:t>“</w:t>
      </w:r>
      <w:r w:rsidRPr="00786F9E">
        <w:rPr>
          <w:rFonts w:ascii="Arial" w:hAnsi="Arial" w:cs="Arial"/>
          <w:color w:val="000000"/>
          <w:sz w:val="20"/>
          <w:szCs w:val="20"/>
        </w:rPr>
        <w:t>Child’s parent has not had care of the child for a period of at least 6 months or for periods that total at least 6 months of the last 12 months</w:t>
      </w:r>
      <w:r w:rsidR="004B64A5">
        <w:rPr>
          <w:rFonts w:ascii="Arial" w:hAnsi="Arial" w:cs="Arial"/>
          <w:color w:val="000000"/>
          <w:sz w:val="20"/>
          <w:szCs w:val="20"/>
        </w:rPr>
        <w:t>”</w:t>
      </w:r>
      <w:r w:rsidRPr="00786F9E">
        <w:rPr>
          <w:rFonts w:ascii="Arial" w:hAnsi="Arial" w:cs="Arial"/>
          <w:color w:val="000000"/>
          <w:sz w:val="20"/>
          <w:szCs w:val="20"/>
        </w:rPr>
        <w:t xml:space="preserve"> (not counting periods on voluntary child care agreements).  This is a significant reduction on </w:t>
      </w:r>
      <w:r w:rsidR="00735D37" w:rsidRPr="00786F9E">
        <w:rPr>
          <w:rFonts w:ascii="Arial" w:hAnsi="Arial" w:cs="Arial"/>
          <w:color w:val="000000"/>
          <w:sz w:val="20"/>
          <w:szCs w:val="20"/>
        </w:rPr>
        <w:t xml:space="preserve">the pre-condition </w:t>
      </w:r>
      <w:r w:rsidR="007C5256" w:rsidRPr="00786F9E">
        <w:rPr>
          <w:rFonts w:ascii="Arial" w:hAnsi="Arial" w:cs="Arial"/>
          <w:color w:val="000000"/>
          <w:sz w:val="20"/>
          <w:szCs w:val="20"/>
        </w:rPr>
        <w:t xml:space="preserve">formerly </w:t>
      </w:r>
      <w:r w:rsidR="00735D37" w:rsidRPr="00786F9E">
        <w:rPr>
          <w:rFonts w:ascii="Arial" w:hAnsi="Arial" w:cs="Arial"/>
          <w:color w:val="000000"/>
          <w:sz w:val="20"/>
          <w:szCs w:val="20"/>
        </w:rPr>
        <w:t xml:space="preserve">in </w:t>
      </w:r>
      <w:r w:rsidRPr="00786F9E">
        <w:rPr>
          <w:rFonts w:ascii="Arial" w:hAnsi="Arial" w:cs="Arial"/>
          <w:color w:val="000000"/>
          <w:sz w:val="20"/>
          <w:szCs w:val="20"/>
        </w:rPr>
        <w:t>s.112 of the CYPA</w:t>
      </w:r>
      <w:r w:rsidR="00C17AF2" w:rsidRPr="00786F9E">
        <w:rPr>
          <w:rFonts w:ascii="Arial" w:hAnsi="Arial" w:cs="Arial"/>
          <w:color w:val="000000"/>
          <w:sz w:val="20"/>
          <w:szCs w:val="20"/>
        </w:rPr>
        <w:t xml:space="preserve"> which requires out of home care for</w:t>
      </w:r>
      <w:r w:rsidRPr="00786F9E">
        <w:rPr>
          <w:rFonts w:ascii="Arial" w:hAnsi="Arial" w:cs="Arial"/>
          <w:color w:val="000000"/>
          <w:sz w:val="20"/>
          <w:szCs w:val="20"/>
        </w:rPr>
        <w:t xml:space="preserve"> at least 2 years or periods that total at</w:t>
      </w:r>
      <w:r w:rsidR="00D76BC9" w:rsidRPr="00786F9E">
        <w:rPr>
          <w:rFonts w:ascii="Arial" w:hAnsi="Arial" w:cs="Arial"/>
          <w:color w:val="000000"/>
          <w:sz w:val="20"/>
          <w:szCs w:val="20"/>
        </w:rPr>
        <w:t xml:space="preserve"> least 2 </w:t>
      </w:r>
      <w:r w:rsidRPr="00786F9E">
        <w:rPr>
          <w:rFonts w:ascii="Arial" w:hAnsi="Arial" w:cs="Arial"/>
          <w:color w:val="000000"/>
          <w:sz w:val="20"/>
          <w:szCs w:val="20"/>
        </w:rPr>
        <w:t>of the last 3 years.</w:t>
      </w:r>
    </w:p>
    <w:p w14:paraId="097EC37E" w14:textId="77777777" w:rsidR="00972640" w:rsidRPr="00786F9E" w:rsidRDefault="00972640" w:rsidP="0048367E">
      <w:pPr>
        <w:jc w:val="both"/>
        <w:rPr>
          <w:rFonts w:ascii="Arial" w:hAnsi="Arial" w:cs="Arial"/>
          <w:color w:val="000000"/>
          <w:sz w:val="20"/>
          <w:szCs w:val="20"/>
        </w:rPr>
      </w:pPr>
    </w:p>
    <w:p w14:paraId="5F1E7D55" w14:textId="77777777" w:rsidR="00972640" w:rsidRPr="00786F9E" w:rsidRDefault="00C17AF2" w:rsidP="0048367E">
      <w:pPr>
        <w:jc w:val="both"/>
        <w:rPr>
          <w:rFonts w:ascii="Arial" w:hAnsi="Arial" w:cs="Arial"/>
          <w:color w:val="000000"/>
          <w:sz w:val="20"/>
          <w:szCs w:val="20"/>
        </w:rPr>
      </w:pPr>
      <w:r w:rsidRPr="00786F9E">
        <w:rPr>
          <w:rFonts w:ascii="Arial" w:hAnsi="Arial" w:cs="Arial"/>
          <w:color w:val="000000"/>
          <w:sz w:val="20"/>
          <w:szCs w:val="20"/>
        </w:rPr>
        <w:t>It is clear from the Second Reading Speech that the Minister s</w:t>
      </w:r>
      <w:r w:rsidR="00CF7B69">
        <w:rPr>
          <w:rFonts w:ascii="Arial" w:hAnsi="Arial" w:cs="Arial"/>
          <w:color w:val="000000"/>
          <w:sz w:val="20"/>
          <w:szCs w:val="20"/>
        </w:rPr>
        <w:t>aw</w:t>
      </w:r>
      <w:r w:rsidRPr="00786F9E">
        <w:rPr>
          <w:rFonts w:ascii="Arial" w:hAnsi="Arial" w:cs="Arial"/>
          <w:color w:val="000000"/>
          <w:sz w:val="20"/>
          <w:szCs w:val="20"/>
        </w:rPr>
        <w:t xml:space="preserve"> </w:t>
      </w:r>
      <w:r w:rsidR="00CF7B69">
        <w:rPr>
          <w:rFonts w:ascii="Arial" w:hAnsi="Arial" w:cs="Arial"/>
          <w:color w:val="000000"/>
          <w:sz w:val="20"/>
          <w:szCs w:val="20"/>
        </w:rPr>
        <w:t xml:space="preserve">stability </w:t>
      </w:r>
      <w:r w:rsidR="008C224A">
        <w:rPr>
          <w:rFonts w:ascii="Arial" w:hAnsi="Arial" w:cs="Arial"/>
          <w:color w:val="000000"/>
          <w:sz w:val="20"/>
          <w:szCs w:val="20"/>
        </w:rPr>
        <w:t>for children</w:t>
      </w:r>
      <w:r w:rsidR="00CF7B69">
        <w:rPr>
          <w:rFonts w:ascii="Arial" w:hAnsi="Arial" w:cs="Arial"/>
          <w:color w:val="000000"/>
          <w:sz w:val="20"/>
          <w:szCs w:val="20"/>
        </w:rPr>
        <w:t xml:space="preserve"> and associated time frames</w:t>
      </w:r>
      <w:r w:rsidRPr="00786F9E">
        <w:rPr>
          <w:rFonts w:ascii="Arial" w:hAnsi="Arial" w:cs="Arial"/>
          <w:color w:val="000000"/>
          <w:sz w:val="20"/>
          <w:szCs w:val="20"/>
        </w:rPr>
        <w:t xml:space="preserve"> as the central legislative changes:</w:t>
      </w:r>
    </w:p>
    <w:p w14:paraId="2FBB12F0" w14:textId="77777777" w:rsidR="00972640" w:rsidRPr="00786F9E" w:rsidRDefault="00C17AF2" w:rsidP="000E195B">
      <w:pPr>
        <w:spacing w:before="80"/>
        <w:ind w:left="454" w:right="454"/>
        <w:jc w:val="both"/>
        <w:rPr>
          <w:rFonts w:ascii="Arial" w:hAnsi="Arial" w:cs="Arial"/>
          <w:color w:val="000000"/>
          <w:sz w:val="20"/>
          <w:szCs w:val="20"/>
        </w:rPr>
      </w:pPr>
      <w:r w:rsidRPr="00786F9E">
        <w:rPr>
          <w:rFonts w:ascii="Arial" w:hAnsi="Arial" w:cs="Arial"/>
          <w:color w:val="000000"/>
          <w:sz w:val="20"/>
          <w:szCs w:val="20"/>
        </w:rPr>
        <w:t>“An absolutely critical theme of the Act is</w:t>
      </w:r>
      <w:r w:rsidR="009D5C69" w:rsidRPr="00786F9E">
        <w:rPr>
          <w:rFonts w:ascii="Arial" w:hAnsi="Arial" w:cs="Arial"/>
          <w:color w:val="000000"/>
          <w:sz w:val="20"/>
          <w:szCs w:val="20"/>
        </w:rPr>
        <w:t xml:space="preserve"> to improve </w:t>
      </w:r>
      <w:r w:rsidRPr="00786F9E">
        <w:rPr>
          <w:rFonts w:ascii="Arial" w:hAnsi="Arial" w:cs="Arial"/>
          <w:color w:val="000000"/>
          <w:sz w:val="20"/>
          <w:szCs w:val="20"/>
        </w:rPr>
        <w:t>vulnerable children and young people</w:t>
      </w:r>
      <w:r w:rsidR="009D5C69" w:rsidRPr="00786F9E">
        <w:rPr>
          <w:rFonts w:ascii="Arial" w:hAnsi="Arial" w:cs="Arial"/>
          <w:color w:val="000000"/>
          <w:sz w:val="20"/>
          <w:szCs w:val="20"/>
        </w:rPr>
        <w:t>’s stability of care</w:t>
      </w:r>
      <w:r w:rsidRPr="00786F9E">
        <w:rPr>
          <w:rFonts w:ascii="Arial" w:hAnsi="Arial" w:cs="Arial"/>
          <w:color w:val="000000"/>
          <w:sz w:val="20"/>
          <w:szCs w:val="20"/>
        </w:rPr>
        <w:t>.  We now know more about the lasting impact of early experiences on the development of young children’s brains.  Children who do not experience stable relationships in early childhood are at greater risk of significant developmental delay, learning difficulties, behavioural problems and difficulties in forming meaningful relationships throughout their lives</w:t>
      </w:r>
      <w:r w:rsidR="009D5C69" w:rsidRPr="00786F9E">
        <w:rPr>
          <w:rFonts w:ascii="Arial" w:hAnsi="Arial" w:cs="Arial"/>
          <w:color w:val="000000"/>
          <w:sz w:val="20"/>
          <w:szCs w:val="20"/>
        </w:rPr>
        <w:t>…</w:t>
      </w:r>
      <w:r w:rsidR="00972640" w:rsidRPr="00786F9E">
        <w:rPr>
          <w:rFonts w:ascii="Arial" w:hAnsi="Arial" w:cs="Arial"/>
          <w:color w:val="000000"/>
          <w:sz w:val="20"/>
          <w:szCs w:val="20"/>
        </w:rPr>
        <w:t>Time frames for the preparation of stability plans will therefore create a lever to ensure that child protection assesses whether continued attempts at reunification are in the best interests of the child.  Our reforms will therefore help to prevent the additional harm that is caused by multiple failed attempts at reunification.</w:t>
      </w:r>
      <w:r w:rsidR="009D5C69" w:rsidRPr="00786F9E">
        <w:rPr>
          <w:rFonts w:ascii="Arial" w:hAnsi="Arial" w:cs="Arial"/>
          <w:color w:val="000000"/>
          <w:sz w:val="20"/>
          <w:szCs w:val="20"/>
        </w:rPr>
        <w:t xml:space="preserve">  They will provide children and young people with the stable relationships that they need to grow up healthier, happier and better able to fulfil their potential.</w:t>
      </w:r>
      <w:r w:rsidR="00972640" w:rsidRPr="00786F9E">
        <w:rPr>
          <w:rFonts w:ascii="Arial" w:hAnsi="Arial" w:cs="Arial"/>
          <w:color w:val="000000"/>
          <w:sz w:val="20"/>
          <w:szCs w:val="20"/>
        </w:rPr>
        <w:t>”</w:t>
      </w:r>
    </w:p>
    <w:p w14:paraId="36D2564F" w14:textId="77777777" w:rsidR="00972640" w:rsidRDefault="00972640" w:rsidP="0048367E">
      <w:pPr>
        <w:jc w:val="both"/>
        <w:rPr>
          <w:rFonts w:ascii="Arial" w:hAnsi="Arial" w:cs="Arial"/>
          <w:color w:val="000000"/>
          <w:sz w:val="20"/>
          <w:szCs w:val="20"/>
        </w:rPr>
      </w:pPr>
    </w:p>
    <w:p w14:paraId="3E45D55D" w14:textId="77777777" w:rsidR="00D327BE" w:rsidRDefault="00D327BE" w:rsidP="0048367E">
      <w:pPr>
        <w:jc w:val="both"/>
        <w:rPr>
          <w:rFonts w:ascii="Arial" w:hAnsi="Arial" w:cs="Arial"/>
          <w:color w:val="000000"/>
          <w:sz w:val="20"/>
          <w:szCs w:val="20"/>
        </w:rPr>
      </w:pPr>
      <w:r>
        <w:rPr>
          <w:rFonts w:ascii="Arial" w:hAnsi="Arial" w:cs="Arial"/>
          <w:color w:val="000000"/>
          <w:sz w:val="20"/>
          <w:szCs w:val="20"/>
        </w:rPr>
        <w:t xml:space="preserve">This factor was ultimately the catalyst for further amendments </w:t>
      </w:r>
      <w:r w:rsidR="00DC40CF">
        <w:rPr>
          <w:rFonts w:ascii="Arial" w:hAnsi="Arial" w:cs="Arial"/>
          <w:color w:val="000000"/>
          <w:sz w:val="20"/>
          <w:szCs w:val="20"/>
        </w:rPr>
        <w:t xml:space="preserve">to the CYFA </w:t>
      </w:r>
      <w:r>
        <w:rPr>
          <w:rFonts w:ascii="Arial" w:hAnsi="Arial" w:cs="Arial"/>
          <w:color w:val="000000"/>
          <w:sz w:val="20"/>
          <w:szCs w:val="20"/>
        </w:rPr>
        <w:t>as from March 2016</w:t>
      </w:r>
      <w:r w:rsidR="00CB6E3E">
        <w:rPr>
          <w:rFonts w:ascii="Arial" w:hAnsi="Arial" w:cs="Arial"/>
          <w:color w:val="000000"/>
          <w:sz w:val="20"/>
          <w:szCs w:val="20"/>
        </w:rPr>
        <w:t xml:space="preserve"> which are discussed below</w:t>
      </w:r>
      <w:r>
        <w:rPr>
          <w:rFonts w:ascii="Arial" w:hAnsi="Arial" w:cs="Arial"/>
          <w:color w:val="000000"/>
          <w:sz w:val="20"/>
          <w:szCs w:val="20"/>
        </w:rPr>
        <w:t>.</w:t>
      </w:r>
    </w:p>
    <w:p w14:paraId="18172143" w14:textId="77777777" w:rsidR="0044705F" w:rsidRDefault="0044705F" w:rsidP="0048367E">
      <w:pPr>
        <w:jc w:val="both"/>
        <w:rPr>
          <w:rFonts w:ascii="Arial" w:hAnsi="Arial" w:cs="Arial"/>
          <w:color w:val="000000"/>
          <w:sz w:val="20"/>
          <w:szCs w:val="20"/>
        </w:rPr>
      </w:pPr>
    </w:p>
    <w:p w14:paraId="4A63BDF6" w14:textId="4A18D6EF" w:rsidR="00D327BE" w:rsidRPr="00786F9E" w:rsidRDefault="00D327BE" w:rsidP="009E10F6">
      <w:pPr>
        <w:pStyle w:val="Heading3"/>
        <w:keepNext/>
        <w:keepLines/>
        <w:spacing w:after="120" w:line="240" w:lineRule="auto"/>
        <w:rPr>
          <w:rFonts w:ascii="Arial" w:hAnsi="Arial" w:cs="Arial"/>
          <w:b/>
          <w:bCs/>
          <w:color w:val="000000"/>
          <w:sz w:val="20"/>
        </w:rPr>
      </w:pPr>
      <w:bookmarkStart w:id="172" w:name="_1.1.3_Amendments_to"/>
      <w:bookmarkStart w:id="173" w:name="B113"/>
      <w:bookmarkEnd w:id="172"/>
      <w:bookmarkEnd w:id="173"/>
      <w:r w:rsidRPr="00786F9E">
        <w:rPr>
          <w:rFonts w:ascii="Arial" w:hAnsi="Arial" w:cs="Arial"/>
          <w:b/>
          <w:bCs/>
          <w:color w:val="000000"/>
          <w:sz w:val="20"/>
        </w:rPr>
        <w:t>1.1.</w:t>
      </w:r>
      <w:r>
        <w:rPr>
          <w:rFonts w:ascii="Arial" w:hAnsi="Arial" w:cs="Arial"/>
          <w:b/>
          <w:bCs/>
          <w:color w:val="000000"/>
          <w:sz w:val="20"/>
        </w:rPr>
        <w:t>3</w:t>
      </w:r>
      <w:r w:rsidRPr="00786F9E">
        <w:rPr>
          <w:rFonts w:ascii="Arial" w:hAnsi="Arial" w:cs="Arial"/>
          <w:b/>
          <w:bCs/>
          <w:color w:val="000000"/>
          <w:sz w:val="20"/>
        </w:rPr>
        <w:tab/>
      </w:r>
      <w:r w:rsidR="00DC40CF">
        <w:rPr>
          <w:rFonts w:ascii="Arial" w:hAnsi="Arial" w:cs="Arial"/>
          <w:b/>
          <w:bCs/>
          <w:color w:val="000000"/>
          <w:sz w:val="20"/>
        </w:rPr>
        <w:t xml:space="preserve">Amendments to </w:t>
      </w:r>
      <w:r w:rsidRPr="004B64A5">
        <w:rPr>
          <w:rFonts w:ascii="Arial" w:hAnsi="Arial" w:cs="Arial"/>
          <w:b/>
          <w:bCs/>
          <w:i/>
          <w:iCs/>
          <w:color w:val="000000"/>
          <w:sz w:val="20"/>
        </w:rPr>
        <w:t>Children, Youth and Families Act 2005</w:t>
      </w:r>
      <w:r w:rsidRPr="00786F9E">
        <w:rPr>
          <w:rFonts w:ascii="Arial" w:hAnsi="Arial" w:cs="Arial"/>
          <w:b/>
          <w:bCs/>
          <w:color w:val="000000"/>
          <w:sz w:val="20"/>
        </w:rPr>
        <w:t xml:space="preserve"> </w:t>
      </w:r>
      <w:r w:rsidR="00DC40CF">
        <w:rPr>
          <w:rFonts w:ascii="Arial" w:hAnsi="Arial" w:cs="Arial"/>
          <w:b/>
          <w:bCs/>
          <w:color w:val="000000"/>
          <w:sz w:val="20"/>
        </w:rPr>
        <w:t>from</w:t>
      </w:r>
      <w:r>
        <w:rPr>
          <w:rFonts w:ascii="Arial" w:hAnsi="Arial" w:cs="Arial"/>
          <w:b/>
          <w:bCs/>
          <w:color w:val="000000"/>
          <w:sz w:val="20"/>
        </w:rPr>
        <w:t xml:space="preserve"> March 2016</w:t>
      </w:r>
    </w:p>
    <w:p w14:paraId="6F7B702A" w14:textId="6DB5D7F4" w:rsidR="00F473FC" w:rsidRDefault="0005668C" w:rsidP="00883B9B">
      <w:pPr>
        <w:jc w:val="both"/>
        <w:rPr>
          <w:rFonts w:ascii="Arial" w:hAnsi="Arial" w:cs="Arial"/>
          <w:color w:val="000000"/>
          <w:sz w:val="20"/>
        </w:rPr>
      </w:pPr>
      <w:r>
        <w:rPr>
          <w:rFonts w:ascii="Arial" w:hAnsi="Arial" w:cs="Arial"/>
          <w:color w:val="000000"/>
          <w:sz w:val="20"/>
          <w:szCs w:val="20"/>
        </w:rPr>
        <w:t xml:space="preserve">On </w:t>
      </w:r>
      <w:r w:rsidR="00032A18">
        <w:rPr>
          <w:rFonts w:ascii="Arial" w:hAnsi="Arial" w:cs="Arial"/>
          <w:color w:val="000000"/>
          <w:sz w:val="20"/>
          <w:szCs w:val="20"/>
        </w:rPr>
        <w:t xml:space="preserve">09/09/2014 the </w:t>
      </w:r>
      <w:r w:rsidR="00032A18" w:rsidRPr="0059077F">
        <w:rPr>
          <w:rFonts w:ascii="Arial" w:hAnsi="Arial" w:cs="Arial"/>
          <w:i/>
          <w:iCs/>
          <w:color w:val="000000"/>
          <w:sz w:val="20"/>
        </w:rPr>
        <w:t>Children, Youth and Families Amendment (Permanent Care and Other Matters) Act 2014</w:t>
      </w:r>
      <w:r w:rsidR="00032A18" w:rsidRPr="00032A18">
        <w:rPr>
          <w:rFonts w:ascii="Arial" w:hAnsi="Arial" w:cs="Arial"/>
          <w:color w:val="000000"/>
          <w:sz w:val="20"/>
        </w:rPr>
        <w:t xml:space="preserve"> </w:t>
      </w:r>
      <w:r w:rsidR="00032A18">
        <w:rPr>
          <w:rFonts w:ascii="Arial" w:hAnsi="Arial" w:cs="Arial"/>
          <w:color w:val="000000"/>
          <w:sz w:val="20"/>
        </w:rPr>
        <w:t xml:space="preserve">[No.61 of 2014] </w:t>
      </w:r>
      <w:r w:rsidR="00032A18" w:rsidRPr="00032A18">
        <w:rPr>
          <w:rFonts w:ascii="Arial" w:hAnsi="Arial" w:cs="Arial"/>
          <w:color w:val="000000"/>
          <w:sz w:val="20"/>
        </w:rPr>
        <w:t>received the Royal Assent.</w:t>
      </w:r>
      <w:r w:rsidR="00032A18">
        <w:rPr>
          <w:rFonts w:ascii="Arial" w:hAnsi="Arial" w:cs="Arial"/>
          <w:color w:val="000000"/>
          <w:sz w:val="20"/>
        </w:rPr>
        <w:t xml:space="preserve">  This Act </w:t>
      </w:r>
      <w:r w:rsidR="00D327BE">
        <w:rPr>
          <w:rFonts w:ascii="Arial" w:hAnsi="Arial" w:cs="Arial"/>
          <w:color w:val="000000"/>
          <w:sz w:val="20"/>
        </w:rPr>
        <w:t xml:space="preserve">came into operation on 01/03/2016 and made </w:t>
      </w:r>
      <w:r w:rsidR="00032A18">
        <w:rPr>
          <w:rFonts w:ascii="Arial" w:hAnsi="Arial" w:cs="Arial"/>
          <w:color w:val="000000"/>
          <w:sz w:val="20"/>
        </w:rPr>
        <w:t xml:space="preserve">very substantial amendments to the CYFA.  </w:t>
      </w:r>
      <w:r w:rsidR="00F473FC">
        <w:rPr>
          <w:rFonts w:ascii="Arial" w:hAnsi="Arial" w:cs="Arial"/>
          <w:color w:val="000000"/>
          <w:sz w:val="20"/>
        </w:rPr>
        <w:t>The main purposes of the amending Act were said to be</w:t>
      </w:r>
      <w:r w:rsidR="00017762">
        <w:rPr>
          <w:rFonts w:ascii="Arial" w:hAnsi="Arial" w:cs="Arial"/>
          <w:sz w:val="20"/>
          <w:szCs w:val="20"/>
        </w:rPr>
        <w:t>–</w:t>
      </w:r>
    </w:p>
    <w:p w14:paraId="6D8AE760" w14:textId="77777777" w:rsidR="00F473FC" w:rsidRDefault="00F473FC" w:rsidP="00EE22C1">
      <w:pPr>
        <w:numPr>
          <w:ilvl w:val="0"/>
          <w:numId w:val="19"/>
        </w:numPr>
        <w:ind w:left="567" w:hanging="567"/>
        <w:jc w:val="both"/>
        <w:rPr>
          <w:rFonts w:ascii="Arial" w:hAnsi="Arial" w:cs="Arial"/>
          <w:color w:val="000000"/>
          <w:sz w:val="20"/>
        </w:rPr>
      </w:pPr>
      <w:r>
        <w:rPr>
          <w:rFonts w:ascii="Arial" w:hAnsi="Arial" w:cs="Arial"/>
          <w:color w:val="000000"/>
          <w:sz w:val="20"/>
        </w:rPr>
        <w:t>to make further provision for the protection and permanent care of children; and</w:t>
      </w:r>
    </w:p>
    <w:p w14:paraId="04DB5247" w14:textId="77777777" w:rsidR="00F473FC" w:rsidRDefault="00F473FC" w:rsidP="00EE22C1">
      <w:pPr>
        <w:numPr>
          <w:ilvl w:val="0"/>
          <w:numId w:val="19"/>
        </w:numPr>
        <w:ind w:left="567" w:hanging="567"/>
        <w:jc w:val="both"/>
        <w:rPr>
          <w:rFonts w:ascii="Arial" w:hAnsi="Arial" w:cs="Arial"/>
          <w:color w:val="000000"/>
          <w:sz w:val="20"/>
        </w:rPr>
      </w:pPr>
      <w:r>
        <w:rPr>
          <w:rFonts w:ascii="Arial" w:hAnsi="Arial" w:cs="Arial"/>
          <w:color w:val="000000"/>
          <w:sz w:val="20"/>
        </w:rPr>
        <w:t>to abolish the Youth Residential Board and transfer its functions to the Youth Parole Board; and</w:t>
      </w:r>
    </w:p>
    <w:p w14:paraId="6CF01FC5" w14:textId="77777777" w:rsidR="00F473FC" w:rsidRDefault="00F473FC" w:rsidP="00EE22C1">
      <w:pPr>
        <w:numPr>
          <w:ilvl w:val="0"/>
          <w:numId w:val="19"/>
        </w:numPr>
        <w:ind w:left="567" w:hanging="567"/>
        <w:jc w:val="both"/>
        <w:rPr>
          <w:rFonts w:ascii="Arial" w:hAnsi="Arial" w:cs="Arial"/>
          <w:color w:val="000000"/>
          <w:sz w:val="20"/>
        </w:rPr>
      </w:pPr>
      <w:r>
        <w:rPr>
          <w:rFonts w:ascii="Arial" w:hAnsi="Arial" w:cs="Arial"/>
          <w:color w:val="000000"/>
          <w:sz w:val="20"/>
        </w:rPr>
        <w:t>to provide for group conferences where the Children’s Court is considering making certain youth justice orders; and</w:t>
      </w:r>
    </w:p>
    <w:p w14:paraId="52FFA853" w14:textId="77777777" w:rsidR="00F473FC" w:rsidRDefault="00F473FC" w:rsidP="00EE22C1">
      <w:pPr>
        <w:numPr>
          <w:ilvl w:val="0"/>
          <w:numId w:val="19"/>
        </w:numPr>
        <w:ind w:left="567" w:hanging="567"/>
        <w:jc w:val="both"/>
        <w:rPr>
          <w:rFonts w:ascii="Arial" w:hAnsi="Arial" w:cs="Arial"/>
          <w:color w:val="000000"/>
          <w:sz w:val="20"/>
        </w:rPr>
      </w:pPr>
      <w:r>
        <w:rPr>
          <w:rFonts w:ascii="Arial" w:hAnsi="Arial" w:cs="Arial"/>
          <w:color w:val="000000"/>
          <w:sz w:val="20"/>
        </w:rPr>
        <w:t>to further improve the operation of the CYFA.</w:t>
      </w:r>
    </w:p>
    <w:p w14:paraId="34E95763" w14:textId="77777777" w:rsidR="00F473FC" w:rsidRDefault="00F473FC" w:rsidP="0048367E">
      <w:pPr>
        <w:jc w:val="both"/>
        <w:rPr>
          <w:rFonts w:ascii="Arial" w:hAnsi="Arial" w:cs="Arial"/>
          <w:color w:val="000000"/>
          <w:sz w:val="20"/>
        </w:rPr>
      </w:pPr>
    </w:p>
    <w:p w14:paraId="76CA45A1" w14:textId="538E625F" w:rsidR="00F473FC" w:rsidRDefault="00F473FC" w:rsidP="0048367E">
      <w:pPr>
        <w:jc w:val="both"/>
        <w:rPr>
          <w:rFonts w:ascii="Arial" w:hAnsi="Arial" w:cs="Arial"/>
          <w:color w:val="000000"/>
          <w:sz w:val="20"/>
        </w:rPr>
      </w:pPr>
      <w:r>
        <w:rPr>
          <w:rFonts w:ascii="Arial" w:hAnsi="Arial" w:cs="Arial"/>
          <w:color w:val="000000"/>
          <w:sz w:val="20"/>
        </w:rPr>
        <w:t xml:space="preserve">On 15/03/2016 the </w:t>
      </w:r>
      <w:r w:rsidRPr="0059077F">
        <w:rPr>
          <w:rFonts w:ascii="Arial" w:hAnsi="Arial" w:cs="Arial"/>
          <w:i/>
          <w:iCs/>
          <w:color w:val="000000"/>
          <w:sz w:val="20"/>
        </w:rPr>
        <w:t>Children Legislation Amendment Act 2016</w:t>
      </w:r>
      <w:r>
        <w:rPr>
          <w:rFonts w:ascii="Arial" w:hAnsi="Arial" w:cs="Arial"/>
          <w:color w:val="000000"/>
          <w:sz w:val="20"/>
        </w:rPr>
        <w:t xml:space="preserve"> [No.8 of 2016] received the Royal Assent.  It came into operation on the following day.  It was designed to correct errors and fill gaps in the </w:t>
      </w:r>
      <w:r w:rsidRPr="0059077F">
        <w:rPr>
          <w:rFonts w:ascii="Arial" w:hAnsi="Arial" w:cs="Arial"/>
          <w:i/>
          <w:iCs/>
          <w:color w:val="000000"/>
          <w:sz w:val="20"/>
        </w:rPr>
        <w:t>Children, Youth and Families Amendment (Permanent Care and Other Matters) Act 2014</w:t>
      </w:r>
      <w:r w:rsidRPr="00F473FC">
        <w:rPr>
          <w:rFonts w:ascii="Arial" w:hAnsi="Arial" w:cs="Arial"/>
          <w:color w:val="000000"/>
          <w:sz w:val="20"/>
        </w:rPr>
        <w:t>.</w:t>
      </w:r>
    </w:p>
    <w:p w14:paraId="48DE3B6E" w14:textId="77777777" w:rsidR="00F473FC" w:rsidRDefault="00F473FC" w:rsidP="0048367E">
      <w:pPr>
        <w:jc w:val="both"/>
        <w:rPr>
          <w:rFonts w:ascii="Arial" w:hAnsi="Arial" w:cs="Arial"/>
          <w:color w:val="000000"/>
          <w:sz w:val="20"/>
        </w:rPr>
      </w:pPr>
    </w:p>
    <w:p w14:paraId="109AD43D" w14:textId="245CEBCD" w:rsidR="00032A18" w:rsidRDefault="005D150E" w:rsidP="0048367E">
      <w:pPr>
        <w:jc w:val="both"/>
        <w:rPr>
          <w:rFonts w:ascii="Arial" w:hAnsi="Arial" w:cs="Arial"/>
          <w:color w:val="000000"/>
          <w:sz w:val="20"/>
        </w:rPr>
      </w:pPr>
      <w:r>
        <w:rPr>
          <w:rFonts w:ascii="Arial" w:hAnsi="Arial" w:cs="Arial"/>
          <w:color w:val="000000"/>
          <w:sz w:val="20"/>
        </w:rPr>
        <w:t>In addition to transitional provisions, t</w:t>
      </w:r>
      <w:r w:rsidR="00F473FC">
        <w:rPr>
          <w:rFonts w:ascii="Arial" w:hAnsi="Arial" w:cs="Arial"/>
          <w:color w:val="000000"/>
          <w:sz w:val="20"/>
        </w:rPr>
        <w:t>he amendments to the CYFA caused by these two Acts included</w:t>
      </w:r>
      <w:r w:rsidR="00017762">
        <w:rPr>
          <w:rFonts w:ascii="Arial" w:hAnsi="Arial" w:cs="Arial"/>
          <w:sz w:val="20"/>
          <w:szCs w:val="20"/>
        </w:rPr>
        <w:t>–</w:t>
      </w:r>
    </w:p>
    <w:p w14:paraId="1ECCE381" w14:textId="77777777" w:rsidR="006B05CB" w:rsidRPr="005D150E" w:rsidRDefault="006B05CB" w:rsidP="002B3255">
      <w:pPr>
        <w:pStyle w:val="NormalWeb"/>
        <w:spacing w:before="60" w:beforeAutospacing="0" w:after="60" w:afterAutospacing="0"/>
        <w:jc w:val="center"/>
        <w:rPr>
          <w:b/>
          <w:color w:val="FFFFFF"/>
          <w:sz w:val="24"/>
        </w:rPr>
      </w:pPr>
      <w:r w:rsidRPr="005D150E">
        <w:rPr>
          <w:b/>
          <w:color w:val="FFFFFF"/>
          <w:sz w:val="24"/>
          <w:shd w:val="clear" w:color="auto" w:fill="000000"/>
        </w:rPr>
        <w:t>FAMILY DIVISION</w:t>
      </w:r>
    </w:p>
    <w:p w14:paraId="3540A04F" w14:textId="77777777" w:rsidR="00DE071B" w:rsidRDefault="008D38B7" w:rsidP="00EE22C1">
      <w:pPr>
        <w:pStyle w:val="NormalWeb"/>
        <w:numPr>
          <w:ilvl w:val="0"/>
          <w:numId w:val="6"/>
        </w:numPr>
        <w:tabs>
          <w:tab w:val="num" w:pos="357"/>
        </w:tabs>
        <w:spacing w:before="0" w:beforeAutospacing="0" w:after="0" w:afterAutospacing="0"/>
        <w:ind w:left="357" w:hanging="357"/>
        <w:jc w:val="both"/>
        <w:rPr>
          <w:sz w:val="20"/>
        </w:rPr>
      </w:pPr>
      <w:r>
        <w:rPr>
          <w:sz w:val="20"/>
        </w:rPr>
        <w:t xml:space="preserve">replacing </w:t>
      </w:r>
      <w:r w:rsidR="00A264C0">
        <w:rPr>
          <w:sz w:val="20"/>
        </w:rPr>
        <w:t xml:space="preserve">the concepts of “custody” and “guardianship” </w:t>
      </w:r>
      <w:r>
        <w:rPr>
          <w:sz w:val="20"/>
        </w:rPr>
        <w:t>with</w:t>
      </w:r>
      <w:r w:rsidR="00A264C0">
        <w:rPr>
          <w:sz w:val="20"/>
        </w:rPr>
        <w:t xml:space="preserve"> the concept of </w:t>
      </w:r>
      <w:r w:rsidR="00001EB0">
        <w:rPr>
          <w:sz w:val="20"/>
        </w:rPr>
        <w:t>“</w:t>
      </w:r>
      <w:r w:rsidR="00A264C0">
        <w:rPr>
          <w:sz w:val="20"/>
        </w:rPr>
        <w:t>parental responsibility</w:t>
      </w:r>
      <w:r w:rsidR="00001EB0">
        <w:rPr>
          <w:sz w:val="20"/>
        </w:rPr>
        <w:t>”</w:t>
      </w:r>
      <w:r w:rsidR="00737E00">
        <w:rPr>
          <w:sz w:val="20"/>
        </w:rPr>
        <w:t xml:space="preserve"> defined as “all the duties, powers, responsibilities and authority which, by law or custom, parents have in relation to children”;</w:t>
      </w:r>
      <w:r w:rsidR="00A264C0">
        <w:rPr>
          <w:sz w:val="20"/>
        </w:rPr>
        <w:t xml:space="preserve"> </w:t>
      </w:r>
      <w:r w:rsidR="00D70F06">
        <w:rPr>
          <w:sz w:val="20"/>
        </w:rPr>
        <w:t xml:space="preserve">however, the CYFA </w:t>
      </w:r>
      <w:r>
        <w:rPr>
          <w:sz w:val="20"/>
        </w:rPr>
        <w:t>does retain</w:t>
      </w:r>
      <w:r w:rsidR="00D70F06">
        <w:rPr>
          <w:sz w:val="20"/>
        </w:rPr>
        <w:t xml:space="preserve"> the concept of “</w:t>
      </w:r>
      <w:r w:rsidR="00FE5BEB">
        <w:rPr>
          <w:sz w:val="20"/>
        </w:rPr>
        <w:t xml:space="preserve">major </w:t>
      </w:r>
      <w:r w:rsidR="00D70F06">
        <w:rPr>
          <w:sz w:val="20"/>
        </w:rPr>
        <w:t>long-term issues” for a child</w:t>
      </w:r>
      <w:r>
        <w:rPr>
          <w:sz w:val="20"/>
        </w:rPr>
        <w:t xml:space="preserve"> [guardianship by another name] </w:t>
      </w:r>
      <w:r w:rsidR="000733FF">
        <w:rPr>
          <w:sz w:val="20"/>
        </w:rPr>
        <w:t>which include issues about the child’s education, religious and cultural upbringing, health and name;</w:t>
      </w:r>
    </w:p>
    <w:p w14:paraId="0B52C561" w14:textId="77777777" w:rsidR="00737E00" w:rsidRDefault="00B90873" w:rsidP="009E10F6">
      <w:pPr>
        <w:pStyle w:val="NormalWeb"/>
        <w:numPr>
          <w:ilvl w:val="0"/>
          <w:numId w:val="6"/>
        </w:numPr>
        <w:tabs>
          <w:tab w:val="num" w:pos="357"/>
        </w:tabs>
        <w:spacing w:before="0" w:beforeAutospacing="0" w:after="0" w:afterAutospacing="0"/>
        <w:ind w:left="357" w:hanging="357"/>
        <w:jc w:val="both"/>
        <w:rPr>
          <w:sz w:val="20"/>
        </w:rPr>
      </w:pPr>
      <w:r>
        <w:rPr>
          <w:sz w:val="20"/>
        </w:rPr>
        <w:t>chang</w:t>
      </w:r>
      <w:r w:rsidR="00737E00">
        <w:rPr>
          <w:sz w:val="20"/>
        </w:rPr>
        <w:t>ing the definition of parent to include “any person who has parental responsibility for the child, other than the Secretary”;</w:t>
      </w:r>
    </w:p>
    <w:p w14:paraId="016AC314" w14:textId="77777777" w:rsidR="00DA062B" w:rsidRDefault="00DA062B" w:rsidP="00EE22C1">
      <w:pPr>
        <w:pStyle w:val="NormalWeb"/>
        <w:numPr>
          <w:ilvl w:val="0"/>
          <w:numId w:val="6"/>
        </w:numPr>
        <w:tabs>
          <w:tab w:val="num" w:pos="357"/>
        </w:tabs>
        <w:spacing w:before="0" w:beforeAutospacing="0" w:after="0" w:afterAutospacing="0"/>
        <w:ind w:left="357" w:hanging="357"/>
        <w:jc w:val="both"/>
        <w:rPr>
          <w:sz w:val="20"/>
        </w:rPr>
      </w:pPr>
      <w:r>
        <w:rPr>
          <w:sz w:val="20"/>
        </w:rPr>
        <w:t xml:space="preserve">adding </w:t>
      </w:r>
      <w:r w:rsidR="008C224A">
        <w:rPr>
          <w:sz w:val="20"/>
        </w:rPr>
        <w:t xml:space="preserve">two </w:t>
      </w:r>
      <w:r>
        <w:rPr>
          <w:sz w:val="20"/>
        </w:rPr>
        <w:t>circumstances in which the Court must not make an interim accommodation order;</w:t>
      </w:r>
    </w:p>
    <w:p w14:paraId="77CA8983" w14:textId="77777777" w:rsidR="000F3120" w:rsidRDefault="000F3120" w:rsidP="00EE22C1">
      <w:pPr>
        <w:pStyle w:val="NormalWeb"/>
        <w:numPr>
          <w:ilvl w:val="0"/>
          <w:numId w:val="6"/>
        </w:numPr>
        <w:tabs>
          <w:tab w:val="num" w:pos="357"/>
        </w:tabs>
        <w:spacing w:before="0" w:beforeAutospacing="0" w:after="0" w:afterAutospacing="0"/>
        <w:ind w:left="357" w:hanging="357"/>
        <w:jc w:val="both"/>
        <w:rPr>
          <w:sz w:val="20"/>
        </w:rPr>
      </w:pPr>
      <w:r>
        <w:rPr>
          <w:sz w:val="20"/>
        </w:rPr>
        <w:t>adding placement with a disability service provider as a placement option for an IAO;</w:t>
      </w:r>
    </w:p>
    <w:p w14:paraId="300A7016" w14:textId="77777777" w:rsidR="000F3120" w:rsidRDefault="000F3120" w:rsidP="00EE22C1">
      <w:pPr>
        <w:pStyle w:val="NormalWeb"/>
        <w:numPr>
          <w:ilvl w:val="0"/>
          <w:numId w:val="6"/>
        </w:numPr>
        <w:tabs>
          <w:tab w:val="num" w:pos="357"/>
        </w:tabs>
        <w:spacing w:before="0" w:beforeAutospacing="0" w:after="0" w:afterAutospacing="0"/>
        <w:ind w:left="357" w:hanging="357"/>
        <w:jc w:val="both"/>
        <w:rPr>
          <w:sz w:val="20"/>
        </w:rPr>
      </w:pPr>
      <w:r>
        <w:rPr>
          <w:sz w:val="20"/>
        </w:rPr>
        <w:t>amending the restrictions on making a protection order;</w:t>
      </w:r>
    </w:p>
    <w:p w14:paraId="1B7AC6FF" w14:textId="77777777" w:rsidR="000F3120" w:rsidRDefault="000F3120" w:rsidP="00EE22C1">
      <w:pPr>
        <w:pStyle w:val="NormalWeb"/>
        <w:numPr>
          <w:ilvl w:val="0"/>
          <w:numId w:val="6"/>
        </w:numPr>
        <w:tabs>
          <w:tab w:val="num" w:pos="357"/>
        </w:tabs>
        <w:spacing w:before="0" w:beforeAutospacing="0" w:after="0" w:afterAutospacing="0"/>
        <w:ind w:left="357" w:hanging="357"/>
        <w:jc w:val="both"/>
        <w:rPr>
          <w:sz w:val="20"/>
        </w:rPr>
      </w:pPr>
      <w:r>
        <w:rPr>
          <w:sz w:val="20"/>
        </w:rPr>
        <w:t>requiring the Court to have regard to [but not necessarily to accept] advice from the Secretary about certain matters in determining whether to make a protection order;</w:t>
      </w:r>
    </w:p>
    <w:p w14:paraId="5030F7A8" w14:textId="77777777" w:rsidR="00032A18" w:rsidRDefault="00FE5BEB" w:rsidP="00EE22C1">
      <w:pPr>
        <w:pStyle w:val="NormalWeb"/>
        <w:numPr>
          <w:ilvl w:val="0"/>
          <w:numId w:val="6"/>
        </w:numPr>
        <w:tabs>
          <w:tab w:val="num" w:pos="357"/>
        </w:tabs>
        <w:spacing w:before="0" w:beforeAutospacing="0" w:after="0" w:afterAutospacing="0"/>
        <w:ind w:left="357" w:hanging="357"/>
        <w:jc w:val="both"/>
        <w:rPr>
          <w:sz w:val="20"/>
        </w:rPr>
      </w:pPr>
      <w:r>
        <w:rPr>
          <w:sz w:val="20"/>
        </w:rPr>
        <w:t xml:space="preserve">renaming </w:t>
      </w:r>
      <w:r w:rsidR="005D150E">
        <w:rPr>
          <w:sz w:val="20"/>
        </w:rPr>
        <w:t xml:space="preserve">certain protection orders: </w:t>
      </w:r>
      <w:r>
        <w:rPr>
          <w:sz w:val="20"/>
        </w:rPr>
        <w:t xml:space="preserve">supervision order </w:t>
      </w:r>
      <w:r w:rsidR="005D150E">
        <w:rPr>
          <w:sz w:val="20"/>
        </w:rPr>
        <w:t>-&gt;</w:t>
      </w:r>
      <w:r>
        <w:rPr>
          <w:sz w:val="20"/>
        </w:rPr>
        <w:t xml:space="preserve"> “family preservation order”, custody to Secretary order </w:t>
      </w:r>
      <w:r w:rsidR="005D150E">
        <w:rPr>
          <w:sz w:val="20"/>
        </w:rPr>
        <w:t>-&gt;</w:t>
      </w:r>
      <w:r>
        <w:rPr>
          <w:sz w:val="20"/>
        </w:rPr>
        <w:t xml:space="preserve"> “family reunification order”, guardianship to Secretary order </w:t>
      </w:r>
      <w:r w:rsidR="005D150E">
        <w:rPr>
          <w:sz w:val="20"/>
        </w:rPr>
        <w:t>-&gt;</w:t>
      </w:r>
      <w:r>
        <w:rPr>
          <w:sz w:val="20"/>
        </w:rPr>
        <w:t xml:space="preserve"> “care by Secretary order”</w:t>
      </w:r>
      <w:r w:rsidR="00DA062B">
        <w:rPr>
          <w:sz w:val="20"/>
        </w:rPr>
        <w:t xml:space="preserve"> and</w:t>
      </w:r>
      <w:r>
        <w:rPr>
          <w:sz w:val="20"/>
        </w:rPr>
        <w:t xml:space="preserve"> long-term guardianship to Secretary order </w:t>
      </w:r>
      <w:r w:rsidR="005D150E">
        <w:rPr>
          <w:sz w:val="20"/>
        </w:rPr>
        <w:t>-&gt;</w:t>
      </w:r>
      <w:r>
        <w:rPr>
          <w:sz w:val="20"/>
        </w:rPr>
        <w:t xml:space="preserve"> “long-term care order”;</w:t>
      </w:r>
    </w:p>
    <w:p w14:paraId="0199CBC4" w14:textId="77777777" w:rsidR="007A13E4" w:rsidRDefault="008D38B7" w:rsidP="00EE22C1">
      <w:pPr>
        <w:pStyle w:val="NormalWeb"/>
        <w:numPr>
          <w:ilvl w:val="0"/>
          <w:numId w:val="6"/>
        </w:numPr>
        <w:tabs>
          <w:tab w:val="num" w:pos="357"/>
        </w:tabs>
        <w:spacing w:before="0" w:beforeAutospacing="0" w:after="0" w:afterAutospacing="0"/>
        <w:ind w:left="357" w:hanging="357"/>
        <w:jc w:val="both"/>
        <w:rPr>
          <w:sz w:val="20"/>
        </w:rPr>
      </w:pPr>
      <w:r>
        <w:rPr>
          <w:sz w:val="20"/>
        </w:rPr>
        <w:t xml:space="preserve">abolishing </w:t>
      </w:r>
      <w:r w:rsidR="007A13E4">
        <w:rPr>
          <w:sz w:val="20"/>
        </w:rPr>
        <w:t>interim protection orders</w:t>
      </w:r>
      <w:r>
        <w:rPr>
          <w:sz w:val="20"/>
        </w:rPr>
        <w:t>, custody to third party orders</w:t>
      </w:r>
      <w:r w:rsidR="007A13E4">
        <w:rPr>
          <w:sz w:val="20"/>
        </w:rPr>
        <w:t xml:space="preserve"> and supervised custody orders;</w:t>
      </w:r>
    </w:p>
    <w:p w14:paraId="042AC89E" w14:textId="77777777" w:rsidR="000D0BEA" w:rsidRDefault="000D0BEA" w:rsidP="00EE22C1">
      <w:pPr>
        <w:pStyle w:val="NormalWeb"/>
        <w:numPr>
          <w:ilvl w:val="0"/>
          <w:numId w:val="6"/>
        </w:numPr>
        <w:tabs>
          <w:tab w:val="num" w:pos="357"/>
        </w:tabs>
        <w:spacing w:before="0" w:beforeAutospacing="0" w:after="0" w:afterAutospacing="0"/>
        <w:ind w:left="357" w:hanging="357"/>
        <w:jc w:val="both"/>
        <w:rPr>
          <w:sz w:val="20"/>
        </w:rPr>
      </w:pPr>
      <w:r>
        <w:rPr>
          <w:sz w:val="20"/>
        </w:rPr>
        <w:t xml:space="preserve">changing the pre-requisites for conditions </w:t>
      </w:r>
      <w:r w:rsidR="005D150E">
        <w:rPr>
          <w:sz w:val="20"/>
        </w:rPr>
        <w:t>on family preservation and family reunification orders;</w:t>
      </w:r>
    </w:p>
    <w:p w14:paraId="785F0187" w14:textId="77777777" w:rsidR="007A13E4" w:rsidRDefault="007A13E4" w:rsidP="00EE22C1">
      <w:pPr>
        <w:pStyle w:val="NormalWeb"/>
        <w:numPr>
          <w:ilvl w:val="0"/>
          <w:numId w:val="6"/>
        </w:numPr>
        <w:tabs>
          <w:tab w:val="num" w:pos="357"/>
        </w:tabs>
        <w:spacing w:before="0" w:beforeAutospacing="0" w:after="0" w:afterAutospacing="0"/>
        <w:ind w:left="357" w:hanging="357"/>
        <w:jc w:val="both"/>
        <w:rPr>
          <w:sz w:val="20"/>
        </w:rPr>
      </w:pPr>
      <w:r>
        <w:rPr>
          <w:sz w:val="20"/>
        </w:rPr>
        <w:t xml:space="preserve">imposing significant restrictions on both the length of a family reunification order and </w:t>
      </w:r>
      <w:r w:rsidR="00146895">
        <w:rPr>
          <w:sz w:val="20"/>
        </w:rPr>
        <w:t>the</w:t>
      </w:r>
      <w:r>
        <w:rPr>
          <w:sz w:val="20"/>
        </w:rPr>
        <w:t xml:space="preserve"> </w:t>
      </w:r>
      <w:r w:rsidR="00146895">
        <w:rPr>
          <w:sz w:val="20"/>
        </w:rPr>
        <w:t>extens</w:t>
      </w:r>
      <w:r>
        <w:rPr>
          <w:sz w:val="20"/>
        </w:rPr>
        <w:t>ion of such order</w:t>
      </w:r>
      <w:r w:rsidR="000748BD">
        <w:rPr>
          <w:sz w:val="20"/>
        </w:rPr>
        <w:t>;</w:t>
      </w:r>
    </w:p>
    <w:p w14:paraId="6FCAA337" w14:textId="77777777" w:rsidR="000D0BEA" w:rsidRDefault="000D0BEA" w:rsidP="00EE22C1">
      <w:pPr>
        <w:pStyle w:val="NormalWeb"/>
        <w:numPr>
          <w:ilvl w:val="0"/>
          <w:numId w:val="6"/>
        </w:numPr>
        <w:tabs>
          <w:tab w:val="num" w:pos="357"/>
        </w:tabs>
        <w:spacing w:before="0" w:beforeAutospacing="0" w:after="0" w:afterAutospacing="0"/>
        <w:ind w:left="357" w:hanging="357"/>
        <w:jc w:val="both"/>
        <w:rPr>
          <w:sz w:val="20"/>
        </w:rPr>
      </w:pPr>
      <w:r>
        <w:rPr>
          <w:sz w:val="20"/>
        </w:rPr>
        <w:t>changing the length of a care by Secretary orde</w:t>
      </w:r>
      <w:r w:rsidR="00B90873">
        <w:rPr>
          <w:sz w:val="20"/>
        </w:rPr>
        <w:t xml:space="preserve">r from a maximum of </w:t>
      </w:r>
      <w:r>
        <w:rPr>
          <w:sz w:val="20"/>
        </w:rPr>
        <w:t xml:space="preserve">2 years to a </w:t>
      </w:r>
      <w:r w:rsidR="005D150E">
        <w:rPr>
          <w:sz w:val="20"/>
        </w:rPr>
        <w:t>non-variable</w:t>
      </w:r>
      <w:r>
        <w:rPr>
          <w:sz w:val="20"/>
        </w:rPr>
        <w:t xml:space="preserve"> 2</w:t>
      </w:r>
      <w:r w:rsidR="005D150E">
        <w:rPr>
          <w:sz w:val="20"/>
        </w:rPr>
        <w:t> </w:t>
      </w:r>
      <w:r>
        <w:rPr>
          <w:sz w:val="20"/>
        </w:rPr>
        <w:t xml:space="preserve">years </w:t>
      </w:r>
      <w:r w:rsidR="005D150E">
        <w:rPr>
          <w:sz w:val="20"/>
        </w:rPr>
        <w:t>(un</w:t>
      </w:r>
      <w:r w:rsidR="00B90873">
        <w:rPr>
          <w:sz w:val="20"/>
        </w:rPr>
        <w:t>less</w:t>
      </w:r>
      <w:r w:rsidR="005D150E">
        <w:rPr>
          <w:sz w:val="20"/>
        </w:rPr>
        <w:t xml:space="preserve"> child turns 18</w:t>
      </w:r>
      <w:r w:rsidR="00B90873">
        <w:rPr>
          <w:sz w:val="20"/>
        </w:rPr>
        <w:t xml:space="preserve"> in meantime</w:t>
      </w:r>
      <w:r w:rsidR="005D150E">
        <w:rPr>
          <w:sz w:val="20"/>
        </w:rPr>
        <w:t xml:space="preserve">) </w:t>
      </w:r>
      <w:r w:rsidR="00B90873">
        <w:rPr>
          <w:sz w:val="20"/>
        </w:rPr>
        <w:t xml:space="preserve">but providing a </w:t>
      </w:r>
      <w:r>
        <w:rPr>
          <w:sz w:val="20"/>
        </w:rPr>
        <w:t>chang</w:t>
      </w:r>
      <w:r w:rsidR="00B90873">
        <w:rPr>
          <w:sz w:val="20"/>
        </w:rPr>
        <w:t>ed review procedure after 12m</w:t>
      </w:r>
      <w:r>
        <w:rPr>
          <w:sz w:val="20"/>
        </w:rPr>
        <w:t>;</w:t>
      </w:r>
    </w:p>
    <w:p w14:paraId="4BE469A5" w14:textId="77777777" w:rsidR="000D0BEA" w:rsidRDefault="000D0BEA" w:rsidP="00EE22C1">
      <w:pPr>
        <w:pStyle w:val="NormalWeb"/>
        <w:numPr>
          <w:ilvl w:val="0"/>
          <w:numId w:val="6"/>
        </w:numPr>
        <w:tabs>
          <w:tab w:val="num" w:pos="357"/>
        </w:tabs>
        <w:spacing w:before="0" w:beforeAutospacing="0" w:after="0" w:afterAutospacing="0"/>
        <w:ind w:left="357" w:hanging="357"/>
        <w:jc w:val="both"/>
        <w:rPr>
          <w:sz w:val="20"/>
        </w:rPr>
      </w:pPr>
      <w:r>
        <w:rPr>
          <w:sz w:val="20"/>
        </w:rPr>
        <w:t>allowing a family reunification order or a care by Secretary order to be converted into a family preservation order by administrative direction [in the same way as a supervised custody order can currently be converted into a supervision order];</w:t>
      </w:r>
    </w:p>
    <w:p w14:paraId="14B5B1BD" w14:textId="77777777" w:rsidR="00146895" w:rsidRDefault="00146895" w:rsidP="00EE22C1">
      <w:pPr>
        <w:pStyle w:val="NormalWeb"/>
        <w:numPr>
          <w:ilvl w:val="0"/>
          <w:numId w:val="6"/>
        </w:numPr>
        <w:tabs>
          <w:tab w:val="num" w:pos="357"/>
        </w:tabs>
        <w:spacing w:before="0" w:beforeAutospacing="0" w:after="0" w:afterAutospacing="0"/>
        <w:ind w:left="357" w:hanging="357"/>
        <w:jc w:val="both"/>
        <w:rPr>
          <w:sz w:val="20"/>
        </w:rPr>
      </w:pPr>
      <w:r>
        <w:rPr>
          <w:sz w:val="20"/>
        </w:rPr>
        <w:t xml:space="preserve">allowing the Secretary to apply </w:t>
      </w:r>
      <w:r w:rsidRPr="00146895">
        <w:rPr>
          <w:i/>
          <w:sz w:val="20"/>
        </w:rPr>
        <w:t xml:space="preserve">ex </w:t>
      </w:r>
      <w:proofErr w:type="spellStart"/>
      <w:r w:rsidRPr="00146895">
        <w:rPr>
          <w:i/>
          <w:sz w:val="20"/>
        </w:rPr>
        <w:t>parte</w:t>
      </w:r>
      <w:proofErr w:type="spellEnd"/>
      <w:r>
        <w:rPr>
          <w:sz w:val="20"/>
        </w:rPr>
        <w:t xml:space="preserve"> for a variation of the conditions of a family reunification order in certain circumstances;</w:t>
      </w:r>
    </w:p>
    <w:p w14:paraId="19706E7D" w14:textId="77777777" w:rsidR="002B3255" w:rsidRDefault="002B3255" w:rsidP="00EE22C1">
      <w:pPr>
        <w:pStyle w:val="NormalWeb"/>
        <w:numPr>
          <w:ilvl w:val="0"/>
          <w:numId w:val="6"/>
        </w:numPr>
        <w:tabs>
          <w:tab w:val="num" w:pos="357"/>
        </w:tabs>
        <w:spacing w:before="0" w:beforeAutospacing="0" w:after="0" w:afterAutospacing="0"/>
        <w:ind w:left="357" w:hanging="357"/>
        <w:jc w:val="both"/>
        <w:rPr>
          <w:sz w:val="20"/>
        </w:rPr>
      </w:pPr>
      <w:r>
        <w:rPr>
          <w:sz w:val="20"/>
        </w:rPr>
        <w:t>making provision for applications for care by Secretary orders and long-term care orders;</w:t>
      </w:r>
    </w:p>
    <w:p w14:paraId="094B6830" w14:textId="77777777" w:rsidR="00032A18" w:rsidRDefault="00146895" w:rsidP="00EE22C1">
      <w:pPr>
        <w:pStyle w:val="NormalWeb"/>
        <w:numPr>
          <w:ilvl w:val="0"/>
          <w:numId w:val="6"/>
        </w:numPr>
        <w:tabs>
          <w:tab w:val="num" w:pos="357"/>
        </w:tabs>
        <w:spacing w:before="0" w:beforeAutospacing="0" w:after="0" w:afterAutospacing="0"/>
        <w:ind w:left="357" w:hanging="357"/>
        <w:jc w:val="both"/>
        <w:rPr>
          <w:sz w:val="20"/>
        </w:rPr>
      </w:pPr>
      <w:r>
        <w:rPr>
          <w:sz w:val="20"/>
        </w:rPr>
        <w:t xml:space="preserve">making </w:t>
      </w:r>
      <w:r w:rsidR="00032A18">
        <w:rPr>
          <w:sz w:val="20"/>
        </w:rPr>
        <w:t xml:space="preserve">substantial amendments to the provisions </w:t>
      </w:r>
      <w:r w:rsidR="00D70F06">
        <w:rPr>
          <w:sz w:val="20"/>
        </w:rPr>
        <w:t>governing permanent care orders</w:t>
      </w:r>
      <w:r>
        <w:rPr>
          <w:sz w:val="20"/>
        </w:rPr>
        <w:t xml:space="preserve">, in particular placing significant limits on </w:t>
      </w:r>
      <w:r w:rsidR="0056338E">
        <w:rPr>
          <w:sz w:val="20"/>
        </w:rPr>
        <w:t>conditions involving</w:t>
      </w:r>
      <w:r>
        <w:rPr>
          <w:sz w:val="20"/>
        </w:rPr>
        <w:t xml:space="preserve"> contact between the child and the child’s parent;</w:t>
      </w:r>
    </w:p>
    <w:p w14:paraId="2CE8A473" w14:textId="77777777" w:rsidR="00E6566D" w:rsidRDefault="00E6566D" w:rsidP="00EE22C1">
      <w:pPr>
        <w:pStyle w:val="NormalWeb"/>
        <w:numPr>
          <w:ilvl w:val="0"/>
          <w:numId w:val="6"/>
        </w:numPr>
        <w:tabs>
          <w:tab w:val="num" w:pos="357"/>
        </w:tabs>
        <w:spacing w:before="0" w:beforeAutospacing="0" w:after="0" w:afterAutospacing="0"/>
        <w:ind w:left="357" w:hanging="357"/>
        <w:jc w:val="both"/>
        <w:rPr>
          <w:sz w:val="20"/>
        </w:rPr>
      </w:pPr>
      <w:r>
        <w:rPr>
          <w:sz w:val="20"/>
        </w:rPr>
        <w:t>requiring leave of the Court as a pre-requisite to a parent applying to vary or revoke a PCO;</w:t>
      </w:r>
    </w:p>
    <w:p w14:paraId="73F98D4A" w14:textId="77777777" w:rsidR="00326124" w:rsidRDefault="00326124" w:rsidP="00EE22C1">
      <w:pPr>
        <w:pStyle w:val="NormalWeb"/>
        <w:numPr>
          <w:ilvl w:val="0"/>
          <w:numId w:val="6"/>
        </w:numPr>
        <w:tabs>
          <w:tab w:val="num" w:pos="357"/>
        </w:tabs>
        <w:spacing w:before="0" w:beforeAutospacing="0" w:after="0" w:afterAutospacing="0"/>
        <w:ind w:left="357" w:hanging="357"/>
        <w:jc w:val="both"/>
        <w:rPr>
          <w:sz w:val="20"/>
        </w:rPr>
      </w:pPr>
      <w:r>
        <w:rPr>
          <w:sz w:val="20"/>
        </w:rPr>
        <w:t xml:space="preserve">repealing provisions involving a “stability plan” and including a requirement of one of five types of “permanency objectives” in </w:t>
      </w:r>
      <w:r w:rsidR="00B90873">
        <w:rPr>
          <w:sz w:val="20"/>
        </w:rPr>
        <w:t>a case plan;</w:t>
      </w:r>
    </w:p>
    <w:p w14:paraId="47AE54F5" w14:textId="77777777" w:rsidR="005D150E" w:rsidRPr="005D150E" w:rsidRDefault="005D150E" w:rsidP="002B3255">
      <w:pPr>
        <w:pStyle w:val="NormalWeb"/>
        <w:spacing w:before="60" w:beforeAutospacing="0" w:after="60" w:afterAutospacing="0"/>
        <w:jc w:val="center"/>
        <w:rPr>
          <w:b/>
          <w:color w:val="FFFFFF"/>
          <w:sz w:val="24"/>
        </w:rPr>
      </w:pPr>
      <w:r>
        <w:rPr>
          <w:b/>
          <w:color w:val="FFFFFF"/>
          <w:sz w:val="24"/>
          <w:shd w:val="clear" w:color="auto" w:fill="000000"/>
        </w:rPr>
        <w:t>CRIMINAL</w:t>
      </w:r>
      <w:r w:rsidRPr="005D150E">
        <w:rPr>
          <w:b/>
          <w:color w:val="FFFFFF"/>
          <w:sz w:val="24"/>
          <w:shd w:val="clear" w:color="auto" w:fill="000000"/>
        </w:rPr>
        <w:t xml:space="preserve"> DIVISION</w:t>
      </w:r>
    </w:p>
    <w:p w14:paraId="05FE0543" w14:textId="77777777" w:rsidR="006337C3" w:rsidRDefault="006337C3" w:rsidP="00EE22C1">
      <w:pPr>
        <w:pStyle w:val="NormalWeb"/>
        <w:numPr>
          <w:ilvl w:val="0"/>
          <w:numId w:val="6"/>
        </w:numPr>
        <w:tabs>
          <w:tab w:val="num" w:pos="357"/>
        </w:tabs>
        <w:spacing w:before="0" w:beforeAutospacing="0" w:after="0" w:afterAutospacing="0"/>
        <w:ind w:left="357" w:hanging="357"/>
        <w:jc w:val="both"/>
        <w:rPr>
          <w:sz w:val="20"/>
        </w:rPr>
      </w:pPr>
      <w:r>
        <w:rPr>
          <w:sz w:val="20"/>
        </w:rPr>
        <w:t>expanding the power of the Court to order a group confer</w:t>
      </w:r>
      <w:r w:rsidR="00D327BE">
        <w:rPr>
          <w:sz w:val="20"/>
        </w:rPr>
        <w:t xml:space="preserve">ence [previously </w:t>
      </w:r>
      <w:r>
        <w:rPr>
          <w:sz w:val="20"/>
        </w:rPr>
        <w:t>restr</w:t>
      </w:r>
      <w:r w:rsidR="00D327BE">
        <w:rPr>
          <w:sz w:val="20"/>
        </w:rPr>
        <w:t>icted to cases where the Court wa</w:t>
      </w:r>
      <w:r>
        <w:rPr>
          <w:sz w:val="20"/>
        </w:rPr>
        <w:t>s considering imposing probation or a YSO] and allowing the Court to make a YAO or YRC or YJC order notwithstanding that the child has participated in a group conference;</w:t>
      </w:r>
    </w:p>
    <w:p w14:paraId="7D1C8F09" w14:textId="77777777" w:rsidR="006337C3" w:rsidRDefault="006337C3" w:rsidP="00EE22C1">
      <w:pPr>
        <w:pStyle w:val="NormalWeb"/>
        <w:numPr>
          <w:ilvl w:val="0"/>
          <w:numId w:val="6"/>
        </w:numPr>
        <w:tabs>
          <w:tab w:val="num" w:pos="357"/>
        </w:tabs>
        <w:spacing w:before="0" w:beforeAutospacing="0" w:after="0" w:afterAutospacing="0"/>
        <w:ind w:left="357" w:hanging="357"/>
        <w:jc w:val="both"/>
        <w:rPr>
          <w:sz w:val="20"/>
        </w:rPr>
      </w:pPr>
      <w:r>
        <w:rPr>
          <w:sz w:val="20"/>
        </w:rPr>
        <w:t>re</w:t>
      </w:r>
      <w:r w:rsidR="005D150E">
        <w:rPr>
          <w:sz w:val="20"/>
        </w:rPr>
        <w:t xml:space="preserve">stricting </w:t>
      </w:r>
      <w:r>
        <w:rPr>
          <w:sz w:val="20"/>
        </w:rPr>
        <w:t xml:space="preserve">deferral of sentence to 2 months </w:t>
      </w:r>
      <w:r w:rsidR="005D150E">
        <w:rPr>
          <w:sz w:val="20"/>
        </w:rPr>
        <w:t xml:space="preserve">maximum </w:t>
      </w:r>
      <w:r>
        <w:rPr>
          <w:sz w:val="20"/>
        </w:rPr>
        <w:t>if the child has been remanded in custody;</w:t>
      </w:r>
    </w:p>
    <w:p w14:paraId="4BA85936" w14:textId="77777777" w:rsidR="006337C3" w:rsidRDefault="00D05FBB" w:rsidP="00EE22C1">
      <w:pPr>
        <w:pStyle w:val="NormalWeb"/>
        <w:numPr>
          <w:ilvl w:val="0"/>
          <w:numId w:val="6"/>
        </w:numPr>
        <w:tabs>
          <w:tab w:val="num" w:pos="357"/>
        </w:tabs>
        <w:spacing w:before="0" w:beforeAutospacing="0" w:after="0" w:afterAutospacing="0"/>
        <w:ind w:left="357" w:hanging="357"/>
        <w:jc w:val="both"/>
        <w:rPr>
          <w:sz w:val="20"/>
        </w:rPr>
      </w:pPr>
      <w:r>
        <w:rPr>
          <w:sz w:val="20"/>
        </w:rPr>
        <w:t>aboli</w:t>
      </w:r>
      <w:r w:rsidR="008D38B7">
        <w:rPr>
          <w:sz w:val="20"/>
        </w:rPr>
        <w:t xml:space="preserve">shing </w:t>
      </w:r>
      <w:r w:rsidR="006337C3">
        <w:rPr>
          <w:sz w:val="20"/>
        </w:rPr>
        <w:t xml:space="preserve">the Youth Residential Board and </w:t>
      </w:r>
      <w:r w:rsidR="008D38B7">
        <w:rPr>
          <w:sz w:val="20"/>
        </w:rPr>
        <w:t xml:space="preserve">transferring </w:t>
      </w:r>
      <w:r>
        <w:rPr>
          <w:sz w:val="20"/>
        </w:rPr>
        <w:t>its functions to the Youth Parole Board;</w:t>
      </w:r>
    </w:p>
    <w:p w14:paraId="147339B9" w14:textId="77777777" w:rsidR="008E1AC2" w:rsidRDefault="008E1AC2" w:rsidP="00EE22C1">
      <w:pPr>
        <w:pStyle w:val="NormalWeb"/>
        <w:numPr>
          <w:ilvl w:val="0"/>
          <w:numId w:val="6"/>
        </w:numPr>
        <w:tabs>
          <w:tab w:val="num" w:pos="357"/>
        </w:tabs>
        <w:spacing w:before="0" w:beforeAutospacing="0" w:after="0" w:afterAutospacing="0"/>
        <w:ind w:left="357" w:hanging="357"/>
        <w:jc w:val="both"/>
        <w:rPr>
          <w:sz w:val="20"/>
        </w:rPr>
      </w:pPr>
      <w:r>
        <w:rPr>
          <w:sz w:val="20"/>
        </w:rPr>
        <w:t xml:space="preserve">empowering the Court to discharge a child who has voluntarily participated in a therapeutic treatment program but is not subject to a </w:t>
      </w:r>
      <w:r w:rsidR="00374442">
        <w:rPr>
          <w:sz w:val="20"/>
        </w:rPr>
        <w:t>therapeutic treatment order</w:t>
      </w:r>
      <w:r>
        <w:rPr>
          <w:sz w:val="20"/>
        </w:rPr>
        <w:t>;</w:t>
      </w:r>
    </w:p>
    <w:p w14:paraId="237A1E2A" w14:textId="77777777" w:rsidR="00D05FBB" w:rsidRDefault="008E1AC2" w:rsidP="00EE22C1">
      <w:pPr>
        <w:pStyle w:val="NormalWeb"/>
        <w:numPr>
          <w:ilvl w:val="0"/>
          <w:numId w:val="6"/>
        </w:numPr>
        <w:tabs>
          <w:tab w:val="num" w:pos="357"/>
        </w:tabs>
        <w:spacing w:before="0" w:beforeAutospacing="0" w:after="0" w:afterAutospacing="0"/>
        <w:ind w:left="357" w:hanging="357"/>
        <w:jc w:val="both"/>
        <w:rPr>
          <w:sz w:val="20"/>
        </w:rPr>
      </w:pPr>
      <w:r>
        <w:rPr>
          <w:sz w:val="20"/>
        </w:rPr>
        <w:t xml:space="preserve">requiring the Court to have regard to </w:t>
      </w:r>
      <w:r w:rsidR="00E6566D">
        <w:rPr>
          <w:sz w:val="20"/>
        </w:rPr>
        <w:t>4</w:t>
      </w:r>
      <w:r>
        <w:rPr>
          <w:sz w:val="20"/>
        </w:rPr>
        <w:t xml:space="preserve"> specific matters in deciding whether to discharge a child who has participated –</w:t>
      </w:r>
      <w:r w:rsidR="00E6566D">
        <w:rPr>
          <w:sz w:val="20"/>
        </w:rPr>
        <w:t xml:space="preserve"> </w:t>
      </w:r>
      <w:r>
        <w:rPr>
          <w:sz w:val="20"/>
        </w:rPr>
        <w:t xml:space="preserve">voluntarily or pursuant to a </w:t>
      </w:r>
      <w:r w:rsidR="00374442">
        <w:rPr>
          <w:sz w:val="20"/>
        </w:rPr>
        <w:t>TTO</w:t>
      </w:r>
      <w:r>
        <w:rPr>
          <w:sz w:val="20"/>
        </w:rPr>
        <w:t xml:space="preserve"> – in a therapeutic treatment program</w:t>
      </w:r>
      <w:r w:rsidR="00B90873">
        <w:rPr>
          <w:sz w:val="20"/>
        </w:rPr>
        <w:t>.</w:t>
      </w:r>
    </w:p>
    <w:p w14:paraId="1EE3EE54" w14:textId="77777777" w:rsidR="008D38B7" w:rsidRDefault="008D38B7" w:rsidP="0048367E">
      <w:pPr>
        <w:jc w:val="both"/>
        <w:rPr>
          <w:rFonts w:ascii="Arial" w:hAnsi="Arial" w:cs="Arial"/>
          <w:color w:val="000000"/>
          <w:sz w:val="20"/>
        </w:rPr>
      </w:pPr>
    </w:p>
    <w:p w14:paraId="293AC16B" w14:textId="49D9ABD3" w:rsidR="0005668C" w:rsidRDefault="001267AE" w:rsidP="0048367E">
      <w:pPr>
        <w:jc w:val="both"/>
        <w:rPr>
          <w:rFonts w:ascii="Arial" w:hAnsi="Arial" w:cs="Arial"/>
          <w:color w:val="000000"/>
          <w:sz w:val="20"/>
          <w:szCs w:val="20"/>
        </w:rPr>
      </w:pPr>
      <w:r>
        <w:rPr>
          <w:rFonts w:ascii="Arial" w:hAnsi="Arial" w:cs="Arial"/>
          <w:color w:val="000000"/>
          <w:sz w:val="20"/>
        </w:rPr>
        <w:t xml:space="preserve">A more detailed version of the above is contained in </w:t>
      </w:r>
      <w:r w:rsidR="002B3255" w:rsidRPr="00DE60CD">
        <w:rPr>
          <w:rFonts w:ascii="Arial" w:hAnsi="Arial" w:cs="Arial"/>
          <w:b/>
          <w:bCs/>
          <w:color w:val="000000"/>
          <w:sz w:val="20"/>
          <w:shd w:val="clear" w:color="auto" w:fill="C5E0B3" w:themeFill="accent6" w:themeFillTint="66"/>
        </w:rPr>
        <w:t>Chapter 5</w:t>
      </w:r>
      <w:r w:rsidR="002B3255">
        <w:rPr>
          <w:rFonts w:ascii="Arial" w:hAnsi="Arial" w:cs="Arial"/>
          <w:color w:val="000000"/>
          <w:sz w:val="20"/>
        </w:rPr>
        <w:t xml:space="preserve"> of these Research Materials.</w:t>
      </w:r>
    </w:p>
    <w:p w14:paraId="4E1AE27D" w14:textId="77777777" w:rsidR="0005668C" w:rsidRDefault="0005668C" w:rsidP="0048367E">
      <w:pPr>
        <w:jc w:val="both"/>
        <w:rPr>
          <w:rFonts w:ascii="Arial" w:hAnsi="Arial" w:cs="Arial"/>
          <w:color w:val="000000"/>
          <w:sz w:val="20"/>
          <w:szCs w:val="20"/>
        </w:rPr>
      </w:pPr>
    </w:p>
    <w:p w14:paraId="786FAD39" w14:textId="77777777" w:rsidR="006A4BE3" w:rsidRDefault="006A4BE3" w:rsidP="0048367E">
      <w:pPr>
        <w:jc w:val="both"/>
        <w:rPr>
          <w:rFonts w:ascii="Arial" w:hAnsi="Arial" w:cs="Arial"/>
          <w:color w:val="000000"/>
          <w:sz w:val="20"/>
          <w:szCs w:val="20"/>
        </w:rPr>
      </w:pPr>
      <w:r>
        <w:rPr>
          <w:rFonts w:ascii="Arial" w:hAnsi="Arial" w:cs="Arial"/>
          <w:color w:val="000000"/>
          <w:sz w:val="20"/>
          <w:szCs w:val="20"/>
        </w:rPr>
        <w:t xml:space="preserve">Part 11 of the </w:t>
      </w:r>
      <w:r w:rsidR="0096289E">
        <w:rPr>
          <w:rFonts w:ascii="Arial" w:hAnsi="Arial" w:cs="Arial"/>
          <w:color w:val="000000"/>
          <w:sz w:val="20"/>
          <w:szCs w:val="20"/>
        </w:rPr>
        <w:t xml:space="preserve">2014 </w:t>
      </w:r>
      <w:r>
        <w:rPr>
          <w:rFonts w:ascii="Arial" w:hAnsi="Arial" w:cs="Arial"/>
          <w:color w:val="000000"/>
          <w:sz w:val="20"/>
          <w:szCs w:val="20"/>
        </w:rPr>
        <w:t>amending Act insert</w:t>
      </w:r>
      <w:r w:rsidR="00D327BE">
        <w:rPr>
          <w:rFonts w:ascii="Arial" w:hAnsi="Arial" w:cs="Arial"/>
          <w:color w:val="000000"/>
          <w:sz w:val="20"/>
          <w:szCs w:val="20"/>
        </w:rPr>
        <w:t>ed</w:t>
      </w:r>
      <w:r>
        <w:rPr>
          <w:rFonts w:ascii="Arial" w:hAnsi="Arial" w:cs="Arial"/>
          <w:color w:val="000000"/>
          <w:sz w:val="20"/>
          <w:szCs w:val="20"/>
        </w:rPr>
        <w:t xml:space="preserve"> new ss.175A &amp; 175B.  Section 175A allows the Secretary to specify certain issues relating to a child in out of home care </w:t>
      </w:r>
      <w:r w:rsidR="00737E00">
        <w:rPr>
          <w:rFonts w:ascii="Arial" w:hAnsi="Arial" w:cs="Arial"/>
          <w:color w:val="000000"/>
          <w:sz w:val="20"/>
          <w:szCs w:val="20"/>
        </w:rPr>
        <w:t xml:space="preserve">about </w:t>
      </w:r>
      <w:r>
        <w:rPr>
          <w:rFonts w:ascii="Arial" w:hAnsi="Arial" w:cs="Arial"/>
          <w:color w:val="000000"/>
          <w:sz w:val="20"/>
          <w:szCs w:val="20"/>
        </w:rPr>
        <w:t xml:space="preserve">which a person who has care of the child may be authorized to make decisions.  </w:t>
      </w:r>
      <w:r w:rsidR="00C837F2">
        <w:rPr>
          <w:rFonts w:ascii="Arial" w:hAnsi="Arial" w:cs="Arial"/>
          <w:color w:val="000000"/>
          <w:sz w:val="20"/>
          <w:szCs w:val="20"/>
        </w:rPr>
        <w:t xml:space="preserve">The specification </w:t>
      </w:r>
      <w:r w:rsidR="009A6E13">
        <w:rPr>
          <w:rFonts w:ascii="Arial" w:hAnsi="Arial" w:cs="Arial"/>
          <w:color w:val="000000"/>
          <w:sz w:val="20"/>
          <w:szCs w:val="20"/>
        </w:rPr>
        <w:t xml:space="preserve">may relate </w:t>
      </w:r>
      <w:r w:rsidR="00DE071B">
        <w:rPr>
          <w:rFonts w:ascii="Arial" w:hAnsi="Arial" w:cs="Arial"/>
          <w:color w:val="000000"/>
          <w:sz w:val="20"/>
          <w:szCs w:val="20"/>
        </w:rPr>
        <w:t xml:space="preserve">either </w:t>
      </w:r>
      <w:r w:rsidR="009A6E13">
        <w:rPr>
          <w:rFonts w:ascii="Arial" w:hAnsi="Arial" w:cs="Arial"/>
          <w:color w:val="000000"/>
          <w:sz w:val="20"/>
          <w:szCs w:val="20"/>
        </w:rPr>
        <w:t xml:space="preserve">to </w:t>
      </w:r>
      <w:r w:rsidR="00403611">
        <w:rPr>
          <w:rFonts w:ascii="Arial" w:hAnsi="Arial" w:cs="Arial"/>
          <w:color w:val="000000"/>
          <w:sz w:val="20"/>
          <w:szCs w:val="20"/>
        </w:rPr>
        <w:t>a particular child, a child subject to a particular type of order or a person who prov</w:t>
      </w:r>
      <w:r w:rsidR="00DE071B">
        <w:rPr>
          <w:rFonts w:ascii="Arial" w:hAnsi="Arial" w:cs="Arial"/>
          <w:color w:val="000000"/>
          <w:sz w:val="20"/>
          <w:szCs w:val="20"/>
        </w:rPr>
        <w:t xml:space="preserve">ides a certain category of care.  If the child is subject to an </w:t>
      </w:r>
      <w:r w:rsidR="00DC40CF">
        <w:rPr>
          <w:rFonts w:ascii="Arial" w:hAnsi="Arial" w:cs="Arial"/>
          <w:color w:val="000000"/>
          <w:sz w:val="20"/>
          <w:szCs w:val="20"/>
        </w:rPr>
        <w:t>interim accommodation order, a family reunification order or a therapeutic treatment (placement) order</w:t>
      </w:r>
      <w:r w:rsidR="00DE071B">
        <w:rPr>
          <w:rFonts w:ascii="Arial" w:hAnsi="Arial" w:cs="Arial"/>
          <w:color w:val="000000"/>
          <w:sz w:val="20"/>
          <w:szCs w:val="20"/>
        </w:rPr>
        <w:t>, the specification m</w:t>
      </w:r>
      <w:r w:rsidR="009A6E13">
        <w:rPr>
          <w:rFonts w:ascii="Arial" w:hAnsi="Arial" w:cs="Arial"/>
          <w:color w:val="000000"/>
          <w:sz w:val="20"/>
          <w:szCs w:val="20"/>
        </w:rPr>
        <w:t>ust</w:t>
      </w:r>
      <w:r w:rsidR="00DE071B">
        <w:rPr>
          <w:rFonts w:ascii="Arial" w:hAnsi="Arial" w:cs="Arial"/>
          <w:color w:val="000000"/>
          <w:sz w:val="20"/>
          <w:szCs w:val="20"/>
        </w:rPr>
        <w:t xml:space="preserve"> not relate to “a major long-term issue”.</w:t>
      </w:r>
      <w:r w:rsidR="000F57A4">
        <w:rPr>
          <w:rFonts w:ascii="Arial" w:hAnsi="Arial" w:cs="Arial"/>
          <w:color w:val="000000"/>
          <w:sz w:val="20"/>
          <w:szCs w:val="20"/>
        </w:rPr>
        <w:t xml:space="preserve">  Examples given of </w:t>
      </w:r>
      <w:r w:rsidR="00DE071B">
        <w:rPr>
          <w:rFonts w:ascii="Arial" w:hAnsi="Arial" w:cs="Arial"/>
          <w:color w:val="000000"/>
          <w:sz w:val="20"/>
          <w:szCs w:val="20"/>
        </w:rPr>
        <w:t xml:space="preserve">issues </w:t>
      </w:r>
      <w:r w:rsidR="000F57A4">
        <w:rPr>
          <w:rFonts w:ascii="Arial" w:hAnsi="Arial" w:cs="Arial"/>
          <w:color w:val="000000"/>
          <w:sz w:val="20"/>
          <w:szCs w:val="20"/>
        </w:rPr>
        <w:t xml:space="preserve">to which s.175A(1) applies (presumably these are regarded as minor long-term issues or short-term issues) are the </w:t>
      </w:r>
      <w:r>
        <w:rPr>
          <w:rFonts w:ascii="Arial" w:hAnsi="Arial" w:cs="Arial"/>
          <w:color w:val="000000"/>
          <w:sz w:val="20"/>
          <w:szCs w:val="20"/>
        </w:rPr>
        <w:t>signing of school consent forms</w:t>
      </w:r>
      <w:r w:rsidR="000F57A4">
        <w:rPr>
          <w:rFonts w:ascii="Arial" w:hAnsi="Arial" w:cs="Arial"/>
          <w:color w:val="000000"/>
          <w:sz w:val="20"/>
          <w:szCs w:val="20"/>
        </w:rPr>
        <w:t xml:space="preserve">, </w:t>
      </w:r>
      <w:r>
        <w:rPr>
          <w:rFonts w:ascii="Arial" w:hAnsi="Arial" w:cs="Arial"/>
          <w:color w:val="000000"/>
          <w:sz w:val="20"/>
          <w:szCs w:val="20"/>
        </w:rPr>
        <w:t>obtaining rout</w:t>
      </w:r>
      <w:r w:rsidR="009A6E13">
        <w:rPr>
          <w:rFonts w:ascii="Arial" w:hAnsi="Arial" w:cs="Arial"/>
          <w:color w:val="000000"/>
          <w:sz w:val="20"/>
          <w:szCs w:val="20"/>
        </w:rPr>
        <w:t>ine medical care for a child or</w:t>
      </w:r>
      <w:r>
        <w:rPr>
          <w:rFonts w:ascii="Arial" w:hAnsi="Arial" w:cs="Arial"/>
          <w:color w:val="000000"/>
          <w:sz w:val="20"/>
          <w:szCs w:val="20"/>
        </w:rPr>
        <w:t xml:space="preserve"> the day to day treatment of a child who suffers from a chronic or serious health condition.  Section 175B </w:t>
      </w:r>
      <w:r w:rsidR="00DE071B">
        <w:rPr>
          <w:rFonts w:ascii="Arial" w:hAnsi="Arial" w:cs="Arial"/>
          <w:color w:val="000000"/>
          <w:sz w:val="20"/>
          <w:szCs w:val="20"/>
        </w:rPr>
        <w:t xml:space="preserve">empowers the carer of a child placed in out of home care under an IAO or a protection order </w:t>
      </w:r>
      <w:r w:rsidR="00DC40CF">
        <w:rPr>
          <w:rFonts w:ascii="Arial" w:hAnsi="Arial" w:cs="Arial"/>
          <w:color w:val="000000"/>
          <w:sz w:val="20"/>
          <w:szCs w:val="20"/>
        </w:rPr>
        <w:t xml:space="preserve">that confers parental responsibility for the child on the Secretary </w:t>
      </w:r>
      <w:r w:rsidR="00DE071B">
        <w:rPr>
          <w:rFonts w:ascii="Arial" w:hAnsi="Arial" w:cs="Arial"/>
          <w:color w:val="000000"/>
          <w:sz w:val="20"/>
          <w:szCs w:val="20"/>
        </w:rPr>
        <w:t>to make a decision in relation to the child on a</w:t>
      </w:r>
      <w:r w:rsidR="009A6E13">
        <w:rPr>
          <w:rFonts w:ascii="Arial" w:hAnsi="Arial" w:cs="Arial"/>
          <w:color w:val="000000"/>
          <w:sz w:val="20"/>
          <w:szCs w:val="20"/>
        </w:rPr>
        <w:t>n</w:t>
      </w:r>
      <w:r w:rsidR="00DE071B">
        <w:rPr>
          <w:rFonts w:ascii="Arial" w:hAnsi="Arial" w:cs="Arial"/>
          <w:color w:val="000000"/>
          <w:sz w:val="20"/>
          <w:szCs w:val="20"/>
        </w:rPr>
        <w:t xml:space="preserve"> issue </w:t>
      </w:r>
      <w:r w:rsidR="009A6E13">
        <w:rPr>
          <w:rFonts w:ascii="Arial" w:hAnsi="Arial" w:cs="Arial"/>
          <w:color w:val="000000"/>
          <w:sz w:val="20"/>
          <w:szCs w:val="20"/>
        </w:rPr>
        <w:t xml:space="preserve">specified under s.175A </w:t>
      </w:r>
      <w:r w:rsidR="00DE071B">
        <w:rPr>
          <w:rFonts w:ascii="Arial" w:hAnsi="Arial" w:cs="Arial"/>
          <w:color w:val="000000"/>
          <w:sz w:val="20"/>
          <w:szCs w:val="20"/>
        </w:rPr>
        <w:t>without consulting the Secretary</w:t>
      </w:r>
      <w:r w:rsidR="009A6E13">
        <w:rPr>
          <w:rFonts w:ascii="Arial" w:hAnsi="Arial" w:cs="Arial"/>
          <w:color w:val="000000"/>
          <w:sz w:val="20"/>
          <w:szCs w:val="20"/>
        </w:rPr>
        <w:t>,</w:t>
      </w:r>
      <w:r w:rsidR="00DE071B">
        <w:rPr>
          <w:rFonts w:ascii="Arial" w:hAnsi="Arial" w:cs="Arial"/>
          <w:color w:val="000000"/>
          <w:sz w:val="20"/>
          <w:szCs w:val="20"/>
        </w:rPr>
        <w:t xml:space="preserve"> if authorized by the Secretary </w:t>
      </w:r>
      <w:r w:rsidR="00374442">
        <w:rPr>
          <w:rFonts w:ascii="Arial" w:hAnsi="Arial" w:cs="Arial"/>
          <w:color w:val="000000"/>
          <w:sz w:val="20"/>
          <w:szCs w:val="20"/>
        </w:rPr>
        <w:t xml:space="preserve">or the person in charge of an out of home care service </w:t>
      </w:r>
      <w:r w:rsidR="00DE071B">
        <w:rPr>
          <w:rFonts w:ascii="Arial" w:hAnsi="Arial" w:cs="Arial"/>
          <w:color w:val="000000"/>
          <w:sz w:val="20"/>
          <w:szCs w:val="20"/>
        </w:rPr>
        <w:t xml:space="preserve">to make decisions on the issue.  </w:t>
      </w:r>
      <w:r w:rsidR="009A6E13">
        <w:rPr>
          <w:rFonts w:ascii="Arial" w:hAnsi="Arial" w:cs="Arial"/>
          <w:color w:val="000000"/>
          <w:sz w:val="20"/>
          <w:szCs w:val="20"/>
        </w:rPr>
        <w:t>Part</w:t>
      </w:r>
      <w:r w:rsidR="00DC40CF">
        <w:rPr>
          <w:rFonts w:ascii="Arial" w:hAnsi="Arial" w:cs="Arial"/>
          <w:color w:val="000000"/>
          <w:sz w:val="20"/>
          <w:szCs w:val="20"/>
        </w:rPr>
        <w:t> </w:t>
      </w:r>
      <w:r w:rsidR="009A6E13">
        <w:rPr>
          <w:rFonts w:ascii="Arial" w:hAnsi="Arial" w:cs="Arial"/>
          <w:color w:val="000000"/>
          <w:sz w:val="20"/>
          <w:szCs w:val="20"/>
        </w:rPr>
        <w:t>11</w:t>
      </w:r>
      <w:r w:rsidR="00DE071B">
        <w:rPr>
          <w:rFonts w:ascii="Arial" w:hAnsi="Arial" w:cs="Arial"/>
          <w:color w:val="000000"/>
          <w:sz w:val="20"/>
          <w:szCs w:val="20"/>
        </w:rPr>
        <w:t xml:space="preserve"> came into operation on 10/09/2014.</w:t>
      </w:r>
    </w:p>
    <w:p w14:paraId="6F555F69" w14:textId="77777777" w:rsidR="0005668C" w:rsidRDefault="0005668C" w:rsidP="0048367E">
      <w:pPr>
        <w:jc w:val="both"/>
        <w:rPr>
          <w:rFonts w:ascii="Arial" w:hAnsi="Arial" w:cs="Arial"/>
          <w:color w:val="000000"/>
          <w:sz w:val="20"/>
          <w:szCs w:val="20"/>
        </w:rPr>
      </w:pPr>
    </w:p>
    <w:p w14:paraId="393A3B27" w14:textId="52DE2F81" w:rsidR="00080BCB" w:rsidRDefault="00080BCB" w:rsidP="009E10F6">
      <w:pPr>
        <w:pStyle w:val="Heading2"/>
        <w:spacing w:line="240" w:lineRule="auto"/>
        <w:rPr>
          <w:rFonts w:ascii="Arial" w:hAnsi="Arial" w:cs="Arial"/>
          <w:b/>
          <w:bCs/>
          <w:color w:val="000000"/>
          <w:sz w:val="20"/>
        </w:rPr>
      </w:pPr>
      <w:bookmarkStart w:id="174" w:name="_1.1.4_COVID-19_temporary"/>
      <w:bookmarkStart w:id="175" w:name="B114"/>
      <w:bookmarkStart w:id="176" w:name="_1.1.4_COVID-19_amendments"/>
      <w:bookmarkEnd w:id="174"/>
      <w:bookmarkEnd w:id="175"/>
      <w:bookmarkEnd w:id="176"/>
      <w:r>
        <w:rPr>
          <w:rFonts w:ascii="Arial" w:hAnsi="Arial" w:cs="Arial"/>
          <w:b/>
          <w:bCs/>
          <w:color w:val="000000"/>
          <w:sz w:val="20"/>
        </w:rPr>
        <w:t>1.1.4</w:t>
      </w:r>
      <w:r>
        <w:rPr>
          <w:rFonts w:ascii="Arial" w:hAnsi="Arial" w:cs="Arial"/>
          <w:b/>
          <w:bCs/>
          <w:color w:val="000000"/>
          <w:sz w:val="20"/>
        </w:rPr>
        <w:tab/>
        <w:t xml:space="preserve">COVID-19 amendments to </w:t>
      </w:r>
      <w:r w:rsidR="00492E60">
        <w:rPr>
          <w:rFonts w:ascii="Arial" w:hAnsi="Arial" w:cs="Arial"/>
          <w:b/>
          <w:bCs/>
          <w:color w:val="000000"/>
          <w:sz w:val="20"/>
        </w:rPr>
        <w:t>relevant legislation</w:t>
      </w:r>
      <w:r w:rsidR="00C63DE9">
        <w:rPr>
          <w:rFonts w:ascii="Arial" w:hAnsi="Arial" w:cs="Arial"/>
          <w:b/>
          <w:bCs/>
          <w:color w:val="000000"/>
          <w:sz w:val="20"/>
        </w:rPr>
        <w:t xml:space="preserve"> [2020/21] </w:t>
      </w:r>
      <w:r w:rsidR="00413A6C">
        <w:rPr>
          <w:rFonts w:ascii="Arial" w:hAnsi="Arial" w:cs="Arial"/>
          <w:b/>
          <w:bCs/>
          <w:color w:val="000000"/>
          <w:sz w:val="20"/>
        </w:rPr>
        <w:t>and their aftermath</w:t>
      </w:r>
    </w:p>
    <w:p w14:paraId="520A536C" w14:textId="77777777" w:rsidR="00262A50" w:rsidRDefault="009E10F6" w:rsidP="00883B9B">
      <w:pPr>
        <w:spacing w:before="120"/>
        <w:jc w:val="both"/>
        <w:rPr>
          <w:rFonts w:ascii="Arial" w:hAnsi="Arial" w:cs="Arial"/>
          <w:color w:val="000000"/>
          <w:sz w:val="20"/>
        </w:rPr>
      </w:pPr>
      <w:r w:rsidRPr="008C7EFD">
        <w:rPr>
          <w:rFonts w:ascii="Arial" w:hAnsi="Arial" w:cs="Arial"/>
          <w:color w:val="000000"/>
          <w:sz w:val="20"/>
        </w:rPr>
        <w:t xml:space="preserve">In Victoria a State of Emergency was declared on 16/03/2020 as a consequence of the health risks associated with the COVID-19 pandemic.  As a consequence of this pandemic the Victorian Parliament enacted the </w:t>
      </w:r>
      <w:r w:rsidR="00492E60" w:rsidRPr="004B64A5">
        <w:rPr>
          <w:rFonts w:ascii="Arial" w:hAnsi="Arial" w:cs="Arial"/>
          <w:i/>
          <w:iCs/>
          <w:color w:val="000000"/>
          <w:sz w:val="20"/>
        </w:rPr>
        <w:t>COVID-19 Omnibus (Emergency Measures) Act 2020</w:t>
      </w:r>
      <w:r w:rsidR="00492E60" w:rsidRPr="008C7EFD">
        <w:rPr>
          <w:rFonts w:ascii="Arial" w:hAnsi="Arial" w:cs="Arial"/>
          <w:color w:val="000000"/>
          <w:sz w:val="20"/>
        </w:rPr>
        <w:t xml:space="preserve"> which came into operation on 25/04/2020.  This Act </w:t>
      </w:r>
      <w:r w:rsidR="00492E60" w:rsidRPr="008C7EFD">
        <w:rPr>
          <w:rFonts w:ascii="Arial" w:hAnsi="Arial" w:cs="Arial"/>
          <w:color w:val="353535"/>
          <w:sz w:val="20"/>
        </w:rPr>
        <w:t>temporarily amend</w:t>
      </w:r>
      <w:r w:rsidR="00413A6C">
        <w:rPr>
          <w:rFonts w:ascii="Arial" w:hAnsi="Arial" w:cs="Arial"/>
          <w:color w:val="353535"/>
          <w:sz w:val="20"/>
        </w:rPr>
        <w:t>ed</w:t>
      </w:r>
      <w:r w:rsidR="00492E60" w:rsidRPr="008C7EFD">
        <w:rPr>
          <w:rFonts w:ascii="Arial" w:hAnsi="Arial" w:cs="Arial"/>
          <w:color w:val="353535"/>
          <w:sz w:val="20"/>
        </w:rPr>
        <w:t xml:space="preserve"> certain Acts, and temporarily empower</w:t>
      </w:r>
      <w:r w:rsidR="00413A6C">
        <w:rPr>
          <w:rFonts w:ascii="Arial" w:hAnsi="Arial" w:cs="Arial"/>
          <w:color w:val="353535"/>
          <w:sz w:val="20"/>
        </w:rPr>
        <w:t>ed</w:t>
      </w:r>
      <w:r w:rsidR="00492E60" w:rsidRPr="008C7EFD">
        <w:rPr>
          <w:rFonts w:ascii="Arial" w:hAnsi="Arial" w:cs="Arial"/>
          <w:color w:val="353535"/>
          <w:sz w:val="20"/>
        </w:rPr>
        <w:t xml:space="preserve"> the making of regulations, to modify certain aspects of the law of Victoria to respond to the COVID-19 pandemic.  </w:t>
      </w:r>
      <w:r w:rsidR="00201018" w:rsidRPr="008C7EFD">
        <w:rPr>
          <w:rFonts w:ascii="Arial" w:hAnsi="Arial" w:cs="Arial"/>
          <w:color w:val="353535"/>
          <w:sz w:val="20"/>
        </w:rPr>
        <w:t xml:space="preserve">The amendments which </w:t>
      </w:r>
      <w:r w:rsidR="00413A6C">
        <w:rPr>
          <w:rFonts w:ascii="Arial" w:hAnsi="Arial" w:cs="Arial"/>
          <w:color w:val="353535"/>
          <w:sz w:val="20"/>
        </w:rPr>
        <w:t>we</w:t>
      </w:r>
      <w:r w:rsidR="00201018" w:rsidRPr="008C7EFD">
        <w:rPr>
          <w:rFonts w:ascii="Arial" w:hAnsi="Arial" w:cs="Arial"/>
          <w:color w:val="353535"/>
          <w:sz w:val="20"/>
        </w:rPr>
        <w:t xml:space="preserve">re relevant to the Children’s Court </w:t>
      </w:r>
      <w:r w:rsidR="00F82460">
        <w:rPr>
          <w:rFonts w:ascii="Arial" w:hAnsi="Arial" w:cs="Arial"/>
          <w:color w:val="353535"/>
          <w:sz w:val="20"/>
        </w:rPr>
        <w:t>we</w:t>
      </w:r>
      <w:r w:rsidR="00201018" w:rsidRPr="008C7EFD">
        <w:rPr>
          <w:rFonts w:ascii="Arial" w:hAnsi="Arial" w:cs="Arial"/>
          <w:color w:val="353535"/>
          <w:sz w:val="20"/>
        </w:rPr>
        <w:t xml:space="preserve">re </w:t>
      </w:r>
      <w:r w:rsidR="00E84200">
        <w:rPr>
          <w:rFonts w:ascii="Arial" w:hAnsi="Arial" w:cs="Arial"/>
          <w:color w:val="353535"/>
          <w:sz w:val="20"/>
        </w:rPr>
        <w:t xml:space="preserve">originally </w:t>
      </w:r>
      <w:r w:rsidR="00201018" w:rsidRPr="008C7EFD">
        <w:rPr>
          <w:rFonts w:ascii="Arial" w:hAnsi="Arial" w:cs="Arial"/>
          <w:color w:val="353535"/>
          <w:sz w:val="20"/>
        </w:rPr>
        <w:t>to be repealed on 24/10/2020.</w:t>
      </w:r>
    </w:p>
    <w:p w14:paraId="2657B4C0" w14:textId="77777777" w:rsidR="00096840" w:rsidRDefault="00096840" w:rsidP="00883B9B">
      <w:pPr>
        <w:pStyle w:val="Heading2"/>
        <w:widowControl/>
        <w:tabs>
          <w:tab w:val="left" w:pos="567"/>
        </w:tabs>
        <w:spacing w:line="240" w:lineRule="auto"/>
        <w:rPr>
          <w:rFonts w:ascii="Arial" w:hAnsi="Arial" w:cs="Arial"/>
          <w:color w:val="353535"/>
          <w:sz w:val="20"/>
        </w:rPr>
      </w:pPr>
    </w:p>
    <w:p w14:paraId="136A29FE" w14:textId="77777777" w:rsidR="00262A50" w:rsidRDefault="00F82460" w:rsidP="00883B9B">
      <w:pPr>
        <w:jc w:val="both"/>
        <w:rPr>
          <w:rFonts w:ascii="Arial" w:hAnsi="Arial" w:cs="Arial"/>
          <w:color w:val="000000"/>
          <w:sz w:val="20"/>
        </w:rPr>
      </w:pPr>
      <w:r w:rsidRPr="00F82460">
        <w:rPr>
          <w:rFonts w:ascii="Arial" w:hAnsi="Arial" w:cs="Arial"/>
          <w:color w:val="000000"/>
          <w:sz w:val="20"/>
        </w:rPr>
        <w:t xml:space="preserve">The </w:t>
      </w:r>
      <w:r w:rsidRPr="004B64A5">
        <w:rPr>
          <w:rFonts w:ascii="Arial" w:hAnsi="Arial" w:cs="Arial"/>
          <w:i/>
          <w:iCs/>
          <w:color w:val="000000"/>
          <w:sz w:val="20"/>
        </w:rPr>
        <w:t>COVID-19 Omnibus (Emergency Measures) and Other Acts Amendment Act 2020</w:t>
      </w:r>
      <w:r w:rsidRPr="008C7EFD">
        <w:rPr>
          <w:rFonts w:ascii="Arial" w:hAnsi="Arial" w:cs="Arial"/>
          <w:color w:val="000000"/>
          <w:sz w:val="20"/>
        </w:rPr>
        <w:t xml:space="preserve"> came into operation on 2</w:t>
      </w:r>
      <w:r>
        <w:rPr>
          <w:rFonts w:ascii="Arial" w:hAnsi="Arial" w:cs="Arial"/>
          <w:color w:val="000000"/>
          <w:sz w:val="20"/>
        </w:rPr>
        <w:t>1</w:t>
      </w:r>
      <w:r w:rsidRPr="008C7EFD">
        <w:rPr>
          <w:rFonts w:ascii="Arial" w:hAnsi="Arial" w:cs="Arial"/>
          <w:color w:val="000000"/>
          <w:sz w:val="20"/>
        </w:rPr>
        <w:t>/</w:t>
      </w:r>
      <w:r>
        <w:rPr>
          <w:rFonts w:ascii="Arial" w:hAnsi="Arial" w:cs="Arial"/>
          <w:color w:val="000000"/>
          <w:sz w:val="20"/>
        </w:rPr>
        <w:t>10</w:t>
      </w:r>
      <w:r w:rsidRPr="008C7EFD">
        <w:rPr>
          <w:rFonts w:ascii="Arial" w:hAnsi="Arial" w:cs="Arial"/>
          <w:color w:val="000000"/>
          <w:sz w:val="20"/>
        </w:rPr>
        <w:t xml:space="preserve">/2020.  This Act </w:t>
      </w:r>
      <w:r>
        <w:rPr>
          <w:rFonts w:ascii="Arial" w:hAnsi="Arial" w:cs="Arial"/>
          <w:color w:val="353535"/>
          <w:sz w:val="20"/>
        </w:rPr>
        <w:t>extend</w:t>
      </w:r>
      <w:r w:rsidR="00413A6C">
        <w:rPr>
          <w:rFonts w:ascii="Arial" w:hAnsi="Arial" w:cs="Arial"/>
          <w:color w:val="353535"/>
          <w:sz w:val="20"/>
        </w:rPr>
        <w:t>ed</w:t>
      </w:r>
      <w:r>
        <w:rPr>
          <w:rFonts w:ascii="Arial" w:hAnsi="Arial" w:cs="Arial"/>
          <w:color w:val="353535"/>
          <w:sz w:val="20"/>
        </w:rPr>
        <w:t xml:space="preserve"> the repeal date of the original COVID-19 Act until 26/04/2021.  It also introduce</w:t>
      </w:r>
      <w:r w:rsidR="00E84200">
        <w:rPr>
          <w:rFonts w:ascii="Arial" w:hAnsi="Arial" w:cs="Arial"/>
          <w:color w:val="353535"/>
          <w:sz w:val="20"/>
        </w:rPr>
        <w:t>d</w:t>
      </w:r>
      <w:r>
        <w:rPr>
          <w:rFonts w:ascii="Arial" w:hAnsi="Arial" w:cs="Arial"/>
          <w:color w:val="353535"/>
          <w:sz w:val="20"/>
        </w:rPr>
        <w:t xml:space="preserve"> </w:t>
      </w:r>
      <w:r w:rsidR="00303CF5">
        <w:rPr>
          <w:rFonts w:ascii="Arial" w:hAnsi="Arial" w:cs="Arial"/>
          <w:color w:val="353535"/>
          <w:sz w:val="20"/>
        </w:rPr>
        <w:t xml:space="preserve">some relevant </w:t>
      </w:r>
      <w:r>
        <w:rPr>
          <w:rFonts w:ascii="Arial" w:hAnsi="Arial" w:cs="Arial"/>
          <w:color w:val="353535"/>
          <w:sz w:val="20"/>
        </w:rPr>
        <w:t xml:space="preserve">new amendments </w:t>
      </w:r>
      <w:r w:rsidR="00303CF5">
        <w:rPr>
          <w:rFonts w:ascii="Arial" w:hAnsi="Arial" w:cs="Arial"/>
          <w:color w:val="353535"/>
          <w:sz w:val="20"/>
        </w:rPr>
        <w:t xml:space="preserve">including s.600OA CYFA which adds </w:t>
      </w:r>
      <w:r>
        <w:rPr>
          <w:rFonts w:ascii="Arial" w:hAnsi="Arial" w:cs="Arial"/>
          <w:color w:val="353535"/>
          <w:sz w:val="20"/>
        </w:rPr>
        <w:t xml:space="preserve">up to 6 months to the period of a family reunification order </w:t>
      </w:r>
      <w:r w:rsidR="00B06C93">
        <w:rPr>
          <w:rFonts w:ascii="Arial" w:hAnsi="Arial" w:cs="Arial"/>
          <w:color w:val="353535"/>
          <w:sz w:val="20"/>
        </w:rPr>
        <w:t>[</w:t>
      </w:r>
      <w:r w:rsidR="004B64A5">
        <w:rPr>
          <w:rFonts w:ascii="Arial" w:hAnsi="Arial" w:cs="Arial"/>
          <w:color w:val="353535"/>
          <w:sz w:val="20"/>
        </w:rPr>
        <w:t>‘</w:t>
      </w:r>
      <w:r w:rsidR="00B06C93">
        <w:rPr>
          <w:rFonts w:ascii="Arial" w:hAnsi="Arial" w:cs="Arial"/>
          <w:color w:val="353535"/>
          <w:sz w:val="20"/>
        </w:rPr>
        <w:t>FRO</w:t>
      </w:r>
      <w:r w:rsidR="004B64A5">
        <w:rPr>
          <w:rFonts w:ascii="Arial" w:hAnsi="Arial" w:cs="Arial"/>
          <w:color w:val="353535"/>
          <w:sz w:val="20"/>
        </w:rPr>
        <w:t>’</w:t>
      </w:r>
      <w:r w:rsidR="00B06C93">
        <w:rPr>
          <w:rFonts w:ascii="Arial" w:hAnsi="Arial" w:cs="Arial"/>
          <w:color w:val="353535"/>
          <w:sz w:val="20"/>
        </w:rPr>
        <w:t xml:space="preserve">] </w:t>
      </w:r>
      <w:r>
        <w:rPr>
          <w:rFonts w:ascii="Arial" w:hAnsi="Arial" w:cs="Arial"/>
          <w:color w:val="353535"/>
          <w:sz w:val="20"/>
        </w:rPr>
        <w:t xml:space="preserve">or extension in </w:t>
      </w:r>
      <w:r w:rsidR="00303CF5">
        <w:rPr>
          <w:rFonts w:ascii="Arial" w:hAnsi="Arial" w:cs="Arial"/>
          <w:color w:val="353535"/>
          <w:sz w:val="20"/>
        </w:rPr>
        <w:t xml:space="preserve">some </w:t>
      </w:r>
      <w:r>
        <w:rPr>
          <w:rFonts w:ascii="Arial" w:hAnsi="Arial" w:cs="Arial"/>
          <w:color w:val="353535"/>
          <w:sz w:val="20"/>
        </w:rPr>
        <w:t>circumstances</w:t>
      </w:r>
      <w:r w:rsidR="00303CF5">
        <w:rPr>
          <w:rFonts w:ascii="Arial" w:hAnsi="Arial" w:cs="Arial"/>
          <w:color w:val="353535"/>
          <w:sz w:val="20"/>
        </w:rPr>
        <w:t>.</w:t>
      </w:r>
    </w:p>
    <w:p w14:paraId="481C08E6" w14:textId="77777777" w:rsidR="00E84200" w:rsidRDefault="00E84200" w:rsidP="00883B9B">
      <w:pPr>
        <w:pStyle w:val="Heading2"/>
        <w:widowControl/>
        <w:tabs>
          <w:tab w:val="left" w:pos="567"/>
        </w:tabs>
        <w:spacing w:line="240" w:lineRule="auto"/>
        <w:rPr>
          <w:rFonts w:ascii="Arial" w:hAnsi="Arial" w:cs="Arial"/>
          <w:color w:val="353535"/>
          <w:sz w:val="20"/>
        </w:rPr>
      </w:pPr>
    </w:p>
    <w:p w14:paraId="0E014F57" w14:textId="71650A1D" w:rsidR="00262A50" w:rsidRDefault="00E84200" w:rsidP="00883B9B">
      <w:pPr>
        <w:jc w:val="both"/>
        <w:rPr>
          <w:rFonts w:ascii="Arial" w:hAnsi="Arial" w:cs="Arial"/>
          <w:color w:val="000000"/>
          <w:sz w:val="20"/>
        </w:rPr>
      </w:pPr>
      <w:r w:rsidRPr="00E84200">
        <w:rPr>
          <w:rFonts w:ascii="Arial" w:hAnsi="Arial" w:cs="Arial"/>
          <w:bCs/>
          <w:sz w:val="20"/>
        </w:rPr>
        <w:t xml:space="preserve">Experience gained in </w:t>
      </w:r>
      <w:r w:rsidR="00FD570E">
        <w:rPr>
          <w:rFonts w:ascii="Arial" w:hAnsi="Arial" w:cs="Arial"/>
          <w:bCs/>
          <w:sz w:val="20"/>
        </w:rPr>
        <w:t>c</w:t>
      </w:r>
      <w:r w:rsidRPr="00E84200">
        <w:rPr>
          <w:rFonts w:ascii="Arial" w:hAnsi="Arial" w:cs="Arial"/>
          <w:bCs/>
          <w:sz w:val="20"/>
        </w:rPr>
        <w:t>ourt operations and community public health during the COVID-19 pandemic led the Department of Justice &amp; Community Safety, in consultation with all of the courts and tribunals, to seek to extend temporarily or make permanent – either in an unchanged or amended form – some of the temporary amendments which had been effected by the</w:t>
      </w:r>
      <w:r>
        <w:rPr>
          <w:rFonts w:ascii="Arial" w:hAnsi="Arial" w:cs="Arial"/>
          <w:bCs/>
          <w:sz w:val="20"/>
        </w:rPr>
        <w:t xml:space="preserve"> temporary COVID-19 legislation.  </w:t>
      </w:r>
      <w:r w:rsidRPr="00E84200">
        <w:rPr>
          <w:rFonts w:ascii="Arial" w:hAnsi="Arial" w:cs="Arial"/>
          <w:bCs/>
          <w:sz w:val="20"/>
        </w:rPr>
        <w:t>This has been achieved by enactment of the</w:t>
      </w:r>
      <w:r w:rsidR="00B06C93">
        <w:rPr>
          <w:rFonts w:ascii="Arial" w:hAnsi="Arial" w:cs="Arial"/>
          <w:bCs/>
          <w:sz w:val="20"/>
        </w:rPr>
        <w:t xml:space="preserve"> huge 168</w:t>
      </w:r>
      <w:r w:rsidR="00912F8C">
        <w:rPr>
          <w:rFonts w:ascii="Arial" w:hAnsi="Arial" w:cs="Arial"/>
          <w:bCs/>
          <w:sz w:val="20"/>
        </w:rPr>
        <w:t>-</w:t>
      </w:r>
      <w:r w:rsidR="00B06C93">
        <w:rPr>
          <w:rFonts w:ascii="Arial" w:hAnsi="Arial" w:cs="Arial"/>
          <w:bCs/>
          <w:sz w:val="20"/>
        </w:rPr>
        <w:t xml:space="preserve">page </w:t>
      </w:r>
      <w:r w:rsidR="00B06C93" w:rsidRPr="004B64A5">
        <w:rPr>
          <w:rFonts w:ascii="Arial" w:hAnsi="Arial" w:cs="Arial"/>
          <w:bCs/>
          <w:i/>
          <w:iCs/>
          <w:sz w:val="20"/>
        </w:rPr>
        <w:t>Justice Legislation Amendment (System Enhancements and Other Matters) Act 2021</w:t>
      </w:r>
      <w:r w:rsidR="00B06C93">
        <w:rPr>
          <w:rFonts w:ascii="Arial" w:hAnsi="Arial" w:cs="Arial"/>
          <w:bCs/>
          <w:sz w:val="20"/>
        </w:rPr>
        <w:t xml:space="preserve"> </w:t>
      </w:r>
      <w:r w:rsidRPr="00E84200">
        <w:rPr>
          <w:rFonts w:ascii="Arial" w:hAnsi="Arial" w:cs="Arial"/>
          <w:bCs/>
          <w:color w:val="000000"/>
          <w:sz w:val="20"/>
        </w:rPr>
        <w:t>(No.11/2021)</w:t>
      </w:r>
      <w:r w:rsidR="00B06C93">
        <w:rPr>
          <w:rFonts w:ascii="Arial" w:hAnsi="Arial" w:cs="Arial"/>
          <w:bCs/>
          <w:color w:val="000000"/>
          <w:sz w:val="20"/>
        </w:rPr>
        <w:t xml:space="preserve"> [</w:t>
      </w:r>
      <w:r w:rsidR="004B64A5">
        <w:rPr>
          <w:rFonts w:ascii="Arial" w:hAnsi="Arial" w:cs="Arial"/>
          <w:bCs/>
          <w:color w:val="000000"/>
          <w:sz w:val="20"/>
        </w:rPr>
        <w:t>‘</w:t>
      </w:r>
      <w:r w:rsidR="00B06C93">
        <w:rPr>
          <w:rFonts w:ascii="Arial" w:hAnsi="Arial" w:cs="Arial"/>
          <w:bCs/>
          <w:color w:val="000000"/>
          <w:sz w:val="20"/>
        </w:rPr>
        <w:t>JLASA</w:t>
      </w:r>
      <w:r w:rsidR="004B64A5">
        <w:rPr>
          <w:rFonts w:ascii="Arial" w:hAnsi="Arial" w:cs="Arial"/>
          <w:bCs/>
          <w:color w:val="000000"/>
          <w:sz w:val="20"/>
        </w:rPr>
        <w:t>’</w:t>
      </w:r>
      <w:r w:rsidR="00B06C93">
        <w:rPr>
          <w:rFonts w:ascii="Arial" w:hAnsi="Arial" w:cs="Arial"/>
          <w:bCs/>
          <w:color w:val="000000"/>
          <w:sz w:val="20"/>
        </w:rPr>
        <w:t>]</w:t>
      </w:r>
      <w:r w:rsidR="00937519">
        <w:rPr>
          <w:rFonts w:ascii="Arial" w:hAnsi="Arial" w:cs="Arial"/>
          <w:bCs/>
          <w:color w:val="000000"/>
          <w:sz w:val="20"/>
        </w:rPr>
        <w:t xml:space="preserve"> which </w:t>
      </w:r>
      <w:r w:rsidRPr="00E84200">
        <w:rPr>
          <w:rFonts w:ascii="Arial" w:hAnsi="Arial" w:cs="Arial"/>
          <w:bCs/>
          <w:color w:val="000000"/>
          <w:sz w:val="20"/>
        </w:rPr>
        <w:t>was assented to on 23 March 2021 and largely commence</w:t>
      </w:r>
      <w:r w:rsidR="002F4C03">
        <w:rPr>
          <w:rFonts w:ascii="Arial" w:hAnsi="Arial" w:cs="Arial"/>
          <w:bCs/>
          <w:color w:val="000000"/>
          <w:sz w:val="20"/>
        </w:rPr>
        <w:t>d</w:t>
      </w:r>
      <w:r w:rsidRPr="00E84200">
        <w:rPr>
          <w:rFonts w:ascii="Arial" w:hAnsi="Arial" w:cs="Arial"/>
          <w:bCs/>
          <w:color w:val="000000"/>
          <w:sz w:val="20"/>
        </w:rPr>
        <w:t xml:space="preserve"> operation on 26</w:t>
      </w:r>
      <w:r w:rsidR="00B06C93">
        <w:rPr>
          <w:rFonts w:ascii="Arial" w:hAnsi="Arial" w:cs="Arial"/>
          <w:bCs/>
          <w:color w:val="000000"/>
          <w:sz w:val="20"/>
        </w:rPr>
        <w:t>/04/</w:t>
      </w:r>
      <w:r w:rsidRPr="00E84200">
        <w:rPr>
          <w:rFonts w:ascii="Arial" w:hAnsi="Arial" w:cs="Arial"/>
          <w:bCs/>
          <w:color w:val="000000"/>
          <w:sz w:val="20"/>
        </w:rPr>
        <w:t xml:space="preserve">2021.  </w:t>
      </w:r>
      <w:r w:rsidR="00B06C93">
        <w:rPr>
          <w:rFonts w:ascii="Arial" w:hAnsi="Arial" w:cs="Arial"/>
          <w:bCs/>
          <w:color w:val="000000"/>
          <w:sz w:val="20"/>
        </w:rPr>
        <w:t xml:space="preserve">It makes amendments to 27 Acts and further consequential amendments to 6 Acts.  </w:t>
      </w:r>
      <w:r w:rsidRPr="00E84200">
        <w:rPr>
          <w:rFonts w:ascii="Arial" w:hAnsi="Arial" w:cs="Arial"/>
          <w:bCs/>
          <w:color w:val="000000"/>
          <w:sz w:val="20"/>
        </w:rPr>
        <w:t>So far as the Children’s Court [</w:t>
      </w:r>
      <w:r w:rsidR="004B64A5">
        <w:rPr>
          <w:rFonts w:ascii="Arial" w:hAnsi="Arial" w:cs="Arial"/>
          <w:bCs/>
          <w:color w:val="000000"/>
          <w:sz w:val="20"/>
        </w:rPr>
        <w:t>‘</w:t>
      </w:r>
      <w:r w:rsidRPr="00E84200">
        <w:rPr>
          <w:rFonts w:ascii="Arial" w:hAnsi="Arial" w:cs="Arial"/>
          <w:bCs/>
          <w:color w:val="000000"/>
          <w:sz w:val="20"/>
        </w:rPr>
        <w:t>ChCV</w:t>
      </w:r>
      <w:r w:rsidR="004B64A5">
        <w:rPr>
          <w:rFonts w:ascii="Arial" w:hAnsi="Arial" w:cs="Arial"/>
          <w:bCs/>
          <w:color w:val="000000"/>
          <w:sz w:val="20"/>
        </w:rPr>
        <w:t>’</w:t>
      </w:r>
      <w:r w:rsidRPr="00E84200">
        <w:rPr>
          <w:rFonts w:ascii="Arial" w:hAnsi="Arial" w:cs="Arial"/>
          <w:bCs/>
          <w:color w:val="000000"/>
          <w:sz w:val="20"/>
        </w:rPr>
        <w:t xml:space="preserve">] is concerned, </w:t>
      </w:r>
      <w:r w:rsidR="00B06C93">
        <w:rPr>
          <w:rFonts w:ascii="Arial" w:hAnsi="Arial" w:cs="Arial"/>
          <w:bCs/>
          <w:color w:val="000000"/>
          <w:sz w:val="20"/>
        </w:rPr>
        <w:t>JLASA’s</w:t>
      </w:r>
      <w:r w:rsidRPr="00E84200">
        <w:rPr>
          <w:rFonts w:ascii="Arial" w:hAnsi="Arial" w:cs="Arial"/>
          <w:bCs/>
          <w:color w:val="000000"/>
          <w:sz w:val="20"/>
        </w:rPr>
        <w:t xml:space="preserve"> main purposes are:</w:t>
      </w:r>
    </w:p>
    <w:p w14:paraId="4714C232" w14:textId="1E8F13C5" w:rsidR="00B06C93" w:rsidRPr="00262A50" w:rsidRDefault="00B06C93" w:rsidP="00312432">
      <w:pPr>
        <w:pStyle w:val="ListParagraph"/>
        <w:numPr>
          <w:ilvl w:val="0"/>
          <w:numId w:val="37"/>
        </w:numPr>
        <w:spacing w:after="0" w:line="240" w:lineRule="auto"/>
        <w:ind w:left="357" w:hanging="357"/>
        <w:jc w:val="both"/>
        <w:rPr>
          <w:rFonts w:ascii="Arial" w:hAnsi="Arial" w:cs="Arial"/>
          <w:sz w:val="20"/>
          <w:szCs w:val="20"/>
        </w:rPr>
      </w:pPr>
      <w:r w:rsidRPr="00262A50">
        <w:rPr>
          <w:rFonts w:ascii="Arial" w:hAnsi="Arial" w:cs="Arial"/>
          <w:sz w:val="20"/>
          <w:szCs w:val="20"/>
        </w:rPr>
        <w:t>to extend until 26/04/2022 four sets of temporary provisions introduced into the CYFA by the COVID</w:t>
      </w:r>
      <w:r w:rsidR="00262A50">
        <w:rPr>
          <w:rFonts w:ascii="Arial" w:hAnsi="Arial" w:cs="Arial"/>
          <w:sz w:val="20"/>
          <w:szCs w:val="20"/>
        </w:rPr>
        <w:noBreakHyphen/>
      </w:r>
      <w:r w:rsidRPr="00262A50">
        <w:rPr>
          <w:rFonts w:ascii="Arial" w:hAnsi="Arial" w:cs="Arial"/>
          <w:sz w:val="20"/>
          <w:szCs w:val="20"/>
        </w:rPr>
        <w:t>19 legislation;</w:t>
      </w:r>
    </w:p>
    <w:p w14:paraId="026AC352" w14:textId="77777777" w:rsidR="00B06C93" w:rsidRPr="00262A50" w:rsidRDefault="00B06C93" w:rsidP="00312432">
      <w:pPr>
        <w:pStyle w:val="ListParagraph"/>
        <w:numPr>
          <w:ilvl w:val="0"/>
          <w:numId w:val="37"/>
        </w:numPr>
        <w:spacing w:after="0" w:line="240" w:lineRule="auto"/>
        <w:ind w:left="357" w:hanging="357"/>
        <w:jc w:val="both"/>
        <w:rPr>
          <w:rFonts w:ascii="Arial" w:hAnsi="Arial" w:cs="Arial"/>
          <w:sz w:val="20"/>
          <w:szCs w:val="20"/>
        </w:rPr>
      </w:pPr>
      <w:r w:rsidRPr="00262A50">
        <w:rPr>
          <w:rFonts w:ascii="Arial" w:hAnsi="Arial" w:cs="Arial"/>
          <w:sz w:val="20"/>
          <w:szCs w:val="20"/>
        </w:rPr>
        <w:t>to extend until 26/04/2023 the temporary modifications in the CYFA to the period of a FRO;</w:t>
      </w:r>
    </w:p>
    <w:p w14:paraId="54D3DB62" w14:textId="6DEBBC65" w:rsidR="00B06C93" w:rsidRPr="00262A50" w:rsidRDefault="00B06C93" w:rsidP="00312432">
      <w:pPr>
        <w:pStyle w:val="ListParagraph"/>
        <w:numPr>
          <w:ilvl w:val="0"/>
          <w:numId w:val="37"/>
        </w:numPr>
        <w:spacing w:after="0" w:line="240" w:lineRule="auto"/>
        <w:ind w:left="357" w:hanging="357"/>
        <w:jc w:val="both"/>
        <w:rPr>
          <w:rFonts w:ascii="Arial" w:hAnsi="Arial" w:cs="Arial"/>
          <w:sz w:val="20"/>
          <w:szCs w:val="20"/>
        </w:rPr>
      </w:pPr>
      <w:r w:rsidRPr="00262A50">
        <w:rPr>
          <w:rFonts w:ascii="Arial" w:hAnsi="Arial" w:cs="Arial"/>
          <w:sz w:val="20"/>
          <w:szCs w:val="20"/>
        </w:rPr>
        <w:t>to make permanent – mostly in an amended form – a large number of temporary COVID-19 provisions in the CYFA and other Acts</w:t>
      </w:r>
      <w:r w:rsidR="00B41A94" w:rsidRPr="00262A50">
        <w:rPr>
          <w:rFonts w:ascii="Arial" w:hAnsi="Arial" w:cs="Arial"/>
          <w:sz w:val="20"/>
          <w:szCs w:val="20"/>
        </w:rPr>
        <w:t xml:space="preserve"> and Regulations</w:t>
      </w:r>
      <w:r w:rsidRPr="00262A50">
        <w:rPr>
          <w:rFonts w:ascii="Arial" w:hAnsi="Arial" w:cs="Arial"/>
          <w:sz w:val="20"/>
          <w:szCs w:val="20"/>
        </w:rPr>
        <w:t>.</w:t>
      </w:r>
    </w:p>
    <w:p w14:paraId="59EA1D42" w14:textId="77777777" w:rsidR="00262A50" w:rsidRDefault="00B06C93" w:rsidP="00883B9B">
      <w:pPr>
        <w:jc w:val="both"/>
        <w:rPr>
          <w:rFonts w:ascii="Arial" w:hAnsi="Arial" w:cs="Arial"/>
          <w:color w:val="000000"/>
          <w:sz w:val="20"/>
        </w:rPr>
      </w:pPr>
      <w:r>
        <w:rPr>
          <w:rFonts w:ascii="Arial" w:hAnsi="Arial" w:cs="Arial"/>
          <w:bCs/>
          <w:sz w:val="20"/>
        </w:rPr>
        <w:t>Any provisions of the COVID-19 legislation which were not expressly extended or made permanent by the JLASA cease</w:t>
      </w:r>
      <w:r w:rsidR="002F4C03">
        <w:rPr>
          <w:rFonts w:ascii="Arial" w:hAnsi="Arial" w:cs="Arial"/>
          <w:bCs/>
          <w:sz w:val="20"/>
        </w:rPr>
        <w:t>d</w:t>
      </w:r>
      <w:r>
        <w:rPr>
          <w:rFonts w:ascii="Arial" w:hAnsi="Arial" w:cs="Arial"/>
          <w:bCs/>
          <w:sz w:val="20"/>
        </w:rPr>
        <w:t xml:space="preserve"> to be in operation (apart from some minor transitional exceptions) on 26/04/2021.</w:t>
      </w:r>
    </w:p>
    <w:p w14:paraId="72B9CCE1" w14:textId="77777777" w:rsidR="00413A6C" w:rsidRDefault="00413A6C" w:rsidP="00413A6C">
      <w:pPr>
        <w:pStyle w:val="Header"/>
        <w:tabs>
          <w:tab w:val="clear" w:pos="4153"/>
          <w:tab w:val="clear" w:pos="8306"/>
        </w:tabs>
        <w:jc w:val="both"/>
        <w:rPr>
          <w:b/>
          <w:sz w:val="20"/>
        </w:rPr>
      </w:pPr>
    </w:p>
    <w:p w14:paraId="5CF5BC7D" w14:textId="77777777" w:rsidR="00DA051F" w:rsidRPr="00DA051F" w:rsidRDefault="00DA051F" w:rsidP="00413A6C">
      <w:pPr>
        <w:pStyle w:val="Header"/>
        <w:tabs>
          <w:tab w:val="clear" w:pos="4153"/>
          <w:tab w:val="clear" w:pos="8306"/>
        </w:tabs>
        <w:jc w:val="both"/>
        <w:rPr>
          <w:rFonts w:ascii="Arial" w:hAnsi="Arial" w:cs="Arial"/>
          <w:bCs/>
          <w:sz w:val="20"/>
        </w:rPr>
      </w:pPr>
      <w:r>
        <w:rPr>
          <w:rFonts w:ascii="Arial" w:hAnsi="Arial" w:cs="Arial"/>
          <w:bCs/>
          <w:sz w:val="20"/>
        </w:rPr>
        <w:t xml:space="preserve">For the ChCV the most </w:t>
      </w:r>
      <w:r w:rsidRPr="00DA051F">
        <w:rPr>
          <w:rFonts w:ascii="Arial" w:hAnsi="Arial" w:cs="Arial"/>
          <w:bCs/>
          <w:sz w:val="20"/>
        </w:rPr>
        <w:t xml:space="preserve">significant </w:t>
      </w:r>
      <w:r>
        <w:rPr>
          <w:rFonts w:ascii="Arial" w:hAnsi="Arial" w:cs="Arial"/>
          <w:bCs/>
          <w:sz w:val="20"/>
        </w:rPr>
        <w:t>of the JLASA provisions are as follows:</w:t>
      </w:r>
    </w:p>
    <w:p w14:paraId="5A4CDEDA" w14:textId="77777777" w:rsidR="00DA051F" w:rsidRDefault="00DA051F" w:rsidP="00312432">
      <w:pPr>
        <w:pStyle w:val="ListParagraph"/>
        <w:numPr>
          <w:ilvl w:val="0"/>
          <w:numId w:val="31"/>
        </w:numPr>
        <w:spacing w:before="60" w:after="0" w:line="240" w:lineRule="auto"/>
        <w:ind w:left="357" w:hanging="357"/>
        <w:contextualSpacing w:val="0"/>
        <w:jc w:val="both"/>
        <w:rPr>
          <w:rFonts w:ascii="Arial" w:hAnsi="Arial" w:cs="Arial"/>
          <w:sz w:val="20"/>
          <w:szCs w:val="20"/>
        </w:rPr>
      </w:pPr>
      <w:r w:rsidRPr="00BA2CD5">
        <w:rPr>
          <w:rFonts w:ascii="Arial" w:hAnsi="Arial" w:cs="Arial"/>
          <w:sz w:val="20"/>
          <w:szCs w:val="20"/>
        </w:rPr>
        <w:t>Conciliation conferences in ChCV Family Division may be conducted in person or by</w:t>
      </w:r>
      <w:r>
        <w:rPr>
          <w:rFonts w:ascii="Arial" w:hAnsi="Arial" w:cs="Arial"/>
          <w:sz w:val="20"/>
          <w:szCs w:val="20"/>
        </w:rPr>
        <w:t xml:space="preserve"> audio</w:t>
      </w:r>
      <w:r w:rsidR="00937519">
        <w:rPr>
          <w:rFonts w:ascii="Arial" w:hAnsi="Arial" w:cs="Arial"/>
          <w:sz w:val="20"/>
          <w:szCs w:val="20"/>
        </w:rPr>
        <w:t xml:space="preserve"> </w:t>
      </w:r>
      <w:r>
        <w:rPr>
          <w:rFonts w:ascii="Arial" w:hAnsi="Arial" w:cs="Arial"/>
          <w:sz w:val="20"/>
          <w:szCs w:val="20"/>
        </w:rPr>
        <w:t>visual link</w:t>
      </w:r>
      <w:r w:rsidRPr="00BA2CD5">
        <w:rPr>
          <w:rFonts w:ascii="Arial" w:hAnsi="Arial" w:cs="Arial"/>
          <w:sz w:val="20"/>
          <w:szCs w:val="20"/>
        </w:rPr>
        <w:t xml:space="preserve"> </w:t>
      </w:r>
      <w:r w:rsidRPr="00BA2CD5">
        <w:rPr>
          <w:rFonts w:ascii="Arial" w:hAnsi="Arial" w:cs="Arial"/>
          <w:color w:val="000000"/>
          <w:sz w:val="20"/>
          <w:szCs w:val="20"/>
          <w:shd w:val="clear" w:color="auto" w:fill="FFCC99"/>
        </w:rPr>
        <w:t>AVL</w:t>
      </w:r>
      <w:r w:rsidRPr="00BA2CD5">
        <w:rPr>
          <w:rFonts w:ascii="Arial" w:hAnsi="Arial" w:cs="Arial"/>
          <w:sz w:val="20"/>
          <w:szCs w:val="20"/>
        </w:rPr>
        <w:t xml:space="preserve"> or</w:t>
      </w:r>
      <w:r>
        <w:rPr>
          <w:rFonts w:ascii="Arial" w:hAnsi="Arial" w:cs="Arial"/>
          <w:sz w:val="20"/>
          <w:szCs w:val="20"/>
        </w:rPr>
        <w:t xml:space="preserve"> audio</w:t>
      </w:r>
      <w:r w:rsidR="00937519">
        <w:rPr>
          <w:rFonts w:ascii="Arial" w:hAnsi="Arial" w:cs="Arial"/>
          <w:sz w:val="20"/>
          <w:szCs w:val="20"/>
        </w:rPr>
        <w:t xml:space="preserve"> </w:t>
      </w:r>
      <w:r>
        <w:rPr>
          <w:rFonts w:ascii="Arial" w:hAnsi="Arial" w:cs="Arial"/>
          <w:sz w:val="20"/>
          <w:szCs w:val="20"/>
        </w:rPr>
        <w:t>link</w:t>
      </w:r>
      <w:r w:rsidRPr="00BA2CD5">
        <w:rPr>
          <w:rFonts w:ascii="Arial" w:hAnsi="Arial" w:cs="Arial"/>
          <w:sz w:val="20"/>
          <w:szCs w:val="20"/>
        </w:rPr>
        <w:t xml:space="preserve"> </w:t>
      </w:r>
      <w:r w:rsidRPr="00BA2CD5">
        <w:rPr>
          <w:rFonts w:ascii="Arial" w:hAnsi="Arial" w:cs="Arial"/>
          <w:sz w:val="20"/>
          <w:szCs w:val="20"/>
          <w:shd w:val="clear" w:color="auto" w:fill="CCCCFF"/>
        </w:rPr>
        <w:t>AL</w:t>
      </w:r>
      <w:r w:rsidRPr="00BA2CD5">
        <w:rPr>
          <w:rFonts w:ascii="Arial" w:hAnsi="Arial" w:cs="Arial"/>
          <w:sz w:val="20"/>
          <w:szCs w:val="20"/>
        </w:rPr>
        <w:t>.</w:t>
      </w:r>
    </w:p>
    <w:p w14:paraId="520E2A0F" w14:textId="1B3CCAD3" w:rsidR="00DA051F" w:rsidRDefault="00DA051F" w:rsidP="00312432">
      <w:pPr>
        <w:pStyle w:val="ListParagraph"/>
        <w:numPr>
          <w:ilvl w:val="0"/>
          <w:numId w:val="31"/>
        </w:numPr>
        <w:spacing w:before="60" w:after="0" w:line="240" w:lineRule="auto"/>
        <w:ind w:left="357" w:hanging="357"/>
        <w:contextualSpacing w:val="0"/>
        <w:jc w:val="both"/>
        <w:rPr>
          <w:rFonts w:ascii="Arial" w:hAnsi="Arial" w:cs="Arial"/>
          <w:sz w:val="20"/>
          <w:szCs w:val="20"/>
        </w:rPr>
      </w:pPr>
      <w:r>
        <w:rPr>
          <w:rFonts w:ascii="Arial" w:hAnsi="Arial" w:cs="Arial"/>
          <w:sz w:val="20"/>
          <w:szCs w:val="20"/>
        </w:rPr>
        <w:t>Bail justice IAO hearings remain</w:t>
      </w:r>
      <w:r w:rsidR="00812FED">
        <w:rPr>
          <w:rFonts w:ascii="Arial" w:hAnsi="Arial" w:cs="Arial"/>
          <w:sz w:val="20"/>
          <w:szCs w:val="20"/>
        </w:rPr>
        <w:t>ed</w:t>
      </w:r>
      <w:r>
        <w:rPr>
          <w:rFonts w:ascii="Arial" w:hAnsi="Arial" w:cs="Arial"/>
          <w:sz w:val="20"/>
          <w:szCs w:val="20"/>
        </w:rPr>
        <w:t xml:space="preserve"> suspended until 26/04/2022.</w:t>
      </w:r>
    </w:p>
    <w:p w14:paraId="04706BA0" w14:textId="77777777" w:rsidR="00DA051F" w:rsidRDefault="00DA051F" w:rsidP="00312432">
      <w:pPr>
        <w:pStyle w:val="ListParagraph"/>
        <w:numPr>
          <w:ilvl w:val="0"/>
          <w:numId w:val="31"/>
        </w:numPr>
        <w:spacing w:before="60" w:after="0" w:line="240" w:lineRule="auto"/>
        <w:ind w:left="357" w:hanging="357"/>
        <w:contextualSpacing w:val="0"/>
        <w:jc w:val="both"/>
        <w:rPr>
          <w:rFonts w:ascii="Arial" w:hAnsi="Arial" w:cs="Arial"/>
          <w:sz w:val="20"/>
          <w:szCs w:val="20"/>
        </w:rPr>
      </w:pPr>
      <w:r>
        <w:rPr>
          <w:rFonts w:ascii="Arial" w:hAnsi="Arial" w:cs="Arial"/>
          <w:sz w:val="20"/>
          <w:szCs w:val="20"/>
        </w:rPr>
        <w:t>Extended duration provisions for making/extending a FRO remain applicable until 26/04/2023.</w:t>
      </w:r>
    </w:p>
    <w:p w14:paraId="67DD9B5C" w14:textId="77777777" w:rsidR="00DA051F" w:rsidRPr="00BA2CD5" w:rsidRDefault="00DA051F" w:rsidP="00312432">
      <w:pPr>
        <w:pStyle w:val="ListParagraph"/>
        <w:numPr>
          <w:ilvl w:val="0"/>
          <w:numId w:val="31"/>
        </w:numPr>
        <w:spacing w:before="60" w:after="0" w:line="240" w:lineRule="auto"/>
        <w:ind w:left="357" w:hanging="357"/>
        <w:contextualSpacing w:val="0"/>
        <w:jc w:val="both"/>
        <w:rPr>
          <w:rFonts w:ascii="Arial" w:hAnsi="Arial" w:cs="Arial"/>
          <w:sz w:val="20"/>
          <w:szCs w:val="20"/>
        </w:rPr>
      </w:pPr>
      <w:r w:rsidRPr="00BA2CD5">
        <w:rPr>
          <w:rFonts w:ascii="Arial" w:hAnsi="Arial" w:cs="Arial"/>
          <w:sz w:val="20"/>
          <w:szCs w:val="20"/>
        </w:rPr>
        <w:t>The ChCV may sit at any time and place.  The ChCV may order that a hearing be held at an appropriate place that is not the ‘proper venue’ if it is appropriate and in the interests of justice.</w:t>
      </w:r>
    </w:p>
    <w:p w14:paraId="3B9E0824" w14:textId="77777777" w:rsidR="00DA051F" w:rsidRPr="00BA2CD5" w:rsidRDefault="00DA051F" w:rsidP="00312432">
      <w:pPr>
        <w:pStyle w:val="ListParagraph"/>
        <w:numPr>
          <w:ilvl w:val="0"/>
          <w:numId w:val="31"/>
        </w:numPr>
        <w:spacing w:before="60" w:after="0" w:line="240" w:lineRule="auto"/>
        <w:ind w:left="357" w:hanging="357"/>
        <w:contextualSpacing w:val="0"/>
        <w:jc w:val="both"/>
        <w:rPr>
          <w:rFonts w:ascii="Arial" w:hAnsi="Arial" w:cs="Arial"/>
          <w:sz w:val="20"/>
          <w:szCs w:val="20"/>
        </w:rPr>
      </w:pPr>
      <w:r w:rsidRPr="00BA2CD5">
        <w:rPr>
          <w:rFonts w:ascii="Arial" w:hAnsi="Arial" w:cs="Arial"/>
          <w:sz w:val="20"/>
          <w:szCs w:val="20"/>
        </w:rPr>
        <w:t>Powers of registrars in the ChCV and the Magistrates’ Court [MCV] are expanded.</w:t>
      </w:r>
    </w:p>
    <w:p w14:paraId="38AB2040" w14:textId="77777777" w:rsidR="00DA051F" w:rsidRPr="00BA2CD5" w:rsidRDefault="00DA051F" w:rsidP="00312432">
      <w:pPr>
        <w:pStyle w:val="ListParagraph"/>
        <w:numPr>
          <w:ilvl w:val="0"/>
          <w:numId w:val="31"/>
        </w:numPr>
        <w:spacing w:before="60" w:after="0" w:line="240" w:lineRule="auto"/>
        <w:ind w:left="357" w:hanging="357"/>
        <w:contextualSpacing w:val="0"/>
        <w:jc w:val="both"/>
        <w:rPr>
          <w:rFonts w:ascii="Arial" w:hAnsi="Arial" w:cs="Arial"/>
          <w:sz w:val="20"/>
          <w:szCs w:val="20"/>
        </w:rPr>
      </w:pPr>
      <w:r w:rsidRPr="00BA2CD5">
        <w:rPr>
          <w:rFonts w:ascii="Arial" w:hAnsi="Arial" w:cs="Arial"/>
          <w:sz w:val="20"/>
          <w:szCs w:val="20"/>
        </w:rPr>
        <w:t>Five additional methods of service of documents are included in the CYFA:</w:t>
      </w:r>
    </w:p>
    <w:p w14:paraId="1801028E" w14:textId="77777777" w:rsidR="00DA051F" w:rsidRPr="00BA2CD5" w:rsidRDefault="00DA051F" w:rsidP="00312432">
      <w:pPr>
        <w:pStyle w:val="ListParagraph"/>
        <w:numPr>
          <w:ilvl w:val="0"/>
          <w:numId w:val="32"/>
        </w:numPr>
        <w:spacing w:after="0" w:line="240" w:lineRule="auto"/>
        <w:contextualSpacing w:val="0"/>
        <w:jc w:val="both"/>
        <w:rPr>
          <w:rFonts w:ascii="Arial" w:hAnsi="Arial" w:cs="Arial"/>
          <w:sz w:val="20"/>
          <w:szCs w:val="20"/>
        </w:rPr>
      </w:pPr>
      <w:r w:rsidRPr="00BA2CD5">
        <w:rPr>
          <w:rFonts w:ascii="Arial" w:hAnsi="Arial" w:cs="Arial"/>
          <w:sz w:val="20"/>
          <w:szCs w:val="20"/>
          <w:u w:val="single"/>
        </w:rPr>
        <w:t>on the person</w:t>
      </w:r>
      <w:r w:rsidRPr="00BA2CD5">
        <w:rPr>
          <w:rFonts w:ascii="Arial" w:hAnsi="Arial" w:cs="Arial"/>
          <w:sz w:val="20"/>
          <w:szCs w:val="20"/>
        </w:rPr>
        <w:t xml:space="preserve"> by (d) confirmed electronic service; or</w:t>
      </w:r>
    </w:p>
    <w:p w14:paraId="79CBCA1D" w14:textId="5288F5FE" w:rsidR="00DA051F" w:rsidRPr="00BA2CD5" w:rsidRDefault="00DA051F" w:rsidP="00312432">
      <w:pPr>
        <w:pStyle w:val="ListParagraph"/>
        <w:numPr>
          <w:ilvl w:val="0"/>
          <w:numId w:val="32"/>
        </w:numPr>
        <w:spacing w:after="0" w:line="240" w:lineRule="auto"/>
        <w:contextualSpacing w:val="0"/>
        <w:jc w:val="both"/>
        <w:rPr>
          <w:rFonts w:ascii="Arial" w:hAnsi="Arial" w:cs="Arial"/>
          <w:sz w:val="20"/>
          <w:szCs w:val="20"/>
        </w:rPr>
      </w:pPr>
      <w:r w:rsidRPr="00BA2CD5">
        <w:rPr>
          <w:rFonts w:ascii="Arial" w:hAnsi="Arial" w:cs="Arial"/>
          <w:sz w:val="20"/>
          <w:szCs w:val="20"/>
          <w:u w:val="single"/>
        </w:rPr>
        <w:t>on the person’s legal representative</w:t>
      </w:r>
      <w:r w:rsidRPr="00BA2CD5">
        <w:rPr>
          <w:rFonts w:ascii="Arial" w:hAnsi="Arial" w:cs="Arial"/>
          <w:sz w:val="20"/>
          <w:szCs w:val="20"/>
        </w:rPr>
        <w:t xml:space="preserve"> by (e) registered post, (f) leaving at business premises, (g)</w:t>
      </w:r>
      <w:r w:rsidR="002F4C03">
        <w:rPr>
          <w:rFonts w:ascii="Arial" w:hAnsi="Arial" w:cs="Arial"/>
          <w:sz w:val="20"/>
          <w:szCs w:val="20"/>
        </w:rPr>
        <w:t> </w:t>
      </w:r>
      <w:r w:rsidRPr="00BA2CD5">
        <w:rPr>
          <w:rFonts w:ascii="Arial" w:hAnsi="Arial" w:cs="Arial"/>
          <w:sz w:val="20"/>
          <w:szCs w:val="20"/>
        </w:rPr>
        <w:t>personal service or (h) confirmed electronic service.</w:t>
      </w:r>
    </w:p>
    <w:p w14:paraId="1A15B425" w14:textId="77777777" w:rsidR="00DA051F" w:rsidRPr="00BA2CD5" w:rsidRDefault="00DA051F" w:rsidP="00312432">
      <w:pPr>
        <w:pStyle w:val="ListParagraph"/>
        <w:numPr>
          <w:ilvl w:val="0"/>
          <w:numId w:val="31"/>
        </w:numPr>
        <w:spacing w:before="60" w:after="0" w:line="240" w:lineRule="auto"/>
        <w:ind w:left="357" w:hanging="357"/>
        <w:contextualSpacing w:val="0"/>
        <w:jc w:val="both"/>
        <w:rPr>
          <w:rFonts w:ascii="Arial" w:hAnsi="Arial" w:cs="Arial"/>
          <w:sz w:val="20"/>
          <w:szCs w:val="20"/>
        </w:rPr>
      </w:pPr>
      <w:r w:rsidRPr="00BA2CD5">
        <w:rPr>
          <w:rFonts w:ascii="Arial" w:hAnsi="Arial" w:cs="Arial"/>
          <w:sz w:val="20"/>
          <w:szCs w:val="20"/>
        </w:rPr>
        <w:t>A witness is not required to attend court on the date and time specified in a witness summons if a criminal proceeding is adjourned prior to the date and time specified in the summons.</w:t>
      </w:r>
    </w:p>
    <w:p w14:paraId="4DACC1C9" w14:textId="77777777" w:rsidR="00DA051F" w:rsidRDefault="00DA051F" w:rsidP="00312432">
      <w:pPr>
        <w:pStyle w:val="ListParagraph"/>
        <w:numPr>
          <w:ilvl w:val="0"/>
          <w:numId w:val="31"/>
        </w:numPr>
        <w:spacing w:before="60" w:after="0" w:line="240" w:lineRule="auto"/>
        <w:ind w:left="357" w:hanging="357"/>
        <w:contextualSpacing w:val="0"/>
        <w:jc w:val="both"/>
        <w:rPr>
          <w:rFonts w:ascii="Arial" w:hAnsi="Arial" w:cs="Arial"/>
          <w:sz w:val="20"/>
          <w:szCs w:val="20"/>
        </w:rPr>
      </w:pPr>
      <w:r w:rsidRPr="00BA2CD5">
        <w:rPr>
          <w:rFonts w:ascii="Arial" w:hAnsi="Arial" w:cs="Arial"/>
          <w:sz w:val="20"/>
          <w:szCs w:val="20"/>
        </w:rPr>
        <w:t xml:space="preserve">A number of provisions of the </w:t>
      </w:r>
      <w:r w:rsidRPr="00BA2CD5">
        <w:rPr>
          <w:rFonts w:ascii="Arial" w:hAnsi="Arial" w:cs="Arial"/>
          <w:i/>
          <w:iCs/>
          <w:sz w:val="20"/>
          <w:szCs w:val="20"/>
        </w:rPr>
        <w:t>Evidence (Miscellaneous Provisions) Act 1958</w:t>
      </w:r>
      <w:r w:rsidRPr="00BA2CD5">
        <w:rPr>
          <w:rFonts w:ascii="Arial" w:hAnsi="Arial" w:cs="Arial"/>
          <w:sz w:val="20"/>
          <w:szCs w:val="20"/>
        </w:rPr>
        <w:t xml:space="preserve"> are amended to allow the use of </w:t>
      </w:r>
      <w:r w:rsidRPr="00BA2CD5">
        <w:rPr>
          <w:rFonts w:ascii="Arial" w:hAnsi="Arial" w:cs="Arial"/>
          <w:color w:val="000000"/>
          <w:sz w:val="20"/>
          <w:szCs w:val="20"/>
          <w:shd w:val="clear" w:color="auto" w:fill="FFCC99"/>
        </w:rPr>
        <w:t>AVL</w:t>
      </w:r>
      <w:r w:rsidRPr="00BA2CD5">
        <w:rPr>
          <w:rFonts w:ascii="Arial" w:hAnsi="Arial" w:cs="Arial"/>
          <w:sz w:val="20"/>
          <w:szCs w:val="20"/>
        </w:rPr>
        <w:t xml:space="preserve"> and several are amended in relation to the use of </w:t>
      </w:r>
      <w:r w:rsidRPr="00BA2CD5">
        <w:rPr>
          <w:rFonts w:ascii="Arial" w:hAnsi="Arial" w:cs="Arial"/>
          <w:sz w:val="20"/>
          <w:szCs w:val="20"/>
          <w:shd w:val="clear" w:color="auto" w:fill="CCCCFF"/>
        </w:rPr>
        <w:t>AL</w:t>
      </w:r>
      <w:r w:rsidRPr="00BA2CD5">
        <w:rPr>
          <w:rFonts w:ascii="Arial" w:hAnsi="Arial" w:cs="Arial"/>
          <w:sz w:val="20"/>
          <w:szCs w:val="20"/>
        </w:rPr>
        <w:t>.</w:t>
      </w:r>
      <w:r w:rsidR="00303CF5">
        <w:rPr>
          <w:rFonts w:ascii="Arial" w:hAnsi="Arial" w:cs="Arial"/>
          <w:sz w:val="20"/>
          <w:szCs w:val="20"/>
        </w:rPr>
        <w:t xml:space="preserve">  These include:</w:t>
      </w:r>
    </w:p>
    <w:p w14:paraId="77932DC2" w14:textId="77777777" w:rsidR="00303CF5" w:rsidRPr="009F42C3" w:rsidRDefault="009F42C3" w:rsidP="00312432">
      <w:pPr>
        <w:pStyle w:val="ListParagraph"/>
        <w:numPr>
          <w:ilvl w:val="0"/>
          <w:numId w:val="35"/>
        </w:numPr>
        <w:spacing w:after="0" w:line="240" w:lineRule="auto"/>
        <w:ind w:left="714" w:hanging="357"/>
        <w:contextualSpacing w:val="0"/>
        <w:jc w:val="both"/>
        <w:rPr>
          <w:b/>
          <w:bCs/>
        </w:rPr>
      </w:pPr>
      <w:r w:rsidRPr="00BB6D1F">
        <w:rPr>
          <w:rFonts w:ascii="Arial" w:hAnsi="Arial" w:cs="Arial"/>
          <w:b/>
          <w:bCs/>
          <w:sz w:val="20"/>
          <w:szCs w:val="20"/>
          <w:shd w:val="clear" w:color="auto" w:fill="000000"/>
        </w:rPr>
        <w:t>A child who is not an accused</w:t>
      </w:r>
      <w:r>
        <w:rPr>
          <w:rFonts w:ascii="Arial" w:hAnsi="Arial" w:cs="Arial"/>
          <w:sz w:val="20"/>
          <w:szCs w:val="20"/>
        </w:rPr>
        <w:t xml:space="preserve"> may not be directed to appear, give evidence or make a submission by </w:t>
      </w:r>
      <w:r w:rsidRPr="00BA2CD5">
        <w:rPr>
          <w:rFonts w:ascii="Arial" w:hAnsi="Arial" w:cs="Arial"/>
          <w:sz w:val="20"/>
          <w:szCs w:val="20"/>
          <w:shd w:val="clear" w:color="auto" w:fill="CCCCFF"/>
        </w:rPr>
        <w:t>AL</w:t>
      </w:r>
      <w:r>
        <w:rPr>
          <w:rFonts w:ascii="Arial" w:hAnsi="Arial" w:cs="Arial"/>
          <w:sz w:val="20"/>
          <w:szCs w:val="20"/>
        </w:rPr>
        <w:t xml:space="preserve"> unless exceptional circumstances exist</w:t>
      </w:r>
      <w:r w:rsidR="000B5FF3">
        <w:rPr>
          <w:rFonts w:ascii="Arial" w:hAnsi="Arial" w:cs="Arial"/>
          <w:sz w:val="20"/>
          <w:szCs w:val="20"/>
        </w:rPr>
        <w:t xml:space="preserve"> [s.42F(7)]</w:t>
      </w:r>
      <w:r>
        <w:rPr>
          <w:rFonts w:ascii="Arial" w:hAnsi="Arial" w:cs="Arial"/>
          <w:sz w:val="20"/>
          <w:szCs w:val="20"/>
        </w:rPr>
        <w:t>.</w:t>
      </w:r>
    </w:p>
    <w:p w14:paraId="644F6156" w14:textId="6B520483" w:rsidR="009F42C3" w:rsidRPr="002F4C03" w:rsidRDefault="009F42C3" w:rsidP="00312432">
      <w:pPr>
        <w:pStyle w:val="ListParagraph"/>
        <w:numPr>
          <w:ilvl w:val="0"/>
          <w:numId w:val="35"/>
        </w:numPr>
        <w:spacing w:after="0" w:line="240" w:lineRule="auto"/>
        <w:ind w:left="714" w:hanging="357"/>
        <w:contextualSpacing w:val="0"/>
        <w:jc w:val="both"/>
        <w:rPr>
          <w:b/>
          <w:bCs/>
        </w:rPr>
      </w:pPr>
      <w:r w:rsidRPr="00BB6D1F">
        <w:rPr>
          <w:rFonts w:ascii="Arial" w:hAnsi="Arial" w:cs="Arial"/>
          <w:b/>
          <w:sz w:val="20"/>
          <w:shd w:val="clear" w:color="auto" w:fill="000000"/>
        </w:rPr>
        <w:t>A child accused</w:t>
      </w:r>
      <w:r w:rsidRPr="009F42C3">
        <w:rPr>
          <w:rFonts w:ascii="Arial" w:hAnsi="Arial" w:cs="Arial"/>
          <w:bCs/>
          <w:sz w:val="20"/>
        </w:rPr>
        <w:t xml:space="preserve"> </w:t>
      </w:r>
      <w:r>
        <w:rPr>
          <w:rFonts w:ascii="Arial" w:hAnsi="Arial" w:cs="Arial"/>
          <w:bCs/>
          <w:sz w:val="20"/>
        </w:rPr>
        <w:t xml:space="preserve">must </w:t>
      </w:r>
      <w:r w:rsidRPr="009F42C3">
        <w:rPr>
          <w:rFonts w:ascii="Arial" w:hAnsi="Arial" w:cs="Arial"/>
          <w:bCs/>
          <w:sz w:val="20"/>
        </w:rPr>
        <w:t xml:space="preserve">appear physically unless the ChCV directs appearance by </w:t>
      </w:r>
      <w:r w:rsidRPr="009F42C3">
        <w:rPr>
          <w:rFonts w:ascii="Arial" w:hAnsi="Arial" w:cs="Arial"/>
          <w:bCs/>
          <w:color w:val="000000"/>
          <w:sz w:val="20"/>
          <w:shd w:val="clear" w:color="auto" w:fill="FFCC99"/>
        </w:rPr>
        <w:t>AVL</w:t>
      </w:r>
      <w:r w:rsidRPr="009F42C3">
        <w:rPr>
          <w:rFonts w:ascii="Arial" w:hAnsi="Arial" w:cs="Arial"/>
          <w:bCs/>
          <w:sz w:val="20"/>
        </w:rPr>
        <w:t xml:space="preserve"> which it may do if exceptional circumstances exist or an appearance by </w:t>
      </w:r>
      <w:r w:rsidRPr="009F42C3">
        <w:rPr>
          <w:rFonts w:ascii="Arial" w:hAnsi="Arial" w:cs="Arial"/>
          <w:bCs/>
          <w:color w:val="000000"/>
          <w:sz w:val="20"/>
          <w:shd w:val="clear" w:color="auto" w:fill="FFCC99"/>
        </w:rPr>
        <w:t>AVL</w:t>
      </w:r>
      <w:r w:rsidRPr="009F42C3">
        <w:rPr>
          <w:rFonts w:ascii="Arial" w:hAnsi="Arial" w:cs="Arial"/>
          <w:bCs/>
          <w:sz w:val="20"/>
        </w:rPr>
        <w:t xml:space="preserve"> is necessary for ChCV’s case management, is consistent with the interests of justice and is reasonably practicable</w:t>
      </w:r>
      <w:r w:rsidR="000B5FF3">
        <w:rPr>
          <w:rFonts w:ascii="Arial" w:hAnsi="Arial" w:cs="Arial"/>
          <w:bCs/>
          <w:sz w:val="20"/>
        </w:rPr>
        <w:t xml:space="preserve"> [ss.42O, 42P]</w:t>
      </w:r>
      <w:r w:rsidRPr="009F42C3">
        <w:rPr>
          <w:rFonts w:ascii="Arial" w:hAnsi="Arial" w:cs="Arial"/>
          <w:bCs/>
          <w:sz w:val="20"/>
        </w:rPr>
        <w:t>.</w:t>
      </w:r>
    </w:p>
    <w:p w14:paraId="4483FD5E" w14:textId="1331885B" w:rsidR="002F4C03" w:rsidRPr="003631FB" w:rsidRDefault="002F4C03" w:rsidP="00312432">
      <w:pPr>
        <w:pStyle w:val="ListParagraph"/>
        <w:numPr>
          <w:ilvl w:val="0"/>
          <w:numId w:val="35"/>
        </w:numPr>
        <w:spacing w:after="0" w:line="240" w:lineRule="auto"/>
        <w:ind w:left="714" w:hanging="357"/>
        <w:contextualSpacing w:val="0"/>
        <w:jc w:val="both"/>
        <w:rPr>
          <w:b/>
          <w:bCs/>
        </w:rPr>
      </w:pPr>
      <w:r w:rsidRPr="00D92FEB">
        <w:rPr>
          <w:rFonts w:ascii="Arial" w:hAnsi="Arial" w:cs="Arial"/>
          <w:bCs/>
          <w:sz w:val="20"/>
        </w:rPr>
        <w:t>A hearing by</w:t>
      </w:r>
      <w:r>
        <w:rPr>
          <w:rFonts w:ascii="Arial" w:hAnsi="Arial" w:cs="Arial"/>
          <w:bCs/>
          <w:sz w:val="20"/>
        </w:rPr>
        <w:t xml:space="preserve"> audio visual link or audio link</w:t>
      </w:r>
      <w:r w:rsidRPr="00D92FEB">
        <w:rPr>
          <w:rFonts w:ascii="Arial" w:hAnsi="Arial" w:cs="Arial"/>
          <w:bCs/>
          <w:sz w:val="20"/>
        </w:rPr>
        <w:t xml:space="preserve"> is not invalid merely because of a failure to comply with the complex technical requirements included in th</w:t>
      </w:r>
      <w:r>
        <w:rPr>
          <w:rFonts w:ascii="Arial" w:hAnsi="Arial" w:cs="Arial"/>
          <w:bCs/>
          <w:sz w:val="20"/>
        </w:rPr>
        <w:t>e EMPA [s.42Y]</w:t>
      </w:r>
      <w:r w:rsidRPr="00D92FEB">
        <w:rPr>
          <w:rFonts w:ascii="Arial" w:hAnsi="Arial" w:cs="Arial"/>
          <w:bCs/>
          <w:sz w:val="20"/>
        </w:rPr>
        <w:t>.</w:t>
      </w:r>
    </w:p>
    <w:p w14:paraId="058F5974" w14:textId="77777777" w:rsidR="00DA051F" w:rsidRPr="00BA2CD5" w:rsidRDefault="00DA051F" w:rsidP="00312432">
      <w:pPr>
        <w:pStyle w:val="ListParagraph"/>
        <w:numPr>
          <w:ilvl w:val="0"/>
          <w:numId w:val="31"/>
        </w:numPr>
        <w:spacing w:before="60" w:after="0" w:line="240" w:lineRule="auto"/>
        <w:ind w:left="357" w:hanging="357"/>
        <w:contextualSpacing w:val="0"/>
        <w:jc w:val="both"/>
        <w:rPr>
          <w:rFonts w:ascii="Arial" w:hAnsi="Arial" w:cs="Arial"/>
          <w:sz w:val="20"/>
          <w:szCs w:val="20"/>
        </w:rPr>
      </w:pPr>
      <w:r w:rsidRPr="00BA2CD5">
        <w:rPr>
          <w:rFonts w:ascii="Arial" w:hAnsi="Arial" w:cs="Arial"/>
          <w:sz w:val="20"/>
          <w:szCs w:val="20"/>
        </w:rPr>
        <w:t xml:space="preserve">The </w:t>
      </w:r>
      <w:r w:rsidRPr="00BA2CD5">
        <w:rPr>
          <w:rFonts w:ascii="Arial" w:hAnsi="Arial" w:cs="Arial"/>
          <w:i/>
          <w:iCs/>
          <w:sz w:val="20"/>
          <w:szCs w:val="20"/>
        </w:rPr>
        <w:t>Bail Act 1977</w:t>
      </w:r>
      <w:r w:rsidRPr="00BA2CD5">
        <w:rPr>
          <w:rFonts w:ascii="Arial" w:hAnsi="Arial" w:cs="Arial"/>
          <w:sz w:val="20"/>
          <w:szCs w:val="20"/>
        </w:rPr>
        <w:t xml:space="preserve"> is amended to allow</w:t>
      </w:r>
      <w:r>
        <w:rPr>
          <w:rFonts w:ascii="Arial" w:hAnsi="Arial" w:cs="Arial"/>
          <w:sz w:val="20"/>
          <w:szCs w:val="20"/>
        </w:rPr>
        <w:t xml:space="preserve"> certain documents to be signed electronically.</w:t>
      </w:r>
    </w:p>
    <w:p w14:paraId="676773E8" w14:textId="77777777" w:rsidR="00DA051F" w:rsidRPr="00BA2CD5" w:rsidRDefault="00DA051F" w:rsidP="00312432">
      <w:pPr>
        <w:pStyle w:val="ListParagraph"/>
        <w:numPr>
          <w:ilvl w:val="0"/>
          <w:numId w:val="31"/>
        </w:numPr>
        <w:spacing w:before="60" w:after="0" w:line="240" w:lineRule="auto"/>
        <w:ind w:left="357" w:hanging="357"/>
        <w:contextualSpacing w:val="0"/>
        <w:jc w:val="both"/>
        <w:rPr>
          <w:rFonts w:ascii="Arial" w:hAnsi="Arial" w:cs="Arial"/>
          <w:sz w:val="20"/>
          <w:szCs w:val="20"/>
        </w:rPr>
      </w:pPr>
      <w:r w:rsidRPr="00BA2CD5">
        <w:rPr>
          <w:rFonts w:ascii="Arial" w:hAnsi="Arial" w:cs="Arial"/>
          <w:sz w:val="20"/>
          <w:szCs w:val="20"/>
        </w:rPr>
        <w:t xml:space="preserve">The </w:t>
      </w:r>
      <w:r w:rsidRPr="00BA2CD5">
        <w:rPr>
          <w:rFonts w:ascii="Arial" w:hAnsi="Arial" w:cs="Arial"/>
          <w:i/>
          <w:iCs/>
          <w:sz w:val="20"/>
          <w:szCs w:val="20"/>
        </w:rPr>
        <w:t>Criminal Procedure Act 2009</w:t>
      </w:r>
      <w:r w:rsidRPr="00BA2CD5">
        <w:rPr>
          <w:rFonts w:ascii="Arial" w:hAnsi="Arial" w:cs="Arial"/>
          <w:sz w:val="20"/>
          <w:szCs w:val="20"/>
        </w:rPr>
        <w:t xml:space="preserve"> is amended to allow a court to determine any issue (other than whether an accused is guilty or not guilty) in any criminal proceeding without an oral hearing and entirely by written submissions and without the appearance of parties if in the interests of justice.</w:t>
      </w:r>
    </w:p>
    <w:p w14:paraId="06D6710A" w14:textId="77777777" w:rsidR="00DA051F" w:rsidRPr="00BA2CD5" w:rsidRDefault="00DA051F" w:rsidP="00312432">
      <w:pPr>
        <w:pStyle w:val="ListParagraph"/>
        <w:numPr>
          <w:ilvl w:val="0"/>
          <w:numId w:val="31"/>
        </w:numPr>
        <w:spacing w:before="60" w:after="0" w:line="240" w:lineRule="auto"/>
        <w:ind w:left="357" w:hanging="357"/>
        <w:contextualSpacing w:val="0"/>
        <w:jc w:val="both"/>
        <w:rPr>
          <w:rFonts w:ascii="Arial" w:hAnsi="Arial" w:cs="Arial"/>
          <w:sz w:val="20"/>
          <w:szCs w:val="20"/>
        </w:rPr>
      </w:pPr>
      <w:r w:rsidRPr="00BA2CD5">
        <w:rPr>
          <w:rFonts w:ascii="Arial" w:hAnsi="Arial" w:cs="Arial"/>
          <w:sz w:val="20"/>
          <w:szCs w:val="20"/>
        </w:rPr>
        <w:lastRenderedPageBreak/>
        <w:t xml:space="preserve">The </w:t>
      </w:r>
      <w:r w:rsidRPr="00BA2CD5">
        <w:rPr>
          <w:rFonts w:ascii="Arial" w:hAnsi="Arial" w:cs="Arial"/>
          <w:i/>
          <w:iCs/>
          <w:sz w:val="20"/>
          <w:szCs w:val="20"/>
        </w:rPr>
        <w:t>Magistrates’ Court Act 1989</w:t>
      </w:r>
      <w:r w:rsidRPr="00BA2CD5">
        <w:rPr>
          <w:rFonts w:ascii="Arial" w:hAnsi="Arial" w:cs="Arial"/>
          <w:sz w:val="20"/>
          <w:szCs w:val="20"/>
        </w:rPr>
        <w:t xml:space="preserve"> is amended to allow the MCV [and ChCV by operation of s.528 CYFA] to determine any issue in any non-criminal proceeding without an oral hearing and entirely by written submissions and without the appearance of parties if it is in the interests of justice.</w:t>
      </w:r>
    </w:p>
    <w:p w14:paraId="6BBB335E" w14:textId="77777777" w:rsidR="00DA051F" w:rsidRPr="00BA2CD5" w:rsidRDefault="00DA051F" w:rsidP="00312432">
      <w:pPr>
        <w:pStyle w:val="ListParagraph"/>
        <w:numPr>
          <w:ilvl w:val="0"/>
          <w:numId w:val="31"/>
        </w:numPr>
        <w:spacing w:before="60" w:after="0" w:line="240" w:lineRule="auto"/>
        <w:ind w:left="357" w:hanging="357"/>
        <w:contextualSpacing w:val="0"/>
        <w:jc w:val="both"/>
        <w:rPr>
          <w:rFonts w:ascii="Arial" w:hAnsi="Arial" w:cs="Arial"/>
          <w:sz w:val="20"/>
          <w:szCs w:val="20"/>
        </w:rPr>
      </w:pPr>
      <w:r w:rsidRPr="00BA2CD5">
        <w:rPr>
          <w:rFonts w:ascii="Arial" w:hAnsi="Arial" w:cs="Arial"/>
          <w:sz w:val="20"/>
          <w:szCs w:val="20"/>
        </w:rPr>
        <w:t xml:space="preserve">Amendments are made to the </w:t>
      </w:r>
      <w:r w:rsidRPr="00BA2CD5">
        <w:rPr>
          <w:rFonts w:ascii="Arial" w:hAnsi="Arial" w:cs="Arial"/>
          <w:i/>
          <w:iCs/>
          <w:sz w:val="20"/>
          <w:szCs w:val="20"/>
        </w:rPr>
        <w:t>Electronic Transactions (Victoria) Act 2000</w:t>
      </w:r>
      <w:r w:rsidRPr="00BA2CD5">
        <w:rPr>
          <w:rFonts w:ascii="Arial" w:hAnsi="Arial" w:cs="Arial"/>
          <w:sz w:val="20"/>
          <w:szCs w:val="20"/>
        </w:rPr>
        <w:t xml:space="preserve"> primarily in relation to witnessing by </w:t>
      </w:r>
      <w:r w:rsidRPr="00BA2CD5">
        <w:rPr>
          <w:rFonts w:ascii="Arial" w:hAnsi="Arial" w:cs="Arial"/>
          <w:color w:val="000000"/>
          <w:sz w:val="20"/>
          <w:szCs w:val="20"/>
          <w:shd w:val="clear" w:color="auto" w:fill="FFCC99"/>
        </w:rPr>
        <w:t>AVL</w:t>
      </w:r>
      <w:r w:rsidRPr="00BA2CD5">
        <w:rPr>
          <w:rFonts w:ascii="Arial" w:hAnsi="Arial" w:cs="Arial"/>
          <w:sz w:val="20"/>
          <w:szCs w:val="20"/>
        </w:rPr>
        <w:t xml:space="preserve"> and the use of electronic signatures.</w:t>
      </w:r>
    </w:p>
    <w:p w14:paraId="07AE99D5" w14:textId="77777777" w:rsidR="00DA051F" w:rsidRPr="00BA2CD5" w:rsidRDefault="00DA051F" w:rsidP="00312432">
      <w:pPr>
        <w:pStyle w:val="ListParagraph"/>
        <w:numPr>
          <w:ilvl w:val="0"/>
          <w:numId w:val="31"/>
        </w:numPr>
        <w:spacing w:before="60" w:after="0" w:line="240" w:lineRule="auto"/>
        <w:ind w:left="357" w:hanging="357"/>
        <w:contextualSpacing w:val="0"/>
        <w:jc w:val="both"/>
        <w:rPr>
          <w:rFonts w:ascii="Arial" w:hAnsi="Arial" w:cs="Arial"/>
          <w:sz w:val="20"/>
          <w:szCs w:val="20"/>
        </w:rPr>
      </w:pPr>
      <w:r w:rsidRPr="00BA2CD5">
        <w:rPr>
          <w:rFonts w:ascii="Arial" w:hAnsi="Arial" w:cs="Arial"/>
          <w:sz w:val="20"/>
          <w:szCs w:val="20"/>
        </w:rPr>
        <w:t xml:space="preserve">Amendments are made to the </w:t>
      </w:r>
      <w:r w:rsidRPr="00BA2CD5">
        <w:rPr>
          <w:rFonts w:ascii="Arial" w:hAnsi="Arial" w:cs="Arial"/>
          <w:i/>
          <w:iCs/>
          <w:sz w:val="20"/>
          <w:szCs w:val="20"/>
        </w:rPr>
        <w:t>Oaths and Affirmations Act 2018</w:t>
      </w:r>
      <w:r w:rsidRPr="00BA2CD5">
        <w:rPr>
          <w:rFonts w:ascii="Arial" w:hAnsi="Arial" w:cs="Arial"/>
          <w:sz w:val="20"/>
          <w:szCs w:val="20"/>
        </w:rPr>
        <w:t xml:space="preserve"> primarily to allow affidavits and statutory declarations to be validly made by </w:t>
      </w:r>
      <w:r w:rsidRPr="00BA2CD5">
        <w:rPr>
          <w:rFonts w:ascii="Arial" w:hAnsi="Arial" w:cs="Arial"/>
          <w:color w:val="000000"/>
          <w:sz w:val="20"/>
          <w:szCs w:val="20"/>
          <w:shd w:val="clear" w:color="auto" w:fill="FFCC99"/>
        </w:rPr>
        <w:t>AVL</w:t>
      </w:r>
      <w:r w:rsidRPr="00BA2CD5">
        <w:rPr>
          <w:rFonts w:ascii="Arial" w:hAnsi="Arial" w:cs="Arial"/>
          <w:sz w:val="20"/>
          <w:szCs w:val="20"/>
        </w:rPr>
        <w:t xml:space="preserve"> subject to various provisos.</w:t>
      </w:r>
    </w:p>
    <w:p w14:paraId="50503D72" w14:textId="69E77FF1" w:rsidR="00DA051F" w:rsidRPr="00BA2CD5" w:rsidRDefault="00DA051F" w:rsidP="00312432">
      <w:pPr>
        <w:pStyle w:val="ListParagraph"/>
        <w:numPr>
          <w:ilvl w:val="0"/>
          <w:numId w:val="31"/>
        </w:numPr>
        <w:spacing w:before="60" w:after="0" w:line="240" w:lineRule="auto"/>
        <w:ind w:left="357" w:hanging="357"/>
        <w:contextualSpacing w:val="0"/>
        <w:jc w:val="both"/>
        <w:rPr>
          <w:rFonts w:ascii="Arial" w:hAnsi="Arial" w:cs="Arial"/>
          <w:sz w:val="20"/>
          <w:szCs w:val="20"/>
        </w:rPr>
      </w:pPr>
      <w:r w:rsidRPr="00BA2CD5">
        <w:rPr>
          <w:rFonts w:ascii="Arial" w:hAnsi="Arial" w:cs="Arial"/>
          <w:sz w:val="20"/>
          <w:szCs w:val="20"/>
        </w:rPr>
        <w:t xml:space="preserve">The </w:t>
      </w:r>
      <w:r w:rsidRPr="00BA2CD5">
        <w:rPr>
          <w:rFonts w:ascii="Arial" w:hAnsi="Arial" w:cs="Arial"/>
          <w:i/>
          <w:iCs/>
          <w:sz w:val="20"/>
          <w:szCs w:val="20"/>
        </w:rPr>
        <w:t>Open Courts Act 2010</w:t>
      </w:r>
      <w:r w:rsidRPr="00BA2CD5">
        <w:rPr>
          <w:rFonts w:ascii="Arial" w:hAnsi="Arial" w:cs="Arial"/>
          <w:sz w:val="20"/>
          <w:szCs w:val="20"/>
        </w:rPr>
        <w:t xml:space="preserve"> is amended to provide</w:t>
      </w:r>
      <w:r w:rsidR="00017762">
        <w:rPr>
          <w:rFonts w:ascii="Arial" w:hAnsi="Arial" w:cs="Arial"/>
          <w:sz w:val="20"/>
          <w:szCs w:val="20"/>
        </w:rPr>
        <w:t>–</w:t>
      </w:r>
    </w:p>
    <w:p w14:paraId="315219AE" w14:textId="77777777" w:rsidR="00DA051F" w:rsidRPr="00BA2CD5" w:rsidRDefault="00937519" w:rsidP="00312432">
      <w:pPr>
        <w:pStyle w:val="ListParagraph"/>
        <w:numPr>
          <w:ilvl w:val="0"/>
          <w:numId w:val="33"/>
        </w:numPr>
        <w:spacing w:after="0" w:line="240" w:lineRule="auto"/>
        <w:contextualSpacing w:val="0"/>
        <w:jc w:val="both"/>
        <w:rPr>
          <w:rFonts w:ascii="Arial" w:hAnsi="Arial" w:cs="Arial"/>
          <w:sz w:val="20"/>
          <w:szCs w:val="20"/>
        </w:rPr>
      </w:pPr>
      <w:r>
        <w:rPr>
          <w:rFonts w:ascii="Arial" w:hAnsi="Arial" w:cs="Arial"/>
          <w:sz w:val="20"/>
          <w:szCs w:val="20"/>
        </w:rPr>
        <w:t xml:space="preserve">permanently </w:t>
      </w:r>
      <w:r w:rsidR="00DA051F" w:rsidRPr="00BA2CD5">
        <w:rPr>
          <w:rFonts w:ascii="Arial" w:hAnsi="Arial" w:cs="Arial"/>
          <w:sz w:val="20"/>
          <w:szCs w:val="20"/>
        </w:rPr>
        <w:t>that handing down and delivering judgments by electronic communication; and</w:t>
      </w:r>
    </w:p>
    <w:p w14:paraId="35AFE4D4" w14:textId="1736B964" w:rsidR="00DA051F" w:rsidRPr="00BA2CD5" w:rsidRDefault="00937519" w:rsidP="00312432">
      <w:pPr>
        <w:pStyle w:val="ListParagraph"/>
        <w:numPr>
          <w:ilvl w:val="0"/>
          <w:numId w:val="33"/>
        </w:numPr>
        <w:spacing w:after="0" w:line="240" w:lineRule="auto"/>
        <w:contextualSpacing w:val="0"/>
        <w:jc w:val="both"/>
        <w:rPr>
          <w:rFonts w:ascii="Arial" w:hAnsi="Arial" w:cs="Arial"/>
          <w:sz w:val="20"/>
          <w:szCs w:val="20"/>
        </w:rPr>
      </w:pPr>
      <w:r>
        <w:rPr>
          <w:rFonts w:ascii="Arial" w:hAnsi="Arial" w:cs="Arial"/>
          <w:sz w:val="20"/>
          <w:szCs w:val="20"/>
        </w:rPr>
        <w:t xml:space="preserve">temporarily until 26/10/2022 </w:t>
      </w:r>
      <w:r w:rsidR="00DA051F" w:rsidRPr="00BA2CD5">
        <w:rPr>
          <w:rFonts w:ascii="Arial" w:hAnsi="Arial" w:cs="Arial"/>
          <w:sz w:val="20"/>
          <w:szCs w:val="20"/>
        </w:rPr>
        <w:t>that a failure to hold a hearing in a court room open to the public</w:t>
      </w:r>
      <w:r w:rsidR="00017762">
        <w:rPr>
          <w:rFonts w:ascii="Arial" w:hAnsi="Arial" w:cs="Arial"/>
          <w:sz w:val="20"/>
          <w:szCs w:val="20"/>
        </w:rPr>
        <w:t>–</w:t>
      </w:r>
    </w:p>
    <w:p w14:paraId="37EA70D5" w14:textId="77777777" w:rsidR="00DA051F" w:rsidRPr="00BA2CD5" w:rsidRDefault="00DA051F" w:rsidP="00DA051F">
      <w:pPr>
        <w:ind w:left="357"/>
        <w:jc w:val="both"/>
        <w:rPr>
          <w:rFonts w:ascii="Arial" w:hAnsi="Arial" w:cs="Arial"/>
          <w:sz w:val="20"/>
          <w:szCs w:val="20"/>
        </w:rPr>
      </w:pPr>
      <w:r w:rsidRPr="00BA2CD5">
        <w:rPr>
          <w:rFonts w:ascii="Arial" w:hAnsi="Arial" w:cs="Arial"/>
          <w:sz w:val="20"/>
          <w:szCs w:val="20"/>
        </w:rPr>
        <w:t>do not contravene rules of law relating to open justice provided that certain stipulations are met.</w:t>
      </w:r>
    </w:p>
    <w:p w14:paraId="37F770B9" w14:textId="77777777" w:rsidR="00DA051F" w:rsidRPr="001D73E0" w:rsidRDefault="00DA051F" w:rsidP="00413A6C">
      <w:pPr>
        <w:pStyle w:val="Header"/>
        <w:tabs>
          <w:tab w:val="clear" w:pos="4153"/>
          <w:tab w:val="clear" w:pos="8306"/>
        </w:tabs>
        <w:jc w:val="both"/>
        <w:rPr>
          <w:b/>
          <w:sz w:val="20"/>
        </w:rPr>
      </w:pPr>
    </w:p>
    <w:p w14:paraId="2AAC3EC7" w14:textId="77777777" w:rsidR="00DA051F" w:rsidRDefault="00EE04AC" w:rsidP="00DA051F">
      <w:pPr>
        <w:jc w:val="both"/>
        <w:rPr>
          <w:rFonts w:ascii="Arial" w:hAnsi="Arial" w:cs="Arial"/>
          <w:bCs/>
          <w:sz w:val="20"/>
          <w:szCs w:val="20"/>
        </w:rPr>
      </w:pPr>
      <w:r>
        <w:rPr>
          <w:rFonts w:ascii="Arial" w:hAnsi="Arial" w:cs="Arial"/>
          <w:color w:val="000000"/>
          <w:sz w:val="20"/>
        </w:rPr>
        <w:t xml:space="preserve">A </w:t>
      </w:r>
      <w:r w:rsidR="00DA051F">
        <w:rPr>
          <w:rFonts w:ascii="Arial" w:hAnsi="Arial" w:cs="Arial"/>
          <w:color w:val="000000"/>
          <w:sz w:val="20"/>
        </w:rPr>
        <w:t xml:space="preserve">detailed </w:t>
      </w:r>
      <w:r>
        <w:rPr>
          <w:rFonts w:ascii="Arial" w:hAnsi="Arial" w:cs="Arial"/>
          <w:color w:val="000000"/>
          <w:sz w:val="20"/>
        </w:rPr>
        <w:t xml:space="preserve">summary of </w:t>
      </w:r>
      <w:r w:rsidR="00DA051F">
        <w:rPr>
          <w:rFonts w:ascii="Arial" w:hAnsi="Arial" w:cs="Arial"/>
          <w:color w:val="000000"/>
          <w:sz w:val="20"/>
        </w:rPr>
        <w:t xml:space="preserve">those provisions of the JLASA </w:t>
      </w:r>
      <w:r w:rsidR="00DA051F" w:rsidRPr="00BA2CD5">
        <w:rPr>
          <w:rFonts w:ascii="Arial" w:hAnsi="Arial" w:cs="Arial"/>
          <w:bCs/>
          <w:sz w:val="20"/>
          <w:szCs w:val="20"/>
        </w:rPr>
        <w:t>which have some relevance to the ChCV as well as several of its provisions which have relevance to other courts</w:t>
      </w:r>
      <w:r w:rsidR="00DA051F">
        <w:rPr>
          <w:rFonts w:ascii="Arial" w:hAnsi="Arial" w:cs="Arial"/>
          <w:bCs/>
          <w:sz w:val="20"/>
          <w:szCs w:val="20"/>
        </w:rPr>
        <w:t xml:space="preserve"> can be downloaded from this website.</w:t>
      </w:r>
    </w:p>
    <w:p w14:paraId="04292384" w14:textId="77777777" w:rsidR="00334626" w:rsidRDefault="00334626" w:rsidP="00334626">
      <w:pPr>
        <w:jc w:val="both"/>
        <w:rPr>
          <w:rFonts w:ascii="Arial" w:hAnsi="Arial" w:cs="Arial"/>
          <w:color w:val="000000"/>
          <w:sz w:val="20"/>
          <w:szCs w:val="20"/>
        </w:rPr>
      </w:pPr>
    </w:p>
    <w:p w14:paraId="72319B87" w14:textId="4C33431D" w:rsidR="00F20090" w:rsidRDefault="00F20090" w:rsidP="00E50BE4">
      <w:pPr>
        <w:pStyle w:val="Heading2"/>
        <w:spacing w:after="120" w:line="240" w:lineRule="auto"/>
        <w:rPr>
          <w:rFonts w:ascii="Arial" w:hAnsi="Arial" w:cs="Arial"/>
          <w:b/>
          <w:bCs/>
          <w:color w:val="000000"/>
          <w:sz w:val="20"/>
        </w:rPr>
      </w:pPr>
      <w:bookmarkStart w:id="177" w:name="_1.1.5_Planned_replacements"/>
      <w:bookmarkStart w:id="178" w:name="_1.1.5_Recommendation_for"/>
      <w:bookmarkStart w:id="179" w:name="_1.1.5_Recommendation_to"/>
      <w:bookmarkStart w:id="180" w:name="_1.1.5_Proposed_new"/>
      <w:bookmarkStart w:id="181" w:name="_1.1.6_Amendments_to"/>
      <w:bookmarkStart w:id="182" w:name="_1.1.6_Proposed_CYFA"/>
      <w:bookmarkStart w:id="183" w:name="_1.1.6_CYFA_amendments"/>
      <w:bookmarkStart w:id="184" w:name="_Hlk130537065"/>
      <w:bookmarkStart w:id="185" w:name="_Hlk140756521"/>
      <w:bookmarkStart w:id="186" w:name="_Hlk110236326"/>
      <w:bookmarkEnd w:id="177"/>
      <w:bookmarkEnd w:id="178"/>
      <w:bookmarkEnd w:id="179"/>
      <w:bookmarkEnd w:id="180"/>
      <w:bookmarkEnd w:id="181"/>
      <w:bookmarkEnd w:id="182"/>
      <w:bookmarkEnd w:id="183"/>
      <w:r>
        <w:rPr>
          <w:rFonts w:ascii="Arial" w:hAnsi="Arial" w:cs="Arial"/>
          <w:b/>
          <w:bCs/>
          <w:color w:val="000000"/>
          <w:sz w:val="20"/>
        </w:rPr>
        <w:t>1.1.</w:t>
      </w:r>
      <w:r w:rsidR="001D16F3">
        <w:rPr>
          <w:rFonts w:ascii="Arial" w:hAnsi="Arial" w:cs="Arial"/>
          <w:b/>
          <w:bCs/>
          <w:color w:val="000000"/>
          <w:sz w:val="20"/>
        </w:rPr>
        <w:t>5</w:t>
      </w:r>
      <w:r>
        <w:rPr>
          <w:rFonts w:ascii="Arial" w:hAnsi="Arial" w:cs="Arial"/>
          <w:b/>
          <w:bCs/>
          <w:color w:val="000000"/>
          <w:sz w:val="20"/>
        </w:rPr>
        <w:tab/>
      </w:r>
      <w:r w:rsidR="00EE1124" w:rsidRPr="00EE1124">
        <w:rPr>
          <w:rFonts w:ascii="Arial" w:hAnsi="Arial" w:cs="Arial"/>
          <w:b/>
          <w:bCs/>
          <w:color w:val="000000"/>
          <w:sz w:val="20"/>
        </w:rPr>
        <w:t xml:space="preserve">CYFA amendments in the Aboriginal Self-determination etc </w:t>
      </w:r>
      <w:r w:rsidR="001766D9">
        <w:rPr>
          <w:rFonts w:ascii="Arial" w:hAnsi="Arial" w:cs="Arial"/>
          <w:b/>
          <w:bCs/>
          <w:color w:val="000000"/>
          <w:sz w:val="20"/>
        </w:rPr>
        <w:t>Act</w:t>
      </w:r>
      <w:r w:rsidR="00EE1124" w:rsidRPr="00EE1124">
        <w:rPr>
          <w:rFonts w:ascii="Arial" w:hAnsi="Arial" w:cs="Arial"/>
          <w:b/>
          <w:bCs/>
          <w:color w:val="000000"/>
          <w:sz w:val="20"/>
        </w:rPr>
        <w:t xml:space="preserve"> 2023</w:t>
      </w:r>
      <w:bookmarkEnd w:id="184"/>
    </w:p>
    <w:p w14:paraId="127189FA" w14:textId="07BF7B12" w:rsidR="009B7F15" w:rsidRDefault="00A76ECE" w:rsidP="007E54DC">
      <w:pPr>
        <w:jc w:val="both"/>
        <w:rPr>
          <w:rFonts w:ascii="Arial" w:hAnsi="Arial" w:cs="Arial"/>
          <w:color w:val="000000"/>
          <w:sz w:val="20"/>
        </w:rPr>
      </w:pPr>
      <w:r>
        <w:rPr>
          <w:rFonts w:ascii="Arial" w:hAnsi="Arial" w:cs="Arial"/>
          <w:color w:val="000000"/>
          <w:sz w:val="20"/>
          <w:szCs w:val="20"/>
        </w:rPr>
        <w:t>Assented to on 27/06/2023</w:t>
      </w:r>
      <w:r w:rsidR="007E54DC">
        <w:rPr>
          <w:rFonts w:ascii="Arial" w:hAnsi="Arial" w:cs="Arial"/>
          <w:color w:val="000000"/>
          <w:sz w:val="20"/>
          <w:szCs w:val="20"/>
        </w:rPr>
        <w:t xml:space="preserve">, the </w:t>
      </w:r>
      <w:bookmarkStart w:id="187" w:name="_Hlk168574628"/>
      <w:r w:rsidR="007E54DC" w:rsidRPr="0059077F">
        <w:rPr>
          <w:rFonts w:ascii="Arial" w:hAnsi="Arial" w:cs="Arial"/>
          <w:i/>
          <w:iCs/>
          <w:color w:val="000000"/>
          <w:sz w:val="20"/>
        </w:rPr>
        <w:t>Children</w:t>
      </w:r>
      <w:r w:rsidR="007E54DC">
        <w:rPr>
          <w:rFonts w:ascii="Arial" w:hAnsi="Arial" w:cs="Arial"/>
          <w:i/>
          <w:iCs/>
          <w:color w:val="000000"/>
          <w:sz w:val="20"/>
        </w:rPr>
        <w:t xml:space="preserve"> and Health Legislation Amendment (Statement of Recognition, Aboriginal Self-determination and Other Matters) Act 2023</w:t>
      </w:r>
      <w:r w:rsidR="007E54DC" w:rsidRPr="00032A18">
        <w:rPr>
          <w:rFonts w:ascii="Arial" w:hAnsi="Arial" w:cs="Arial"/>
          <w:color w:val="000000"/>
          <w:sz w:val="20"/>
        </w:rPr>
        <w:t xml:space="preserve"> </w:t>
      </w:r>
      <w:bookmarkEnd w:id="187"/>
      <w:r w:rsidR="007E54DC">
        <w:rPr>
          <w:rFonts w:ascii="Arial" w:hAnsi="Arial" w:cs="Arial"/>
          <w:color w:val="000000"/>
          <w:sz w:val="20"/>
        </w:rPr>
        <w:t xml:space="preserve">makes amendments to </w:t>
      </w:r>
      <w:r w:rsidR="00B20FC0">
        <w:rPr>
          <w:rFonts w:ascii="Arial" w:hAnsi="Arial" w:cs="Arial"/>
          <w:color w:val="000000"/>
          <w:sz w:val="20"/>
        </w:rPr>
        <w:t>multiple</w:t>
      </w:r>
      <w:r w:rsidR="007E54DC">
        <w:rPr>
          <w:rFonts w:ascii="Arial" w:hAnsi="Arial" w:cs="Arial"/>
          <w:color w:val="000000"/>
          <w:sz w:val="20"/>
        </w:rPr>
        <w:t xml:space="preserve"> Acts.  Commencement dates for various sections of this Act are set out in s.2.</w:t>
      </w:r>
      <w:r w:rsidR="00353375">
        <w:rPr>
          <w:rFonts w:ascii="Arial" w:hAnsi="Arial" w:cs="Arial"/>
          <w:color w:val="000000"/>
          <w:sz w:val="20"/>
        </w:rPr>
        <w:t xml:space="preserve">  </w:t>
      </w:r>
      <w:r w:rsidR="00F25B06">
        <w:rPr>
          <w:rFonts w:ascii="Arial" w:hAnsi="Arial" w:cs="Arial"/>
          <w:color w:val="000000"/>
          <w:sz w:val="20"/>
        </w:rPr>
        <w:t xml:space="preserve">Insofar as it amends the </w:t>
      </w:r>
      <w:r w:rsidR="00F25B06" w:rsidRPr="0020776A">
        <w:rPr>
          <w:rFonts w:ascii="Arial" w:hAnsi="Arial" w:cs="Arial"/>
          <w:i/>
          <w:iCs/>
          <w:color w:val="000000"/>
          <w:sz w:val="20"/>
        </w:rPr>
        <w:t>Children, Youth and Families Act 2005</w:t>
      </w:r>
      <w:r w:rsidR="00F25B06">
        <w:rPr>
          <w:rFonts w:ascii="Arial" w:hAnsi="Arial" w:cs="Arial"/>
          <w:color w:val="000000"/>
          <w:sz w:val="20"/>
        </w:rPr>
        <w:t xml:space="preserve"> [CYFA], its </w:t>
      </w:r>
      <w:r w:rsidR="009B7F15">
        <w:rPr>
          <w:rFonts w:ascii="Arial" w:hAnsi="Arial" w:cs="Arial"/>
          <w:color w:val="000000"/>
          <w:sz w:val="20"/>
        </w:rPr>
        <w:t xml:space="preserve">provisions whose headings are shaded </w:t>
      </w:r>
      <w:r w:rsidR="009B7F15" w:rsidRPr="009B7F15">
        <w:rPr>
          <w:rFonts w:ascii="Arial" w:hAnsi="Arial" w:cs="Arial"/>
          <w:b/>
          <w:bCs/>
          <w:color w:val="000000"/>
          <w:sz w:val="20"/>
          <w:shd w:val="clear" w:color="auto" w:fill="C5E0B3" w:themeFill="accent6" w:themeFillTint="66"/>
        </w:rPr>
        <w:t>green</w:t>
      </w:r>
      <w:r w:rsidR="009B7F15">
        <w:rPr>
          <w:rFonts w:ascii="Arial" w:hAnsi="Arial" w:cs="Arial"/>
          <w:color w:val="000000"/>
          <w:sz w:val="20"/>
        </w:rPr>
        <w:t xml:space="preserve"> came into operation on 28/06/2023.  Those shaded </w:t>
      </w:r>
      <w:r w:rsidR="005A3A8B" w:rsidRPr="005A3A8B">
        <w:rPr>
          <w:rFonts w:ascii="Arial" w:hAnsi="Arial" w:cs="Arial"/>
          <w:b/>
          <w:bCs/>
          <w:color w:val="000000"/>
          <w:sz w:val="20"/>
          <w:highlight w:val="yellow"/>
          <w:shd w:val="clear" w:color="auto" w:fill="FFA7A9"/>
        </w:rPr>
        <w:t>yellow</w:t>
      </w:r>
      <w:r w:rsidR="009B7F15">
        <w:rPr>
          <w:rFonts w:ascii="Arial" w:hAnsi="Arial" w:cs="Arial"/>
          <w:color w:val="000000"/>
          <w:sz w:val="20"/>
        </w:rPr>
        <w:t xml:space="preserve"> </w:t>
      </w:r>
      <w:r w:rsidR="005A3A8B">
        <w:rPr>
          <w:rFonts w:ascii="Arial" w:hAnsi="Arial" w:cs="Arial"/>
          <w:color w:val="000000"/>
          <w:sz w:val="20"/>
        </w:rPr>
        <w:t>c</w:t>
      </w:r>
      <w:r w:rsidR="00E1159C">
        <w:rPr>
          <w:rFonts w:ascii="Arial" w:hAnsi="Arial" w:cs="Arial"/>
          <w:color w:val="000000"/>
          <w:sz w:val="20"/>
        </w:rPr>
        <w:t>a</w:t>
      </w:r>
      <w:r w:rsidR="005A3A8B">
        <w:rPr>
          <w:rFonts w:ascii="Arial" w:hAnsi="Arial" w:cs="Arial"/>
          <w:color w:val="000000"/>
          <w:sz w:val="20"/>
        </w:rPr>
        <w:t xml:space="preserve">me into </w:t>
      </w:r>
      <w:r w:rsidR="009B7F15">
        <w:rPr>
          <w:rFonts w:ascii="Arial" w:hAnsi="Arial" w:cs="Arial"/>
          <w:color w:val="000000"/>
          <w:sz w:val="20"/>
        </w:rPr>
        <w:t>operation</w:t>
      </w:r>
      <w:r w:rsidR="005A3A8B">
        <w:rPr>
          <w:rFonts w:ascii="Arial" w:hAnsi="Arial" w:cs="Arial"/>
          <w:color w:val="000000"/>
          <w:sz w:val="20"/>
        </w:rPr>
        <w:t xml:space="preserve"> on 01/07/2024</w:t>
      </w:r>
      <w:r w:rsidR="009B7F15">
        <w:rPr>
          <w:rFonts w:ascii="Arial" w:hAnsi="Arial" w:cs="Arial"/>
          <w:color w:val="000000"/>
          <w:sz w:val="20"/>
        </w:rPr>
        <w:t>.</w:t>
      </w:r>
    </w:p>
    <w:p w14:paraId="39E8AF7F" w14:textId="77777777" w:rsidR="007E54DC" w:rsidRDefault="007E54DC" w:rsidP="00E50BE4">
      <w:pPr>
        <w:jc w:val="both"/>
        <w:rPr>
          <w:rFonts w:ascii="Arial" w:hAnsi="Arial" w:cs="Arial"/>
          <w:color w:val="000000"/>
          <w:sz w:val="20"/>
        </w:rPr>
      </w:pPr>
    </w:p>
    <w:p w14:paraId="6C25696B" w14:textId="3C5D3C4F" w:rsidR="00973FCB" w:rsidRDefault="00973FCB" w:rsidP="00E50BE4">
      <w:pPr>
        <w:jc w:val="both"/>
        <w:rPr>
          <w:rFonts w:ascii="Arial" w:hAnsi="Arial" w:cs="Arial"/>
          <w:color w:val="000000"/>
          <w:sz w:val="20"/>
        </w:rPr>
      </w:pPr>
      <w:r>
        <w:rPr>
          <w:rFonts w:ascii="Arial" w:hAnsi="Arial" w:cs="Arial"/>
          <w:color w:val="000000"/>
          <w:sz w:val="20"/>
        </w:rPr>
        <w:t xml:space="preserve">Insofar as it amends the CYFA, s.1(a) </w:t>
      </w:r>
      <w:r w:rsidR="00E50BE4">
        <w:rPr>
          <w:rFonts w:ascii="Arial" w:hAnsi="Arial" w:cs="Arial"/>
          <w:color w:val="000000"/>
          <w:sz w:val="20"/>
        </w:rPr>
        <w:t xml:space="preserve">of the amending Act </w:t>
      </w:r>
      <w:r>
        <w:rPr>
          <w:rFonts w:ascii="Arial" w:hAnsi="Arial" w:cs="Arial"/>
          <w:color w:val="000000"/>
          <w:sz w:val="20"/>
        </w:rPr>
        <w:t>notes that its main purpose is</w:t>
      </w:r>
      <w:r w:rsidR="00F25B06">
        <w:rPr>
          <w:rFonts w:ascii="Arial" w:hAnsi="Arial" w:cs="Arial"/>
          <w:color w:val="000000"/>
          <w:sz w:val="20"/>
        </w:rPr>
        <w:t>–</w:t>
      </w:r>
    </w:p>
    <w:p w14:paraId="724A0F20" w14:textId="77777777" w:rsidR="00973FCB" w:rsidRDefault="00973FCB" w:rsidP="00312432">
      <w:pPr>
        <w:numPr>
          <w:ilvl w:val="0"/>
          <w:numId w:val="39"/>
        </w:numPr>
        <w:ind w:left="567" w:hanging="567"/>
        <w:jc w:val="both"/>
        <w:rPr>
          <w:rFonts w:ascii="Arial" w:hAnsi="Arial" w:cs="Arial"/>
          <w:color w:val="000000"/>
          <w:sz w:val="20"/>
        </w:rPr>
      </w:pPr>
      <w:r>
        <w:rPr>
          <w:rFonts w:ascii="Arial" w:hAnsi="Arial" w:cs="Arial"/>
          <w:color w:val="000000"/>
          <w:sz w:val="20"/>
        </w:rPr>
        <w:t>to include an Aboriginal Statement of Recognition and recognition principles relating to child protection decision-making for Aboriginal children;</w:t>
      </w:r>
    </w:p>
    <w:p w14:paraId="1E333623" w14:textId="77777777" w:rsidR="00973FCB" w:rsidRDefault="00973FCB" w:rsidP="00312432">
      <w:pPr>
        <w:numPr>
          <w:ilvl w:val="0"/>
          <w:numId w:val="39"/>
        </w:numPr>
        <w:ind w:left="567" w:hanging="567"/>
        <w:jc w:val="both"/>
        <w:rPr>
          <w:rFonts w:ascii="Arial" w:hAnsi="Arial" w:cs="Arial"/>
          <w:color w:val="000000"/>
          <w:sz w:val="20"/>
        </w:rPr>
      </w:pPr>
      <w:r>
        <w:rPr>
          <w:rFonts w:ascii="Arial" w:hAnsi="Arial" w:cs="Arial"/>
          <w:color w:val="000000"/>
          <w:sz w:val="20"/>
        </w:rPr>
        <w:t>to incorporate further Aboriginal child placement principles;</w:t>
      </w:r>
    </w:p>
    <w:p w14:paraId="2DB0ABC4" w14:textId="77777777" w:rsidR="00973FCB" w:rsidRDefault="00973FCB" w:rsidP="00312432">
      <w:pPr>
        <w:numPr>
          <w:ilvl w:val="0"/>
          <w:numId w:val="39"/>
        </w:numPr>
        <w:ind w:left="567" w:hanging="567"/>
        <w:jc w:val="both"/>
        <w:rPr>
          <w:rFonts w:ascii="Arial" w:hAnsi="Arial" w:cs="Arial"/>
          <w:color w:val="000000"/>
          <w:sz w:val="20"/>
        </w:rPr>
      </w:pPr>
      <w:r>
        <w:rPr>
          <w:rFonts w:ascii="Arial" w:hAnsi="Arial" w:cs="Arial"/>
          <w:color w:val="000000"/>
          <w:sz w:val="20"/>
        </w:rPr>
        <w:t>to make amendments relating to authorisation of principal officers of an Aboriginal agency [to perform specified functions and exercise specified powers in respect of an Aboriginal child and any non-Aboriginal sibling];</w:t>
      </w:r>
    </w:p>
    <w:p w14:paraId="6DBA49E1" w14:textId="77777777" w:rsidR="00973FCB" w:rsidRDefault="00973FCB" w:rsidP="00312432">
      <w:pPr>
        <w:numPr>
          <w:ilvl w:val="0"/>
          <w:numId w:val="39"/>
        </w:numPr>
        <w:ind w:left="567" w:hanging="567"/>
        <w:jc w:val="both"/>
        <w:rPr>
          <w:rFonts w:ascii="Arial" w:hAnsi="Arial" w:cs="Arial"/>
          <w:color w:val="000000"/>
          <w:sz w:val="20"/>
        </w:rPr>
      </w:pPr>
      <w:r>
        <w:rPr>
          <w:rFonts w:ascii="Arial" w:hAnsi="Arial" w:cs="Arial"/>
          <w:color w:val="000000"/>
          <w:sz w:val="20"/>
        </w:rPr>
        <w:t>to provide for use and disclosure of information to and by principal officers authorised under ss.18 or 19 of the CYFA; and</w:t>
      </w:r>
    </w:p>
    <w:p w14:paraId="1EB1281D" w14:textId="77777777" w:rsidR="00973FCB" w:rsidRDefault="00973FCB" w:rsidP="00312432">
      <w:pPr>
        <w:numPr>
          <w:ilvl w:val="0"/>
          <w:numId w:val="39"/>
        </w:numPr>
        <w:ind w:left="567" w:hanging="567"/>
        <w:jc w:val="both"/>
        <w:rPr>
          <w:rFonts w:ascii="Arial" w:hAnsi="Arial" w:cs="Arial"/>
          <w:color w:val="000000"/>
          <w:sz w:val="20"/>
        </w:rPr>
      </w:pPr>
      <w:r>
        <w:rPr>
          <w:rFonts w:ascii="Arial" w:hAnsi="Arial" w:cs="Arial"/>
          <w:color w:val="000000"/>
          <w:sz w:val="20"/>
        </w:rPr>
        <w:t>to enable judicial registrars to exercise powers of magistrates to issue warrants for the purposes of having a child placed in emergency care and to enable judicial registrars to exercise powers of registrars.</w:t>
      </w:r>
    </w:p>
    <w:p w14:paraId="0D5C9F41" w14:textId="77777777" w:rsidR="00973FCB" w:rsidRDefault="00973FCB" w:rsidP="00E50BE4">
      <w:pPr>
        <w:jc w:val="both"/>
        <w:rPr>
          <w:rFonts w:ascii="Arial" w:hAnsi="Arial" w:cs="Arial"/>
          <w:color w:val="000000"/>
          <w:sz w:val="20"/>
        </w:rPr>
      </w:pPr>
    </w:p>
    <w:p w14:paraId="3556355D" w14:textId="77777777" w:rsidR="00973FCB" w:rsidRDefault="00973FCB" w:rsidP="00E50BE4">
      <w:pPr>
        <w:jc w:val="both"/>
        <w:rPr>
          <w:rFonts w:ascii="Arial" w:hAnsi="Arial" w:cs="Arial"/>
          <w:color w:val="000000"/>
          <w:sz w:val="20"/>
        </w:rPr>
      </w:pPr>
      <w:r>
        <w:rPr>
          <w:rFonts w:ascii="Arial" w:hAnsi="Arial" w:cs="Arial"/>
          <w:color w:val="000000"/>
          <w:sz w:val="20"/>
        </w:rPr>
        <w:t>In the Second Reading Speech on 22/02/2023 Minister Spence said:</w:t>
      </w:r>
    </w:p>
    <w:p w14:paraId="474A05D4" w14:textId="77777777" w:rsidR="00973FCB" w:rsidRPr="00363ABC" w:rsidRDefault="00973FCB" w:rsidP="00E50BE4">
      <w:pPr>
        <w:spacing w:before="60"/>
        <w:ind w:left="567" w:right="567"/>
        <w:jc w:val="both"/>
        <w:rPr>
          <w:rFonts w:ascii="Arial" w:hAnsi="Arial" w:cs="Arial"/>
          <w:color w:val="000000" w:themeColor="text1"/>
          <w:sz w:val="14"/>
          <w:szCs w:val="18"/>
        </w:rPr>
      </w:pPr>
      <w:r w:rsidRPr="00363ABC">
        <w:rPr>
          <w:rFonts w:ascii="Arial" w:hAnsi="Arial" w:cs="Arial"/>
          <w:color w:val="000000" w:themeColor="text1"/>
          <w:sz w:val="20"/>
          <w:szCs w:val="20"/>
        </w:rPr>
        <w:t xml:space="preserve">“One of the main purposes of the </w:t>
      </w:r>
      <w:r>
        <w:rPr>
          <w:rFonts w:ascii="Arial" w:hAnsi="Arial" w:cs="Arial"/>
          <w:color w:val="000000" w:themeColor="text1"/>
          <w:sz w:val="20"/>
          <w:szCs w:val="20"/>
        </w:rPr>
        <w:t>[Act]</w:t>
      </w:r>
      <w:r w:rsidRPr="00363ABC">
        <w:rPr>
          <w:rFonts w:ascii="Arial" w:hAnsi="Arial" w:cs="Arial"/>
          <w:color w:val="000000" w:themeColor="text1"/>
          <w:sz w:val="20"/>
          <w:szCs w:val="20"/>
        </w:rPr>
        <w:t xml:space="preserve"> is to advance the self-determination of Aboriginal people in relation to the protection of children, the provision of community services and in the health system.”</w:t>
      </w:r>
    </w:p>
    <w:p w14:paraId="7DCE7612" w14:textId="77777777" w:rsidR="00973FCB" w:rsidRDefault="00973FCB" w:rsidP="00E50BE4">
      <w:pPr>
        <w:jc w:val="both"/>
        <w:rPr>
          <w:rFonts w:ascii="Arial" w:hAnsi="Arial" w:cs="Arial"/>
          <w:color w:val="000000"/>
          <w:sz w:val="20"/>
        </w:rPr>
      </w:pPr>
    </w:p>
    <w:p w14:paraId="4FDE468D" w14:textId="77777777" w:rsidR="00431DF8" w:rsidRDefault="00973FCB" w:rsidP="00431DF8">
      <w:pPr>
        <w:jc w:val="both"/>
        <w:rPr>
          <w:rFonts w:ascii="Arial" w:hAnsi="Arial" w:cs="Arial"/>
          <w:color w:val="000000"/>
          <w:sz w:val="20"/>
        </w:rPr>
      </w:pPr>
      <w:bookmarkStart w:id="188" w:name="_The_amendments_which"/>
      <w:bookmarkEnd w:id="188"/>
      <w:r>
        <w:rPr>
          <w:rFonts w:ascii="Arial" w:hAnsi="Arial" w:cs="Arial"/>
          <w:color w:val="000000"/>
          <w:sz w:val="20"/>
        </w:rPr>
        <w:t xml:space="preserve">The amendments which </w:t>
      </w:r>
      <w:r w:rsidR="00995EFB">
        <w:rPr>
          <w:rFonts w:ascii="Arial" w:hAnsi="Arial" w:cs="Arial"/>
          <w:color w:val="000000"/>
          <w:sz w:val="20"/>
        </w:rPr>
        <w:t xml:space="preserve">are </w:t>
      </w:r>
      <w:r>
        <w:rPr>
          <w:rFonts w:ascii="Arial" w:hAnsi="Arial" w:cs="Arial"/>
          <w:color w:val="000000"/>
          <w:sz w:val="20"/>
        </w:rPr>
        <w:t xml:space="preserve">directly </w:t>
      </w:r>
      <w:r w:rsidR="00995EFB">
        <w:rPr>
          <w:rFonts w:ascii="Arial" w:hAnsi="Arial" w:cs="Arial"/>
          <w:color w:val="000000"/>
          <w:sz w:val="20"/>
        </w:rPr>
        <w:t>or</w:t>
      </w:r>
      <w:r>
        <w:rPr>
          <w:rFonts w:ascii="Arial" w:hAnsi="Arial" w:cs="Arial"/>
          <w:color w:val="000000"/>
          <w:sz w:val="20"/>
        </w:rPr>
        <w:t xml:space="preserve"> indirectly relevant to the Children’s Court are summarised </w:t>
      </w:r>
      <w:r w:rsidR="00995EFB">
        <w:rPr>
          <w:rFonts w:ascii="Arial" w:hAnsi="Arial" w:cs="Arial"/>
          <w:color w:val="000000"/>
          <w:sz w:val="20"/>
        </w:rPr>
        <w:t>below.</w:t>
      </w:r>
    </w:p>
    <w:p w14:paraId="01B863D4" w14:textId="77777777" w:rsidR="00973FCB" w:rsidRPr="00DC1F2F" w:rsidRDefault="00973FCB" w:rsidP="00E50BE4">
      <w:pPr>
        <w:ind w:left="720" w:hanging="720"/>
        <w:rPr>
          <w:rFonts w:ascii="Arial" w:hAnsi="Arial" w:cs="Arial"/>
          <w:sz w:val="12"/>
          <w:szCs w:val="12"/>
        </w:rPr>
      </w:pPr>
    </w:p>
    <w:tbl>
      <w:tblPr>
        <w:tblStyle w:val="TableGrid"/>
        <w:tblW w:w="9129" w:type="dxa"/>
        <w:tblBorders>
          <w:top w:val="single" w:sz="8" w:space="0" w:color="auto"/>
        </w:tblBorders>
        <w:tblLook w:val="04A0" w:firstRow="1" w:lastRow="0" w:firstColumn="1" w:lastColumn="0" w:noHBand="0" w:noVBand="1"/>
      </w:tblPr>
      <w:tblGrid>
        <w:gridCol w:w="1191"/>
        <w:gridCol w:w="964"/>
        <w:gridCol w:w="227"/>
        <w:gridCol w:w="6747"/>
      </w:tblGrid>
      <w:tr w:rsidR="00973FCB" w:rsidRPr="00DC1F2F" w14:paraId="7C32D914" w14:textId="77777777" w:rsidTr="005D7CA0">
        <w:tc>
          <w:tcPr>
            <w:tcW w:w="2155" w:type="dxa"/>
            <w:gridSpan w:val="2"/>
            <w:shd w:val="clear" w:color="auto" w:fill="000000" w:themeFill="text1"/>
          </w:tcPr>
          <w:p w14:paraId="19DA63A8" w14:textId="77777777" w:rsidR="00973FCB" w:rsidRPr="00DC1F2F" w:rsidRDefault="00973FCB" w:rsidP="003A6D5E">
            <w:pPr>
              <w:jc w:val="center"/>
              <w:rPr>
                <w:rFonts w:ascii="Arial" w:hAnsi="Arial" w:cs="Arial"/>
                <w:b/>
                <w:bCs/>
                <w:color w:val="FFFFFF" w:themeColor="background1"/>
                <w:sz w:val="22"/>
                <w:szCs w:val="22"/>
              </w:rPr>
            </w:pPr>
            <w:r w:rsidRPr="006204DC">
              <w:rPr>
                <w:rFonts w:ascii="Arial" w:hAnsi="Arial" w:cs="Arial"/>
                <w:b/>
                <w:bCs/>
                <w:color w:val="FFFFFF" w:themeColor="background1"/>
                <w:sz w:val="22"/>
                <w:szCs w:val="22"/>
              </w:rPr>
              <w:t>CYFA</w:t>
            </w:r>
          </w:p>
        </w:tc>
        <w:tc>
          <w:tcPr>
            <w:tcW w:w="6974" w:type="dxa"/>
            <w:gridSpan w:val="2"/>
            <w:shd w:val="clear" w:color="auto" w:fill="000000" w:themeFill="text1"/>
          </w:tcPr>
          <w:p w14:paraId="6A2DDAE1" w14:textId="77777777" w:rsidR="00973FCB" w:rsidRPr="00DC1F2F" w:rsidRDefault="00973FCB" w:rsidP="003A6D5E">
            <w:pPr>
              <w:jc w:val="center"/>
              <w:rPr>
                <w:rFonts w:ascii="Arial" w:hAnsi="Arial" w:cs="Arial"/>
                <w:b/>
                <w:bCs/>
                <w:color w:val="FFFFFF" w:themeColor="background1"/>
                <w:sz w:val="22"/>
                <w:szCs w:val="22"/>
              </w:rPr>
            </w:pPr>
            <w:r w:rsidRPr="00DC1F2F">
              <w:rPr>
                <w:rFonts w:ascii="Arial" w:hAnsi="Arial" w:cs="Arial"/>
                <w:b/>
                <w:bCs/>
                <w:color w:val="FFFFFF" w:themeColor="background1"/>
                <w:sz w:val="22"/>
                <w:szCs w:val="22"/>
              </w:rPr>
              <w:t>AMENDMENT</w:t>
            </w:r>
          </w:p>
        </w:tc>
      </w:tr>
      <w:tr w:rsidR="00E50BE4" w:rsidRPr="003A6046" w14:paraId="7090A087" w14:textId="77777777" w:rsidTr="005A3A8B">
        <w:trPr>
          <w:trHeight w:val="96"/>
        </w:trPr>
        <w:tc>
          <w:tcPr>
            <w:tcW w:w="1191" w:type="dxa"/>
            <w:shd w:val="clear" w:color="auto" w:fill="FFFF00"/>
          </w:tcPr>
          <w:p w14:paraId="6E67209A" w14:textId="77777777" w:rsidR="00E50BE4" w:rsidRPr="003A6046" w:rsidRDefault="00E50BE4" w:rsidP="00500773">
            <w:pPr>
              <w:jc w:val="center"/>
              <w:rPr>
                <w:rFonts w:ascii="Arial" w:hAnsi="Arial" w:cs="Arial"/>
                <w:b/>
                <w:bCs/>
                <w:sz w:val="20"/>
                <w:szCs w:val="20"/>
              </w:rPr>
            </w:pPr>
            <w:r>
              <w:rPr>
                <w:rFonts w:ascii="Arial" w:hAnsi="Arial" w:cs="Arial"/>
                <w:b/>
                <w:bCs/>
                <w:sz w:val="20"/>
                <w:szCs w:val="20"/>
              </w:rPr>
              <w:t>Part 1.1A</w:t>
            </w:r>
          </w:p>
        </w:tc>
        <w:tc>
          <w:tcPr>
            <w:tcW w:w="1191" w:type="dxa"/>
            <w:gridSpan w:val="2"/>
            <w:shd w:val="clear" w:color="auto" w:fill="FFFF00"/>
          </w:tcPr>
          <w:p w14:paraId="055AA7F0" w14:textId="6C63777A" w:rsidR="00E50BE4" w:rsidRPr="003A6046" w:rsidRDefault="00E50BE4" w:rsidP="00500773">
            <w:pPr>
              <w:jc w:val="center"/>
              <w:rPr>
                <w:rFonts w:ascii="Arial" w:hAnsi="Arial" w:cs="Arial"/>
                <w:b/>
                <w:bCs/>
                <w:sz w:val="20"/>
                <w:szCs w:val="20"/>
              </w:rPr>
            </w:pPr>
            <w:r>
              <w:rPr>
                <w:rFonts w:ascii="Arial" w:hAnsi="Arial" w:cs="Arial"/>
                <w:b/>
                <w:bCs/>
                <w:sz w:val="20"/>
                <w:szCs w:val="20"/>
              </w:rPr>
              <w:t>s.7AA</w:t>
            </w:r>
          </w:p>
        </w:tc>
        <w:tc>
          <w:tcPr>
            <w:tcW w:w="6747" w:type="dxa"/>
            <w:shd w:val="clear" w:color="auto" w:fill="FFFF00"/>
          </w:tcPr>
          <w:p w14:paraId="01E95C90" w14:textId="54331D83" w:rsidR="00E50BE4" w:rsidRPr="003A6046" w:rsidRDefault="00E50BE4" w:rsidP="00500773">
            <w:pPr>
              <w:jc w:val="center"/>
              <w:rPr>
                <w:rFonts w:ascii="Arial" w:hAnsi="Arial" w:cs="Arial"/>
                <w:b/>
                <w:bCs/>
                <w:sz w:val="20"/>
                <w:szCs w:val="20"/>
              </w:rPr>
            </w:pPr>
            <w:r>
              <w:rPr>
                <w:rFonts w:ascii="Arial" w:hAnsi="Arial" w:cs="Arial"/>
                <w:b/>
                <w:bCs/>
                <w:sz w:val="20"/>
                <w:szCs w:val="20"/>
              </w:rPr>
              <w:t>Statement of acknowledgement</w:t>
            </w:r>
          </w:p>
        </w:tc>
      </w:tr>
      <w:tr w:rsidR="00E50BE4" w:rsidRPr="00DC1F2F" w14:paraId="709DAF85" w14:textId="77777777" w:rsidTr="005D7CA0">
        <w:trPr>
          <w:trHeight w:val="96"/>
        </w:trPr>
        <w:tc>
          <w:tcPr>
            <w:tcW w:w="9129" w:type="dxa"/>
            <w:gridSpan w:val="4"/>
          </w:tcPr>
          <w:p w14:paraId="776B5F4A" w14:textId="30311628" w:rsidR="00E50BE4" w:rsidRDefault="00E50BE4" w:rsidP="00500773">
            <w:pPr>
              <w:spacing w:before="20"/>
              <w:jc w:val="both"/>
              <w:rPr>
                <w:rFonts w:ascii="Arial" w:hAnsi="Arial" w:cs="Arial"/>
                <w:sz w:val="18"/>
                <w:szCs w:val="18"/>
              </w:rPr>
            </w:pPr>
            <w:r>
              <w:rPr>
                <w:rFonts w:ascii="Arial" w:hAnsi="Arial" w:cs="Arial"/>
                <w:b/>
                <w:bCs/>
                <w:sz w:val="18"/>
                <w:szCs w:val="18"/>
              </w:rPr>
              <w:t>New s.</w:t>
            </w:r>
            <w:r w:rsidRPr="0087349E">
              <w:rPr>
                <w:rFonts w:ascii="Arial" w:hAnsi="Arial" w:cs="Arial"/>
                <w:b/>
                <w:bCs/>
                <w:sz w:val="18"/>
                <w:szCs w:val="18"/>
              </w:rPr>
              <w:t>7A</w:t>
            </w:r>
            <w:r>
              <w:rPr>
                <w:rFonts w:ascii="Arial" w:hAnsi="Arial" w:cs="Arial"/>
                <w:b/>
                <w:bCs/>
                <w:sz w:val="18"/>
                <w:szCs w:val="18"/>
              </w:rPr>
              <w:t>A</w:t>
            </w:r>
            <w:r>
              <w:rPr>
                <w:rFonts w:ascii="Arial" w:hAnsi="Arial" w:cs="Arial"/>
                <w:sz w:val="18"/>
                <w:szCs w:val="18"/>
              </w:rPr>
              <w:t xml:space="preserve"> provides:</w:t>
            </w:r>
          </w:p>
          <w:p w14:paraId="6D33A193" w14:textId="203E4931" w:rsidR="00E50BE4" w:rsidRDefault="00E50BE4" w:rsidP="00500773">
            <w:pPr>
              <w:jc w:val="both"/>
              <w:rPr>
                <w:rFonts w:ascii="Arial" w:hAnsi="Arial" w:cs="Arial"/>
                <w:sz w:val="18"/>
                <w:szCs w:val="18"/>
              </w:rPr>
            </w:pPr>
            <w:r>
              <w:rPr>
                <w:rFonts w:ascii="Arial" w:hAnsi="Arial" w:cs="Arial"/>
                <w:sz w:val="18"/>
                <w:szCs w:val="18"/>
              </w:rPr>
              <w:t>s.7AA(1) The Parliament acknowledges that removing an Aboriginal child from the care of a parent may</w:t>
            </w:r>
            <w:r w:rsidR="00A76ECE">
              <w:rPr>
                <w:rFonts w:ascii="Arial" w:hAnsi="Arial" w:cs="Arial"/>
                <w:sz w:val="18"/>
                <w:szCs w:val="18"/>
              </w:rPr>
              <w:t>–</w:t>
            </w:r>
          </w:p>
          <w:p w14:paraId="70CA82CE" w14:textId="52635ADD" w:rsidR="00E50BE4" w:rsidRDefault="00E50BE4" w:rsidP="00312432">
            <w:pPr>
              <w:pStyle w:val="ListParagraph"/>
              <w:numPr>
                <w:ilvl w:val="0"/>
                <w:numId w:val="43"/>
              </w:numPr>
              <w:ind w:left="1094" w:hanging="357"/>
              <w:jc w:val="both"/>
              <w:rPr>
                <w:rFonts w:ascii="Arial" w:hAnsi="Arial" w:cs="Arial"/>
                <w:sz w:val="18"/>
                <w:szCs w:val="18"/>
              </w:rPr>
            </w:pPr>
            <w:r>
              <w:rPr>
                <w:rFonts w:ascii="Arial" w:hAnsi="Arial" w:cs="Arial"/>
                <w:sz w:val="18"/>
                <w:szCs w:val="18"/>
              </w:rPr>
              <w:t>disrupt the child’s connection to their culture</w:t>
            </w:r>
            <w:r w:rsidRPr="00096D36">
              <w:rPr>
                <w:rFonts w:ascii="Arial" w:hAnsi="Arial" w:cs="Arial"/>
                <w:sz w:val="18"/>
                <w:szCs w:val="18"/>
              </w:rPr>
              <w:t>; and</w:t>
            </w:r>
          </w:p>
          <w:p w14:paraId="24090329" w14:textId="5C274A74" w:rsidR="00E50BE4" w:rsidRPr="00096D36" w:rsidRDefault="00E50BE4" w:rsidP="00312432">
            <w:pPr>
              <w:pStyle w:val="ListParagraph"/>
              <w:numPr>
                <w:ilvl w:val="0"/>
                <w:numId w:val="43"/>
              </w:numPr>
              <w:spacing w:after="0" w:line="240" w:lineRule="auto"/>
              <w:ind w:left="1094" w:hanging="357"/>
              <w:jc w:val="both"/>
              <w:rPr>
                <w:rFonts w:ascii="Arial" w:hAnsi="Arial" w:cs="Arial"/>
                <w:sz w:val="18"/>
                <w:szCs w:val="18"/>
              </w:rPr>
            </w:pPr>
            <w:r>
              <w:rPr>
                <w:rFonts w:ascii="Arial" w:hAnsi="Arial" w:cs="Arial"/>
                <w:sz w:val="18"/>
                <w:szCs w:val="18"/>
              </w:rPr>
              <w:t>cause harm to the child, including serious harm.</w:t>
            </w:r>
          </w:p>
          <w:p w14:paraId="08CB0C25" w14:textId="6EAA8C66" w:rsidR="00E50BE4" w:rsidRPr="00DC1F2F" w:rsidRDefault="00E50BE4" w:rsidP="00E50BE4">
            <w:pPr>
              <w:spacing w:after="20"/>
              <w:ind w:left="737" w:hanging="737"/>
              <w:jc w:val="both"/>
              <w:rPr>
                <w:rFonts w:ascii="Arial" w:hAnsi="Arial" w:cs="Arial"/>
                <w:sz w:val="18"/>
                <w:szCs w:val="18"/>
              </w:rPr>
            </w:pPr>
            <w:r>
              <w:rPr>
                <w:rFonts w:ascii="Arial" w:hAnsi="Arial" w:cs="Arial"/>
                <w:sz w:val="18"/>
                <w:szCs w:val="18"/>
              </w:rPr>
              <w:t>s.7AA(2) The Parliament does not intend by this section to affect in any way the interpretation of this Act or of any other laws in force in Victoria.</w:t>
            </w:r>
          </w:p>
        </w:tc>
      </w:tr>
      <w:tr w:rsidR="00973FCB" w:rsidRPr="003A6046" w14:paraId="6B8E6351" w14:textId="77777777" w:rsidTr="005A3A8B">
        <w:trPr>
          <w:trHeight w:val="96"/>
        </w:trPr>
        <w:tc>
          <w:tcPr>
            <w:tcW w:w="1191" w:type="dxa"/>
            <w:shd w:val="clear" w:color="auto" w:fill="FFFF00"/>
          </w:tcPr>
          <w:p w14:paraId="45BED152" w14:textId="77777777" w:rsidR="00973FCB" w:rsidRPr="003A6046" w:rsidRDefault="00973FCB" w:rsidP="003A6D5E">
            <w:pPr>
              <w:jc w:val="center"/>
              <w:rPr>
                <w:rFonts w:ascii="Arial" w:hAnsi="Arial" w:cs="Arial"/>
                <w:b/>
                <w:bCs/>
                <w:sz w:val="20"/>
                <w:szCs w:val="20"/>
              </w:rPr>
            </w:pPr>
            <w:r>
              <w:rPr>
                <w:rFonts w:ascii="Arial" w:hAnsi="Arial" w:cs="Arial"/>
                <w:b/>
                <w:bCs/>
                <w:sz w:val="20"/>
                <w:szCs w:val="20"/>
              </w:rPr>
              <w:t>Part 1.1A</w:t>
            </w:r>
          </w:p>
        </w:tc>
        <w:tc>
          <w:tcPr>
            <w:tcW w:w="1191" w:type="dxa"/>
            <w:gridSpan w:val="2"/>
            <w:shd w:val="clear" w:color="auto" w:fill="FFFF00"/>
          </w:tcPr>
          <w:p w14:paraId="447116C6" w14:textId="77777777" w:rsidR="00973FCB" w:rsidRPr="003A6046" w:rsidRDefault="00973FCB" w:rsidP="003A6D5E">
            <w:pPr>
              <w:jc w:val="center"/>
              <w:rPr>
                <w:rFonts w:ascii="Arial" w:hAnsi="Arial" w:cs="Arial"/>
                <w:b/>
                <w:bCs/>
                <w:sz w:val="20"/>
                <w:szCs w:val="20"/>
              </w:rPr>
            </w:pPr>
            <w:r>
              <w:rPr>
                <w:rFonts w:ascii="Arial" w:hAnsi="Arial" w:cs="Arial"/>
                <w:b/>
                <w:bCs/>
                <w:sz w:val="20"/>
                <w:szCs w:val="20"/>
              </w:rPr>
              <w:t>s.7A</w:t>
            </w:r>
          </w:p>
        </w:tc>
        <w:tc>
          <w:tcPr>
            <w:tcW w:w="6747" w:type="dxa"/>
            <w:shd w:val="clear" w:color="auto" w:fill="FFFF00"/>
          </w:tcPr>
          <w:p w14:paraId="4183778E" w14:textId="77777777" w:rsidR="00973FCB" w:rsidRPr="003A6046" w:rsidRDefault="00973FCB" w:rsidP="003A6D5E">
            <w:pPr>
              <w:jc w:val="center"/>
              <w:rPr>
                <w:rFonts w:ascii="Arial" w:hAnsi="Arial" w:cs="Arial"/>
                <w:b/>
                <w:bCs/>
                <w:sz w:val="20"/>
                <w:szCs w:val="20"/>
              </w:rPr>
            </w:pPr>
            <w:r>
              <w:rPr>
                <w:rFonts w:ascii="Arial" w:hAnsi="Arial" w:cs="Arial"/>
                <w:b/>
                <w:bCs/>
                <w:sz w:val="20"/>
                <w:szCs w:val="20"/>
              </w:rPr>
              <w:t>Statement of Recognition</w:t>
            </w:r>
          </w:p>
        </w:tc>
      </w:tr>
      <w:tr w:rsidR="00973FCB" w:rsidRPr="00DC1F2F" w14:paraId="012A5BD8" w14:textId="77777777" w:rsidTr="005D7CA0">
        <w:trPr>
          <w:trHeight w:val="96"/>
        </w:trPr>
        <w:tc>
          <w:tcPr>
            <w:tcW w:w="9129" w:type="dxa"/>
            <w:gridSpan w:val="4"/>
          </w:tcPr>
          <w:p w14:paraId="5085075F" w14:textId="77777777" w:rsidR="00973FCB" w:rsidRDefault="00973FCB" w:rsidP="003A6D5E">
            <w:pPr>
              <w:spacing w:before="20"/>
              <w:jc w:val="both"/>
              <w:rPr>
                <w:rFonts w:ascii="Arial" w:hAnsi="Arial" w:cs="Arial"/>
                <w:sz w:val="18"/>
                <w:szCs w:val="18"/>
              </w:rPr>
            </w:pPr>
            <w:r>
              <w:rPr>
                <w:rFonts w:ascii="Arial" w:hAnsi="Arial" w:cs="Arial"/>
                <w:b/>
                <w:bCs/>
                <w:sz w:val="18"/>
                <w:szCs w:val="18"/>
              </w:rPr>
              <w:t>New s.</w:t>
            </w:r>
            <w:r w:rsidRPr="0087349E">
              <w:rPr>
                <w:rFonts w:ascii="Arial" w:hAnsi="Arial" w:cs="Arial"/>
                <w:b/>
                <w:bCs/>
                <w:sz w:val="18"/>
                <w:szCs w:val="18"/>
              </w:rPr>
              <w:t>7A</w:t>
            </w:r>
            <w:r>
              <w:rPr>
                <w:rFonts w:ascii="Arial" w:hAnsi="Arial" w:cs="Arial"/>
                <w:sz w:val="18"/>
                <w:szCs w:val="18"/>
              </w:rPr>
              <w:t xml:space="preserve"> details the Statement of Recognition which includes:</w:t>
            </w:r>
          </w:p>
          <w:p w14:paraId="1A78A58D" w14:textId="37330BDE" w:rsidR="00973FCB" w:rsidRDefault="00973FCB" w:rsidP="003A6D5E">
            <w:pPr>
              <w:jc w:val="both"/>
              <w:rPr>
                <w:rFonts w:ascii="Arial" w:hAnsi="Arial" w:cs="Arial"/>
                <w:sz w:val="18"/>
                <w:szCs w:val="18"/>
              </w:rPr>
            </w:pPr>
            <w:r>
              <w:rPr>
                <w:rFonts w:ascii="Arial" w:hAnsi="Arial" w:cs="Arial"/>
                <w:sz w:val="18"/>
                <w:szCs w:val="18"/>
              </w:rPr>
              <w:t>s.7A(6) The Parliament supports rights and initiatives that</w:t>
            </w:r>
            <w:r w:rsidR="00A76ECE">
              <w:rPr>
                <w:rFonts w:ascii="Arial" w:hAnsi="Arial" w:cs="Arial"/>
                <w:sz w:val="18"/>
                <w:szCs w:val="18"/>
              </w:rPr>
              <w:t>–</w:t>
            </w:r>
          </w:p>
          <w:p w14:paraId="2173C421" w14:textId="77777777" w:rsidR="00973FCB" w:rsidRDefault="00973FCB" w:rsidP="00312432">
            <w:pPr>
              <w:pStyle w:val="ListParagraph"/>
              <w:numPr>
                <w:ilvl w:val="0"/>
                <w:numId w:val="50"/>
              </w:numPr>
              <w:ind w:left="981" w:hanging="357"/>
              <w:jc w:val="both"/>
              <w:rPr>
                <w:rFonts w:ascii="Arial" w:hAnsi="Arial" w:cs="Arial"/>
                <w:sz w:val="18"/>
                <w:szCs w:val="18"/>
              </w:rPr>
            </w:pPr>
            <w:r w:rsidRPr="00096D36">
              <w:rPr>
                <w:rFonts w:ascii="Arial" w:hAnsi="Arial" w:cs="Arial"/>
                <w:sz w:val="18"/>
                <w:szCs w:val="18"/>
              </w:rPr>
              <w:t>address the factors that drive the over-representation of Aboriginal children in the child protection system; and</w:t>
            </w:r>
          </w:p>
          <w:p w14:paraId="7137D86A" w14:textId="77777777" w:rsidR="00973FCB" w:rsidRPr="00096D36" w:rsidRDefault="00973FCB" w:rsidP="00312432">
            <w:pPr>
              <w:pStyle w:val="ListParagraph"/>
              <w:numPr>
                <w:ilvl w:val="0"/>
                <w:numId w:val="50"/>
              </w:numPr>
              <w:spacing w:after="0" w:line="240" w:lineRule="auto"/>
              <w:ind w:left="981" w:hanging="357"/>
              <w:jc w:val="both"/>
              <w:rPr>
                <w:rFonts w:ascii="Arial" w:hAnsi="Arial" w:cs="Arial"/>
                <w:sz w:val="18"/>
                <w:szCs w:val="18"/>
              </w:rPr>
            </w:pPr>
            <w:r>
              <w:rPr>
                <w:rFonts w:ascii="Arial" w:hAnsi="Arial" w:cs="Arial"/>
                <w:sz w:val="18"/>
                <w:szCs w:val="18"/>
              </w:rPr>
              <w:t>will require Aboriginal children, families and communities to be treated fairly and equally.</w:t>
            </w:r>
          </w:p>
          <w:p w14:paraId="06763DB7" w14:textId="77777777" w:rsidR="00973FCB" w:rsidRPr="00DC1F2F" w:rsidRDefault="00973FCB" w:rsidP="003A6D5E">
            <w:pPr>
              <w:spacing w:after="20"/>
              <w:ind w:left="624" w:hanging="624"/>
              <w:jc w:val="both"/>
              <w:rPr>
                <w:rFonts w:ascii="Arial" w:hAnsi="Arial" w:cs="Arial"/>
                <w:sz w:val="18"/>
                <w:szCs w:val="18"/>
              </w:rPr>
            </w:pPr>
            <w:r>
              <w:rPr>
                <w:rFonts w:ascii="Arial" w:hAnsi="Arial" w:cs="Arial"/>
                <w:sz w:val="18"/>
                <w:szCs w:val="18"/>
              </w:rPr>
              <w:t>s.7A(7) It is the intention of Parliament that the child protection system must recognise, respect and support the distinct cultural rights of Aboriginal people and their right to self-determination.</w:t>
            </w:r>
          </w:p>
        </w:tc>
      </w:tr>
      <w:tr w:rsidR="00973FCB" w:rsidRPr="003A6046" w14:paraId="30603EEB" w14:textId="77777777" w:rsidTr="005A3A8B">
        <w:trPr>
          <w:trHeight w:val="96"/>
        </w:trPr>
        <w:tc>
          <w:tcPr>
            <w:tcW w:w="1191" w:type="dxa"/>
            <w:shd w:val="clear" w:color="auto" w:fill="FFFF00"/>
          </w:tcPr>
          <w:p w14:paraId="51121016" w14:textId="77777777" w:rsidR="00973FCB" w:rsidRPr="003A6046" w:rsidRDefault="00973FCB" w:rsidP="003A6D5E">
            <w:pPr>
              <w:jc w:val="center"/>
              <w:rPr>
                <w:rFonts w:ascii="Arial" w:hAnsi="Arial" w:cs="Arial"/>
                <w:b/>
                <w:bCs/>
                <w:sz w:val="20"/>
                <w:szCs w:val="20"/>
              </w:rPr>
            </w:pPr>
            <w:bookmarkStart w:id="189" w:name="_Hlk128124369"/>
            <w:r>
              <w:rPr>
                <w:rFonts w:ascii="Arial" w:hAnsi="Arial" w:cs="Arial"/>
                <w:b/>
                <w:bCs/>
                <w:sz w:val="20"/>
                <w:szCs w:val="20"/>
              </w:rPr>
              <w:t>Part 1.1A</w:t>
            </w:r>
          </w:p>
        </w:tc>
        <w:tc>
          <w:tcPr>
            <w:tcW w:w="1191" w:type="dxa"/>
            <w:gridSpan w:val="2"/>
            <w:shd w:val="clear" w:color="auto" w:fill="FFFF00"/>
          </w:tcPr>
          <w:p w14:paraId="3CFFF2B0" w14:textId="77777777" w:rsidR="00973FCB" w:rsidRPr="003A6046" w:rsidRDefault="00973FCB" w:rsidP="003A6D5E">
            <w:pPr>
              <w:jc w:val="center"/>
              <w:rPr>
                <w:rFonts w:ascii="Arial" w:hAnsi="Arial" w:cs="Arial"/>
                <w:b/>
                <w:bCs/>
                <w:sz w:val="20"/>
                <w:szCs w:val="20"/>
              </w:rPr>
            </w:pPr>
            <w:r>
              <w:rPr>
                <w:rFonts w:ascii="Arial" w:hAnsi="Arial" w:cs="Arial"/>
                <w:b/>
                <w:bCs/>
                <w:sz w:val="20"/>
                <w:szCs w:val="20"/>
              </w:rPr>
              <w:t>s.7B</w:t>
            </w:r>
          </w:p>
        </w:tc>
        <w:tc>
          <w:tcPr>
            <w:tcW w:w="6747" w:type="dxa"/>
            <w:shd w:val="clear" w:color="auto" w:fill="FFFF00"/>
          </w:tcPr>
          <w:p w14:paraId="420E0EF2" w14:textId="02BCBB92" w:rsidR="00973FCB" w:rsidRPr="003A6046" w:rsidRDefault="00973FCB" w:rsidP="003A6D5E">
            <w:pPr>
              <w:jc w:val="center"/>
              <w:rPr>
                <w:rFonts w:ascii="Arial" w:hAnsi="Arial" w:cs="Arial"/>
                <w:b/>
                <w:bCs/>
                <w:sz w:val="20"/>
                <w:szCs w:val="20"/>
              </w:rPr>
            </w:pPr>
            <w:r>
              <w:rPr>
                <w:rFonts w:ascii="Arial" w:hAnsi="Arial" w:cs="Arial"/>
                <w:b/>
                <w:bCs/>
                <w:sz w:val="20"/>
                <w:szCs w:val="20"/>
              </w:rPr>
              <w:t xml:space="preserve">Acknowledgement of Victoria’s </w:t>
            </w:r>
            <w:r w:rsidR="0016720D">
              <w:rPr>
                <w:rFonts w:ascii="Arial" w:hAnsi="Arial" w:cs="Arial"/>
                <w:b/>
                <w:bCs/>
                <w:sz w:val="20"/>
                <w:szCs w:val="20"/>
              </w:rPr>
              <w:t>T</w:t>
            </w:r>
            <w:r>
              <w:rPr>
                <w:rFonts w:ascii="Arial" w:hAnsi="Arial" w:cs="Arial"/>
                <w:b/>
                <w:bCs/>
                <w:sz w:val="20"/>
                <w:szCs w:val="20"/>
              </w:rPr>
              <w:t>reaty process</w:t>
            </w:r>
          </w:p>
        </w:tc>
      </w:tr>
      <w:tr w:rsidR="004F76BE" w:rsidRPr="00DC1F2F" w14:paraId="17E28C23" w14:textId="77777777" w:rsidTr="005D7CA0">
        <w:trPr>
          <w:trHeight w:val="96"/>
        </w:trPr>
        <w:tc>
          <w:tcPr>
            <w:tcW w:w="9129" w:type="dxa"/>
            <w:gridSpan w:val="4"/>
          </w:tcPr>
          <w:p w14:paraId="39F8C677" w14:textId="5FC41A5C" w:rsidR="004F76BE" w:rsidRPr="00DC1F2F" w:rsidRDefault="004F76BE" w:rsidP="00500773">
            <w:pPr>
              <w:spacing w:before="20" w:after="20"/>
              <w:jc w:val="both"/>
              <w:rPr>
                <w:rFonts w:ascii="Arial" w:hAnsi="Arial" w:cs="Arial"/>
                <w:sz w:val="18"/>
                <w:szCs w:val="18"/>
              </w:rPr>
            </w:pPr>
            <w:r w:rsidRPr="00A22422">
              <w:rPr>
                <w:rFonts w:ascii="Arial" w:hAnsi="Arial" w:cs="Arial"/>
                <w:b/>
                <w:bCs/>
                <w:sz w:val="18"/>
                <w:szCs w:val="18"/>
              </w:rPr>
              <w:t>New s</w:t>
            </w:r>
            <w:r>
              <w:rPr>
                <w:rFonts w:ascii="Arial" w:hAnsi="Arial" w:cs="Arial"/>
                <w:b/>
                <w:bCs/>
                <w:sz w:val="18"/>
                <w:szCs w:val="18"/>
              </w:rPr>
              <w:t>.7B(1)</w:t>
            </w:r>
            <w:r>
              <w:rPr>
                <w:rFonts w:ascii="Arial" w:hAnsi="Arial" w:cs="Arial"/>
                <w:sz w:val="18"/>
                <w:szCs w:val="18"/>
              </w:rPr>
              <w:t xml:space="preserve"> provides that the Parliament acknowledges Victoria’s </w:t>
            </w:r>
            <w:r w:rsidR="0016720D">
              <w:rPr>
                <w:rFonts w:ascii="Arial" w:hAnsi="Arial" w:cs="Arial"/>
                <w:sz w:val="18"/>
                <w:szCs w:val="18"/>
              </w:rPr>
              <w:t>T</w:t>
            </w:r>
            <w:r>
              <w:rPr>
                <w:rFonts w:ascii="Arial" w:hAnsi="Arial" w:cs="Arial"/>
                <w:sz w:val="18"/>
                <w:szCs w:val="18"/>
              </w:rPr>
              <w:t xml:space="preserve">reaty process and the aspiration of Aboriginal people to achieve increased autonomy, Aboriginal decision-making and control of planning, funding and administration of services for Aboriginal children and their families, including through self-determined Aboriginal representative bodies established through </w:t>
            </w:r>
            <w:r w:rsidR="0016720D">
              <w:rPr>
                <w:rFonts w:ascii="Arial" w:hAnsi="Arial" w:cs="Arial"/>
                <w:sz w:val="18"/>
                <w:szCs w:val="18"/>
              </w:rPr>
              <w:t>T</w:t>
            </w:r>
            <w:r>
              <w:rPr>
                <w:rFonts w:ascii="Arial" w:hAnsi="Arial" w:cs="Arial"/>
                <w:sz w:val="18"/>
                <w:szCs w:val="18"/>
              </w:rPr>
              <w:t>reaty.</w:t>
            </w:r>
          </w:p>
        </w:tc>
      </w:tr>
      <w:bookmarkEnd w:id="189"/>
      <w:tr w:rsidR="00973FCB" w:rsidRPr="003A6046" w14:paraId="1FF44FFD" w14:textId="77777777" w:rsidTr="005A3A8B">
        <w:trPr>
          <w:trHeight w:val="96"/>
        </w:trPr>
        <w:tc>
          <w:tcPr>
            <w:tcW w:w="1191" w:type="dxa"/>
            <w:shd w:val="clear" w:color="auto" w:fill="FFFF00"/>
          </w:tcPr>
          <w:p w14:paraId="775A9183" w14:textId="77777777" w:rsidR="00973FCB" w:rsidRPr="003A6046" w:rsidRDefault="00973FCB" w:rsidP="003A6D5E">
            <w:pPr>
              <w:jc w:val="center"/>
              <w:rPr>
                <w:rFonts w:ascii="Arial" w:hAnsi="Arial" w:cs="Arial"/>
                <w:b/>
                <w:bCs/>
                <w:sz w:val="20"/>
                <w:szCs w:val="20"/>
              </w:rPr>
            </w:pPr>
            <w:r>
              <w:rPr>
                <w:rFonts w:ascii="Arial" w:hAnsi="Arial" w:cs="Arial"/>
                <w:b/>
                <w:bCs/>
                <w:sz w:val="20"/>
                <w:szCs w:val="20"/>
              </w:rPr>
              <w:lastRenderedPageBreak/>
              <w:t>Part 1.1A</w:t>
            </w:r>
          </w:p>
        </w:tc>
        <w:tc>
          <w:tcPr>
            <w:tcW w:w="1191" w:type="dxa"/>
            <w:gridSpan w:val="2"/>
            <w:shd w:val="clear" w:color="auto" w:fill="FFFF00"/>
          </w:tcPr>
          <w:p w14:paraId="688D4E1E" w14:textId="77777777" w:rsidR="00973FCB" w:rsidRPr="003A6046" w:rsidRDefault="00973FCB" w:rsidP="003A6D5E">
            <w:pPr>
              <w:jc w:val="center"/>
              <w:rPr>
                <w:rFonts w:ascii="Arial" w:hAnsi="Arial" w:cs="Arial"/>
                <w:b/>
                <w:bCs/>
                <w:sz w:val="20"/>
                <w:szCs w:val="20"/>
              </w:rPr>
            </w:pPr>
            <w:r>
              <w:rPr>
                <w:rFonts w:ascii="Arial" w:hAnsi="Arial" w:cs="Arial"/>
                <w:b/>
                <w:bCs/>
                <w:sz w:val="20"/>
                <w:szCs w:val="20"/>
              </w:rPr>
              <w:t>ss.7C, 7D</w:t>
            </w:r>
          </w:p>
        </w:tc>
        <w:tc>
          <w:tcPr>
            <w:tcW w:w="6747" w:type="dxa"/>
            <w:shd w:val="clear" w:color="auto" w:fill="FFFF00"/>
          </w:tcPr>
          <w:p w14:paraId="0FFAB4BC" w14:textId="77777777" w:rsidR="00973FCB" w:rsidRPr="003A6046" w:rsidRDefault="00973FCB" w:rsidP="003A6D5E">
            <w:pPr>
              <w:jc w:val="center"/>
              <w:rPr>
                <w:rFonts w:ascii="Arial" w:hAnsi="Arial" w:cs="Arial"/>
                <w:b/>
                <w:bCs/>
                <w:sz w:val="20"/>
                <w:szCs w:val="20"/>
              </w:rPr>
            </w:pPr>
            <w:r>
              <w:rPr>
                <w:rFonts w:ascii="Arial" w:hAnsi="Arial" w:cs="Arial"/>
                <w:b/>
                <w:bCs/>
                <w:sz w:val="20"/>
                <w:szCs w:val="20"/>
              </w:rPr>
              <w:t>Effect of Part 1.1A</w:t>
            </w:r>
          </w:p>
        </w:tc>
      </w:tr>
      <w:tr w:rsidR="00973FCB" w:rsidRPr="00DC1F2F" w14:paraId="68365D83" w14:textId="77777777" w:rsidTr="005D7CA0">
        <w:trPr>
          <w:trHeight w:val="96"/>
        </w:trPr>
        <w:tc>
          <w:tcPr>
            <w:tcW w:w="9129" w:type="dxa"/>
            <w:gridSpan w:val="4"/>
          </w:tcPr>
          <w:p w14:paraId="7AAD5F85" w14:textId="34E0055C" w:rsidR="00973FCB" w:rsidRPr="00DC1F2F" w:rsidRDefault="00973FCB" w:rsidP="003A6D5E">
            <w:pPr>
              <w:spacing w:before="20" w:after="20"/>
              <w:jc w:val="both"/>
              <w:rPr>
                <w:rFonts w:ascii="Arial" w:hAnsi="Arial" w:cs="Arial"/>
                <w:sz w:val="18"/>
                <w:szCs w:val="18"/>
              </w:rPr>
            </w:pPr>
            <w:r w:rsidRPr="00A22422">
              <w:rPr>
                <w:rFonts w:ascii="Arial" w:hAnsi="Arial" w:cs="Arial"/>
                <w:b/>
                <w:bCs/>
                <w:sz w:val="18"/>
                <w:szCs w:val="18"/>
              </w:rPr>
              <w:t>New ss.7C &amp; 7D</w:t>
            </w:r>
            <w:r>
              <w:rPr>
                <w:rFonts w:ascii="Arial" w:hAnsi="Arial" w:cs="Arial"/>
                <w:sz w:val="18"/>
                <w:szCs w:val="18"/>
              </w:rPr>
              <w:t xml:space="preserve"> provide that </w:t>
            </w:r>
            <w:r w:rsidR="00EF79BF">
              <w:rPr>
                <w:rFonts w:ascii="Arial" w:hAnsi="Arial" w:cs="Arial"/>
                <w:sz w:val="18"/>
                <w:szCs w:val="18"/>
              </w:rPr>
              <w:t>Part 1.1A</w:t>
            </w:r>
            <w:r>
              <w:rPr>
                <w:rFonts w:ascii="Arial" w:hAnsi="Arial" w:cs="Arial"/>
                <w:sz w:val="18"/>
                <w:szCs w:val="18"/>
              </w:rPr>
              <w:t xml:space="preserve"> is not intended to create in any person any legal right or give rise to any civil cause of action or to alter or affect an existing entitlement to compensation or create an entitlement to compensation arising from any matter referred to in s.7A.</w:t>
            </w:r>
          </w:p>
        </w:tc>
      </w:tr>
      <w:tr w:rsidR="00973FCB" w:rsidRPr="003A6046" w14:paraId="1DD2DFC3" w14:textId="77777777" w:rsidTr="005A3A8B">
        <w:trPr>
          <w:trHeight w:val="96"/>
        </w:trPr>
        <w:tc>
          <w:tcPr>
            <w:tcW w:w="1191" w:type="dxa"/>
            <w:shd w:val="clear" w:color="auto" w:fill="FFFF00"/>
          </w:tcPr>
          <w:p w14:paraId="08AE4F86" w14:textId="77777777" w:rsidR="00973FCB" w:rsidRPr="003A6046" w:rsidRDefault="00973FCB" w:rsidP="003A6D5E">
            <w:pPr>
              <w:jc w:val="center"/>
              <w:rPr>
                <w:rFonts w:ascii="Arial" w:hAnsi="Arial" w:cs="Arial"/>
                <w:b/>
                <w:bCs/>
                <w:sz w:val="20"/>
                <w:szCs w:val="20"/>
              </w:rPr>
            </w:pPr>
            <w:r>
              <w:rPr>
                <w:rFonts w:ascii="Arial" w:hAnsi="Arial" w:cs="Arial"/>
                <w:b/>
                <w:bCs/>
                <w:sz w:val="20"/>
                <w:szCs w:val="20"/>
              </w:rPr>
              <w:t>Part 1.1B</w:t>
            </w:r>
          </w:p>
        </w:tc>
        <w:tc>
          <w:tcPr>
            <w:tcW w:w="1191" w:type="dxa"/>
            <w:gridSpan w:val="2"/>
            <w:shd w:val="clear" w:color="auto" w:fill="FFFF00"/>
          </w:tcPr>
          <w:p w14:paraId="222D6E7F" w14:textId="77777777" w:rsidR="00973FCB" w:rsidRPr="003A6046" w:rsidRDefault="00973FCB" w:rsidP="003A6D5E">
            <w:pPr>
              <w:jc w:val="center"/>
              <w:rPr>
                <w:rFonts w:ascii="Arial" w:hAnsi="Arial" w:cs="Arial"/>
                <w:b/>
                <w:bCs/>
                <w:sz w:val="20"/>
                <w:szCs w:val="20"/>
              </w:rPr>
            </w:pPr>
            <w:r>
              <w:rPr>
                <w:rFonts w:ascii="Arial" w:hAnsi="Arial" w:cs="Arial"/>
                <w:b/>
                <w:bCs/>
                <w:sz w:val="20"/>
                <w:szCs w:val="20"/>
              </w:rPr>
              <w:t>ss.7E, 7F, 7G, 7H</w:t>
            </w:r>
          </w:p>
        </w:tc>
        <w:tc>
          <w:tcPr>
            <w:tcW w:w="6747" w:type="dxa"/>
            <w:shd w:val="clear" w:color="auto" w:fill="FFFF00"/>
          </w:tcPr>
          <w:p w14:paraId="43F4B50F" w14:textId="77777777" w:rsidR="00973FCB" w:rsidRPr="003A6046" w:rsidRDefault="00973FCB" w:rsidP="003A6D5E">
            <w:pPr>
              <w:jc w:val="center"/>
              <w:rPr>
                <w:rFonts w:ascii="Arial" w:hAnsi="Arial" w:cs="Arial"/>
                <w:b/>
                <w:bCs/>
                <w:sz w:val="20"/>
                <w:szCs w:val="20"/>
              </w:rPr>
            </w:pPr>
            <w:r>
              <w:rPr>
                <w:rFonts w:ascii="Arial" w:hAnsi="Arial" w:cs="Arial"/>
                <w:b/>
                <w:bCs/>
                <w:sz w:val="20"/>
                <w:szCs w:val="20"/>
              </w:rPr>
              <w:t>Recognition principles, their role and their application by the Children’s Court</w:t>
            </w:r>
          </w:p>
        </w:tc>
      </w:tr>
      <w:tr w:rsidR="00973FCB" w:rsidRPr="00DC1F2F" w14:paraId="44113ADD" w14:textId="77777777" w:rsidTr="005D7CA0">
        <w:trPr>
          <w:trHeight w:val="96"/>
        </w:trPr>
        <w:tc>
          <w:tcPr>
            <w:tcW w:w="9129" w:type="dxa"/>
            <w:gridSpan w:val="4"/>
          </w:tcPr>
          <w:p w14:paraId="3DDEF11D" w14:textId="77777777" w:rsidR="00973FCB" w:rsidRDefault="00973FCB" w:rsidP="003A6D5E">
            <w:pPr>
              <w:spacing w:before="20"/>
              <w:jc w:val="both"/>
              <w:rPr>
                <w:rFonts w:ascii="Arial" w:hAnsi="Arial" w:cs="Arial"/>
                <w:sz w:val="18"/>
                <w:szCs w:val="18"/>
              </w:rPr>
            </w:pPr>
            <w:r>
              <w:rPr>
                <w:rFonts w:ascii="Arial" w:hAnsi="Arial" w:cs="Arial"/>
                <w:b/>
                <w:bCs/>
                <w:sz w:val="18"/>
                <w:szCs w:val="18"/>
              </w:rPr>
              <w:t>New s.</w:t>
            </w:r>
            <w:r w:rsidRPr="0087349E">
              <w:rPr>
                <w:rFonts w:ascii="Arial" w:hAnsi="Arial" w:cs="Arial"/>
                <w:b/>
                <w:bCs/>
                <w:sz w:val="18"/>
                <w:szCs w:val="18"/>
              </w:rPr>
              <w:t>7E</w:t>
            </w:r>
            <w:r>
              <w:rPr>
                <w:rFonts w:ascii="Arial" w:hAnsi="Arial" w:cs="Arial"/>
                <w:sz w:val="18"/>
                <w:szCs w:val="18"/>
              </w:rPr>
              <w:t xml:space="preserve"> details ten recognition principles which include:</w:t>
            </w:r>
          </w:p>
          <w:p w14:paraId="2CD4C4FF" w14:textId="77777777" w:rsidR="00973FCB" w:rsidRDefault="00973FCB" w:rsidP="00312432">
            <w:pPr>
              <w:pStyle w:val="ListParagraph"/>
              <w:numPr>
                <w:ilvl w:val="0"/>
                <w:numId w:val="42"/>
              </w:numPr>
              <w:spacing w:after="0" w:line="240" w:lineRule="auto"/>
              <w:ind w:left="357" w:hanging="357"/>
              <w:jc w:val="both"/>
              <w:rPr>
                <w:rFonts w:ascii="Arial" w:hAnsi="Arial" w:cs="Arial"/>
                <w:sz w:val="18"/>
                <w:szCs w:val="18"/>
              </w:rPr>
            </w:pPr>
            <w:r w:rsidRPr="00096D36">
              <w:rPr>
                <w:rFonts w:ascii="Arial" w:hAnsi="Arial" w:cs="Arial"/>
                <w:sz w:val="18"/>
                <w:szCs w:val="18"/>
              </w:rPr>
              <w:t>The right of Aboriginal children, families and communities in Victoria to self-determination must be recognised, respected and supported.</w:t>
            </w:r>
          </w:p>
          <w:p w14:paraId="79962DD8" w14:textId="77777777" w:rsidR="00973FCB" w:rsidRDefault="00973FCB" w:rsidP="00312432">
            <w:pPr>
              <w:pStyle w:val="ListParagraph"/>
              <w:numPr>
                <w:ilvl w:val="0"/>
                <w:numId w:val="42"/>
              </w:numPr>
              <w:spacing w:after="0" w:line="240" w:lineRule="auto"/>
              <w:ind w:left="357" w:hanging="357"/>
              <w:jc w:val="both"/>
              <w:rPr>
                <w:rFonts w:ascii="Arial" w:hAnsi="Arial" w:cs="Arial"/>
                <w:sz w:val="18"/>
                <w:szCs w:val="18"/>
              </w:rPr>
            </w:pPr>
            <w:r>
              <w:rPr>
                <w:rFonts w:ascii="Arial" w:hAnsi="Arial" w:cs="Arial"/>
                <w:sz w:val="18"/>
                <w:szCs w:val="18"/>
              </w:rPr>
              <w:t>When considering the views of Aboriginal children, decision-makers must uphold their cultural rights and sustain their connections to family, community, culture and Country.</w:t>
            </w:r>
          </w:p>
          <w:p w14:paraId="1169B50D" w14:textId="77777777" w:rsidR="00973FCB" w:rsidRDefault="00973FCB" w:rsidP="00312432">
            <w:pPr>
              <w:pStyle w:val="ListParagraph"/>
              <w:numPr>
                <w:ilvl w:val="0"/>
                <w:numId w:val="42"/>
              </w:numPr>
              <w:spacing w:after="0" w:line="240" w:lineRule="auto"/>
              <w:ind w:left="357" w:hanging="357"/>
              <w:jc w:val="both"/>
              <w:rPr>
                <w:rFonts w:ascii="Arial" w:hAnsi="Arial" w:cs="Arial"/>
                <w:sz w:val="18"/>
                <w:szCs w:val="18"/>
              </w:rPr>
            </w:pPr>
            <w:r>
              <w:rPr>
                <w:rFonts w:ascii="Arial" w:hAnsi="Arial" w:cs="Arial"/>
                <w:sz w:val="18"/>
                <w:szCs w:val="18"/>
              </w:rPr>
              <w:t>Understanding of, and respect and support for, Aboriginal culture, cultural diversity, customary lore, knowledge, perspectives and expertise is to be demonstrated in decision-making.</w:t>
            </w:r>
          </w:p>
          <w:p w14:paraId="1F5377AF" w14:textId="77777777" w:rsidR="00973FCB" w:rsidRDefault="00973FCB" w:rsidP="00312432">
            <w:pPr>
              <w:pStyle w:val="ListParagraph"/>
              <w:numPr>
                <w:ilvl w:val="0"/>
                <w:numId w:val="42"/>
              </w:numPr>
              <w:spacing w:after="0" w:line="240" w:lineRule="auto"/>
              <w:ind w:left="357" w:hanging="357"/>
              <w:jc w:val="both"/>
              <w:rPr>
                <w:rFonts w:ascii="Arial" w:hAnsi="Arial" w:cs="Arial"/>
                <w:sz w:val="18"/>
                <w:szCs w:val="18"/>
              </w:rPr>
            </w:pPr>
            <w:r>
              <w:rPr>
                <w:rFonts w:ascii="Arial" w:hAnsi="Arial" w:cs="Arial"/>
                <w:sz w:val="18"/>
                <w:szCs w:val="18"/>
              </w:rPr>
              <w:t>Strong connections with culture, family, Elders, communities and Country are to be recognised as the foundations needed for Aboriginal children to develop and thrive and to be protected from harm.</w:t>
            </w:r>
          </w:p>
          <w:p w14:paraId="602344BF" w14:textId="77777777" w:rsidR="00973FCB" w:rsidRPr="00096D36" w:rsidRDefault="00973FCB" w:rsidP="00312432">
            <w:pPr>
              <w:pStyle w:val="ListParagraph"/>
              <w:numPr>
                <w:ilvl w:val="0"/>
                <w:numId w:val="42"/>
              </w:numPr>
              <w:spacing w:after="20" w:line="240" w:lineRule="auto"/>
              <w:ind w:left="357" w:hanging="357"/>
              <w:jc w:val="both"/>
              <w:rPr>
                <w:rFonts w:ascii="Arial" w:hAnsi="Arial" w:cs="Arial"/>
                <w:sz w:val="18"/>
                <w:szCs w:val="18"/>
              </w:rPr>
            </w:pPr>
            <w:r>
              <w:rPr>
                <w:rFonts w:ascii="Arial" w:hAnsi="Arial" w:cs="Arial"/>
                <w:sz w:val="18"/>
                <w:szCs w:val="18"/>
              </w:rPr>
              <w:t>Historic and ongoing biases and structural and everyday racisms create barriers to the best interests of the Aboriginal child and are to be recognised and overcome.</w:t>
            </w:r>
          </w:p>
        </w:tc>
      </w:tr>
      <w:tr w:rsidR="00973FCB" w:rsidRPr="00DC1F2F" w14:paraId="3C0A2984" w14:textId="77777777" w:rsidTr="005D7CA0">
        <w:trPr>
          <w:trHeight w:val="96"/>
        </w:trPr>
        <w:tc>
          <w:tcPr>
            <w:tcW w:w="9129" w:type="dxa"/>
            <w:gridSpan w:val="4"/>
          </w:tcPr>
          <w:p w14:paraId="640C0434" w14:textId="6E682BF4" w:rsidR="00973FCB" w:rsidRPr="00DC1F2F" w:rsidRDefault="00973FCB" w:rsidP="003A6D5E">
            <w:pPr>
              <w:spacing w:before="20" w:after="20"/>
              <w:jc w:val="both"/>
              <w:rPr>
                <w:rFonts w:ascii="Arial" w:hAnsi="Arial" w:cs="Arial"/>
                <w:sz w:val="18"/>
                <w:szCs w:val="18"/>
              </w:rPr>
            </w:pPr>
            <w:r>
              <w:rPr>
                <w:rFonts w:ascii="Arial" w:hAnsi="Arial" w:cs="Arial"/>
                <w:b/>
                <w:bCs/>
                <w:sz w:val="18"/>
                <w:szCs w:val="18"/>
              </w:rPr>
              <w:t>New s.</w:t>
            </w:r>
            <w:r w:rsidRPr="00F30A56">
              <w:rPr>
                <w:rFonts w:ascii="Arial" w:hAnsi="Arial" w:cs="Arial"/>
                <w:b/>
                <w:bCs/>
                <w:sz w:val="18"/>
                <w:szCs w:val="18"/>
              </w:rPr>
              <w:t>7F</w:t>
            </w:r>
            <w:r>
              <w:rPr>
                <w:rFonts w:ascii="Arial" w:hAnsi="Arial" w:cs="Arial"/>
                <w:sz w:val="18"/>
                <w:szCs w:val="18"/>
              </w:rPr>
              <w:t xml:space="preserve"> requires the Children’s Court to have regard to and apply the </w:t>
            </w:r>
            <w:r w:rsidR="00584F5A">
              <w:rPr>
                <w:rFonts w:ascii="Arial" w:hAnsi="Arial" w:cs="Arial"/>
                <w:sz w:val="18"/>
                <w:szCs w:val="18"/>
              </w:rPr>
              <w:t xml:space="preserve">above </w:t>
            </w:r>
            <w:r>
              <w:rPr>
                <w:rFonts w:ascii="Arial" w:hAnsi="Arial" w:cs="Arial"/>
                <w:sz w:val="18"/>
                <w:szCs w:val="18"/>
              </w:rPr>
              <w:t xml:space="preserve">principles set out in ss.7E(1) to (5) (where relevant) in making any decision or taking any action in relation to an Aboriginal child.  </w:t>
            </w:r>
            <w:r w:rsidRPr="006C6A10">
              <w:rPr>
                <w:rFonts w:ascii="Arial" w:hAnsi="Arial" w:cs="Arial"/>
                <w:b/>
                <w:bCs/>
                <w:sz w:val="18"/>
                <w:szCs w:val="18"/>
              </w:rPr>
              <w:t>New s.7G</w:t>
            </w:r>
            <w:r>
              <w:rPr>
                <w:rFonts w:ascii="Arial" w:hAnsi="Arial" w:cs="Arial"/>
                <w:sz w:val="18"/>
                <w:szCs w:val="18"/>
              </w:rPr>
              <w:t xml:space="preserve"> imposes similar obligations on the Secretary DFFH and on a community service in relation to all 10 principles in s.7E.</w:t>
            </w:r>
          </w:p>
        </w:tc>
      </w:tr>
      <w:tr w:rsidR="00973FCB" w:rsidRPr="00DC1F2F" w14:paraId="4F82D562" w14:textId="77777777" w:rsidTr="005D7CA0">
        <w:trPr>
          <w:trHeight w:val="96"/>
        </w:trPr>
        <w:tc>
          <w:tcPr>
            <w:tcW w:w="9129" w:type="dxa"/>
            <w:gridSpan w:val="4"/>
          </w:tcPr>
          <w:p w14:paraId="6CE772A2" w14:textId="073B9CEE" w:rsidR="00973FCB" w:rsidRDefault="00973FCB" w:rsidP="003A6D5E">
            <w:pPr>
              <w:spacing w:before="20"/>
              <w:ind w:left="624" w:hanging="624"/>
              <w:jc w:val="both"/>
              <w:rPr>
                <w:rFonts w:ascii="Arial" w:hAnsi="Arial" w:cs="Arial"/>
                <w:sz w:val="18"/>
                <w:szCs w:val="18"/>
              </w:rPr>
            </w:pPr>
            <w:r>
              <w:rPr>
                <w:rFonts w:ascii="Arial" w:hAnsi="Arial" w:cs="Arial"/>
                <w:b/>
                <w:bCs/>
                <w:sz w:val="18"/>
                <w:szCs w:val="18"/>
              </w:rPr>
              <w:t>New s.</w:t>
            </w:r>
            <w:r w:rsidRPr="0087349E">
              <w:rPr>
                <w:rFonts w:ascii="Arial" w:hAnsi="Arial" w:cs="Arial"/>
                <w:b/>
                <w:bCs/>
                <w:sz w:val="18"/>
                <w:szCs w:val="18"/>
              </w:rPr>
              <w:t>7H(1)</w:t>
            </w:r>
            <w:r>
              <w:rPr>
                <w:rFonts w:ascii="Arial" w:hAnsi="Arial" w:cs="Arial"/>
                <w:sz w:val="18"/>
                <w:szCs w:val="18"/>
              </w:rPr>
              <w:t xml:space="preserve"> provides that the recognition principles are intended</w:t>
            </w:r>
            <w:r w:rsidR="00EF79BF">
              <w:rPr>
                <w:rFonts w:ascii="Arial" w:hAnsi="Arial" w:cs="Arial"/>
                <w:sz w:val="18"/>
                <w:szCs w:val="18"/>
              </w:rPr>
              <w:t>–</w:t>
            </w:r>
          </w:p>
          <w:p w14:paraId="0625AE36" w14:textId="77777777" w:rsidR="00973FCB" w:rsidRDefault="00973FCB" w:rsidP="00312432">
            <w:pPr>
              <w:pStyle w:val="ListParagraph"/>
              <w:numPr>
                <w:ilvl w:val="0"/>
                <w:numId w:val="40"/>
              </w:numPr>
              <w:spacing w:after="0" w:line="240" w:lineRule="auto"/>
              <w:ind w:left="357" w:hanging="357"/>
              <w:jc w:val="both"/>
              <w:rPr>
                <w:rFonts w:ascii="Arial" w:hAnsi="Arial" w:cs="Arial"/>
                <w:sz w:val="18"/>
                <w:szCs w:val="18"/>
              </w:rPr>
            </w:pPr>
            <w:r w:rsidRPr="0087349E">
              <w:rPr>
                <w:rFonts w:ascii="Arial" w:hAnsi="Arial" w:cs="Arial"/>
                <w:sz w:val="18"/>
                <w:szCs w:val="18"/>
              </w:rPr>
              <w:t>to give guidance in the administration of the CYFA; and</w:t>
            </w:r>
          </w:p>
          <w:p w14:paraId="6E98FCBF" w14:textId="77777777" w:rsidR="00973FCB" w:rsidRPr="00F30A56" w:rsidRDefault="00973FCB" w:rsidP="00312432">
            <w:pPr>
              <w:pStyle w:val="ListParagraph"/>
              <w:numPr>
                <w:ilvl w:val="0"/>
                <w:numId w:val="40"/>
              </w:numPr>
              <w:spacing w:after="0" w:line="240" w:lineRule="auto"/>
              <w:ind w:left="357" w:hanging="357"/>
              <w:jc w:val="both"/>
              <w:rPr>
                <w:rFonts w:ascii="Arial" w:hAnsi="Arial" w:cs="Arial"/>
                <w:sz w:val="18"/>
                <w:szCs w:val="18"/>
              </w:rPr>
            </w:pPr>
            <w:r>
              <w:rPr>
                <w:rFonts w:ascii="Arial" w:hAnsi="Arial" w:cs="Arial"/>
                <w:sz w:val="18"/>
                <w:szCs w:val="18"/>
              </w:rPr>
              <w:t>to ensure that the distinct cultural rights of Aboriginal children and Aboriginal families and the right of Aboriginal people to self-determination are recognised, respected and supported.</w:t>
            </w:r>
          </w:p>
          <w:p w14:paraId="7E250EE3" w14:textId="2F0C824A" w:rsidR="00973FCB" w:rsidRDefault="00973FCB" w:rsidP="003A6D5E">
            <w:pPr>
              <w:spacing w:before="60"/>
              <w:jc w:val="both"/>
              <w:rPr>
                <w:rFonts w:ascii="Arial" w:hAnsi="Arial" w:cs="Arial"/>
                <w:sz w:val="18"/>
                <w:szCs w:val="18"/>
              </w:rPr>
            </w:pPr>
            <w:r>
              <w:rPr>
                <w:rFonts w:ascii="Arial" w:hAnsi="Arial" w:cs="Arial"/>
                <w:b/>
                <w:bCs/>
                <w:sz w:val="18"/>
                <w:szCs w:val="18"/>
              </w:rPr>
              <w:t>New s</w:t>
            </w:r>
            <w:r w:rsidRPr="00AA32CA">
              <w:rPr>
                <w:rFonts w:ascii="Arial" w:hAnsi="Arial" w:cs="Arial"/>
                <w:b/>
                <w:bCs/>
                <w:sz w:val="18"/>
                <w:szCs w:val="18"/>
              </w:rPr>
              <w:t>s 7H(2)-(3)</w:t>
            </w:r>
            <w:r>
              <w:rPr>
                <w:rFonts w:ascii="Arial" w:hAnsi="Arial" w:cs="Arial"/>
                <w:sz w:val="18"/>
                <w:szCs w:val="18"/>
              </w:rPr>
              <w:t xml:space="preserve"> provide that the recognition principles apply subject to the best interests provisions in s.10 CYFA and in addition to </w:t>
            </w:r>
            <w:r w:rsidR="00EF79BF">
              <w:rPr>
                <w:rFonts w:ascii="Arial" w:hAnsi="Arial" w:cs="Arial"/>
                <w:sz w:val="18"/>
                <w:szCs w:val="18"/>
              </w:rPr>
              <w:t xml:space="preserve">– and without limiting – </w:t>
            </w:r>
            <w:r>
              <w:rPr>
                <w:rFonts w:ascii="Arial" w:hAnsi="Arial" w:cs="Arial"/>
                <w:sz w:val="18"/>
                <w:szCs w:val="18"/>
              </w:rPr>
              <w:t>the</w:t>
            </w:r>
            <w:r w:rsidR="00EF79BF">
              <w:rPr>
                <w:rFonts w:ascii="Arial" w:hAnsi="Arial" w:cs="Arial"/>
                <w:sz w:val="18"/>
                <w:szCs w:val="18"/>
              </w:rPr>
              <w:t xml:space="preserve"> </w:t>
            </w:r>
            <w:r>
              <w:rPr>
                <w:rFonts w:ascii="Arial" w:hAnsi="Arial" w:cs="Arial"/>
                <w:sz w:val="18"/>
                <w:szCs w:val="18"/>
              </w:rPr>
              <w:t>principles in ss.11-14 CYFA.</w:t>
            </w:r>
          </w:p>
          <w:p w14:paraId="6EB9230E" w14:textId="77777777" w:rsidR="00973FCB" w:rsidRPr="00AA32CA" w:rsidRDefault="00973FCB" w:rsidP="003A6D5E">
            <w:pPr>
              <w:spacing w:before="60" w:after="20"/>
              <w:jc w:val="both"/>
              <w:rPr>
                <w:rFonts w:ascii="Arial" w:hAnsi="Arial" w:cs="Arial"/>
                <w:sz w:val="18"/>
                <w:szCs w:val="18"/>
              </w:rPr>
            </w:pPr>
            <w:r>
              <w:rPr>
                <w:rFonts w:ascii="Arial" w:hAnsi="Arial" w:cs="Arial"/>
                <w:b/>
                <w:bCs/>
                <w:sz w:val="18"/>
                <w:szCs w:val="18"/>
              </w:rPr>
              <w:t>New s.</w:t>
            </w:r>
            <w:r w:rsidRPr="00F30A56">
              <w:rPr>
                <w:rFonts w:ascii="Arial" w:hAnsi="Arial" w:cs="Arial"/>
                <w:b/>
                <w:bCs/>
                <w:sz w:val="18"/>
                <w:szCs w:val="18"/>
              </w:rPr>
              <w:t>7H(4)</w:t>
            </w:r>
            <w:r>
              <w:rPr>
                <w:rFonts w:ascii="Arial" w:hAnsi="Arial" w:cs="Arial"/>
                <w:sz w:val="18"/>
                <w:szCs w:val="18"/>
              </w:rPr>
              <w:t xml:space="preserve"> provides that nothing in Part 1.1B applies in relation to any decision or action under Chapter 5 (Children and the criminal law) or under Chapter 7 (The Children’s Court of Victoria) in relation to any matter under Chapter 5.</w:t>
            </w:r>
          </w:p>
        </w:tc>
      </w:tr>
      <w:tr w:rsidR="00E50BE4" w:rsidRPr="003A6046" w14:paraId="691F5FCC" w14:textId="77777777" w:rsidTr="005A3A8B">
        <w:trPr>
          <w:trHeight w:val="96"/>
        </w:trPr>
        <w:tc>
          <w:tcPr>
            <w:tcW w:w="1191" w:type="dxa"/>
            <w:shd w:val="clear" w:color="auto" w:fill="FFFF00"/>
          </w:tcPr>
          <w:p w14:paraId="53A549D0" w14:textId="5DB253FC" w:rsidR="00E50BE4" w:rsidRPr="003A6046" w:rsidRDefault="00E50BE4" w:rsidP="00500773">
            <w:pPr>
              <w:jc w:val="center"/>
              <w:rPr>
                <w:rFonts w:ascii="Arial" w:hAnsi="Arial" w:cs="Arial"/>
                <w:b/>
                <w:bCs/>
                <w:sz w:val="20"/>
                <w:szCs w:val="20"/>
              </w:rPr>
            </w:pPr>
            <w:r>
              <w:rPr>
                <w:rFonts w:ascii="Arial" w:hAnsi="Arial" w:cs="Arial"/>
                <w:b/>
                <w:bCs/>
                <w:sz w:val="20"/>
                <w:szCs w:val="20"/>
              </w:rPr>
              <w:t>Part 1.2</w:t>
            </w:r>
          </w:p>
        </w:tc>
        <w:tc>
          <w:tcPr>
            <w:tcW w:w="1191" w:type="dxa"/>
            <w:gridSpan w:val="2"/>
            <w:shd w:val="clear" w:color="auto" w:fill="FFFF00"/>
          </w:tcPr>
          <w:p w14:paraId="070D9605" w14:textId="6DA22565" w:rsidR="00E50BE4" w:rsidRPr="003A6046" w:rsidRDefault="00E50BE4" w:rsidP="00500773">
            <w:pPr>
              <w:jc w:val="center"/>
              <w:rPr>
                <w:rFonts w:ascii="Arial" w:hAnsi="Arial" w:cs="Arial"/>
                <w:b/>
                <w:bCs/>
                <w:sz w:val="20"/>
                <w:szCs w:val="20"/>
              </w:rPr>
            </w:pPr>
            <w:r>
              <w:rPr>
                <w:rFonts w:ascii="Arial" w:hAnsi="Arial" w:cs="Arial"/>
                <w:b/>
                <w:bCs/>
                <w:sz w:val="20"/>
                <w:szCs w:val="20"/>
              </w:rPr>
              <w:t>s.13(4)</w:t>
            </w:r>
          </w:p>
        </w:tc>
        <w:tc>
          <w:tcPr>
            <w:tcW w:w="6747" w:type="dxa"/>
            <w:shd w:val="clear" w:color="auto" w:fill="FFFF00"/>
          </w:tcPr>
          <w:p w14:paraId="2F40EF0C" w14:textId="3CAC8ACD" w:rsidR="00E50BE4" w:rsidRPr="003A6046" w:rsidRDefault="00E50BE4" w:rsidP="00500773">
            <w:pPr>
              <w:jc w:val="center"/>
              <w:rPr>
                <w:rFonts w:ascii="Arial" w:hAnsi="Arial" w:cs="Arial"/>
                <w:b/>
                <w:bCs/>
                <w:sz w:val="20"/>
                <w:szCs w:val="20"/>
              </w:rPr>
            </w:pPr>
            <w:r>
              <w:rPr>
                <w:rFonts w:ascii="Arial" w:hAnsi="Arial" w:cs="Arial"/>
                <w:b/>
                <w:bCs/>
                <w:sz w:val="20"/>
                <w:szCs w:val="20"/>
              </w:rPr>
              <w:t>Aboriginal Child Placement Principle</w:t>
            </w:r>
          </w:p>
        </w:tc>
      </w:tr>
      <w:tr w:rsidR="00E50BE4" w:rsidRPr="00DC1F2F" w14:paraId="00D423FC" w14:textId="77777777" w:rsidTr="005D7CA0">
        <w:trPr>
          <w:trHeight w:val="96"/>
        </w:trPr>
        <w:tc>
          <w:tcPr>
            <w:tcW w:w="9129" w:type="dxa"/>
            <w:gridSpan w:val="4"/>
          </w:tcPr>
          <w:p w14:paraId="73AAF70A" w14:textId="419B2EA5" w:rsidR="00E50BE4" w:rsidRPr="00DC1F2F" w:rsidRDefault="00E50BE4" w:rsidP="00500773">
            <w:pPr>
              <w:spacing w:before="20" w:after="20"/>
              <w:jc w:val="both"/>
              <w:rPr>
                <w:rFonts w:ascii="Arial" w:hAnsi="Arial" w:cs="Arial"/>
                <w:sz w:val="18"/>
                <w:szCs w:val="18"/>
              </w:rPr>
            </w:pPr>
            <w:r w:rsidRPr="00A22422">
              <w:rPr>
                <w:rFonts w:ascii="Arial" w:hAnsi="Arial" w:cs="Arial"/>
                <w:b/>
                <w:bCs/>
                <w:sz w:val="18"/>
                <w:szCs w:val="18"/>
              </w:rPr>
              <w:t>New s</w:t>
            </w:r>
            <w:r>
              <w:rPr>
                <w:rFonts w:ascii="Arial" w:hAnsi="Arial" w:cs="Arial"/>
                <w:b/>
                <w:bCs/>
                <w:sz w:val="18"/>
                <w:szCs w:val="18"/>
              </w:rPr>
              <w:t>.13(4)</w:t>
            </w:r>
            <w:r>
              <w:rPr>
                <w:rFonts w:ascii="Arial" w:hAnsi="Arial" w:cs="Arial"/>
                <w:sz w:val="18"/>
                <w:szCs w:val="18"/>
              </w:rPr>
              <w:t xml:space="preserve"> provides that for the avoidance of doubt, the Court or a bail justice (as the case may be) must have regard to the </w:t>
            </w:r>
            <w:r w:rsidR="00397D32">
              <w:rPr>
                <w:rFonts w:ascii="Arial" w:hAnsi="Arial" w:cs="Arial"/>
                <w:sz w:val="18"/>
                <w:szCs w:val="18"/>
              </w:rPr>
              <w:t>Aboriginal Child Placement Principle in making any decision or taking any action in respect of a child in need of protection under Chapter 4.</w:t>
            </w:r>
          </w:p>
        </w:tc>
      </w:tr>
      <w:tr w:rsidR="00973FCB" w:rsidRPr="003A6046" w14:paraId="1033A67C" w14:textId="77777777" w:rsidTr="005A3A8B">
        <w:trPr>
          <w:trHeight w:val="96"/>
        </w:trPr>
        <w:tc>
          <w:tcPr>
            <w:tcW w:w="1191" w:type="dxa"/>
            <w:shd w:val="clear" w:color="auto" w:fill="FFFF00"/>
          </w:tcPr>
          <w:p w14:paraId="6940EFD5" w14:textId="77777777" w:rsidR="00973FCB" w:rsidRPr="003A6046" w:rsidRDefault="00973FCB" w:rsidP="00584F5A">
            <w:pPr>
              <w:jc w:val="center"/>
              <w:rPr>
                <w:rFonts w:ascii="Arial" w:hAnsi="Arial" w:cs="Arial"/>
                <w:b/>
                <w:bCs/>
                <w:sz w:val="20"/>
                <w:szCs w:val="20"/>
              </w:rPr>
            </w:pPr>
            <w:r>
              <w:rPr>
                <w:rFonts w:ascii="Arial" w:hAnsi="Arial" w:cs="Arial"/>
                <w:b/>
                <w:bCs/>
                <w:sz w:val="20"/>
                <w:szCs w:val="20"/>
              </w:rPr>
              <w:t>Part 1.2</w:t>
            </w:r>
          </w:p>
        </w:tc>
        <w:tc>
          <w:tcPr>
            <w:tcW w:w="1191" w:type="dxa"/>
            <w:gridSpan w:val="2"/>
            <w:shd w:val="clear" w:color="auto" w:fill="FFFF00"/>
          </w:tcPr>
          <w:p w14:paraId="7B3DB968" w14:textId="77777777" w:rsidR="00973FCB" w:rsidRPr="003A6046" w:rsidRDefault="00973FCB" w:rsidP="00397D32">
            <w:pPr>
              <w:jc w:val="center"/>
              <w:rPr>
                <w:rFonts w:ascii="Arial" w:hAnsi="Arial" w:cs="Arial"/>
                <w:b/>
                <w:bCs/>
                <w:sz w:val="20"/>
                <w:szCs w:val="20"/>
              </w:rPr>
            </w:pPr>
            <w:r>
              <w:rPr>
                <w:rFonts w:ascii="Arial" w:hAnsi="Arial" w:cs="Arial"/>
                <w:b/>
                <w:bCs/>
                <w:sz w:val="20"/>
                <w:szCs w:val="20"/>
              </w:rPr>
              <w:t>s.14</w:t>
            </w:r>
          </w:p>
        </w:tc>
        <w:tc>
          <w:tcPr>
            <w:tcW w:w="6747" w:type="dxa"/>
            <w:shd w:val="clear" w:color="auto" w:fill="FFFF00"/>
          </w:tcPr>
          <w:p w14:paraId="09FED4BA" w14:textId="77777777" w:rsidR="00973FCB" w:rsidRPr="003A6046" w:rsidRDefault="00973FCB" w:rsidP="00397D32">
            <w:pPr>
              <w:jc w:val="center"/>
              <w:rPr>
                <w:rFonts w:ascii="Arial" w:hAnsi="Arial" w:cs="Arial"/>
                <w:b/>
                <w:bCs/>
                <w:sz w:val="20"/>
                <w:szCs w:val="20"/>
              </w:rPr>
            </w:pPr>
            <w:r>
              <w:rPr>
                <w:rFonts w:ascii="Arial" w:hAnsi="Arial" w:cs="Arial"/>
                <w:b/>
                <w:bCs/>
                <w:sz w:val="20"/>
                <w:szCs w:val="20"/>
              </w:rPr>
              <w:t>Further principles for placement of Aboriginal child</w:t>
            </w:r>
          </w:p>
        </w:tc>
      </w:tr>
      <w:tr w:rsidR="00973FCB" w:rsidRPr="00DC1F2F" w14:paraId="72023828" w14:textId="77777777" w:rsidTr="005D7CA0">
        <w:trPr>
          <w:trHeight w:val="96"/>
        </w:trPr>
        <w:tc>
          <w:tcPr>
            <w:tcW w:w="9129" w:type="dxa"/>
            <w:gridSpan w:val="4"/>
          </w:tcPr>
          <w:p w14:paraId="28869E64" w14:textId="77777777" w:rsidR="00973FCB" w:rsidRPr="000B4AA9" w:rsidRDefault="00973FCB" w:rsidP="003A6D5E">
            <w:pPr>
              <w:spacing w:before="20"/>
              <w:jc w:val="both"/>
              <w:rPr>
                <w:rFonts w:ascii="Arial" w:hAnsi="Arial" w:cs="Arial"/>
                <w:sz w:val="18"/>
                <w:szCs w:val="18"/>
              </w:rPr>
            </w:pPr>
            <w:r w:rsidRPr="000B4AA9">
              <w:rPr>
                <w:rFonts w:ascii="Arial" w:hAnsi="Arial" w:cs="Arial"/>
                <w:b/>
                <w:bCs/>
                <w:sz w:val="18"/>
                <w:szCs w:val="18"/>
              </w:rPr>
              <w:t>Amended s.14</w:t>
            </w:r>
            <w:r w:rsidRPr="000B4AA9">
              <w:rPr>
                <w:rFonts w:ascii="Arial" w:hAnsi="Arial" w:cs="Arial"/>
                <w:sz w:val="18"/>
                <w:szCs w:val="18"/>
              </w:rPr>
              <w:t xml:space="preserve"> contains 4 new principles, additional to the 4 principles already enacted in s.14, for the placement of an Aboriginal child:</w:t>
            </w:r>
          </w:p>
          <w:p w14:paraId="4F7736C6" w14:textId="77777777" w:rsidR="00973FCB" w:rsidRPr="000B4AA9" w:rsidRDefault="00973FCB" w:rsidP="003A6D5E">
            <w:pPr>
              <w:spacing w:before="60"/>
              <w:jc w:val="both"/>
              <w:rPr>
                <w:rFonts w:ascii="Arial" w:hAnsi="Arial" w:cs="Arial"/>
                <w:i/>
                <w:iCs/>
                <w:sz w:val="18"/>
                <w:szCs w:val="18"/>
              </w:rPr>
            </w:pPr>
            <w:r w:rsidRPr="000B4AA9">
              <w:rPr>
                <w:rFonts w:ascii="Arial" w:hAnsi="Arial" w:cs="Arial"/>
                <w:i/>
                <w:iCs/>
                <w:sz w:val="18"/>
                <w:szCs w:val="18"/>
              </w:rPr>
              <w:t>Prevention principle</w:t>
            </w:r>
          </w:p>
          <w:p w14:paraId="2B7D189B" w14:textId="77777777" w:rsidR="00973FCB" w:rsidRPr="000B4AA9" w:rsidRDefault="00973FCB" w:rsidP="003A6D5E">
            <w:pPr>
              <w:jc w:val="both"/>
              <w:rPr>
                <w:rFonts w:ascii="Arial" w:hAnsi="Arial" w:cs="Arial"/>
                <w:sz w:val="18"/>
                <w:szCs w:val="18"/>
              </w:rPr>
            </w:pPr>
            <w:r w:rsidRPr="000B4AA9">
              <w:rPr>
                <w:rFonts w:ascii="Arial" w:hAnsi="Arial" w:cs="Arial"/>
                <w:sz w:val="18"/>
                <w:szCs w:val="18"/>
              </w:rPr>
              <w:t>(1A) An Aboriginal child has a right to be brought up within the child’s family and community.</w:t>
            </w:r>
          </w:p>
          <w:p w14:paraId="7925C181" w14:textId="77777777" w:rsidR="00973FCB" w:rsidRPr="000B4AA9" w:rsidRDefault="00973FCB" w:rsidP="003A6D5E">
            <w:pPr>
              <w:spacing w:before="60"/>
              <w:jc w:val="both"/>
              <w:rPr>
                <w:rFonts w:ascii="Arial" w:hAnsi="Arial" w:cs="Arial"/>
                <w:i/>
                <w:iCs/>
                <w:sz w:val="18"/>
                <w:szCs w:val="18"/>
              </w:rPr>
            </w:pPr>
            <w:r w:rsidRPr="000B4AA9">
              <w:rPr>
                <w:rFonts w:ascii="Arial" w:hAnsi="Arial" w:cs="Arial"/>
                <w:i/>
                <w:iCs/>
                <w:sz w:val="18"/>
                <w:szCs w:val="18"/>
              </w:rPr>
              <w:t>Partnership principle</w:t>
            </w:r>
          </w:p>
          <w:p w14:paraId="387D71D7" w14:textId="77777777" w:rsidR="00973FCB" w:rsidRPr="000B4AA9" w:rsidRDefault="00973FCB" w:rsidP="003A6D5E">
            <w:pPr>
              <w:ind w:left="397" w:hanging="397"/>
              <w:jc w:val="both"/>
              <w:rPr>
                <w:rFonts w:ascii="Arial" w:hAnsi="Arial" w:cs="Arial"/>
                <w:sz w:val="18"/>
                <w:szCs w:val="18"/>
              </w:rPr>
            </w:pPr>
            <w:r w:rsidRPr="000B4AA9">
              <w:rPr>
                <w:rFonts w:ascii="Arial" w:hAnsi="Arial" w:cs="Arial"/>
                <w:sz w:val="18"/>
                <w:szCs w:val="18"/>
              </w:rPr>
              <w:t>(1B) The Aboriginal community to which the child belongs and other respected Aboriginal persons have a right to participate in the making of a significant decision in relation to an Aboriginal child under the CYFA.</w:t>
            </w:r>
          </w:p>
          <w:p w14:paraId="3F85283C" w14:textId="77777777" w:rsidR="00973FCB" w:rsidRPr="000B4AA9" w:rsidRDefault="00973FCB" w:rsidP="003A6D5E">
            <w:pPr>
              <w:ind w:left="397" w:hanging="397"/>
              <w:jc w:val="both"/>
              <w:rPr>
                <w:rFonts w:ascii="Arial" w:hAnsi="Arial" w:cs="Arial"/>
                <w:sz w:val="18"/>
                <w:szCs w:val="18"/>
              </w:rPr>
            </w:pPr>
            <w:r w:rsidRPr="000B4AA9">
              <w:rPr>
                <w:rFonts w:ascii="Arial" w:hAnsi="Arial" w:cs="Arial"/>
                <w:sz w:val="18"/>
                <w:szCs w:val="18"/>
              </w:rPr>
              <w:t>(1C) Representatives of the Aboriginal community have a right to participate in the design and implementation of child protection and community services relating to Aboriginal children and their families under the CYFA.</w:t>
            </w:r>
          </w:p>
          <w:p w14:paraId="72656B8C" w14:textId="77777777" w:rsidR="00973FCB" w:rsidRPr="000B4AA9" w:rsidRDefault="00973FCB" w:rsidP="003A6D5E">
            <w:pPr>
              <w:spacing w:before="60"/>
              <w:jc w:val="both"/>
              <w:rPr>
                <w:rFonts w:ascii="Arial" w:hAnsi="Arial" w:cs="Arial"/>
                <w:i/>
                <w:iCs/>
                <w:sz w:val="18"/>
                <w:szCs w:val="18"/>
              </w:rPr>
            </w:pPr>
            <w:r w:rsidRPr="000B4AA9">
              <w:rPr>
                <w:rFonts w:ascii="Arial" w:hAnsi="Arial" w:cs="Arial"/>
                <w:i/>
                <w:iCs/>
                <w:sz w:val="18"/>
                <w:szCs w:val="18"/>
              </w:rPr>
              <w:t>Participation principle</w:t>
            </w:r>
          </w:p>
          <w:p w14:paraId="37DBCD53" w14:textId="77777777" w:rsidR="00973FCB" w:rsidRPr="000B4AA9" w:rsidRDefault="00973FCB" w:rsidP="003A6D5E">
            <w:pPr>
              <w:ind w:left="397" w:hanging="397"/>
              <w:jc w:val="both"/>
              <w:rPr>
                <w:rFonts w:ascii="Arial" w:hAnsi="Arial" w:cs="Arial"/>
                <w:sz w:val="18"/>
                <w:szCs w:val="18"/>
              </w:rPr>
            </w:pPr>
            <w:r w:rsidRPr="000B4AA9">
              <w:rPr>
                <w:rFonts w:ascii="Arial" w:hAnsi="Arial" w:cs="Arial"/>
                <w:sz w:val="18"/>
                <w:szCs w:val="18"/>
              </w:rPr>
              <w:t>(1D) The parents and members of the extended family of an Aboriginal child have a right to participate, and to be enabled to participate in an administrative or judicial decision</w:t>
            </w:r>
            <w:r>
              <w:rPr>
                <w:rFonts w:ascii="Arial" w:hAnsi="Arial" w:cs="Arial"/>
                <w:sz w:val="18"/>
                <w:szCs w:val="18"/>
              </w:rPr>
              <w:t>-</w:t>
            </w:r>
            <w:r w:rsidRPr="000B4AA9">
              <w:rPr>
                <w:rFonts w:ascii="Arial" w:hAnsi="Arial" w:cs="Arial"/>
                <w:sz w:val="18"/>
                <w:szCs w:val="18"/>
              </w:rPr>
              <w:t>making process under the CYFA that relates to that child.</w:t>
            </w:r>
          </w:p>
          <w:p w14:paraId="0660BF8C" w14:textId="77777777" w:rsidR="00973FCB" w:rsidRPr="000B4AA9" w:rsidRDefault="00973FCB" w:rsidP="003A6D5E">
            <w:pPr>
              <w:spacing w:before="60"/>
              <w:jc w:val="both"/>
              <w:rPr>
                <w:rFonts w:ascii="Arial" w:hAnsi="Arial" w:cs="Arial"/>
                <w:i/>
                <w:iCs/>
                <w:sz w:val="18"/>
                <w:szCs w:val="18"/>
              </w:rPr>
            </w:pPr>
            <w:r w:rsidRPr="000B4AA9">
              <w:rPr>
                <w:rFonts w:ascii="Arial" w:hAnsi="Arial" w:cs="Arial"/>
                <w:i/>
                <w:iCs/>
                <w:sz w:val="18"/>
                <w:szCs w:val="18"/>
              </w:rPr>
              <w:t>Connection principle</w:t>
            </w:r>
          </w:p>
          <w:p w14:paraId="48A121E5" w14:textId="77777777" w:rsidR="00973FCB" w:rsidRPr="000B4AA9" w:rsidRDefault="00973FCB" w:rsidP="003A6D5E">
            <w:pPr>
              <w:ind w:left="397" w:hanging="397"/>
              <w:jc w:val="both"/>
              <w:rPr>
                <w:rFonts w:ascii="Arial" w:hAnsi="Arial" w:cs="Arial"/>
                <w:sz w:val="18"/>
                <w:szCs w:val="18"/>
              </w:rPr>
            </w:pPr>
            <w:r w:rsidRPr="000B4AA9">
              <w:rPr>
                <w:rFonts w:ascii="Arial" w:hAnsi="Arial" w:cs="Arial"/>
                <w:sz w:val="18"/>
                <w:szCs w:val="18"/>
              </w:rPr>
              <w:t xml:space="preserve">(1E) An Aboriginal child has a right to develop and maintain a connection with the child’s family, community, culture, </w:t>
            </w:r>
            <w:r>
              <w:rPr>
                <w:rFonts w:ascii="Arial" w:hAnsi="Arial" w:cs="Arial"/>
                <w:sz w:val="18"/>
                <w:szCs w:val="18"/>
              </w:rPr>
              <w:t>C</w:t>
            </w:r>
            <w:r w:rsidRPr="000B4AA9">
              <w:rPr>
                <w:rFonts w:ascii="Arial" w:hAnsi="Arial" w:cs="Arial"/>
                <w:sz w:val="18"/>
                <w:szCs w:val="18"/>
              </w:rPr>
              <w:t>ountry and language.</w:t>
            </w:r>
          </w:p>
          <w:p w14:paraId="689E2555" w14:textId="77777777" w:rsidR="00973FCB" w:rsidRPr="004D0942" w:rsidRDefault="00973FCB" w:rsidP="003A6D5E">
            <w:pPr>
              <w:ind w:left="397" w:hanging="397"/>
              <w:jc w:val="both"/>
              <w:rPr>
                <w:rFonts w:ascii="Arial" w:hAnsi="Arial" w:cs="Arial"/>
                <w:sz w:val="10"/>
                <w:szCs w:val="10"/>
              </w:rPr>
            </w:pPr>
          </w:p>
          <w:p w14:paraId="5866FC75" w14:textId="140B2700" w:rsidR="00973FCB" w:rsidRPr="000B4AA9" w:rsidRDefault="00627866" w:rsidP="004E17B2">
            <w:pPr>
              <w:jc w:val="both"/>
              <w:rPr>
                <w:rFonts w:ascii="Arial" w:hAnsi="Arial" w:cs="Arial"/>
                <w:sz w:val="16"/>
                <w:szCs w:val="16"/>
                <w:shd w:val="clear" w:color="auto" w:fill="EAEAEA"/>
              </w:rPr>
            </w:pPr>
            <w:r>
              <w:rPr>
                <w:rFonts w:ascii="Arial" w:hAnsi="Arial" w:cs="Arial"/>
                <w:sz w:val="16"/>
                <w:szCs w:val="16"/>
                <w:shd w:val="clear" w:color="auto" w:fill="EAEAEA"/>
              </w:rPr>
              <w:t>In relation to ss.14(1B) &amp; 14(1D) t</w:t>
            </w:r>
            <w:r w:rsidR="00973FCB" w:rsidRPr="000B4AA9">
              <w:rPr>
                <w:rFonts w:ascii="Arial" w:hAnsi="Arial" w:cs="Arial"/>
                <w:sz w:val="16"/>
                <w:szCs w:val="16"/>
                <w:shd w:val="clear" w:color="auto" w:fill="EAEAEA"/>
              </w:rPr>
              <w:t xml:space="preserve">he Explanatory Memorandum </w:t>
            </w:r>
            <w:r w:rsidR="004E17B2">
              <w:rPr>
                <w:rFonts w:ascii="Arial" w:hAnsi="Arial" w:cs="Arial"/>
                <w:sz w:val="16"/>
                <w:szCs w:val="16"/>
                <w:shd w:val="clear" w:color="auto" w:fill="EAEAEA"/>
              </w:rPr>
              <w:t xml:space="preserve">states </w:t>
            </w:r>
            <w:r w:rsidR="00973FCB">
              <w:rPr>
                <w:rFonts w:ascii="Arial" w:hAnsi="Arial" w:cs="Arial"/>
                <w:sz w:val="16"/>
                <w:szCs w:val="16"/>
                <w:shd w:val="clear" w:color="auto" w:fill="EAEAEA"/>
              </w:rPr>
              <w:t>at</w:t>
            </w:r>
            <w:r w:rsidR="00973FCB" w:rsidRPr="000B4AA9">
              <w:rPr>
                <w:rFonts w:ascii="Arial" w:hAnsi="Arial" w:cs="Arial"/>
                <w:sz w:val="16"/>
                <w:szCs w:val="16"/>
                <w:shd w:val="clear" w:color="auto" w:fill="EAEAEA"/>
              </w:rPr>
              <w:t xml:space="preserve"> page 9: “</w:t>
            </w:r>
            <w:r w:rsidR="00AF7608">
              <w:rPr>
                <w:rFonts w:ascii="Arial" w:hAnsi="Arial" w:cs="Arial"/>
                <w:sz w:val="16"/>
                <w:szCs w:val="16"/>
                <w:shd w:val="clear" w:color="auto" w:fill="EAEAEA"/>
              </w:rPr>
              <w:t>[N]</w:t>
            </w:r>
            <w:proofErr w:type="spellStart"/>
            <w:r w:rsidR="00973FCB" w:rsidRPr="000B4AA9">
              <w:rPr>
                <w:rFonts w:ascii="Arial" w:hAnsi="Arial" w:cs="Arial"/>
                <w:sz w:val="16"/>
                <w:szCs w:val="16"/>
                <w:shd w:val="clear" w:color="auto" w:fill="EAEAEA"/>
              </w:rPr>
              <w:t>ew</w:t>
            </w:r>
            <w:proofErr w:type="spellEnd"/>
            <w:r w:rsidR="00973FCB" w:rsidRPr="000B4AA9">
              <w:rPr>
                <w:rFonts w:ascii="Arial" w:hAnsi="Arial" w:cs="Arial"/>
                <w:sz w:val="16"/>
                <w:szCs w:val="16"/>
                <w:shd w:val="clear" w:color="auto" w:fill="EAEAEA"/>
              </w:rPr>
              <w:t xml:space="preserve"> section 14(1B) and (1D) is intended to support and guide decision making.”  This was reinforced by Minister Spence in the Second Reading Speech in the Legislative Assembly on 22/02/2023 [see Hansard at page </w:t>
            </w:r>
            <w:r w:rsidR="003266C2">
              <w:rPr>
                <w:rFonts w:ascii="Arial" w:hAnsi="Arial" w:cs="Arial"/>
                <w:sz w:val="16"/>
                <w:szCs w:val="16"/>
                <w:shd w:val="clear" w:color="auto" w:fill="EAEAEA"/>
              </w:rPr>
              <w:t>482</w:t>
            </w:r>
            <w:r w:rsidR="00973FCB" w:rsidRPr="000B4AA9">
              <w:rPr>
                <w:rFonts w:ascii="Arial" w:hAnsi="Arial" w:cs="Arial"/>
                <w:sz w:val="16"/>
                <w:szCs w:val="16"/>
                <w:shd w:val="clear" w:color="auto" w:fill="EAEAEA"/>
              </w:rPr>
              <w:t>]</w:t>
            </w:r>
            <w:r w:rsidR="00973FCB">
              <w:rPr>
                <w:rFonts w:ascii="Arial" w:hAnsi="Arial" w:cs="Arial"/>
                <w:sz w:val="16"/>
                <w:szCs w:val="16"/>
                <w:shd w:val="clear" w:color="auto" w:fill="EAEAEA"/>
              </w:rPr>
              <w:t xml:space="preserve"> [emphasis added]</w:t>
            </w:r>
            <w:r w:rsidR="00973FCB" w:rsidRPr="000B4AA9">
              <w:rPr>
                <w:rFonts w:ascii="Arial" w:hAnsi="Arial" w:cs="Arial"/>
                <w:sz w:val="16"/>
                <w:szCs w:val="16"/>
                <w:shd w:val="clear" w:color="auto" w:fill="EAEAEA"/>
              </w:rPr>
              <w:t>:</w:t>
            </w:r>
          </w:p>
          <w:p w14:paraId="01EFEBF3" w14:textId="77777777" w:rsidR="00973FCB" w:rsidRPr="000B4AA9" w:rsidRDefault="00973FCB" w:rsidP="003A6D5E">
            <w:pPr>
              <w:pStyle w:val="NormalWeb"/>
              <w:shd w:val="clear" w:color="auto" w:fill="EAEAEA"/>
              <w:spacing w:before="60" w:beforeAutospacing="0" w:after="0" w:afterAutospacing="0"/>
              <w:ind w:left="397" w:right="397"/>
              <w:jc w:val="both"/>
              <w:rPr>
                <w:color w:val="000000" w:themeColor="text1"/>
                <w:sz w:val="16"/>
                <w:szCs w:val="16"/>
              </w:rPr>
            </w:pPr>
            <w:r w:rsidRPr="000B4AA9">
              <w:rPr>
                <w:rStyle w:val="hpsterm"/>
                <w:i/>
                <w:iCs/>
                <w:color w:val="000000" w:themeColor="text1"/>
                <w:sz w:val="16"/>
                <w:szCs w:val="16"/>
              </w:rPr>
              <w:t>“Embedding all five elements of the Aboriginal Child Placement Principle</w:t>
            </w:r>
          </w:p>
          <w:p w14:paraId="6C3B7BC7" w14:textId="77777777" w:rsidR="00973FCB" w:rsidRPr="000B4AA9" w:rsidRDefault="00973FCB" w:rsidP="008B4DDC">
            <w:pPr>
              <w:pStyle w:val="NormalWeb"/>
              <w:shd w:val="clear" w:color="auto" w:fill="EAEAEA"/>
              <w:spacing w:before="60" w:beforeAutospacing="0" w:after="0" w:afterAutospacing="0"/>
              <w:ind w:left="397" w:right="397"/>
              <w:jc w:val="both"/>
              <w:rPr>
                <w:color w:val="000000" w:themeColor="text1"/>
                <w:sz w:val="16"/>
                <w:szCs w:val="16"/>
              </w:rPr>
            </w:pPr>
            <w:r w:rsidRPr="000B4AA9">
              <w:rPr>
                <w:rStyle w:val="hpsitem"/>
                <w:color w:val="000000" w:themeColor="text1"/>
                <w:sz w:val="16"/>
                <w:szCs w:val="16"/>
              </w:rPr>
              <w:t>Currently, s.13 of the CYFA describes matters to be considered when placing an Aboriginal child in care. This has the effect of placement being incorrectly considered as the sole, or most important, principle.</w:t>
            </w:r>
          </w:p>
          <w:p w14:paraId="41086B78" w14:textId="77777777" w:rsidR="00973FCB" w:rsidRPr="000B4AA9" w:rsidRDefault="00973FCB" w:rsidP="003A6D5E">
            <w:pPr>
              <w:pStyle w:val="NormalWeb"/>
              <w:shd w:val="clear" w:color="auto" w:fill="EAEAEA"/>
              <w:spacing w:before="60" w:beforeAutospacing="0" w:after="0" w:afterAutospacing="0"/>
              <w:ind w:left="397" w:right="397"/>
              <w:jc w:val="both"/>
              <w:rPr>
                <w:color w:val="000000" w:themeColor="text1"/>
                <w:sz w:val="16"/>
                <w:szCs w:val="16"/>
              </w:rPr>
            </w:pPr>
            <w:r w:rsidRPr="000B4AA9">
              <w:rPr>
                <w:rStyle w:val="hpsitem"/>
                <w:color w:val="000000" w:themeColor="text1"/>
                <w:sz w:val="16"/>
                <w:szCs w:val="16"/>
              </w:rPr>
              <w:t>This Bill amends the Act to expressly include all five elements underpinning the intent of the Aboriginal Child Placement Principle, namely: prevention; participation; partnership; placement; and connection. This addition gives prominence to the Principle and clarifies that it is to be applied to all decision-making regarding Aboriginal children, not just in relation to a placement decision.</w:t>
            </w:r>
          </w:p>
          <w:p w14:paraId="7B0FB3D4" w14:textId="77777777" w:rsidR="00973FCB" w:rsidRPr="00D42BA3" w:rsidRDefault="00973FCB" w:rsidP="003A6D5E">
            <w:pPr>
              <w:pStyle w:val="NormalWeb"/>
              <w:shd w:val="clear" w:color="auto" w:fill="EAEAEA"/>
              <w:spacing w:before="60" w:beforeAutospacing="0" w:after="0" w:afterAutospacing="0"/>
              <w:ind w:left="397" w:right="397"/>
              <w:jc w:val="both"/>
              <w:rPr>
                <w:rStyle w:val="indent1"/>
                <w:b/>
                <w:bCs/>
                <w:color w:val="000000" w:themeColor="text1"/>
                <w:sz w:val="16"/>
                <w:szCs w:val="16"/>
              </w:rPr>
            </w:pPr>
            <w:r w:rsidRPr="00D42BA3">
              <w:rPr>
                <w:rStyle w:val="indent1"/>
                <w:b/>
                <w:bCs/>
                <w:color w:val="000000" w:themeColor="text1"/>
                <w:sz w:val="16"/>
                <w:szCs w:val="16"/>
              </w:rPr>
              <w:t>The five elements of these non-binding principles are intended to support decision makers to adopt an Aboriginal lens regarding the placement of an Aboriginal child in care. In this way, the principles are guiding in nature and do not purport to interfere with existing decision-making powers.</w:t>
            </w:r>
          </w:p>
          <w:p w14:paraId="2472D908" w14:textId="77777777" w:rsidR="00973FCB" w:rsidRPr="000B4AA9" w:rsidRDefault="00973FCB" w:rsidP="003A6D5E">
            <w:pPr>
              <w:pStyle w:val="NormalWeb"/>
              <w:shd w:val="clear" w:color="auto" w:fill="EAEAEA"/>
              <w:spacing w:before="60" w:beforeAutospacing="0" w:after="0" w:afterAutospacing="0"/>
              <w:ind w:left="397" w:right="397"/>
              <w:jc w:val="both"/>
              <w:rPr>
                <w:color w:val="000000" w:themeColor="text1"/>
                <w:sz w:val="16"/>
                <w:szCs w:val="16"/>
              </w:rPr>
            </w:pPr>
            <w:r w:rsidRPr="00741F67">
              <w:rPr>
                <w:rStyle w:val="indent1"/>
                <w:b/>
                <w:bCs/>
                <w:color w:val="000000" w:themeColor="text1"/>
                <w:sz w:val="16"/>
                <w:szCs w:val="16"/>
              </w:rPr>
              <w:t xml:space="preserve">Importantly, the best interests of the child remain paramount as set out in the CYFA. The Aboriginal Child Placement Principle is therefore expressed to be subject to section 10 of the </w:t>
            </w:r>
            <w:r w:rsidRPr="00741F67">
              <w:rPr>
                <w:rStyle w:val="hpsterm"/>
                <w:b/>
                <w:bCs/>
                <w:sz w:val="16"/>
                <w:szCs w:val="16"/>
              </w:rPr>
              <w:t>CYFA</w:t>
            </w:r>
            <w:r w:rsidRPr="00741F67">
              <w:rPr>
                <w:rStyle w:val="hpsterm"/>
                <w:b/>
                <w:bCs/>
                <w:i/>
                <w:iCs/>
                <w:sz w:val="16"/>
                <w:szCs w:val="16"/>
              </w:rPr>
              <w:t>.</w:t>
            </w:r>
            <w:r w:rsidRPr="000B4AA9">
              <w:rPr>
                <w:rStyle w:val="hpsterm"/>
                <w:i/>
                <w:iCs/>
                <w:sz w:val="16"/>
                <w:szCs w:val="16"/>
              </w:rPr>
              <w:t>”</w:t>
            </w:r>
          </w:p>
          <w:p w14:paraId="01B759F2" w14:textId="40439815" w:rsidR="00973FCB" w:rsidRPr="004E17B2" w:rsidRDefault="007E54DC" w:rsidP="004E17B2">
            <w:pPr>
              <w:spacing w:before="60" w:after="60"/>
              <w:jc w:val="both"/>
              <w:rPr>
                <w:rFonts w:ascii="Arial" w:hAnsi="Arial" w:cs="Arial"/>
                <w:sz w:val="12"/>
                <w:szCs w:val="12"/>
              </w:rPr>
            </w:pPr>
            <w:r>
              <w:rPr>
                <w:rFonts w:ascii="Arial" w:hAnsi="Arial" w:cs="Arial"/>
                <w:sz w:val="16"/>
                <w:szCs w:val="16"/>
                <w:shd w:val="clear" w:color="auto" w:fill="EAEAEA"/>
              </w:rPr>
              <w:t xml:space="preserve">See also </w:t>
            </w:r>
            <w:r w:rsidR="00973FCB" w:rsidRPr="007B6C7D">
              <w:rPr>
                <w:rFonts w:ascii="Arial" w:hAnsi="Arial" w:cs="Arial"/>
                <w:sz w:val="16"/>
                <w:szCs w:val="16"/>
                <w:shd w:val="clear" w:color="auto" w:fill="EAEAEA"/>
              </w:rPr>
              <w:t xml:space="preserve">Minister </w:t>
            </w:r>
            <w:proofErr w:type="spellStart"/>
            <w:r w:rsidR="00973FCB" w:rsidRPr="007B6C7D">
              <w:rPr>
                <w:rFonts w:ascii="Arial" w:hAnsi="Arial" w:cs="Arial"/>
                <w:sz w:val="16"/>
                <w:szCs w:val="16"/>
                <w:shd w:val="clear" w:color="auto" w:fill="EAEAEA"/>
              </w:rPr>
              <w:t>Blandthorn</w:t>
            </w:r>
            <w:r>
              <w:rPr>
                <w:rFonts w:ascii="Arial" w:hAnsi="Arial" w:cs="Arial"/>
                <w:sz w:val="16"/>
                <w:szCs w:val="16"/>
                <w:shd w:val="clear" w:color="auto" w:fill="EAEAEA"/>
              </w:rPr>
              <w:t>’s</w:t>
            </w:r>
            <w:proofErr w:type="spellEnd"/>
            <w:r>
              <w:rPr>
                <w:rFonts w:ascii="Arial" w:hAnsi="Arial" w:cs="Arial"/>
                <w:sz w:val="16"/>
                <w:szCs w:val="16"/>
                <w:shd w:val="clear" w:color="auto" w:fill="EAEAEA"/>
              </w:rPr>
              <w:t xml:space="preserve"> </w:t>
            </w:r>
            <w:r w:rsidR="00973FCB" w:rsidRPr="007B6C7D">
              <w:rPr>
                <w:rFonts w:ascii="Arial" w:hAnsi="Arial" w:cs="Arial"/>
                <w:sz w:val="16"/>
                <w:szCs w:val="16"/>
                <w:shd w:val="clear" w:color="auto" w:fill="EAEAEA"/>
              </w:rPr>
              <w:t xml:space="preserve">Second Reading Speech in the Legislative Council on 09/03/2023 [Hansard at page </w:t>
            </w:r>
            <w:r w:rsidR="003266C2">
              <w:rPr>
                <w:rFonts w:ascii="Arial" w:hAnsi="Arial" w:cs="Arial"/>
                <w:sz w:val="16"/>
                <w:szCs w:val="16"/>
                <w:shd w:val="clear" w:color="auto" w:fill="EAEAEA"/>
              </w:rPr>
              <w:t>798</w:t>
            </w:r>
            <w:r w:rsidR="00973FCB" w:rsidRPr="007B6C7D">
              <w:rPr>
                <w:rFonts w:ascii="Arial" w:hAnsi="Arial" w:cs="Arial"/>
                <w:sz w:val="16"/>
                <w:szCs w:val="16"/>
                <w:shd w:val="clear" w:color="auto" w:fill="EAEAEA"/>
              </w:rPr>
              <w:t>]</w:t>
            </w:r>
            <w:r w:rsidR="00973FCB">
              <w:rPr>
                <w:rFonts w:ascii="Arial" w:hAnsi="Arial" w:cs="Arial"/>
                <w:sz w:val="16"/>
                <w:szCs w:val="16"/>
                <w:shd w:val="clear" w:color="auto" w:fill="EAEAEA"/>
              </w:rPr>
              <w:t>.</w:t>
            </w:r>
          </w:p>
        </w:tc>
      </w:tr>
      <w:tr w:rsidR="00973FCB" w:rsidRPr="003A6046" w14:paraId="6E852908" w14:textId="77777777" w:rsidTr="005D7CA0">
        <w:trPr>
          <w:trHeight w:val="96"/>
        </w:trPr>
        <w:tc>
          <w:tcPr>
            <w:tcW w:w="1191" w:type="dxa"/>
            <w:shd w:val="clear" w:color="auto" w:fill="C5E0B3" w:themeFill="accent6" w:themeFillTint="66"/>
          </w:tcPr>
          <w:p w14:paraId="5A314CEB" w14:textId="77777777" w:rsidR="00973FCB" w:rsidRPr="006A7571" w:rsidRDefault="00973FCB" w:rsidP="004E17B2">
            <w:pPr>
              <w:jc w:val="center"/>
              <w:rPr>
                <w:rFonts w:ascii="Arial" w:hAnsi="Arial" w:cs="Arial"/>
                <w:b/>
                <w:bCs/>
                <w:sz w:val="20"/>
                <w:szCs w:val="20"/>
                <w:highlight w:val="cyan"/>
              </w:rPr>
            </w:pPr>
            <w:bookmarkStart w:id="190" w:name="_Hlk130535671"/>
            <w:bookmarkStart w:id="191" w:name="_Hlk130535998"/>
            <w:r w:rsidRPr="00196D74">
              <w:rPr>
                <w:rFonts w:ascii="Arial" w:hAnsi="Arial" w:cs="Arial"/>
                <w:b/>
                <w:bCs/>
                <w:sz w:val="20"/>
                <w:szCs w:val="20"/>
              </w:rPr>
              <w:lastRenderedPageBreak/>
              <w:t>Chapter 2</w:t>
            </w:r>
          </w:p>
        </w:tc>
        <w:tc>
          <w:tcPr>
            <w:tcW w:w="1191" w:type="dxa"/>
            <w:gridSpan w:val="2"/>
            <w:shd w:val="clear" w:color="auto" w:fill="C5E0B3" w:themeFill="accent6" w:themeFillTint="66"/>
          </w:tcPr>
          <w:p w14:paraId="3060C3FD" w14:textId="0FDDE17F" w:rsidR="00973FCB" w:rsidRPr="006A7571" w:rsidRDefault="00973FCB" w:rsidP="004E17B2">
            <w:pPr>
              <w:widowControl w:val="0"/>
              <w:jc w:val="center"/>
              <w:rPr>
                <w:rFonts w:ascii="Arial" w:hAnsi="Arial" w:cs="Arial"/>
                <w:b/>
                <w:bCs/>
                <w:sz w:val="20"/>
                <w:szCs w:val="20"/>
                <w:highlight w:val="cyan"/>
              </w:rPr>
            </w:pPr>
            <w:r w:rsidRPr="00196D74">
              <w:rPr>
                <w:rFonts w:ascii="Arial" w:hAnsi="Arial" w:cs="Arial"/>
                <w:b/>
                <w:bCs/>
                <w:sz w:val="20"/>
                <w:szCs w:val="20"/>
              </w:rPr>
              <w:t>s.17(3), 18</w:t>
            </w:r>
          </w:p>
        </w:tc>
        <w:tc>
          <w:tcPr>
            <w:tcW w:w="6747" w:type="dxa"/>
            <w:shd w:val="clear" w:color="auto" w:fill="C5E0B3" w:themeFill="accent6" w:themeFillTint="66"/>
          </w:tcPr>
          <w:p w14:paraId="0B4B9AFA" w14:textId="77777777" w:rsidR="00973FCB" w:rsidRPr="003A6046" w:rsidRDefault="00973FCB" w:rsidP="003A6D5E">
            <w:pPr>
              <w:jc w:val="center"/>
              <w:rPr>
                <w:rFonts w:ascii="Arial" w:hAnsi="Arial" w:cs="Arial"/>
                <w:b/>
                <w:bCs/>
                <w:sz w:val="20"/>
                <w:szCs w:val="20"/>
              </w:rPr>
            </w:pPr>
            <w:r>
              <w:rPr>
                <w:rFonts w:ascii="Arial" w:hAnsi="Arial" w:cs="Arial"/>
                <w:b/>
                <w:bCs/>
                <w:sz w:val="20"/>
                <w:szCs w:val="20"/>
              </w:rPr>
              <w:t>Secretary may authorise principal officer of Aboriginal agency to act</w:t>
            </w:r>
          </w:p>
        </w:tc>
      </w:tr>
      <w:tr w:rsidR="00973FCB" w:rsidRPr="00DC1F2F" w14:paraId="35B231F6" w14:textId="77777777" w:rsidTr="005D7CA0">
        <w:trPr>
          <w:trHeight w:val="96"/>
        </w:trPr>
        <w:tc>
          <w:tcPr>
            <w:tcW w:w="9129" w:type="dxa"/>
            <w:gridSpan w:val="4"/>
          </w:tcPr>
          <w:p w14:paraId="05840B4D" w14:textId="77777777" w:rsidR="00973FCB" w:rsidRPr="00DC1F2F" w:rsidRDefault="00973FCB" w:rsidP="003A6D5E">
            <w:pPr>
              <w:spacing w:before="20" w:after="20"/>
              <w:jc w:val="both"/>
              <w:rPr>
                <w:rFonts w:ascii="Arial" w:hAnsi="Arial" w:cs="Arial"/>
                <w:sz w:val="18"/>
                <w:szCs w:val="18"/>
              </w:rPr>
            </w:pPr>
            <w:r w:rsidRPr="003104ED">
              <w:rPr>
                <w:rFonts w:ascii="Arial" w:hAnsi="Arial" w:cs="Arial"/>
                <w:b/>
                <w:bCs/>
                <w:sz w:val="18"/>
                <w:szCs w:val="18"/>
              </w:rPr>
              <w:t>New s.17(3)</w:t>
            </w:r>
            <w:r>
              <w:rPr>
                <w:rFonts w:ascii="Arial" w:hAnsi="Arial" w:cs="Arial"/>
                <w:sz w:val="18"/>
                <w:szCs w:val="18"/>
              </w:rPr>
              <w:t xml:space="preserve"> expands the power of the Secretary DFFH to delegate the power to make an authorisation under s.18 by providing: “The Secretary may, by instrument, delegate to an executive within the meaning of the </w:t>
            </w:r>
            <w:r w:rsidRPr="003104ED">
              <w:rPr>
                <w:rFonts w:ascii="Arial" w:hAnsi="Arial" w:cs="Arial"/>
                <w:i/>
                <w:iCs/>
                <w:sz w:val="18"/>
                <w:szCs w:val="18"/>
              </w:rPr>
              <w:t>Public Administration Act 2004</w:t>
            </w:r>
            <w:r>
              <w:rPr>
                <w:rFonts w:ascii="Arial" w:hAnsi="Arial" w:cs="Arial"/>
                <w:sz w:val="18"/>
                <w:szCs w:val="18"/>
              </w:rPr>
              <w:t xml:space="preserve"> the power to make an authorisation under s.18.”</w:t>
            </w:r>
          </w:p>
        </w:tc>
      </w:tr>
      <w:tr w:rsidR="0043406E" w:rsidRPr="00DC1F2F" w14:paraId="3E221431" w14:textId="77777777" w:rsidTr="00F561E7">
        <w:trPr>
          <w:trHeight w:val="96"/>
        </w:trPr>
        <w:tc>
          <w:tcPr>
            <w:tcW w:w="9129" w:type="dxa"/>
            <w:gridSpan w:val="4"/>
            <w:tcBorders>
              <w:bottom w:val="single" w:sz="4" w:space="0" w:color="auto"/>
            </w:tcBorders>
            <w:shd w:val="clear" w:color="auto" w:fill="auto"/>
          </w:tcPr>
          <w:p w14:paraId="118654F7" w14:textId="46474B4E" w:rsidR="008B4DDC" w:rsidRPr="001F0CE1" w:rsidRDefault="0043406E" w:rsidP="0003160A">
            <w:pPr>
              <w:spacing w:before="20" w:after="20"/>
              <w:jc w:val="both"/>
              <w:rPr>
                <w:rFonts w:ascii="Arial" w:hAnsi="Arial" w:cs="Arial"/>
                <w:sz w:val="16"/>
                <w:szCs w:val="16"/>
                <w:shd w:val="clear" w:color="auto" w:fill="EAEAEA"/>
              </w:rPr>
            </w:pPr>
            <w:r>
              <w:rPr>
                <w:rFonts w:ascii="Arial" w:hAnsi="Arial" w:cs="Arial"/>
                <w:b/>
                <w:bCs/>
                <w:sz w:val="18"/>
                <w:szCs w:val="18"/>
              </w:rPr>
              <w:t>Previous s.18 is substituted by a new s.18</w:t>
            </w:r>
            <w:r w:rsidRPr="00D071BC">
              <w:rPr>
                <w:rFonts w:ascii="Arial" w:hAnsi="Arial" w:cs="Arial"/>
                <w:sz w:val="18"/>
                <w:szCs w:val="18"/>
              </w:rPr>
              <w:t xml:space="preserve"> which </w:t>
            </w:r>
            <w:r w:rsidR="002E6927">
              <w:rPr>
                <w:rFonts w:ascii="Arial" w:hAnsi="Arial" w:cs="Arial"/>
                <w:sz w:val="18"/>
                <w:szCs w:val="18"/>
              </w:rPr>
              <w:t>reflects</w:t>
            </w:r>
            <w:r>
              <w:rPr>
                <w:rFonts w:ascii="Arial" w:hAnsi="Arial" w:cs="Arial"/>
                <w:sz w:val="18"/>
                <w:szCs w:val="18"/>
              </w:rPr>
              <w:t xml:space="preserve"> the self-determination provision of the </w:t>
            </w:r>
            <w:r w:rsidR="0016720D">
              <w:rPr>
                <w:rFonts w:ascii="Arial" w:hAnsi="Arial" w:cs="Arial"/>
                <w:sz w:val="18"/>
                <w:szCs w:val="18"/>
              </w:rPr>
              <w:t>T</w:t>
            </w:r>
            <w:r>
              <w:rPr>
                <w:rFonts w:ascii="Arial" w:hAnsi="Arial" w:cs="Arial"/>
                <w:sz w:val="18"/>
                <w:szCs w:val="18"/>
              </w:rPr>
              <w:t>reaty process in new s.7B(1).</w:t>
            </w:r>
            <w:r w:rsidR="0003160A">
              <w:rPr>
                <w:rFonts w:ascii="Arial" w:hAnsi="Arial" w:cs="Arial"/>
                <w:sz w:val="18"/>
                <w:szCs w:val="18"/>
              </w:rPr>
              <w:t xml:space="preserve">  </w:t>
            </w:r>
            <w:r w:rsidR="008B4DDC" w:rsidRPr="0003160A">
              <w:rPr>
                <w:rFonts w:ascii="Arial" w:hAnsi="Arial" w:cs="Arial"/>
                <w:sz w:val="18"/>
                <w:szCs w:val="18"/>
              </w:rPr>
              <w:t xml:space="preserve">The purpose of new </w:t>
            </w:r>
            <w:r w:rsidR="008B4DDC" w:rsidRPr="0003160A">
              <w:rPr>
                <w:rFonts w:ascii="Arial" w:hAnsi="Arial" w:cs="Arial"/>
                <w:b/>
                <w:bCs/>
                <w:sz w:val="18"/>
                <w:szCs w:val="18"/>
              </w:rPr>
              <w:t>s.18</w:t>
            </w:r>
            <w:r w:rsidR="008B4DDC" w:rsidRPr="0003160A">
              <w:rPr>
                <w:rFonts w:ascii="Arial" w:hAnsi="Arial" w:cs="Arial"/>
                <w:sz w:val="18"/>
                <w:szCs w:val="18"/>
              </w:rPr>
              <w:t xml:space="preserve"> is described in the Explanatory Memorandum at p.9 as follows:</w:t>
            </w:r>
          </w:p>
          <w:p w14:paraId="2294B64B" w14:textId="731D71E4" w:rsidR="008B4DDC" w:rsidRPr="008B4DDC" w:rsidRDefault="008B4DDC" w:rsidP="0003160A">
            <w:pPr>
              <w:pStyle w:val="NormalWeb"/>
              <w:shd w:val="clear" w:color="auto" w:fill="EAEAEA"/>
              <w:spacing w:before="60" w:beforeAutospacing="0" w:after="60" w:afterAutospacing="0"/>
              <w:ind w:left="397" w:right="397"/>
              <w:jc w:val="both"/>
              <w:rPr>
                <w:sz w:val="16"/>
                <w:szCs w:val="16"/>
              </w:rPr>
            </w:pPr>
            <w:r w:rsidRPr="001F0CE1">
              <w:rPr>
                <w:rStyle w:val="hpsterm"/>
                <w:color w:val="000000" w:themeColor="text1"/>
                <w:sz w:val="16"/>
                <w:szCs w:val="16"/>
              </w:rPr>
              <w:t>“New s.18</w:t>
            </w:r>
            <w:r w:rsidRPr="001F0CE1">
              <w:rPr>
                <w:sz w:val="16"/>
                <w:szCs w:val="16"/>
              </w:rPr>
              <w:t xml:space="preserve"> provides for seamless authorisation of </w:t>
            </w:r>
            <w:r>
              <w:rPr>
                <w:sz w:val="16"/>
                <w:szCs w:val="16"/>
              </w:rPr>
              <w:t xml:space="preserve">the functions and powers of the Secretary </w:t>
            </w:r>
            <w:r w:rsidRPr="001F0CE1">
              <w:rPr>
                <w:sz w:val="16"/>
                <w:szCs w:val="16"/>
              </w:rPr>
              <w:t xml:space="preserve">from protective intervention through to protection orders and other relevant orders to provide for consistency of </w:t>
            </w:r>
            <w:r w:rsidRPr="00FE4E02">
              <w:rPr>
                <w:sz w:val="16"/>
                <w:szCs w:val="16"/>
              </w:rPr>
              <w:t>culturally appropriate service delivery to Aboriginal children and their families.  This will also be an expansion of the Secretary's existing authorisation power as it enables an Aboriginal agency to be authorised to manage a child</w:t>
            </w:r>
            <w:r w:rsidRPr="001F0CE1">
              <w:rPr>
                <w:sz w:val="16"/>
                <w:szCs w:val="16"/>
              </w:rPr>
              <w:t xml:space="preserve"> who is subject to relevant orders, in addition to protection orders.</w:t>
            </w:r>
            <w:r>
              <w:rPr>
                <w:sz w:val="16"/>
                <w:szCs w:val="16"/>
              </w:rPr>
              <w:t xml:space="preserve">  Further it enables an authorisation to be made with respect to classes of Aboriginal children and their siblings, in addition to a specific Aboriginal child and their sibling.</w:t>
            </w:r>
            <w:r w:rsidRPr="001F0CE1">
              <w:rPr>
                <w:sz w:val="16"/>
                <w:szCs w:val="16"/>
              </w:rPr>
              <w:t>”</w:t>
            </w:r>
          </w:p>
        </w:tc>
      </w:tr>
      <w:tr w:rsidR="00973FCB" w:rsidRPr="00DC1F2F" w14:paraId="1D1425ED" w14:textId="77777777" w:rsidTr="00F561E7">
        <w:trPr>
          <w:trHeight w:val="96"/>
        </w:trPr>
        <w:tc>
          <w:tcPr>
            <w:tcW w:w="9129" w:type="dxa"/>
            <w:gridSpan w:val="4"/>
            <w:tcBorders>
              <w:top w:val="single" w:sz="4" w:space="0" w:color="auto"/>
              <w:bottom w:val="single" w:sz="4" w:space="0" w:color="auto"/>
            </w:tcBorders>
          </w:tcPr>
          <w:p w14:paraId="058E7366" w14:textId="187A6B4B" w:rsidR="00DE5C48" w:rsidRDefault="00DE5C48" w:rsidP="00DE5C48">
            <w:pPr>
              <w:spacing w:before="20"/>
              <w:jc w:val="both"/>
              <w:rPr>
                <w:rFonts w:ascii="Arial" w:hAnsi="Arial" w:cs="Arial"/>
                <w:sz w:val="18"/>
                <w:szCs w:val="18"/>
              </w:rPr>
            </w:pPr>
            <w:r>
              <w:rPr>
                <w:rFonts w:ascii="Arial" w:hAnsi="Arial" w:cs="Arial"/>
                <w:b/>
                <w:bCs/>
                <w:sz w:val="18"/>
                <w:szCs w:val="18"/>
              </w:rPr>
              <w:t>New s.18(1)</w:t>
            </w:r>
            <w:r w:rsidRPr="003104ED">
              <w:rPr>
                <w:rFonts w:ascii="Arial" w:hAnsi="Arial" w:cs="Arial"/>
                <w:sz w:val="18"/>
                <w:szCs w:val="18"/>
              </w:rPr>
              <w:t xml:space="preserve"> </w:t>
            </w:r>
            <w:r>
              <w:rPr>
                <w:rFonts w:ascii="Arial" w:hAnsi="Arial" w:cs="Arial"/>
                <w:sz w:val="18"/>
                <w:szCs w:val="18"/>
              </w:rPr>
              <w:t xml:space="preserve">empowers the Secretary DFFH to authorise the principal officer of an Aboriginal agency </w:t>
            </w:r>
            <w:r w:rsidRPr="00246FB0">
              <w:rPr>
                <w:rFonts w:ascii="Arial" w:hAnsi="Arial" w:cs="Arial"/>
                <w:sz w:val="18"/>
                <w:szCs w:val="18"/>
              </w:rPr>
              <w:t>– who must be an Aboriginal person</w:t>
            </w:r>
            <w:r>
              <w:rPr>
                <w:rFonts w:ascii="Arial" w:hAnsi="Arial" w:cs="Arial"/>
                <w:sz w:val="18"/>
                <w:szCs w:val="18"/>
              </w:rPr>
              <w:t xml:space="preserve"> [see </w:t>
            </w:r>
            <w:r w:rsidRPr="00D54937">
              <w:rPr>
                <w:rFonts w:ascii="Arial" w:hAnsi="Arial" w:cs="Arial"/>
                <w:b/>
                <w:bCs/>
                <w:sz w:val="18"/>
                <w:szCs w:val="18"/>
              </w:rPr>
              <w:t>s.18(5)</w:t>
            </w:r>
            <w:r>
              <w:rPr>
                <w:rFonts w:ascii="Arial" w:hAnsi="Arial" w:cs="Arial"/>
                <w:sz w:val="18"/>
                <w:szCs w:val="18"/>
              </w:rPr>
              <w:t>]</w:t>
            </w:r>
            <w:r w:rsidRPr="00246FB0">
              <w:rPr>
                <w:rFonts w:ascii="Arial" w:hAnsi="Arial" w:cs="Arial"/>
                <w:sz w:val="18"/>
                <w:szCs w:val="18"/>
              </w:rPr>
              <w:t xml:space="preserve"> –</w:t>
            </w:r>
            <w:r>
              <w:rPr>
                <w:rFonts w:ascii="Arial" w:hAnsi="Arial" w:cs="Arial"/>
                <w:sz w:val="18"/>
                <w:szCs w:val="18"/>
              </w:rPr>
              <w:t xml:space="preserve"> to perform specifi</w:t>
            </w:r>
            <w:r w:rsidR="00B20FC0">
              <w:rPr>
                <w:rFonts w:ascii="Arial" w:hAnsi="Arial" w:cs="Arial"/>
                <w:sz w:val="18"/>
                <w:szCs w:val="18"/>
              </w:rPr>
              <w:t>ed</w:t>
            </w:r>
            <w:r>
              <w:rPr>
                <w:rFonts w:ascii="Arial" w:hAnsi="Arial" w:cs="Arial"/>
                <w:sz w:val="18"/>
                <w:szCs w:val="18"/>
              </w:rPr>
              <w:t xml:space="preserve"> functions and exercise specifi</w:t>
            </w:r>
            <w:r w:rsidR="00B20FC0">
              <w:rPr>
                <w:rFonts w:ascii="Arial" w:hAnsi="Arial" w:cs="Arial"/>
                <w:sz w:val="18"/>
                <w:szCs w:val="18"/>
              </w:rPr>
              <w:t>ed</w:t>
            </w:r>
            <w:r>
              <w:rPr>
                <w:rFonts w:ascii="Arial" w:hAnsi="Arial" w:cs="Arial"/>
                <w:sz w:val="18"/>
                <w:szCs w:val="18"/>
              </w:rPr>
              <w:t xml:space="preserve"> powers </w:t>
            </w:r>
            <w:r w:rsidR="00B20FC0">
              <w:rPr>
                <w:rFonts w:ascii="Arial" w:hAnsi="Arial" w:cs="Arial"/>
                <w:sz w:val="18"/>
                <w:szCs w:val="18"/>
              </w:rPr>
              <w:t>referr</w:t>
            </w:r>
            <w:r>
              <w:rPr>
                <w:rFonts w:ascii="Arial" w:hAnsi="Arial" w:cs="Arial"/>
                <w:sz w:val="18"/>
                <w:szCs w:val="18"/>
              </w:rPr>
              <w:t xml:space="preserve">ed </w:t>
            </w:r>
            <w:r w:rsidR="00B20FC0">
              <w:rPr>
                <w:rFonts w:ascii="Arial" w:hAnsi="Arial" w:cs="Arial"/>
                <w:sz w:val="18"/>
                <w:szCs w:val="18"/>
              </w:rPr>
              <w:t xml:space="preserve">to </w:t>
            </w:r>
            <w:r>
              <w:rPr>
                <w:rFonts w:ascii="Arial" w:hAnsi="Arial" w:cs="Arial"/>
                <w:sz w:val="18"/>
                <w:szCs w:val="18"/>
              </w:rPr>
              <w:t xml:space="preserve">in </w:t>
            </w:r>
            <w:r w:rsidRPr="00194B50">
              <w:rPr>
                <w:rFonts w:ascii="Arial" w:hAnsi="Arial" w:cs="Arial"/>
                <w:b/>
                <w:bCs/>
                <w:sz w:val="18"/>
                <w:szCs w:val="18"/>
              </w:rPr>
              <w:t>s.18(2)</w:t>
            </w:r>
            <w:r>
              <w:rPr>
                <w:rFonts w:ascii="Arial" w:hAnsi="Arial" w:cs="Arial"/>
                <w:sz w:val="18"/>
                <w:szCs w:val="18"/>
              </w:rPr>
              <w:t xml:space="preserve"> in respect of </w:t>
            </w:r>
            <w:r w:rsidR="00B20FC0">
              <w:rPr>
                <w:rFonts w:ascii="Arial" w:hAnsi="Arial" w:cs="Arial"/>
                <w:sz w:val="18"/>
                <w:szCs w:val="18"/>
              </w:rPr>
              <w:t>any of the following</w:t>
            </w:r>
            <w:r w:rsidR="00B20FC0" w:rsidRPr="00246FB0">
              <w:rPr>
                <w:rFonts w:ascii="Arial" w:hAnsi="Arial" w:cs="Arial"/>
                <w:sz w:val="18"/>
                <w:szCs w:val="18"/>
              </w:rPr>
              <w:t>–</w:t>
            </w:r>
          </w:p>
          <w:p w14:paraId="44EDBAFD" w14:textId="77777777" w:rsidR="00DE5C48" w:rsidRDefault="00DE5C48" w:rsidP="00312432">
            <w:pPr>
              <w:pStyle w:val="ListParagraph"/>
              <w:numPr>
                <w:ilvl w:val="0"/>
                <w:numId w:val="44"/>
              </w:numPr>
              <w:spacing w:after="0" w:line="240" w:lineRule="auto"/>
              <w:ind w:left="357" w:hanging="357"/>
              <w:jc w:val="both"/>
              <w:rPr>
                <w:rFonts w:ascii="Arial" w:hAnsi="Arial" w:cs="Arial"/>
                <w:sz w:val="18"/>
                <w:szCs w:val="18"/>
              </w:rPr>
            </w:pPr>
            <w:r w:rsidRPr="00A40601">
              <w:rPr>
                <w:rFonts w:ascii="Arial" w:hAnsi="Arial" w:cs="Arial"/>
                <w:sz w:val="18"/>
                <w:szCs w:val="18"/>
              </w:rPr>
              <w:t>an Aboriginal child</w:t>
            </w:r>
            <w:r>
              <w:rPr>
                <w:rFonts w:ascii="Arial" w:hAnsi="Arial" w:cs="Arial"/>
                <w:sz w:val="18"/>
                <w:szCs w:val="18"/>
              </w:rPr>
              <w:t>;</w:t>
            </w:r>
          </w:p>
          <w:p w14:paraId="6F2B58D2" w14:textId="77777777" w:rsidR="00DE5C48" w:rsidRDefault="00DE5C48" w:rsidP="00312432">
            <w:pPr>
              <w:pStyle w:val="ListParagraph"/>
              <w:numPr>
                <w:ilvl w:val="0"/>
                <w:numId w:val="45"/>
              </w:numPr>
              <w:spacing w:after="0" w:line="240" w:lineRule="auto"/>
              <w:ind w:left="357" w:hanging="357"/>
              <w:jc w:val="both"/>
              <w:rPr>
                <w:rFonts w:ascii="Arial" w:hAnsi="Arial" w:cs="Arial"/>
                <w:sz w:val="18"/>
                <w:szCs w:val="18"/>
              </w:rPr>
            </w:pPr>
            <w:r>
              <w:rPr>
                <w:rFonts w:ascii="Arial" w:hAnsi="Arial" w:cs="Arial"/>
                <w:sz w:val="18"/>
                <w:szCs w:val="18"/>
              </w:rPr>
              <w:t>any non-Aboriginal sibling of an Aboriginal child for whom an authorisation has been made;</w:t>
            </w:r>
          </w:p>
          <w:p w14:paraId="6CFB531E" w14:textId="234990E1" w:rsidR="00DE5C48" w:rsidRDefault="00DE5C48" w:rsidP="00312432">
            <w:pPr>
              <w:pStyle w:val="ListParagraph"/>
              <w:numPr>
                <w:ilvl w:val="0"/>
                <w:numId w:val="46"/>
              </w:numPr>
              <w:spacing w:after="0" w:line="240" w:lineRule="auto"/>
              <w:ind w:left="357" w:hanging="357"/>
              <w:jc w:val="both"/>
              <w:rPr>
                <w:rFonts w:ascii="Arial" w:hAnsi="Arial" w:cs="Arial"/>
                <w:sz w:val="18"/>
                <w:szCs w:val="18"/>
              </w:rPr>
            </w:pPr>
            <w:r>
              <w:rPr>
                <w:rFonts w:ascii="Arial" w:hAnsi="Arial" w:cs="Arial"/>
                <w:sz w:val="18"/>
                <w:szCs w:val="18"/>
              </w:rPr>
              <w:t>a child or class of children whom the Secretary believes to be Aboriginal;</w:t>
            </w:r>
          </w:p>
          <w:p w14:paraId="0AEF6576" w14:textId="3F80B752" w:rsidR="00973FCB" w:rsidRPr="00194B50" w:rsidRDefault="00DE5C48" w:rsidP="00312432">
            <w:pPr>
              <w:pStyle w:val="ListParagraph"/>
              <w:numPr>
                <w:ilvl w:val="0"/>
                <w:numId w:val="47"/>
              </w:numPr>
              <w:spacing w:after="0" w:line="240" w:lineRule="auto"/>
              <w:ind w:left="357" w:hanging="357"/>
              <w:jc w:val="both"/>
              <w:rPr>
                <w:rFonts w:ascii="Arial" w:hAnsi="Arial" w:cs="Arial"/>
                <w:sz w:val="18"/>
                <w:szCs w:val="18"/>
              </w:rPr>
            </w:pPr>
            <w:r>
              <w:rPr>
                <w:rFonts w:ascii="Arial" w:hAnsi="Arial" w:cs="Arial"/>
                <w:sz w:val="18"/>
                <w:szCs w:val="18"/>
              </w:rPr>
              <w:t>any non-Aboriginal sibling of an Aboriginal child or class of children for whom an authorisation has been made.</w:t>
            </w:r>
          </w:p>
        </w:tc>
      </w:tr>
      <w:tr w:rsidR="00B20FC0" w:rsidRPr="001F0CE1" w14:paraId="790D293D" w14:textId="77777777" w:rsidTr="00F561E7">
        <w:trPr>
          <w:trHeight w:val="96"/>
        </w:trPr>
        <w:tc>
          <w:tcPr>
            <w:tcW w:w="9129" w:type="dxa"/>
            <w:gridSpan w:val="4"/>
            <w:tcBorders>
              <w:top w:val="single" w:sz="4" w:space="0" w:color="auto"/>
            </w:tcBorders>
            <w:shd w:val="clear" w:color="auto" w:fill="auto"/>
          </w:tcPr>
          <w:p w14:paraId="47E4F15B" w14:textId="7B0371BF" w:rsidR="00B20FC0" w:rsidRPr="00413600" w:rsidRDefault="00B20FC0" w:rsidP="00A34F6C">
            <w:pPr>
              <w:spacing w:before="20"/>
              <w:jc w:val="both"/>
              <w:rPr>
                <w:rFonts w:ascii="Arial" w:hAnsi="Arial" w:cs="Arial"/>
                <w:sz w:val="18"/>
                <w:szCs w:val="18"/>
              </w:rPr>
            </w:pPr>
            <w:r w:rsidRPr="00413600">
              <w:rPr>
                <w:rFonts w:ascii="Arial" w:hAnsi="Arial" w:cs="Arial"/>
                <w:b/>
                <w:bCs/>
                <w:sz w:val="18"/>
                <w:szCs w:val="18"/>
              </w:rPr>
              <w:t>New s.18(2)</w:t>
            </w:r>
            <w:r w:rsidRPr="00413600">
              <w:rPr>
                <w:rFonts w:ascii="Arial" w:hAnsi="Arial" w:cs="Arial"/>
                <w:sz w:val="18"/>
                <w:szCs w:val="18"/>
              </w:rPr>
              <w:t xml:space="preserve"> provides that the functions and powers that may be specified </w:t>
            </w:r>
            <w:r>
              <w:rPr>
                <w:rFonts w:ascii="Arial" w:hAnsi="Arial" w:cs="Arial"/>
                <w:sz w:val="18"/>
                <w:szCs w:val="18"/>
              </w:rPr>
              <w:t xml:space="preserve">in an authorisation </w:t>
            </w:r>
            <w:r w:rsidRPr="00413600">
              <w:rPr>
                <w:rFonts w:ascii="Arial" w:hAnsi="Arial" w:cs="Arial"/>
                <w:sz w:val="18"/>
                <w:szCs w:val="18"/>
              </w:rPr>
              <w:t>are those conferred by or under the CYFA on the Secretary DFFH</w:t>
            </w:r>
            <w:r w:rsidR="0016596A" w:rsidRPr="00246FB0">
              <w:rPr>
                <w:rFonts w:ascii="Arial" w:hAnsi="Arial" w:cs="Arial"/>
                <w:sz w:val="18"/>
                <w:szCs w:val="18"/>
              </w:rPr>
              <w:t>–</w:t>
            </w:r>
          </w:p>
          <w:p w14:paraId="350C087A" w14:textId="77777777" w:rsidR="00B20FC0" w:rsidRPr="00413600" w:rsidRDefault="00B20FC0" w:rsidP="00312432">
            <w:pPr>
              <w:pStyle w:val="ListParagraph"/>
              <w:numPr>
                <w:ilvl w:val="0"/>
                <w:numId w:val="41"/>
              </w:numPr>
              <w:spacing w:after="0" w:line="240" w:lineRule="auto"/>
              <w:ind w:left="357" w:hanging="357"/>
              <w:jc w:val="both"/>
              <w:rPr>
                <w:rFonts w:ascii="Arial" w:hAnsi="Arial" w:cs="Arial"/>
                <w:sz w:val="18"/>
                <w:szCs w:val="18"/>
              </w:rPr>
            </w:pPr>
            <w:r w:rsidRPr="00413600">
              <w:rPr>
                <w:rFonts w:ascii="Arial" w:hAnsi="Arial" w:cs="Arial"/>
                <w:sz w:val="18"/>
                <w:szCs w:val="18"/>
              </w:rPr>
              <w:t>as a protective intervener; and</w:t>
            </w:r>
          </w:p>
          <w:p w14:paraId="29ADF0AF" w14:textId="77777777" w:rsidR="00B20FC0" w:rsidRPr="00413600" w:rsidRDefault="00B20FC0" w:rsidP="00312432">
            <w:pPr>
              <w:pStyle w:val="ListParagraph"/>
              <w:numPr>
                <w:ilvl w:val="0"/>
                <w:numId w:val="41"/>
              </w:numPr>
              <w:spacing w:after="0" w:line="240" w:lineRule="auto"/>
              <w:ind w:left="357" w:hanging="357"/>
              <w:jc w:val="both"/>
              <w:rPr>
                <w:rFonts w:ascii="Arial" w:hAnsi="Arial" w:cs="Arial"/>
                <w:sz w:val="18"/>
                <w:szCs w:val="18"/>
              </w:rPr>
            </w:pPr>
            <w:r w:rsidRPr="00413600">
              <w:rPr>
                <w:rFonts w:ascii="Arial" w:hAnsi="Arial" w:cs="Arial"/>
                <w:sz w:val="18"/>
                <w:szCs w:val="18"/>
              </w:rPr>
              <w:t>to receive reports under s.185 and to investigate those reports; and</w:t>
            </w:r>
          </w:p>
          <w:p w14:paraId="10F7448A" w14:textId="17412F11" w:rsidR="00B20FC0" w:rsidRPr="001B1B95" w:rsidRDefault="00B20FC0" w:rsidP="00312432">
            <w:pPr>
              <w:pStyle w:val="ListParagraph"/>
              <w:numPr>
                <w:ilvl w:val="0"/>
                <w:numId w:val="41"/>
              </w:numPr>
              <w:spacing w:after="20" w:line="240" w:lineRule="auto"/>
              <w:ind w:left="357" w:hanging="357"/>
              <w:jc w:val="both"/>
              <w:rPr>
                <w:rFonts w:ascii="Arial" w:hAnsi="Arial" w:cs="Arial"/>
                <w:sz w:val="18"/>
                <w:szCs w:val="18"/>
              </w:rPr>
            </w:pPr>
            <w:r w:rsidRPr="00413600">
              <w:rPr>
                <w:rFonts w:ascii="Arial" w:hAnsi="Arial" w:cs="Arial"/>
                <w:sz w:val="18"/>
                <w:szCs w:val="18"/>
              </w:rPr>
              <w:t>in relation to a protection order</w:t>
            </w:r>
            <w:r>
              <w:rPr>
                <w:rFonts w:ascii="Arial" w:hAnsi="Arial" w:cs="Arial"/>
                <w:sz w:val="18"/>
                <w:szCs w:val="18"/>
              </w:rPr>
              <w:t xml:space="preserve"> or a “relevant order”, the latter defined in what ultimately became new </w:t>
            </w:r>
            <w:r w:rsidRPr="00CD4174">
              <w:rPr>
                <w:rFonts w:ascii="Arial" w:hAnsi="Arial" w:cs="Arial"/>
                <w:b/>
                <w:bCs/>
                <w:sz w:val="18"/>
                <w:szCs w:val="18"/>
              </w:rPr>
              <w:t>s.18(8)</w:t>
            </w:r>
            <w:r>
              <w:rPr>
                <w:rFonts w:ascii="Arial" w:hAnsi="Arial" w:cs="Arial"/>
                <w:sz w:val="18"/>
                <w:szCs w:val="18"/>
              </w:rPr>
              <w:t xml:space="preserve"> as</w:t>
            </w:r>
            <w:r w:rsidRPr="00413600">
              <w:rPr>
                <w:rFonts w:ascii="Arial" w:hAnsi="Arial" w:cs="Arial"/>
                <w:sz w:val="18"/>
                <w:szCs w:val="18"/>
              </w:rPr>
              <w:t xml:space="preserve"> a temporary assessment order, an interim accommodation order, a therapeutic treatment order, a</w:t>
            </w:r>
            <w:r>
              <w:rPr>
                <w:rFonts w:ascii="Arial" w:hAnsi="Arial" w:cs="Arial"/>
                <w:sz w:val="18"/>
                <w:szCs w:val="18"/>
              </w:rPr>
              <w:t> </w:t>
            </w:r>
            <w:r w:rsidRPr="00413600">
              <w:rPr>
                <w:rFonts w:ascii="Arial" w:hAnsi="Arial" w:cs="Arial"/>
                <w:sz w:val="18"/>
                <w:szCs w:val="18"/>
              </w:rPr>
              <w:t xml:space="preserve">therapeutic treatment (placement) order </w:t>
            </w:r>
            <w:r w:rsidR="006F002D">
              <w:rPr>
                <w:rFonts w:ascii="Arial" w:hAnsi="Arial" w:cs="Arial"/>
                <w:sz w:val="18"/>
                <w:szCs w:val="18"/>
              </w:rPr>
              <w:t>and</w:t>
            </w:r>
            <w:r w:rsidRPr="00413600">
              <w:rPr>
                <w:rFonts w:ascii="Arial" w:hAnsi="Arial" w:cs="Arial"/>
                <w:sz w:val="18"/>
                <w:szCs w:val="18"/>
              </w:rPr>
              <w:t xml:space="preserve"> a permanent care order.</w:t>
            </w:r>
          </w:p>
        </w:tc>
      </w:tr>
      <w:tr w:rsidR="00194B50" w:rsidRPr="00DC1F2F" w14:paraId="3750103C" w14:textId="77777777" w:rsidTr="005D7CA0">
        <w:trPr>
          <w:trHeight w:val="96"/>
        </w:trPr>
        <w:tc>
          <w:tcPr>
            <w:tcW w:w="9129" w:type="dxa"/>
            <w:gridSpan w:val="4"/>
          </w:tcPr>
          <w:p w14:paraId="06D5133F" w14:textId="723289B8" w:rsidR="00194B50" w:rsidRPr="006F002D" w:rsidRDefault="006F002D" w:rsidP="008619B8">
            <w:pPr>
              <w:spacing w:before="20"/>
              <w:jc w:val="both"/>
              <w:rPr>
                <w:rFonts w:ascii="Arial" w:hAnsi="Arial" w:cs="Arial"/>
                <w:sz w:val="18"/>
                <w:szCs w:val="18"/>
              </w:rPr>
            </w:pPr>
            <w:r w:rsidRPr="006F002D">
              <w:rPr>
                <w:rFonts w:ascii="Arial" w:hAnsi="Arial" w:cs="Arial"/>
                <w:b/>
                <w:bCs/>
                <w:sz w:val="18"/>
                <w:szCs w:val="18"/>
              </w:rPr>
              <w:t xml:space="preserve">New s.18(3) </w:t>
            </w:r>
            <w:r w:rsidRPr="006F002D">
              <w:rPr>
                <w:rFonts w:ascii="Arial" w:hAnsi="Arial" w:cs="Arial"/>
                <w:sz w:val="18"/>
                <w:szCs w:val="18"/>
              </w:rPr>
              <w:t xml:space="preserve">provides that such authorisation may only be made with the agreement of the Aboriginal agency and the principal officer.  </w:t>
            </w:r>
            <w:r w:rsidRPr="006F002D">
              <w:rPr>
                <w:rFonts w:ascii="Arial" w:hAnsi="Arial" w:cs="Arial"/>
                <w:b/>
                <w:bCs/>
                <w:sz w:val="18"/>
                <w:szCs w:val="18"/>
              </w:rPr>
              <w:t>New s.18(4)</w:t>
            </w:r>
            <w:r w:rsidRPr="006F002D">
              <w:rPr>
                <w:rFonts w:ascii="Arial" w:hAnsi="Arial" w:cs="Arial"/>
                <w:sz w:val="18"/>
                <w:szCs w:val="18"/>
              </w:rPr>
              <w:t xml:space="preserve"> requires the Secretary DFFH, before giving an authorisation, to provide the Aboriginal agency and the principal officer with all the information that is known to the Secretary and that is reasonably necessary to assist the agency and the principal officer to make an informed decision as to whether or not to agree to the authorisation.</w:t>
            </w:r>
          </w:p>
        </w:tc>
      </w:tr>
      <w:tr w:rsidR="008619B8" w:rsidRPr="00DC1F2F" w14:paraId="4041903B" w14:textId="77777777" w:rsidTr="005D7CA0">
        <w:trPr>
          <w:trHeight w:val="96"/>
        </w:trPr>
        <w:tc>
          <w:tcPr>
            <w:tcW w:w="9129" w:type="dxa"/>
            <w:gridSpan w:val="4"/>
          </w:tcPr>
          <w:p w14:paraId="10A5B5F1" w14:textId="3F7903BB" w:rsidR="008619B8" w:rsidRPr="000D287D" w:rsidRDefault="008619B8" w:rsidP="003E561B">
            <w:pPr>
              <w:spacing w:before="20" w:after="20"/>
              <w:jc w:val="both"/>
              <w:rPr>
                <w:rFonts w:ascii="Arial" w:hAnsi="Arial" w:cs="Arial"/>
                <w:b/>
                <w:bCs/>
                <w:sz w:val="18"/>
                <w:szCs w:val="18"/>
              </w:rPr>
            </w:pPr>
            <w:r w:rsidRPr="0056677E">
              <w:rPr>
                <w:rFonts w:ascii="Arial" w:hAnsi="Arial" w:cs="Arial"/>
                <w:b/>
                <w:bCs/>
                <w:sz w:val="18"/>
                <w:szCs w:val="18"/>
              </w:rPr>
              <w:t>New s.18(6)</w:t>
            </w:r>
            <w:r w:rsidRPr="0056677E">
              <w:rPr>
                <w:rFonts w:ascii="Arial" w:hAnsi="Arial" w:cs="Arial"/>
                <w:sz w:val="18"/>
                <w:szCs w:val="18"/>
              </w:rPr>
              <w:t xml:space="preserve"> provides that before giving an authorisation under </w:t>
            </w:r>
            <w:r>
              <w:rPr>
                <w:rFonts w:ascii="Arial" w:hAnsi="Arial" w:cs="Arial"/>
                <w:sz w:val="18"/>
                <w:szCs w:val="18"/>
              </w:rPr>
              <w:t>ss.18(1)</w:t>
            </w:r>
            <w:r w:rsidRPr="0056677E">
              <w:rPr>
                <w:rFonts w:ascii="Arial" w:hAnsi="Arial" w:cs="Arial"/>
                <w:sz w:val="18"/>
                <w:szCs w:val="18"/>
              </w:rPr>
              <w:t xml:space="preserve">(a) or </w:t>
            </w:r>
            <w:r>
              <w:rPr>
                <w:rFonts w:ascii="Arial" w:hAnsi="Arial" w:cs="Arial"/>
                <w:sz w:val="18"/>
                <w:szCs w:val="18"/>
              </w:rPr>
              <w:t>18(1)</w:t>
            </w:r>
            <w:r w:rsidRPr="0056677E">
              <w:rPr>
                <w:rFonts w:ascii="Arial" w:hAnsi="Arial" w:cs="Arial"/>
                <w:sz w:val="18"/>
                <w:szCs w:val="18"/>
              </w:rPr>
              <w:t xml:space="preserve">(c), the Secretary DFFH must have regard to </w:t>
            </w:r>
            <w:r>
              <w:rPr>
                <w:rFonts w:ascii="Arial" w:hAnsi="Arial" w:cs="Arial"/>
                <w:sz w:val="18"/>
                <w:szCs w:val="18"/>
              </w:rPr>
              <w:t>any view expressed by the child and the parent of the child if those views can be reasonably obtained.</w:t>
            </w:r>
          </w:p>
        </w:tc>
      </w:tr>
      <w:tr w:rsidR="00973FCB" w:rsidRPr="00DC1F2F" w14:paraId="69BD708D" w14:textId="77777777" w:rsidTr="005D7CA0">
        <w:trPr>
          <w:trHeight w:val="96"/>
        </w:trPr>
        <w:tc>
          <w:tcPr>
            <w:tcW w:w="9129" w:type="dxa"/>
            <w:gridSpan w:val="4"/>
          </w:tcPr>
          <w:p w14:paraId="3B529225" w14:textId="1CA4C8D5" w:rsidR="00973FCB" w:rsidRPr="00397D32" w:rsidRDefault="00DE5C48" w:rsidP="00B4187C">
            <w:pPr>
              <w:spacing w:before="20" w:after="20"/>
              <w:jc w:val="both"/>
              <w:rPr>
                <w:rFonts w:ascii="Arial" w:hAnsi="Arial" w:cs="Arial"/>
                <w:sz w:val="18"/>
                <w:szCs w:val="18"/>
              </w:rPr>
            </w:pPr>
            <w:r w:rsidRPr="000D287D">
              <w:rPr>
                <w:rFonts w:ascii="Arial" w:hAnsi="Arial" w:cs="Arial"/>
                <w:b/>
                <w:bCs/>
                <w:sz w:val="18"/>
                <w:szCs w:val="18"/>
              </w:rPr>
              <w:t>New s.18(7)</w:t>
            </w:r>
            <w:r>
              <w:rPr>
                <w:rFonts w:ascii="Arial" w:hAnsi="Arial" w:cs="Arial"/>
                <w:sz w:val="18"/>
                <w:szCs w:val="18"/>
              </w:rPr>
              <w:t xml:space="preserve"> provides that on an authorisation being given, the CYFA applies in relation to the </w:t>
            </w:r>
            <w:r w:rsidRPr="00E83016">
              <w:rPr>
                <w:rFonts w:ascii="Arial" w:hAnsi="Arial" w:cs="Arial"/>
                <w:sz w:val="18"/>
                <w:szCs w:val="18"/>
              </w:rPr>
              <w:t>performance</w:t>
            </w:r>
            <w:r>
              <w:rPr>
                <w:rFonts w:ascii="Arial" w:hAnsi="Arial" w:cs="Arial"/>
                <w:sz w:val="18"/>
                <w:szCs w:val="18"/>
              </w:rPr>
              <w:t xml:space="preserve"> of the specified functions or the exercise of the specified powers referred to in</w:t>
            </w:r>
            <w:r w:rsidR="008619B8">
              <w:rPr>
                <w:rFonts w:ascii="Arial" w:hAnsi="Arial" w:cs="Arial"/>
                <w:sz w:val="18"/>
                <w:szCs w:val="18"/>
              </w:rPr>
              <w:t xml:space="preserve"> the authorisation</w:t>
            </w:r>
            <w:r>
              <w:rPr>
                <w:rFonts w:ascii="Arial" w:hAnsi="Arial" w:cs="Arial"/>
                <w:sz w:val="18"/>
                <w:szCs w:val="18"/>
              </w:rPr>
              <w:t xml:space="preserve"> for the specified child(ren) as if the authorised principal officer were the Secretary.</w:t>
            </w:r>
          </w:p>
        </w:tc>
      </w:tr>
      <w:bookmarkEnd w:id="190"/>
      <w:tr w:rsidR="00973FCB" w:rsidRPr="003A6046" w14:paraId="155543D3" w14:textId="77777777" w:rsidTr="009B7F15">
        <w:tblPrEx>
          <w:tblBorders>
            <w:top w:val="single" w:sz="4" w:space="0" w:color="auto"/>
          </w:tblBorders>
        </w:tblPrEx>
        <w:trPr>
          <w:trHeight w:val="96"/>
        </w:trPr>
        <w:tc>
          <w:tcPr>
            <w:tcW w:w="1191" w:type="dxa"/>
            <w:shd w:val="clear" w:color="auto" w:fill="C5E0B3" w:themeFill="accent6" w:themeFillTint="66"/>
          </w:tcPr>
          <w:p w14:paraId="5C0E2966" w14:textId="77777777" w:rsidR="00973FCB" w:rsidRPr="006A7571" w:rsidRDefault="00973FCB" w:rsidP="00E8403C">
            <w:pPr>
              <w:jc w:val="center"/>
              <w:rPr>
                <w:rFonts w:ascii="Arial" w:hAnsi="Arial" w:cs="Arial"/>
                <w:b/>
                <w:bCs/>
                <w:sz w:val="20"/>
                <w:szCs w:val="20"/>
                <w:highlight w:val="cyan"/>
              </w:rPr>
            </w:pPr>
            <w:r w:rsidRPr="00196D74">
              <w:rPr>
                <w:rFonts w:ascii="Arial" w:hAnsi="Arial" w:cs="Arial"/>
                <w:b/>
                <w:bCs/>
                <w:sz w:val="20"/>
                <w:szCs w:val="20"/>
              </w:rPr>
              <w:t>Part 4.4</w:t>
            </w:r>
          </w:p>
        </w:tc>
        <w:tc>
          <w:tcPr>
            <w:tcW w:w="1191" w:type="dxa"/>
            <w:gridSpan w:val="2"/>
            <w:shd w:val="clear" w:color="auto" w:fill="C5E0B3" w:themeFill="accent6" w:themeFillTint="66"/>
          </w:tcPr>
          <w:p w14:paraId="2657178E" w14:textId="77777777" w:rsidR="00973FCB" w:rsidRPr="006A7571" w:rsidRDefault="00973FCB" w:rsidP="003A6D5E">
            <w:pPr>
              <w:keepNext/>
              <w:keepLines/>
              <w:jc w:val="center"/>
              <w:rPr>
                <w:rFonts w:ascii="Arial" w:hAnsi="Arial" w:cs="Arial"/>
                <w:b/>
                <w:bCs/>
                <w:sz w:val="20"/>
                <w:szCs w:val="20"/>
                <w:highlight w:val="cyan"/>
              </w:rPr>
            </w:pPr>
            <w:r w:rsidRPr="00196D74">
              <w:rPr>
                <w:rFonts w:ascii="Arial" w:hAnsi="Arial" w:cs="Arial"/>
                <w:b/>
                <w:bCs/>
                <w:sz w:val="20"/>
                <w:szCs w:val="20"/>
              </w:rPr>
              <w:t>s.181(c)</w:t>
            </w:r>
          </w:p>
        </w:tc>
        <w:tc>
          <w:tcPr>
            <w:tcW w:w="6747" w:type="dxa"/>
            <w:shd w:val="clear" w:color="auto" w:fill="C5E0B3" w:themeFill="accent6" w:themeFillTint="66"/>
          </w:tcPr>
          <w:p w14:paraId="762F72D5" w14:textId="77777777" w:rsidR="00973FCB" w:rsidRPr="003A6046" w:rsidRDefault="00973FCB" w:rsidP="003A6D5E">
            <w:pPr>
              <w:keepNext/>
              <w:keepLines/>
              <w:jc w:val="center"/>
              <w:rPr>
                <w:rFonts w:ascii="Arial" w:hAnsi="Arial" w:cs="Arial"/>
                <w:b/>
                <w:bCs/>
                <w:sz w:val="20"/>
                <w:szCs w:val="20"/>
              </w:rPr>
            </w:pPr>
            <w:r>
              <w:rPr>
                <w:rFonts w:ascii="Arial" w:hAnsi="Arial" w:cs="Arial"/>
                <w:b/>
                <w:bCs/>
                <w:sz w:val="20"/>
                <w:szCs w:val="20"/>
              </w:rPr>
              <w:t>Who is a protective intervener?</w:t>
            </w:r>
          </w:p>
        </w:tc>
      </w:tr>
      <w:tr w:rsidR="00973FCB" w:rsidRPr="00DC1F2F" w14:paraId="26221170" w14:textId="77777777" w:rsidTr="003A6D5E">
        <w:tblPrEx>
          <w:tblBorders>
            <w:top w:val="single" w:sz="4" w:space="0" w:color="auto"/>
          </w:tblBorders>
        </w:tblPrEx>
        <w:trPr>
          <w:trHeight w:val="96"/>
        </w:trPr>
        <w:tc>
          <w:tcPr>
            <w:tcW w:w="9129" w:type="dxa"/>
            <w:gridSpan w:val="4"/>
          </w:tcPr>
          <w:p w14:paraId="0317C59B" w14:textId="77777777" w:rsidR="00973FCB" w:rsidRDefault="00973FCB" w:rsidP="00FE4E02">
            <w:pPr>
              <w:spacing w:before="20"/>
              <w:jc w:val="both"/>
              <w:rPr>
                <w:rFonts w:ascii="Arial" w:hAnsi="Arial" w:cs="Arial"/>
                <w:sz w:val="18"/>
                <w:szCs w:val="18"/>
              </w:rPr>
            </w:pPr>
            <w:bookmarkStart w:id="192" w:name="_Hlk140828964"/>
            <w:r w:rsidRPr="001E2FB6">
              <w:rPr>
                <w:rFonts w:ascii="Arial" w:hAnsi="Arial" w:cs="Arial"/>
                <w:b/>
                <w:bCs/>
                <w:sz w:val="18"/>
                <w:szCs w:val="18"/>
              </w:rPr>
              <w:t>Existing ss.181(a) &amp; (b)</w:t>
            </w:r>
            <w:r>
              <w:rPr>
                <w:rFonts w:ascii="Arial" w:hAnsi="Arial" w:cs="Arial"/>
                <w:sz w:val="18"/>
                <w:szCs w:val="18"/>
              </w:rPr>
              <w:t xml:space="preserve"> provide that for the purposes of the CYFA the following persons are protective interveners:</w:t>
            </w:r>
          </w:p>
          <w:p w14:paraId="42047784" w14:textId="77777777" w:rsidR="00973FCB" w:rsidRDefault="00973FCB" w:rsidP="00312432">
            <w:pPr>
              <w:pStyle w:val="ListParagraph"/>
              <w:numPr>
                <w:ilvl w:val="0"/>
                <w:numId w:val="49"/>
              </w:numPr>
              <w:spacing w:after="0" w:line="240" w:lineRule="auto"/>
              <w:ind w:left="357" w:hanging="357"/>
              <w:jc w:val="both"/>
              <w:rPr>
                <w:rFonts w:ascii="Arial" w:hAnsi="Arial" w:cs="Arial"/>
                <w:sz w:val="18"/>
                <w:szCs w:val="18"/>
              </w:rPr>
            </w:pPr>
            <w:r>
              <w:rPr>
                <w:rFonts w:ascii="Arial" w:hAnsi="Arial" w:cs="Arial"/>
                <w:sz w:val="18"/>
                <w:szCs w:val="18"/>
              </w:rPr>
              <w:t>the Secretary DFFH; and</w:t>
            </w:r>
          </w:p>
          <w:p w14:paraId="4069E33D" w14:textId="4C4C8D2A" w:rsidR="00973FCB" w:rsidRPr="001440D0" w:rsidRDefault="00973FCB" w:rsidP="00312432">
            <w:pPr>
              <w:pStyle w:val="ListParagraph"/>
              <w:numPr>
                <w:ilvl w:val="0"/>
                <w:numId w:val="49"/>
              </w:numPr>
              <w:spacing w:after="0" w:line="240" w:lineRule="auto"/>
              <w:ind w:left="357" w:hanging="357"/>
              <w:jc w:val="both"/>
              <w:rPr>
                <w:rFonts w:ascii="Arial" w:hAnsi="Arial" w:cs="Arial"/>
                <w:sz w:val="18"/>
                <w:szCs w:val="18"/>
              </w:rPr>
            </w:pPr>
            <w:r>
              <w:rPr>
                <w:rFonts w:ascii="Arial" w:hAnsi="Arial" w:cs="Arial"/>
                <w:sz w:val="18"/>
                <w:szCs w:val="18"/>
              </w:rPr>
              <w:t>all police officers.</w:t>
            </w:r>
          </w:p>
          <w:p w14:paraId="393F754D" w14:textId="77777777" w:rsidR="00973FCB" w:rsidRDefault="00973FCB" w:rsidP="00FE4E02">
            <w:pPr>
              <w:spacing w:before="20"/>
              <w:jc w:val="both"/>
              <w:rPr>
                <w:rFonts w:ascii="Arial" w:hAnsi="Arial" w:cs="Arial"/>
                <w:sz w:val="18"/>
                <w:szCs w:val="18"/>
              </w:rPr>
            </w:pPr>
            <w:r w:rsidRPr="003945A8">
              <w:rPr>
                <w:rFonts w:ascii="Arial" w:hAnsi="Arial" w:cs="Arial"/>
                <w:b/>
                <w:bCs/>
                <w:sz w:val="18"/>
                <w:szCs w:val="18"/>
              </w:rPr>
              <w:t xml:space="preserve">New </w:t>
            </w:r>
            <w:r w:rsidRPr="005413B3">
              <w:rPr>
                <w:rFonts w:ascii="Arial" w:hAnsi="Arial" w:cs="Arial"/>
                <w:b/>
                <w:bCs/>
                <w:sz w:val="18"/>
                <w:szCs w:val="18"/>
              </w:rPr>
              <w:t>s.181(c)</w:t>
            </w:r>
            <w:r>
              <w:rPr>
                <w:rFonts w:ascii="Arial" w:hAnsi="Arial" w:cs="Arial"/>
                <w:sz w:val="18"/>
                <w:szCs w:val="18"/>
              </w:rPr>
              <w:t xml:space="preserve"> complements new s.18 by adding to s.181:</w:t>
            </w:r>
          </w:p>
          <w:p w14:paraId="5283D227" w14:textId="77777777" w:rsidR="00973FCB" w:rsidRPr="006E27F0" w:rsidRDefault="00973FCB" w:rsidP="00312432">
            <w:pPr>
              <w:pStyle w:val="ListParagraph"/>
              <w:numPr>
                <w:ilvl w:val="0"/>
                <w:numId w:val="49"/>
              </w:numPr>
              <w:spacing w:after="20" w:line="240" w:lineRule="auto"/>
              <w:ind w:left="357" w:hanging="357"/>
              <w:jc w:val="both"/>
              <w:rPr>
                <w:rFonts w:ascii="Arial" w:hAnsi="Arial" w:cs="Arial"/>
                <w:sz w:val="18"/>
                <w:szCs w:val="18"/>
              </w:rPr>
            </w:pPr>
            <w:r>
              <w:rPr>
                <w:rFonts w:ascii="Arial" w:hAnsi="Arial" w:cs="Arial"/>
                <w:sz w:val="18"/>
                <w:szCs w:val="18"/>
              </w:rPr>
              <w:t>the principal officer of an Aboriginal agency authorised under s.18 to perform functions and exercise powers of a protective intervener, to the extent that the principal officer performs those functions and exercises those powers in relation to a child who is the subject of the authorisation.</w:t>
            </w:r>
            <w:bookmarkEnd w:id="192"/>
          </w:p>
        </w:tc>
      </w:tr>
      <w:tr w:rsidR="00973FCB" w:rsidRPr="003A6046" w14:paraId="076875DE" w14:textId="77777777" w:rsidTr="009B7F15">
        <w:tblPrEx>
          <w:tblBorders>
            <w:top w:val="single" w:sz="4" w:space="0" w:color="auto"/>
          </w:tblBorders>
        </w:tblPrEx>
        <w:trPr>
          <w:trHeight w:val="96"/>
        </w:trPr>
        <w:tc>
          <w:tcPr>
            <w:tcW w:w="1191" w:type="dxa"/>
            <w:shd w:val="clear" w:color="auto" w:fill="C5E0B3" w:themeFill="accent6" w:themeFillTint="66"/>
          </w:tcPr>
          <w:p w14:paraId="0403C56A" w14:textId="77777777" w:rsidR="00973FCB" w:rsidRPr="003A6046" w:rsidRDefault="00973FCB" w:rsidP="003A6D5E">
            <w:pPr>
              <w:jc w:val="center"/>
              <w:rPr>
                <w:rFonts w:ascii="Arial" w:hAnsi="Arial" w:cs="Arial"/>
                <w:b/>
                <w:bCs/>
                <w:sz w:val="20"/>
                <w:szCs w:val="20"/>
              </w:rPr>
            </w:pPr>
            <w:r>
              <w:rPr>
                <w:rFonts w:ascii="Arial" w:hAnsi="Arial" w:cs="Arial"/>
                <w:b/>
                <w:bCs/>
                <w:sz w:val="20"/>
                <w:szCs w:val="20"/>
              </w:rPr>
              <w:t>Chapter 2</w:t>
            </w:r>
          </w:p>
        </w:tc>
        <w:tc>
          <w:tcPr>
            <w:tcW w:w="1191" w:type="dxa"/>
            <w:gridSpan w:val="2"/>
            <w:shd w:val="clear" w:color="auto" w:fill="C5E0B3" w:themeFill="accent6" w:themeFillTint="66"/>
          </w:tcPr>
          <w:p w14:paraId="1FB9312D" w14:textId="77777777" w:rsidR="00973FCB" w:rsidRPr="003A6046" w:rsidRDefault="00973FCB" w:rsidP="003A6D5E">
            <w:pPr>
              <w:jc w:val="center"/>
              <w:rPr>
                <w:rFonts w:ascii="Arial" w:hAnsi="Arial" w:cs="Arial"/>
                <w:b/>
                <w:bCs/>
                <w:sz w:val="20"/>
                <w:szCs w:val="20"/>
              </w:rPr>
            </w:pPr>
            <w:r>
              <w:rPr>
                <w:rFonts w:ascii="Arial" w:hAnsi="Arial" w:cs="Arial"/>
                <w:b/>
                <w:bCs/>
                <w:sz w:val="20"/>
                <w:szCs w:val="20"/>
              </w:rPr>
              <w:t>s.18AAA</w:t>
            </w:r>
          </w:p>
        </w:tc>
        <w:tc>
          <w:tcPr>
            <w:tcW w:w="6747" w:type="dxa"/>
            <w:shd w:val="clear" w:color="auto" w:fill="C5E0B3" w:themeFill="accent6" w:themeFillTint="66"/>
          </w:tcPr>
          <w:p w14:paraId="1EA051A2" w14:textId="77777777" w:rsidR="00973FCB" w:rsidRPr="003A6046" w:rsidRDefault="00973FCB" w:rsidP="003A6D5E">
            <w:pPr>
              <w:jc w:val="center"/>
              <w:rPr>
                <w:rFonts w:ascii="Arial" w:hAnsi="Arial" w:cs="Arial"/>
                <w:b/>
                <w:bCs/>
                <w:sz w:val="20"/>
                <w:szCs w:val="20"/>
              </w:rPr>
            </w:pPr>
            <w:r>
              <w:rPr>
                <w:rFonts w:ascii="Arial" w:hAnsi="Arial" w:cs="Arial"/>
                <w:b/>
                <w:bCs/>
                <w:sz w:val="20"/>
                <w:szCs w:val="20"/>
              </w:rPr>
              <w:t>Revocation of authorisation under s.18(1)</w:t>
            </w:r>
          </w:p>
        </w:tc>
      </w:tr>
      <w:tr w:rsidR="00973FCB" w:rsidRPr="00DC1F2F" w14:paraId="2601A794" w14:textId="77777777" w:rsidTr="003A6D5E">
        <w:tblPrEx>
          <w:tblBorders>
            <w:top w:val="single" w:sz="4" w:space="0" w:color="auto"/>
          </w:tblBorders>
        </w:tblPrEx>
        <w:trPr>
          <w:trHeight w:val="96"/>
        </w:trPr>
        <w:tc>
          <w:tcPr>
            <w:tcW w:w="9129" w:type="dxa"/>
            <w:gridSpan w:val="4"/>
          </w:tcPr>
          <w:p w14:paraId="081EF09F" w14:textId="29B4D604" w:rsidR="00973FCB" w:rsidRPr="00DC1F2F" w:rsidRDefault="00973FCB" w:rsidP="00793F44">
            <w:pPr>
              <w:spacing w:before="20" w:after="20"/>
              <w:jc w:val="both"/>
              <w:rPr>
                <w:rFonts w:ascii="Arial" w:hAnsi="Arial" w:cs="Arial"/>
                <w:sz w:val="18"/>
                <w:szCs w:val="18"/>
              </w:rPr>
            </w:pPr>
            <w:r w:rsidRPr="003104ED">
              <w:rPr>
                <w:rFonts w:ascii="Arial" w:hAnsi="Arial" w:cs="Arial"/>
                <w:b/>
                <w:bCs/>
                <w:sz w:val="18"/>
                <w:szCs w:val="18"/>
              </w:rPr>
              <w:t>New s.1</w:t>
            </w:r>
            <w:r>
              <w:rPr>
                <w:rFonts w:ascii="Arial" w:hAnsi="Arial" w:cs="Arial"/>
                <w:b/>
                <w:bCs/>
                <w:sz w:val="18"/>
                <w:szCs w:val="18"/>
              </w:rPr>
              <w:t>8AAA</w:t>
            </w:r>
            <w:r>
              <w:rPr>
                <w:rFonts w:ascii="Arial" w:hAnsi="Arial" w:cs="Arial"/>
                <w:sz w:val="18"/>
                <w:szCs w:val="18"/>
              </w:rPr>
              <w:t xml:space="preserve"> empowers the Secretary DFFH to revoke an authorisation under s.18(1) </w:t>
            </w:r>
            <w:r w:rsidR="00793F44">
              <w:rPr>
                <w:rFonts w:ascii="Arial" w:hAnsi="Arial" w:cs="Arial"/>
                <w:sz w:val="18"/>
                <w:szCs w:val="18"/>
              </w:rPr>
              <w:t xml:space="preserve">in writing </w:t>
            </w:r>
            <w:r>
              <w:rPr>
                <w:rFonts w:ascii="Arial" w:hAnsi="Arial" w:cs="Arial"/>
                <w:sz w:val="18"/>
                <w:szCs w:val="18"/>
              </w:rPr>
              <w:t xml:space="preserve">at any time and requires the principal officer upon such revocation to provide the Secretary DFFH with all records created by or on behalf of or provided to the Aboriginal agency in respect of the child </w:t>
            </w:r>
            <w:r w:rsidR="00793F44">
              <w:rPr>
                <w:rFonts w:ascii="Arial" w:hAnsi="Arial" w:cs="Arial"/>
                <w:sz w:val="18"/>
                <w:szCs w:val="18"/>
              </w:rPr>
              <w:t xml:space="preserve">or children </w:t>
            </w:r>
            <w:r>
              <w:rPr>
                <w:rFonts w:ascii="Arial" w:hAnsi="Arial" w:cs="Arial"/>
                <w:sz w:val="18"/>
                <w:szCs w:val="18"/>
              </w:rPr>
              <w:t>as a result of the authorisation.</w:t>
            </w:r>
            <w:r w:rsidR="00793F44">
              <w:rPr>
                <w:rFonts w:ascii="Arial" w:hAnsi="Arial" w:cs="Arial"/>
                <w:sz w:val="18"/>
                <w:szCs w:val="18"/>
              </w:rPr>
              <w:t xml:space="preserve">  New </w:t>
            </w:r>
            <w:r w:rsidR="00793F44" w:rsidRPr="00793F44">
              <w:rPr>
                <w:rFonts w:ascii="Arial" w:hAnsi="Arial" w:cs="Arial"/>
                <w:b/>
                <w:bCs/>
                <w:sz w:val="18"/>
                <w:szCs w:val="18"/>
              </w:rPr>
              <w:t>s.</w:t>
            </w:r>
            <w:r w:rsidRPr="00793F44">
              <w:rPr>
                <w:rFonts w:ascii="Arial" w:hAnsi="Arial" w:cs="Arial"/>
                <w:b/>
                <w:bCs/>
                <w:sz w:val="18"/>
                <w:szCs w:val="18"/>
              </w:rPr>
              <w:t>18AAA(4)</w:t>
            </w:r>
            <w:r>
              <w:rPr>
                <w:rFonts w:ascii="Arial" w:hAnsi="Arial" w:cs="Arial"/>
                <w:sz w:val="18"/>
                <w:szCs w:val="18"/>
              </w:rPr>
              <w:t xml:space="preserve"> provides that despite the revocation of an authorisation in respect of an Aboriginal child or a child or class of children who the Secretary believes to be Aboriginal, an authorisation under ss.18(1)(c) or 18(1)(d) of a non-Aboriginal sibling of the Aboriginal child(ren) continues to have effect until revoked.</w:t>
            </w:r>
          </w:p>
        </w:tc>
      </w:tr>
      <w:tr w:rsidR="00973FCB" w:rsidRPr="003A6046" w14:paraId="2D449E61" w14:textId="77777777" w:rsidTr="009B7F15">
        <w:tblPrEx>
          <w:tblBorders>
            <w:top w:val="single" w:sz="4" w:space="0" w:color="auto"/>
          </w:tblBorders>
        </w:tblPrEx>
        <w:trPr>
          <w:trHeight w:val="96"/>
        </w:trPr>
        <w:tc>
          <w:tcPr>
            <w:tcW w:w="1191" w:type="dxa"/>
            <w:shd w:val="clear" w:color="auto" w:fill="C5E0B3" w:themeFill="accent6" w:themeFillTint="66"/>
          </w:tcPr>
          <w:p w14:paraId="2886ABDD" w14:textId="77777777" w:rsidR="00973FCB" w:rsidRPr="003A6046" w:rsidRDefault="00973FCB" w:rsidP="00E8403C">
            <w:pPr>
              <w:jc w:val="center"/>
              <w:rPr>
                <w:rFonts w:ascii="Arial" w:hAnsi="Arial" w:cs="Arial"/>
                <w:b/>
                <w:bCs/>
                <w:sz w:val="20"/>
                <w:szCs w:val="20"/>
              </w:rPr>
            </w:pPr>
            <w:r>
              <w:rPr>
                <w:rFonts w:ascii="Arial" w:hAnsi="Arial" w:cs="Arial"/>
                <w:b/>
                <w:bCs/>
                <w:sz w:val="20"/>
                <w:szCs w:val="20"/>
              </w:rPr>
              <w:t>Chapter 2</w:t>
            </w:r>
          </w:p>
        </w:tc>
        <w:tc>
          <w:tcPr>
            <w:tcW w:w="1191" w:type="dxa"/>
            <w:gridSpan w:val="2"/>
            <w:shd w:val="clear" w:color="auto" w:fill="C5E0B3" w:themeFill="accent6" w:themeFillTint="66"/>
          </w:tcPr>
          <w:p w14:paraId="517C019E" w14:textId="77777777" w:rsidR="00973FCB" w:rsidRPr="003A6046" w:rsidRDefault="00973FCB" w:rsidP="00E8403C">
            <w:pPr>
              <w:jc w:val="center"/>
              <w:rPr>
                <w:rFonts w:ascii="Arial" w:hAnsi="Arial" w:cs="Arial"/>
                <w:b/>
                <w:bCs/>
                <w:sz w:val="20"/>
                <w:szCs w:val="20"/>
              </w:rPr>
            </w:pPr>
            <w:r>
              <w:rPr>
                <w:rFonts w:ascii="Arial" w:hAnsi="Arial" w:cs="Arial"/>
                <w:b/>
                <w:bCs/>
                <w:sz w:val="20"/>
                <w:szCs w:val="20"/>
              </w:rPr>
              <w:t>s.18AAB</w:t>
            </w:r>
          </w:p>
        </w:tc>
        <w:tc>
          <w:tcPr>
            <w:tcW w:w="6747" w:type="dxa"/>
            <w:shd w:val="clear" w:color="auto" w:fill="C5E0B3" w:themeFill="accent6" w:themeFillTint="66"/>
          </w:tcPr>
          <w:p w14:paraId="1D56FD6A" w14:textId="77777777" w:rsidR="00973FCB" w:rsidRPr="003A6046" w:rsidRDefault="00973FCB" w:rsidP="00E8403C">
            <w:pPr>
              <w:jc w:val="center"/>
              <w:rPr>
                <w:rFonts w:ascii="Arial" w:hAnsi="Arial" w:cs="Arial"/>
                <w:b/>
                <w:bCs/>
                <w:sz w:val="20"/>
                <w:szCs w:val="20"/>
              </w:rPr>
            </w:pPr>
            <w:r>
              <w:rPr>
                <w:rFonts w:ascii="Arial" w:hAnsi="Arial" w:cs="Arial"/>
                <w:b/>
                <w:bCs/>
                <w:sz w:val="20"/>
                <w:szCs w:val="20"/>
              </w:rPr>
              <w:t>If agency considers authorisation is no longer in best interests</w:t>
            </w:r>
          </w:p>
        </w:tc>
      </w:tr>
      <w:tr w:rsidR="00973FCB" w:rsidRPr="00DC1F2F" w14:paraId="199F9CEC" w14:textId="77777777" w:rsidTr="003A6D5E">
        <w:tblPrEx>
          <w:tblBorders>
            <w:top w:val="single" w:sz="4" w:space="0" w:color="auto"/>
          </w:tblBorders>
        </w:tblPrEx>
        <w:trPr>
          <w:trHeight w:val="96"/>
        </w:trPr>
        <w:tc>
          <w:tcPr>
            <w:tcW w:w="9129" w:type="dxa"/>
            <w:gridSpan w:val="4"/>
          </w:tcPr>
          <w:p w14:paraId="3C7CC508" w14:textId="6FE4FAD6" w:rsidR="00973FCB" w:rsidRPr="00507BC6" w:rsidRDefault="00973FCB" w:rsidP="00FE4E02">
            <w:pPr>
              <w:spacing w:before="20" w:after="20"/>
              <w:jc w:val="both"/>
              <w:rPr>
                <w:rFonts w:ascii="Arial" w:hAnsi="Arial" w:cs="Arial"/>
                <w:b/>
                <w:bCs/>
                <w:sz w:val="18"/>
                <w:szCs w:val="18"/>
              </w:rPr>
            </w:pPr>
            <w:r w:rsidRPr="00507BC6">
              <w:rPr>
                <w:rFonts w:ascii="Arial" w:hAnsi="Arial" w:cs="Arial"/>
                <w:b/>
                <w:bCs/>
                <w:sz w:val="18"/>
                <w:szCs w:val="18"/>
              </w:rPr>
              <w:t>New s.18AAB</w:t>
            </w:r>
            <w:r w:rsidRPr="00507BC6">
              <w:rPr>
                <w:rFonts w:ascii="Arial" w:hAnsi="Arial" w:cs="Arial"/>
                <w:sz w:val="18"/>
                <w:szCs w:val="18"/>
              </w:rPr>
              <w:t xml:space="preserve"> requires the principal officer of an Aboriginal agency </w:t>
            </w:r>
            <w:r>
              <w:rPr>
                <w:rFonts w:ascii="Arial" w:hAnsi="Arial" w:cs="Arial"/>
                <w:sz w:val="18"/>
                <w:szCs w:val="18"/>
              </w:rPr>
              <w:t>to notify the Secretary DFFH in writing as soon as practicable if he or she considers that an authorisation under s.18 is no longer in the best interests of a particular child or children who are the subject of the authorisation.  On receiving a notification</w:t>
            </w:r>
            <w:r w:rsidR="00252957">
              <w:rPr>
                <w:rFonts w:ascii="Arial" w:hAnsi="Arial" w:cs="Arial"/>
                <w:sz w:val="18"/>
                <w:szCs w:val="18"/>
              </w:rPr>
              <w:t>,</w:t>
            </w:r>
            <w:r>
              <w:rPr>
                <w:rFonts w:ascii="Arial" w:hAnsi="Arial" w:cs="Arial"/>
                <w:sz w:val="18"/>
                <w:szCs w:val="18"/>
              </w:rPr>
              <w:t xml:space="preserve"> the Secretary DFFH may revoke the authorisation in accordance with s.18AAA.</w:t>
            </w:r>
            <w:r w:rsidR="00252957">
              <w:rPr>
                <w:rFonts w:ascii="Arial" w:hAnsi="Arial" w:cs="Arial"/>
                <w:sz w:val="18"/>
                <w:szCs w:val="18"/>
              </w:rPr>
              <w:t xml:space="preserve">  However, nothing in this section affects the Secretary’s power under s.18AAA to otherwise revoke an authorisation.</w:t>
            </w:r>
          </w:p>
        </w:tc>
      </w:tr>
      <w:bookmarkEnd w:id="191"/>
      <w:tr w:rsidR="00973FCB" w:rsidRPr="003A6046" w14:paraId="2931C817" w14:textId="77777777" w:rsidTr="009B7F15">
        <w:tblPrEx>
          <w:tblBorders>
            <w:top w:val="single" w:sz="4" w:space="0" w:color="auto"/>
          </w:tblBorders>
        </w:tblPrEx>
        <w:trPr>
          <w:trHeight w:val="96"/>
        </w:trPr>
        <w:tc>
          <w:tcPr>
            <w:tcW w:w="1191" w:type="dxa"/>
            <w:shd w:val="clear" w:color="auto" w:fill="C5E0B3" w:themeFill="accent6" w:themeFillTint="66"/>
          </w:tcPr>
          <w:p w14:paraId="1B53DB7C" w14:textId="77777777" w:rsidR="00973FCB" w:rsidRPr="00196D74" w:rsidRDefault="00973FCB" w:rsidP="003A6D5E">
            <w:pPr>
              <w:jc w:val="center"/>
              <w:rPr>
                <w:rFonts w:ascii="Arial" w:hAnsi="Arial" w:cs="Arial"/>
                <w:b/>
                <w:bCs/>
                <w:sz w:val="20"/>
                <w:szCs w:val="20"/>
              </w:rPr>
            </w:pPr>
            <w:r w:rsidRPr="00196D74">
              <w:rPr>
                <w:rFonts w:ascii="Arial" w:hAnsi="Arial" w:cs="Arial"/>
                <w:b/>
                <w:bCs/>
                <w:sz w:val="20"/>
                <w:szCs w:val="20"/>
              </w:rPr>
              <w:t>Chapter 2</w:t>
            </w:r>
          </w:p>
          <w:p w14:paraId="7B17DE0A" w14:textId="77777777" w:rsidR="00973FCB" w:rsidRPr="006A7571" w:rsidRDefault="00973FCB" w:rsidP="003A6D5E">
            <w:pPr>
              <w:jc w:val="center"/>
              <w:rPr>
                <w:rFonts w:ascii="Arial" w:hAnsi="Arial" w:cs="Arial"/>
                <w:b/>
                <w:bCs/>
                <w:sz w:val="20"/>
                <w:szCs w:val="20"/>
                <w:highlight w:val="cyan"/>
              </w:rPr>
            </w:pPr>
            <w:r w:rsidRPr="00196D74">
              <w:rPr>
                <w:rFonts w:ascii="Arial" w:hAnsi="Arial" w:cs="Arial"/>
                <w:b/>
                <w:bCs/>
                <w:sz w:val="20"/>
                <w:szCs w:val="20"/>
              </w:rPr>
              <w:t>Part 4.5</w:t>
            </w:r>
          </w:p>
        </w:tc>
        <w:tc>
          <w:tcPr>
            <w:tcW w:w="1191" w:type="dxa"/>
            <w:gridSpan w:val="2"/>
            <w:shd w:val="clear" w:color="auto" w:fill="C5E0B3" w:themeFill="accent6" w:themeFillTint="66"/>
          </w:tcPr>
          <w:p w14:paraId="5DAE1619" w14:textId="09B6105A" w:rsidR="00973FCB" w:rsidRPr="00196D74" w:rsidRDefault="00E8403C" w:rsidP="003A6D5E">
            <w:pPr>
              <w:jc w:val="center"/>
              <w:rPr>
                <w:rFonts w:ascii="Arial" w:hAnsi="Arial" w:cs="Arial"/>
                <w:b/>
                <w:bCs/>
                <w:sz w:val="20"/>
                <w:szCs w:val="20"/>
              </w:rPr>
            </w:pPr>
            <w:r>
              <w:rPr>
                <w:rFonts w:ascii="Arial" w:hAnsi="Arial" w:cs="Arial"/>
                <w:b/>
                <w:bCs/>
                <w:sz w:val="20"/>
                <w:szCs w:val="20"/>
              </w:rPr>
              <w:t>ss.</w:t>
            </w:r>
            <w:r w:rsidR="00973FCB" w:rsidRPr="00196D74">
              <w:rPr>
                <w:rFonts w:ascii="Arial" w:hAnsi="Arial" w:cs="Arial"/>
                <w:b/>
                <w:bCs/>
                <w:sz w:val="20"/>
                <w:szCs w:val="20"/>
              </w:rPr>
              <w:t>19</w:t>
            </w:r>
            <w:r w:rsidR="00793F44">
              <w:rPr>
                <w:rFonts w:ascii="Arial" w:hAnsi="Arial" w:cs="Arial"/>
                <w:b/>
                <w:bCs/>
                <w:sz w:val="20"/>
                <w:szCs w:val="20"/>
              </w:rPr>
              <w:t>A</w:t>
            </w:r>
          </w:p>
          <w:p w14:paraId="7A92AFA5" w14:textId="77777777" w:rsidR="00973FCB" w:rsidRPr="006A7571" w:rsidRDefault="00973FCB" w:rsidP="003A6D5E">
            <w:pPr>
              <w:jc w:val="center"/>
              <w:rPr>
                <w:rFonts w:ascii="Arial" w:hAnsi="Arial" w:cs="Arial"/>
                <w:b/>
                <w:bCs/>
                <w:sz w:val="20"/>
                <w:szCs w:val="20"/>
                <w:highlight w:val="cyan"/>
              </w:rPr>
            </w:pPr>
            <w:r w:rsidRPr="00196D74">
              <w:rPr>
                <w:rFonts w:ascii="Arial" w:hAnsi="Arial" w:cs="Arial"/>
                <w:b/>
                <w:bCs/>
                <w:sz w:val="20"/>
                <w:szCs w:val="20"/>
              </w:rPr>
              <w:t>192(4)</w:t>
            </w:r>
          </w:p>
        </w:tc>
        <w:tc>
          <w:tcPr>
            <w:tcW w:w="6747" w:type="dxa"/>
            <w:shd w:val="clear" w:color="auto" w:fill="C5E0B3" w:themeFill="accent6" w:themeFillTint="66"/>
          </w:tcPr>
          <w:p w14:paraId="686942BA" w14:textId="77777777" w:rsidR="00973FCB" w:rsidRPr="003A6046" w:rsidRDefault="00973FCB" w:rsidP="003A6D5E">
            <w:pPr>
              <w:jc w:val="center"/>
              <w:rPr>
                <w:rFonts w:ascii="Arial" w:hAnsi="Arial" w:cs="Arial"/>
                <w:b/>
                <w:bCs/>
                <w:sz w:val="20"/>
                <w:szCs w:val="20"/>
              </w:rPr>
            </w:pPr>
            <w:r>
              <w:rPr>
                <w:rFonts w:ascii="Arial" w:hAnsi="Arial" w:cs="Arial"/>
                <w:b/>
                <w:bCs/>
                <w:sz w:val="20"/>
                <w:szCs w:val="20"/>
              </w:rPr>
              <w:t>Information use and disclosure for the purposes of authorised functions and powers</w:t>
            </w:r>
          </w:p>
        </w:tc>
      </w:tr>
      <w:tr w:rsidR="00973FCB" w:rsidRPr="00DC1F2F" w14:paraId="0A68922B" w14:textId="77777777" w:rsidTr="003A6D5E">
        <w:tblPrEx>
          <w:tblBorders>
            <w:top w:val="single" w:sz="4" w:space="0" w:color="auto"/>
          </w:tblBorders>
        </w:tblPrEx>
        <w:trPr>
          <w:trHeight w:val="96"/>
        </w:trPr>
        <w:tc>
          <w:tcPr>
            <w:tcW w:w="9129" w:type="dxa"/>
            <w:gridSpan w:val="4"/>
          </w:tcPr>
          <w:p w14:paraId="75D5F11F" w14:textId="534DC911" w:rsidR="00973FCB" w:rsidRDefault="00973FCB" w:rsidP="003A6D5E">
            <w:pPr>
              <w:spacing w:before="20"/>
              <w:jc w:val="both"/>
              <w:rPr>
                <w:rFonts w:ascii="Arial" w:hAnsi="Arial" w:cs="Arial"/>
                <w:sz w:val="18"/>
                <w:szCs w:val="18"/>
              </w:rPr>
            </w:pPr>
            <w:r w:rsidRPr="00507BC6">
              <w:rPr>
                <w:rFonts w:ascii="Arial" w:hAnsi="Arial" w:cs="Arial"/>
                <w:b/>
                <w:bCs/>
                <w:sz w:val="18"/>
                <w:szCs w:val="18"/>
              </w:rPr>
              <w:t>New s</w:t>
            </w:r>
            <w:r>
              <w:rPr>
                <w:rFonts w:ascii="Arial" w:hAnsi="Arial" w:cs="Arial"/>
                <w:b/>
                <w:bCs/>
                <w:sz w:val="18"/>
                <w:szCs w:val="18"/>
              </w:rPr>
              <w:t>s</w:t>
            </w:r>
            <w:r w:rsidRPr="00507BC6">
              <w:rPr>
                <w:rFonts w:ascii="Arial" w:hAnsi="Arial" w:cs="Arial"/>
                <w:b/>
                <w:bCs/>
                <w:sz w:val="18"/>
                <w:szCs w:val="18"/>
              </w:rPr>
              <w:t>.1</w:t>
            </w:r>
            <w:r>
              <w:rPr>
                <w:rFonts w:ascii="Arial" w:hAnsi="Arial" w:cs="Arial"/>
                <w:b/>
                <w:bCs/>
                <w:sz w:val="18"/>
                <w:szCs w:val="18"/>
              </w:rPr>
              <w:t>9</w:t>
            </w:r>
            <w:r w:rsidR="00793F44">
              <w:rPr>
                <w:rFonts w:ascii="Arial" w:hAnsi="Arial" w:cs="Arial"/>
                <w:b/>
                <w:bCs/>
                <w:sz w:val="18"/>
                <w:szCs w:val="18"/>
              </w:rPr>
              <w:t>A</w:t>
            </w:r>
            <w:r>
              <w:rPr>
                <w:rFonts w:ascii="Arial" w:hAnsi="Arial" w:cs="Arial"/>
                <w:b/>
                <w:bCs/>
                <w:sz w:val="18"/>
                <w:szCs w:val="18"/>
              </w:rPr>
              <w:t>(1) &amp; (2)</w:t>
            </w:r>
            <w:r w:rsidRPr="00507BC6">
              <w:rPr>
                <w:rFonts w:ascii="Arial" w:hAnsi="Arial" w:cs="Arial"/>
                <w:sz w:val="18"/>
                <w:szCs w:val="18"/>
              </w:rPr>
              <w:t xml:space="preserve"> </w:t>
            </w:r>
            <w:r>
              <w:rPr>
                <w:rFonts w:ascii="Arial" w:hAnsi="Arial" w:cs="Arial"/>
                <w:sz w:val="18"/>
                <w:szCs w:val="18"/>
              </w:rPr>
              <w:t>provide for information disclosure by the Secretary DFFH to the principal officer of an Aboriginal agency and vice versa.</w:t>
            </w:r>
          </w:p>
          <w:p w14:paraId="2B901924" w14:textId="04C88F90" w:rsidR="00973FCB" w:rsidRDefault="00973FCB" w:rsidP="003A6D5E">
            <w:pPr>
              <w:spacing w:before="20"/>
              <w:jc w:val="both"/>
              <w:rPr>
                <w:rFonts w:ascii="Arial" w:hAnsi="Arial" w:cs="Arial"/>
                <w:sz w:val="18"/>
                <w:szCs w:val="18"/>
              </w:rPr>
            </w:pPr>
            <w:r w:rsidRPr="00CA782A">
              <w:rPr>
                <w:rFonts w:ascii="Arial" w:hAnsi="Arial" w:cs="Arial"/>
                <w:b/>
                <w:bCs/>
                <w:sz w:val="18"/>
                <w:szCs w:val="18"/>
              </w:rPr>
              <w:t>New s.19</w:t>
            </w:r>
            <w:r w:rsidR="00793F44">
              <w:rPr>
                <w:rFonts w:ascii="Arial" w:hAnsi="Arial" w:cs="Arial"/>
                <w:b/>
                <w:bCs/>
                <w:sz w:val="18"/>
                <w:szCs w:val="18"/>
              </w:rPr>
              <w:t>A</w:t>
            </w:r>
            <w:r w:rsidRPr="00CA782A">
              <w:rPr>
                <w:rFonts w:ascii="Arial" w:hAnsi="Arial" w:cs="Arial"/>
                <w:b/>
                <w:bCs/>
                <w:sz w:val="18"/>
                <w:szCs w:val="18"/>
              </w:rPr>
              <w:t>(3)</w:t>
            </w:r>
            <w:r>
              <w:rPr>
                <w:rFonts w:ascii="Arial" w:hAnsi="Arial" w:cs="Arial"/>
                <w:sz w:val="18"/>
                <w:szCs w:val="18"/>
              </w:rPr>
              <w:t xml:space="preserve"> empowers the principal officer to disclose any information obtained by the principal officer in the course of performing functions or exercising powers under the authorisation, if the principal officer reasonably believes that the information is necessary for performance of those functions or exercise of those powers.</w:t>
            </w:r>
          </w:p>
          <w:p w14:paraId="52213CB0" w14:textId="0E544A2A" w:rsidR="00973FCB" w:rsidRDefault="00973FCB" w:rsidP="003A6D5E">
            <w:pPr>
              <w:spacing w:before="20"/>
              <w:jc w:val="both"/>
              <w:rPr>
                <w:rFonts w:ascii="Arial" w:hAnsi="Arial" w:cs="Arial"/>
                <w:sz w:val="18"/>
                <w:szCs w:val="18"/>
              </w:rPr>
            </w:pPr>
            <w:r w:rsidRPr="00932C1D">
              <w:rPr>
                <w:rFonts w:ascii="Arial" w:hAnsi="Arial" w:cs="Arial"/>
                <w:b/>
                <w:bCs/>
                <w:sz w:val="18"/>
                <w:szCs w:val="18"/>
              </w:rPr>
              <w:lastRenderedPageBreak/>
              <w:t>New s.19</w:t>
            </w:r>
            <w:r w:rsidR="00793F44">
              <w:rPr>
                <w:rFonts w:ascii="Arial" w:hAnsi="Arial" w:cs="Arial"/>
                <w:b/>
                <w:bCs/>
                <w:sz w:val="18"/>
                <w:szCs w:val="18"/>
              </w:rPr>
              <w:t>A</w:t>
            </w:r>
            <w:r w:rsidRPr="00932C1D">
              <w:rPr>
                <w:rFonts w:ascii="Arial" w:hAnsi="Arial" w:cs="Arial"/>
                <w:b/>
                <w:bCs/>
                <w:sz w:val="18"/>
                <w:szCs w:val="18"/>
              </w:rPr>
              <w:t>(4)</w:t>
            </w:r>
            <w:r w:rsidRPr="00932C1D">
              <w:rPr>
                <w:rFonts w:ascii="Arial" w:hAnsi="Arial" w:cs="Arial"/>
                <w:sz w:val="18"/>
                <w:szCs w:val="18"/>
              </w:rPr>
              <w:t xml:space="preserve"> </w:t>
            </w:r>
            <w:r>
              <w:rPr>
                <w:rFonts w:ascii="Arial" w:hAnsi="Arial" w:cs="Arial"/>
                <w:sz w:val="18"/>
                <w:szCs w:val="18"/>
              </w:rPr>
              <w:t>empowers the Secretary DFFH to require the principal officer to give information to the Secretary if it is necessary to update records held by the Secretary.</w:t>
            </w:r>
          </w:p>
          <w:p w14:paraId="60221822" w14:textId="39AEEE44" w:rsidR="00973FCB" w:rsidRDefault="00973FCB" w:rsidP="003A6D5E">
            <w:pPr>
              <w:spacing w:before="20"/>
              <w:jc w:val="both"/>
              <w:rPr>
                <w:rFonts w:ascii="Arial" w:hAnsi="Arial" w:cs="Arial"/>
                <w:sz w:val="18"/>
                <w:szCs w:val="18"/>
              </w:rPr>
            </w:pPr>
            <w:r>
              <w:rPr>
                <w:rFonts w:ascii="Arial" w:hAnsi="Arial" w:cs="Arial"/>
                <w:b/>
                <w:bCs/>
                <w:sz w:val="18"/>
                <w:szCs w:val="18"/>
              </w:rPr>
              <w:t>Existing s.192</w:t>
            </w:r>
            <w:r w:rsidRPr="00C10124">
              <w:rPr>
                <w:rFonts w:ascii="Arial" w:hAnsi="Arial" w:cs="Arial"/>
                <w:sz w:val="18"/>
                <w:szCs w:val="18"/>
              </w:rPr>
              <w:t xml:space="preserve"> specifies the circumstances when the Secretary DFFH or a protective intervener may request and disclose information.</w:t>
            </w:r>
            <w:r>
              <w:rPr>
                <w:rFonts w:ascii="Arial" w:hAnsi="Arial" w:cs="Arial"/>
                <w:sz w:val="18"/>
                <w:szCs w:val="18"/>
              </w:rPr>
              <w:t xml:space="preserve">  </w:t>
            </w:r>
            <w:r w:rsidRPr="00C10124">
              <w:rPr>
                <w:rFonts w:ascii="Arial" w:hAnsi="Arial" w:cs="Arial"/>
                <w:b/>
                <w:bCs/>
                <w:sz w:val="18"/>
                <w:szCs w:val="18"/>
              </w:rPr>
              <w:t>New s.192(4)</w:t>
            </w:r>
            <w:r w:rsidRPr="009E5071">
              <w:rPr>
                <w:rFonts w:ascii="Arial" w:hAnsi="Arial" w:cs="Arial"/>
                <w:sz w:val="18"/>
                <w:szCs w:val="18"/>
              </w:rPr>
              <w:t xml:space="preserve"> </w:t>
            </w:r>
            <w:r>
              <w:rPr>
                <w:rFonts w:ascii="Arial" w:hAnsi="Arial" w:cs="Arial"/>
                <w:sz w:val="18"/>
                <w:szCs w:val="18"/>
              </w:rPr>
              <w:t>provides that</w:t>
            </w:r>
            <w:r w:rsidR="00017762">
              <w:rPr>
                <w:rFonts w:ascii="Arial" w:hAnsi="Arial" w:cs="Arial"/>
                <w:sz w:val="20"/>
                <w:szCs w:val="20"/>
              </w:rPr>
              <w:t>–</w:t>
            </w:r>
          </w:p>
          <w:p w14:paraId="1704B548" w14:textId="77777777" w:rsidR="00973FCB" w:rsidRDefault="00973FCB" w:rsidP="00312432">
            <w:pPr>
              <w:pStyle w:val="ListParagraph"/>
              <w:keepNext/>
              <w:keepLines/>
              <w:numPr>
                <w:ilvl w:val="0"/>
                <w:numId w:val="48"/>
              </w:numPr>
              <w:spacing w:after="0" w:line="240" w:lineRule="auto"/>
              <w:ind w:left="357" w:hanging="357"/>
              <w:jc w:val="both"/>
              <w:rPr>
                <w:rFonts w:ascii="Arial" w:hAnsi="Arial" w:cs="Arial"/>
                <w:sz w:val="18"/>
                <w:szCs w:val="18"/>
              </w:rPr>
            </w:pPr>
            <w:r>
              <w:rPr>
                <w:rFonts w:ascii="Arial" w:hAnsi="Arial" w:cs="Arial"/>
                <w:sz w:val="18"/>
                <w:szCs w:val="18"/>
              </w:rPr>
              <w:t xml:space="preserve">a reference to the Secretary includes a reference to a principal officer </w:t>
            </w:r>
            <w:r w:rsidRPr="009E5071">
              <w:rPr>
                <w:rFonts w:ascii="Arial" w:hAnsi="Arial" w:cs="Arial"/>
                <w:sz w:val="18"/>
                <w:szCs w:val="18"/>
              </w:rPr>
              <w:t>performing functions or exercising powers of the Secretary under a section 18 or 19 authorisation</w:t>
            </w:r>
            <w:r>
              <w:rPr>
                <w:rFonts w:ascii="Arial" w:hAnsi="Arial" w:cs="Arial"/>
                <w:sz w:val="18"/>
                <w:szCs w:val="18"/>
              </w:rPr>
              <w:t>; and</w:t>
            </w:r>
          </w:p>
          <w:p w14:paraId="2AAB5856" w14:textId="77777777" w:rsidR="00973FCB" w:rsidRPr="009E5071" w:rsidRDefault="00973FCB" w:rsidP="00312432">
            <w:pPr>
              <w:pStyle w:val="ListParagraph"/>
              <w:numPr>
                <w:ilvl w:val="0"/>
                <w:numId w:val="48"/>
              </w:numPr>
              <w:spacing w:after="20" w:line="240" w:lineRule="auto"/>
              <w:ind w:left="357" w:hanging="357"/>
              <w:jc w:val="both"/>
              <w:rPr>
                <w:rFonts w:ascii="Arial" w:hAnsi="Arial" w:cs="Arial"/>
                <w:sz w:val="18"/>
                <w:szCs w:val="18"/>
              </w:rPr>
            </w:pPr>
            <w:r>
              <w:rPr>
                <w:rFonts w:ascii="Arial" w:hAnsi="Arial" w:cs="Arial"/>
                <w:sz w:val="18"/>
                <w:szCs w:val="18"/>
              </w:rPr>
              <w:t xml:space="preserve">a reference to a </w:t>
            </w:r>
            <w:r w:rsidRPr="009E5071">
              <w:rPr>
                <w:rFonts w:ascii="Arial" w:hAnsi="Arial" w:cs="Arial"/>
                <w:sz w:val="18"/>
                <w:szCs w:val="18"/>
              </w:rPr>
              <w:t>protective intervener includes a reference to a principal officer performing functions or exercising powers of a protective intervener under an authorisation made under section 18.</w:t>
            </w:r>
          </w:p>
        </w:tc>
      </w:tr>
      <w:tr w:rsidR="00973FCB" w:rsidRPr="003A6046" w14:paraId="55038DE4" w14:textId="77777777" w:rsidTr="005A3A8B">
        <w:tblPrEx>
          <w:tblBorders>
            <w:top w:val="single" w:sz="4" w:space="0" w:color="auto"/>
          </w:tblBorders>
        </w:tblPrEx>
        <w:trPr>
          <w:trHeight w:val="96"/>
        </w:trPr>
        <w:tc>
          <w:tcPr>
            <w:tcW w:w="1191" w:type="dxa"/>
            <w:shd w:val="clear" w:color="auto" w:fill="FFFF00"/>
          </w:tcPr>
          <w:p w14:paraId="68BC3490" w14:textId="77777777" w:rsidR="00973FCB" w:rsidRPr="003A6046" w:rsidRDefault="00973FCB" w:rsidP="00584F5A">
            <w:pPr>
              <w:jc w:val="center"/>
              <w:rPr>
                <w:rFonts w:ascii="Arial" w:hAnsi="Arial" w:cs="Arial"/>
                <w:b/>
                <w:bCs/>
                <w:sz w:val="20"/>
                <w:szCs w:val="20"/>
              </w:rPr>
            </w:pPr>
            <w:r>
              <w:rPr>
                <w:rFonts w:ascii="Arial" w:hAnsi="Arial" w:cs="Arial"/>
                <w:b/>
                <w:bCs/>
                <w:sz w:val="20"/>
                <w:szCs w:val="20"/>
              </w:rPr>
              <w:lastRenderedPageBreak/>
              <w:t>Part 4.7</w:t>
            </w:r>
          </w:p>
        </w:tc>
        <w:tc>
          <w:tcPr>
            <w:tcW w:w="1191" w:type="dxa"/>
            <w:gridSpan w:val="2"/>
            <w:shd w:val="clear" w:color="auto" w:fill="FFFF00"/>
          </w:tcPr>
          <w:p w14:paraId="17397A51" w14:textId="22752D37" w:rsidR="00973FCB" w:rsidRPr="003A6046" w:rsidRDefault="00E8403C" w:rsidP="00E8403C">
            <w:pPr>
              <w:jc w:val="center"/>
              <w:rPr>
                <w:rFonts w:ascii="Arial" w:hAnsi="Arial" w:cs="Arial"/>
                <w:b/>
                <w:bCs/>
                <w:sz w:val="20"/>
                <w:szCs w:val="20"/>
              </w:rPr>
            </w:pPr>
            <w:r>
              <w:rPr>
                <w:rFonts w:ascii="Arial" w:hAnsi="Arial" w:cs="Arial"/>
                <w:b/>
                <w:bCs/>
                <w:sz w:val="20"/>
                <w:szCs w:val="20"/>
              </w:rPr>
              <w:t>s.</w:t>
            </w:r>
            <w:r w:rsidR="00973FCB">
              <w:rPr>
                <w:rFonts w:ascii="Arial" w:hAnsi="Arial" w:cs="Arial"/>
                <w:b/>
                <w:bCs/>
                <w:sz w:val="20"/>
                <w:szCs w:val="20"/>
              </w:rPr>
              <w:t>215B(1)</w:t>
            </w:r>
          </w:p>
        </w:tc>
        <w:tc>
          <w:tcPr>
            <w:tcW w:w="6747" w:type="dxa"/>
            <w:shd w:val="clear" w:color="auto" w:fill="FFFF00"/>
          </w:tcPr>
          <w:p w14:paraId="13162E86" w14:textId="77777777" w:rsidR="00973FCB" w:rsidRPr="003A6046" w:rsidRDefault="00973FCB" w:rsidP="00E8403C">
            <w:pPr>
              <w:jc w:val="center"/>
              <w:rPr>
                <w:rFonts w:ascii="Arial" w:hAnsi="Arial" w:cs="Arial"/>
                <w:b/>
                <w:bCs/>
                <w:sz w:val="20"/>
                <w:szCs w:val="20"/>
              </w:rPr>
            </w:pPr>
            <w:r>
              <w:rPr>
                <w:rFonts w:ascii="Arial" w:hAnsi="Arial" w:cs="Arial"/>
                <w:b/>
                <w:bCs/>
                <w:sz w:val="20"/>
                <w:szCs w:val="20"/>
              </w:rPr>
              <w:t>Management of child protection proceedings</w:t>
            </w:r>
          </w:p>
        </w:tc>
      </w:tr>
      <w:tr w:rsidR="00973FCB" w:rsidRPr="00DC1F2F" w14:paraId="0750FF53" w14:textId="77777777" w:rsidTr="003A6D5E">
        <w:tblPrEx>
          <w:tblBorders>
            <w:top w:val="single" w:sz="4" w:space="0" w:color="auto"/>
          </w:tblBorders>
        </w:tblPrEx>
        <w:trPr>
          <w:trHeight w:val="96"/>
        </w:trPr>
        <w:tc>
          <w:tcPr>
            <w:tcW w:w="9129" w:type="dxa"/>
            <w:gridSpan w:val="4"/>
          </w:tcPr>
          <w:p w14:paraId="04673B0C" w14:textId="77777777" w:rsidR="00973FCB" w:rsidRPr="00932C1D" w:rsidRDefault="00973FCB" w:rsidP="004D0942">
            <w:pPr>
              <w:spacing w:before="20" w:after="20"/>
              <w:jc w:val="both"/>
              <w:rPr>
                <w:rFonts w:ascii="Arial" w:hAnsi="Arial" w:cs="Arial"/>
                <w:b/>
                <w:bCs/>
                <w:sz w:val="18"/>
                <w:szCs w:val="18"/>
              </w:rPr>
            </w:pPr>
            <w:bookmarkStart w:id="193" w:name="_Hlk128127387"/>
            <w:r>
              <w:rPr>
                <w:rFonts w:ascii="Arial" w:hAnsi="Arial" w:cs="Arial"/>
                <w:b/>
                <w:bCs/>
                <w:sz w:val="18"/>
                <w:szCs w:val="18"/>
              </w:rPr>
              <w:t>Section 215B(1)</w:t>
            </w:r>
            <w:r w:rsidRPr="009E5071">
              <w:rPr>
                <w:rFonts w:ascii="Arial" w:hAnsi="Arial" w:cs="Arial"/>
                <w:sz w:val="18"/>
                <w:szCs w:val="18"/>
              </w:rPr>
              <w:t xml:space="preserve"> deals with the powers of the Court to manage </w:t>
            </w:r>
            <w:r>
              <w:rPr>
                <w:rFonts w:ascii="Arial" w:hAnsi="Arial" w:cs="Arial"/>
                <w:sz w:val="18"/>
                <w:szCs w:val="18"/>
              </w:rPr>
              <w:t xml:space="preserve">Family Division </w:t>
            </w:r>
            <w:r w:rsidRPr="009E5071">
              <w:rPr>
                <w:rFonts w:ascii="Arial" w:hAnsi="Arial" w:cs="Arial"/>
                <w:sz w:val="18"/>
                <w:szCs w:val="18"/>
              </w:rPr>
              <w:t>proceedings</w:t>
            </w:r>
            <w:r>
              <w:rPr>
                <w:rFonts w:ascii="Arial" w:hAnsi="Arial" w:cs="Arial"/>
                <w:sz w:val="18"/>
                <w:szCs w:val="18"/>
              </w:rPr>
              <w:t>.  It expressly provided that it does not limit the best interests and other decision-making principles in Part 1.2 of the CYFA and is now amended to add that it also does not limit the recognition principles in new Part 1.1B [ss.7E to 7H].</w:t>
            </w:r>
          </w:p>
        </w:tc>
      </w:tr>
      <w:bookmarkEnd w:id="193"/>
      <w:tr w:rsidR="00973FCB" w:rsidRPr="003A6046" w14:paraId="31787A97" w14:textId="77777777" w:rsidTr="009B7F15">
        <w:tblPrEx>
          <w:tblBorders>
            <w:top w:val="single" w:sz="4" w:space="0" w:color="auto"/>
          </w:tblBorders>
        </w:tblPrEx>
        <w:trPr>
          <w:trHeight w:val="96"/>
        </w:trPr>
        <w:tc>
          <w:tcPr>
            <w:tcW w:w="1191" w:type="dxa"/>
            <w:shd w:val="clear" w:color="auto" w:fill="C5E0B3" w:themeFill="accent6" w:themeFillTint="66"/>
          </w:tcPr>
          <w:p w14:paraId="495FBCF6" w14:textId="77777777" w:rsidR="00973FCB" w:rsidRPr="006A7571" w:rsidRDefault="00973FCB" w:rsidP="003A6D5E">
            <w:pPr>
              <w:jc w:val="center"/>
              <w:rPr>
                <w:rFonts w:ascii="Arial" w:hAnsi="Arial" w:cs="Arial"/>
                <w:b/>
                <w:bCs/>
                <w:sz w:val="20"/>
                <w:szCs w:val="20"/>
                <w:highlight w:val="cyan"/>
              </w:rPr>
            </w:pPr>
            <w:r w:rsidRPr="00196D74">
              <w:rPr>
                <w:rFonts w:ascii="Arial" w:hAnsi="Arial" w:cs="Arial"/>
                <w:b/>
                <w:bCs/>
                <w:sz w:val="20"/>
                <w:szCs w:val="20"/>
              </w:rPr>
              <w:t>Part 7.4</w:t>
            </w:r>
          </w:p>
        </w:tc>
        <w:tc>
          <w:tcPr>
            <w:tcW w:w="1191" w:type="dxa"/>
            <w:gridSpan w:val="2"/>
            <w:shd w:val="clear" w:color="auto" w:fill="C5E0B3" w:themeFill="accent6" w:themeFillTint="66"/>
          </w:tcPr>
          <w:p w14:paraId="78E110D7" w14:textId="77777777" w:rsidR="00973FCB" w:rsidRPr="006A7571" w:rsidRDefault="00973FCB" w:rsidP="003A6D5E">
            <w:pPr>
              <w:jc w:val="center"/>
              <w:rPr>
                <w:rFonts w:ascii="Arial" w:hAnsi="Arial" w:cs="Arial"/>
                <w:b/>
                <w:bCs/>
                <w:sz w:val="20"/>
                <w:szCs w:val="20"/>
                <w:highlight w:val="cyan"/>
              </w:rPr>
            </w:pPr>
            <w:r w:rsidRPr="00196D74">
              <w:rPr>
                <w:rFonts w:ascii="Arial" w:hAnsi="Arial" w:cs="Arial"/>
                <w:b/>
                <w:bCs/>
                <w:sz w:val="20"/>
                <w:szCs w:val="20"/>
              </w:rPr>
              <w:t>s.529(1)</w:t>
            </w:r>
          </w:p>
        </w:tc>
        <w:tc>
          <w:tcPr>
            <w:tcW w:w="6747" w:type="dxa"/>
            <w:shd w:val="clear" w:color="auto" w:fill="C5E0B3" w:themeFill="accent6" w:themeFillTint="66"/>
          </w:tcPr>
          <w:p w14:paraId="6D500263" w14:textId="77777777" w:rsidR="00973FCB" w:rsidRPr="003A6046" w:rsidRDefault="00973FCB" w:rsidP="003A6D5E">
            <w:pPr>
              <w:jc w:val="center"/>
              <w:rPr>
                <w:rFonts w:ascii="Arial" w:hAnsi="Arial" w:cs="Arial"/>
                <w:b/>
                <w:bCs/>
                <w:sz w:val="20"/>
                <w:szCs w:val="20"/>
              </w:rPr>
            </w:pPr>
            <w:r>
              <w:rPr>
                <w:rFonts w:ascii="Arial" w:hAnsi="Arial" w:cs="Arial"/>
                <w:b/>
                <w:bCs/>
                <w:sz w:val="20"/>
                <w:szCs w:val="20"/>
              </w:rPr>
              <w:t>Recall and cancellation of warrants by judicial registrars</w:t>
            </w:r>
          </w:p>
        </w:tc>
      </w:tr>
      <w:tr w:rsidR="00973FCB" w:rsidRPr="00DC1F2F" w14:paraId="07CE3D00" w14:textId="77777777" w:rsidTr="003A6D5E">
        <w:tblPrEx>
          <w:tblBorders>
            <w:top w:val="single" w:sz="4" w:space="0" w:color="auto"/>
          </w:tblBorders>
        </w:tblPrEx>
        <w:trPr>
          <w:trHeight w:val="96"/>
        </w:trPr>
        <w:tc>
          <w:tcPr>
            <w:tcW w:w="9129" w:type="dxa"/>
            <w:gridSpan w:val="4"/>
          </w:tcPr>
          <w:p w14:paraId="7603B89C" w14:textId="77777777" w:rsidR="00973FCB" w:rsidRPr="00507BC6" w:rsidRDefault="00973FCB" w:rsidP="003A6D5E">
            <w:pPr>
              <w:spacing w:before="20" w:after="20"/>
              <w:jc w:val="both"/>
              <w:rPr>
                <w:rFonts w:ascii="Arial" w:hAnsi="Arial" w:cs="Arial"/>
                <w:b/>
                <w:bCs/>
                <w:sz w:val="18"/>
                <w:szCs w:val="18"/>
              </w:rPr>
            </w:pPr>
            <w:r>
              <w:rPr>
                <w:rFonts w:ascii="Arial" w:hAnsi="Arial" w:cs="Arial"/>
                <w:b/>
                <w:bCs/>
                <w:sz w:val="18"/>
                <w:szCs w:val="18"/>
              </w:rPr>
              <w:t>Amended s.529(1)(a) and new s.529(1)(ab)</w:t>
            </w:r>
            <w:r w:rsidRPr="009201C2">
              <w:rPr>
                <w:rFonts w:ascii="Arial" w:hAnsi="Arial" w:cs="Arial"/>
                <w:sz w:val="18"/>
                <w:szCs w:val="18"/>
              </w:rPr>
              <w:t xml:space="preserve"> give a judicial registrar power to re</w:t>
            </w:r>
            <w:r>
              <w:rPr>
                <w:rFonts w:ascii="Arial" w:hAnsi="Arial" w:cs="Arial"/>
                <w:sz w:val="18"/>
                <w:szCs w:val="18"/>
              </w:rPr>
              <w:t>ca</w:t>
            </w:r>
            <w:r w:rsidRPr="009201C2">
              <w:rPr>
                <w:rFonts w:ascii="Arial" w:hAnsi="Arial" w:cs="Arial"/>
                <w:sz w:val="18"/>
                <w:szCs w:val="18"/>
              </w:rPr>
              <w:t>ll and cancel warrants issued by judicial registrars.</w:t>
            </w:r>
          </w:p>
        </w:tc>
      </w:tr>
      <w:tr w:rsidR="00973FCB" w:rsidRPr="003A6046" w14:paraId="77B9C345" w14:textId="77777777" w:rsidTr="009B7F15">
        <w:tblPrEx>
          <w:tblBorders>
            <w:top w:val="single" w:sz="4" w:space="0" w:color="auto"/>
          </w:tblBorders>
        </w:tblPrEx>
        <w:trPr>
          <w:trHeight w:val="96"/>
        </w:trPr>
        <w:tc>
          <w:tcPr>
            <w:tcW w:w="1191" w:type="dxa"/>
            <w:shd w:val="clear" w:color="auto" w:fill="C5E0B3" w:themeFill="accent6" w:themeFillTint="66"/>
          </w:tcPr>
          <w:p w14:paraId="0E06D416" w14:textId="77777777" w:rsidR="00973FCB" w:rsidRPr="006A7571" w:rsidRDefault="00973FCB" w:rsidP="003A6D5E">
            <w:pPr>
              <w:jc w:val="center"/>
              <w:rPr>
                <w:rFonts w:ascii="Arial" w:hAnsi="Arial" w:cs="Arial"/>
                <w:b/>
                <w:bCs/>
                <w:sz w:val="20"/>
                <w:szCs w:val="20"/>
                <w:highlight w:val="cyan"/>
              </w:rPr>
            </w:pPr>
            <w:r w:rsidRPr="00196D74">
              <w:rPr>
                <w:rFonts w:ascii="Arial" w:hAnsi="Arial" w:cs="Arial"/>
                <w:b/>
                <w:bCs/>
                <w:sz w:val="20"/>
                <w:szCs w:val="20"/>
              </w:rPr>
              <w:t>Part 7.6A</w:t>
            </w:r>
          </w:p>
        </w:tc>
        <w:tc>
          <w:tcPr>
            <w:tcW w:w="1191" w:type="dxa"/>
            <w:gridSpan w:val="2"/>
            <w:shd w:val="clear" w:color="auto" w:fill="C5E0B3" w:themeFill="accent6" w:themeFillTint="66"/>
          </w:tcPr>
          <w:p w14:paraId="3703147A" w14:textId="77777777" w:rsidR="00973FCB" w:rsidRPr="006A7571" w:rsidRDefault="00973FCB" w:rsidP="003A6D5E">
            <w:pPr>
              <w:jc w:val="center"/>
              <w:rPr>
                <w:rFonts w:ascii="Arial" w:hAnsi="Arial" w:cs="Arial"/>
                <w:b/>
                <w:bCs/>
                <w:sz w:val="20"/>
                <w:szCs w:val="20"/>
                <w:highlight w:val="cyan"/>
              </w:rPr>
            </w:pPr>
            <w:r w:rsidRPr="00196D74">
              <w:rPr>
                <w:rFonts w:ascii="Arial" w:hAnsi="Arial" w:cs="Arial"/>
                <w:b/>
                <w:bCs/>
                <w:sz w:val="20"/>
                <w:szCs w:val="20"/>
              </w:rPr>
              <w:t>s.542J(4)</w:t>
            </w:r>
          </w:p>
        </w:tc>
        <w:tc>
          <w:tcPr>
            <w:tcW w:w="6747" w:type="dxa"/>
            <w:shd w:val="clear" w:color="auto" w:fill="C5E0B3" w:themeFill="accent6" w:themeFillTint="66"/>
          </w:tcPr>
          <w:p w14:paraId="0C3566E9" w14:textId="77777777" w:rsidR="00973FCB" w:rsidRPr="003A6046" w:rsidRDefault="00973FCB" w:rsidP="003A6D5E">
            <w:pPr>
              <w:jc w:val="center"/>
              <w:rPr>
                <w:rFonts w:ascii="Arial" w:hAnsi="Arial" w:cs="Arial"/>
                <w:b/>
                <w:bCs/>
                <w:sz w:val="20"/>
                <w:szCs w:val="20"/>
              </w:rPr>
            </w:pPr>
            <w:r>
              <w:rPr>
                <w:rFonts w:ascii="Arial" w:hAnsi="Arial" w:cs="Arial"/>
                <w:b/>
                <w:bCs/>
                <w:sz w:val="20"/>
                <w:szCs w:val="20"/>
              </w:rPr>
              <w:t>Performance of duties by judicial registrar</w:t>
            </w:r>
          </w:p>
        </w:tc>
      </w:tr>
      <w:tr w:rsidR="00973FCB" w:rsidRPr="00DC1F2F" w14:paraId="0BCE6482" w14:textId="77777777" w:rsidTr="003A6D5E">
        <w:tblPrEx>
          <w:tblBorders>
            <w:top w:val="single" w:sz="4" w:space="0" w:color="auto"/>
          </w:tblBorders>
        </w:tblPrEx>
        <w:trPr>
          <w:trHeight w:val="96"/>
        </w:trPr>
        <w:tc>
          <w:tcPr>
            <w:tcW w:w="9129" w:type="dxa"/>
            <w:gridSpan w:val="4"/>
          </w:tcPr>
          <w:p w14:paraId="2C852AF9" w14:textId="77777777" w:rsidR="00973FCB" w:rsidRPr="00507BC6" w:rsidRDefault="00973FCB" w:rsidP="003A6D5E">
            <w:pPr>
              <w:spacing w:before="20" w:after="20"/>
              <w:jc w:val="both"/>
              <w:rPr>
                <w:rFonts w:ascii="Arial" w:hAnsi="Arial" w:cs="Arial"/>
                <w:b/>
                <w:bCs/>
                <w:sz w:val="18"/>
                <w:szCs w:val="18"/>
              </w:rPr>
            </w:pPr>
            <w:r>
              <w:rPr>
                <w:rFonts w:ascii="Arial" w:hAnsi="Arial" w:cs="Arial"/>
                <w:b/>
                <w:bCs/>
                <w:sz w:val="18"/>
                <w:szCs w:val="18"/>
              </w:rPr>
              <w:t>New s.542J(4)</w:t>
            </w:r>
            <w:r w:rsidRPr="009201C2">
              <w:rPr>
                <w:rFonts w:ascii="Arial" w:hAnsi="Arial" w:cs="Arial"/>
                <w:sz w:val="18"/>
                <w:szCs w:val="18"/>
              </w:rPr>
              <w:t xml:space="preserve"> </w:t>
            </w:r>
            <w:r>
              <w:rPr>
                <w:rFonts w:ascii="Arial" w:hAnsi="Arial" w:cs="Arial"/>
                <w:sz w:val="18"/>
                <w:szCs w:val="18"/>
              </w:rPr>
              <w:t>provides: “A judicial registrar has any of the powers, duties and functions of a registrar under this Act and any other Act or the rules of Court.”</w:t>
            </w:r>
          </w:p>
        </w:tc>
      </w:tr>
      <w:tr w:rsidR="00973FCB" w:rsidRPr="003A6046" w14:paraId="611AD918" w14:textId="77777777" w:rsidTr="009B7F15">
        <w:tblPrEx>
          <w:tblBorders>
            <w:top w:val="single" w:sz="4" w:space="0" w:color="auto"/>
          </w:tblBorders>
        </w:tblPrEx>
        <w:trPr>
          <w:trHeight w:val="96"/>
        </w:trPr>
        <w:tc>
          <w:tcPr>
            <w:tcW w:w="1191" w:type="dxa"/>
            <w:shd w:val="clear" w:color="auto" w:fill="C5E0B3" w:themeFill="accent6" w:themeFillTint="66"/>
          </w:tcPr>
          <w:p w14:paraId="07F27EBC" w14:textId="77777777" w:rsidR="00973FCB" w:rsidRPr="006A7571" w:rsidRDefault="00973FCB" w:rsidP="003A6D5E">
            <w:pPr>
              <w:jc w:val="center"/>
              <w:rPr>
                <w:rFonts w:ascii="Arial" w:hAnsi="Arial" w:cs="Arial"/>
                <w:b/>
                <w:bCs/>
                <w:sz w:val="20"/>
                <w:szCs w:val="20"/>
                <w:highlight w:val="cyan"/>
              </w:rPr>
            </w:pPr>
            <w:r w:rsidRPr="00196D74">
              <w:rPr>
                <w:rFonts w:ascii="Arial" w:hAnsi="Arial" w:cs="Arial"/>
                <w:b/>
                <w:bCs/>
                <w:sz w:val="20"/>
                <w:szCs w:val="20"/>
              </w:rPr>
              <w:t>Part 7.11</w:t>
            </w:r>
          </w:p>
        </w:tc>
        <w:tc>
          <w:tcPr>
            <w:tcW w:w="1191" w:type="dxa"/>
            <w:gridSpan w:val="2"/>
            <w:shd w:val="clear" w:color="auto" w:fill="C5E0B3" w:themeFill="accent6" w:themeFillTint="66"/>
          </w:tcPr>
          <w:p w14:paraId="7CF4ABEA" w14:textId="77777777" w:rsidR="00973FCB" w:rsidRPr="00196D74" w:rsidRDefault="00973FCB" w:rsidP="003A6D5E">
            <w:pPr>
              <w:jc w:val="center"/>
              <w:rPr>
                <w:rFonts w:ascii="Arial" w:hAnsi="Arial" w:cs="Arial"/>
                <w:b/>
                <w:bCs/>
                <w:sz w:val="20"/>
                <w:szCs w:val="20"/>
              </w:rPr>
            </w:pPr>
            <w:r w:rsidRPr="00196D74">
              <w:rPr>
                <w:rFonts w:ascii="Arial" w:hAnsi="Arial" w:cs="Arial"/>
                <w:b/>
                <w:bCs/>
                <w:sz w:val="20"/>
                <w:szCs w:val="20"/>
              </w:rPr>
              <w:t>s.588</w:t>
            </w:r>
          </w:p>
          <w:p w14:paraId="517423FF" w14:textId="77777777" w:rsidR="00973FCB" w:rsidRPr="006A7571" w:rsidRDefault="00973FCB" w:rsidP="003A6D5E">
            <w:pPr>
              <w:jc w:val="center"/>
              <w:rPr>
                <w:rFonts w:ascii="Arial" w:hAnsi="Arial" w:cs="Arial"/>
                <w:b/>
                <w:bCs/>
                <w:sz w:val="20"/>
                <w:szCs w:val="20"/>
                <w:highlight w:val="cyan"/>
              </w:rPr>
            </w:pPr>
            <w:r w:rsidRPr="00196D74">
              <w:rPr>
                <w:rFonts w:ascii="Arial" w:hAnsi="Arial" w:cs="Arial"/>
                <w:b/>
                <w:bCs/>
                <w:sz w:val="20"/>
                <w:szCs w:val="20"/>
              </w:rPr>
              <w:t>(1AB)(</w:t>
            </w:r>
            <w:proofErr w:type="spellStart"/>
            <w:r w:rsidRPr="00196D74">
              <w:rPr>
                <w:rFonts w:ascii="Arial" w:hAnsi="Arial" w:cs="Arial"/>
                <w:b/>
                <w:bCs/>
                <w:sz w:val="20"/>
                <w:szCs w:val="20"/>
              </w:rPr>
              <w:t>ba</w:t>
            </w:r>
            <w:proofErr w:type="spellEnd"/>
            <w:r w:rsidRPr="00196D74">
              <w:rPr>
                <w:rFonts w:ascii="Arial" w:hAnsi="Arial" w:cs="Arial"/>
                <w:b/>
                <w:bCs/>
                <w:sz w:val="20"/>
                <w:szCs w:val="20"/>
              </w:rPr>
              <w:t>)</w:t>
            </w:r>
          </w:p>
        </w:tc>
        <w:tc>
          <w:tcPr>
            <w:tcW w:w="6747" w:type="dxa"/>
            <w:shd w:val="clear" w:color="auto" w:fill="C5E0B3" w:themeFill="accent6" w:themeFillTint="66"/>
          </w:tcPr>
          <w:p w14:paraId="6F95CE5E" w14:textId="77777777" w:rsidR="00973FCB" w:rsidRPr="003A6046" w:rsidRDefault="00973FCB" w:rsidP="003A6D5E">
            <w:pPr>
              <w:jc w:val="center"/>
              <w:rPr>
                <w:rFonts w:ascii="Arial" w:hAnsi="Arial" w:cs="Arial"/>
                <w:b/>
                <w:bCs/>
                <w:sz w:val="20"/>
                <w:szCs w:val="20"/>
              </w:rPr>
            </w:pPr>
            <w:r>
              <w:rPr>
                <w:rFonts w:ascii="Arial" w:hAnsi="Arial" w:cs="Arial"/>
                <w:b/>
                <w:bCs/>
                <w:sz w:val="20"/>
                <w:szCs w:val="20"/>
              </w:rPr>
              <w:t>Power to make rules of court to enable judicial registrars to issue emergency care search warrants</w:t>
            </w:r>
          </w:p>
        </w:tc>
      </w:tr>
      <w:tr w:rsidR="00973FCB" w:rsidRPr="00DC1F2F" w14:paraId="43C7E4C0" w14:textId="77777777" w:rsidTr="003A6D5E">
        <w:tblPrEx>
          <w:tblBorders>
            <w:top w:val="single" w:sz="4" w:space="0" w:color="auto"/>
          </w:tblBorders>
        </w:tblPrEx>
        <w:trPr>
          <w:trHeight w:val="96"/>
        </w:trPr>
        <w:tc>
          <w:tcPr>
            <w:tcW w:w="9129" w:type="dxa"/>
            <w:gridSpan w:val="4"/>
          </w:tcPr>
          <w:p w14:paraId="5E074BC1" w14:textId="77777777" w:rsidR="00973FCB" w:rsidRDefault="00973FCB" w:rsidP="003A6D5E">
            <w:pPr>
              <w:spacing w:before="20"/>
              <w:jc w:val="both"/>
              <w:rPr>
                <w:rFonts w:ascii="Arial" w:hAnsi="Arial" w:cs="Arial"/>
                <w:sz w:val="18"/>
                <w:szCs w:val="18"/>
              </w:rPr>
            </w:pPr>
            <w:r>
              <w:rPr>
                <w:rFonts w:ascii="Arial" w:hAnsi="Arial" w:cs="Arial"/>
                <w:b/>
                <w:bCs/>
                <w:sz w:val="18"/>
                <w:szCs w:val="18"/>
              </w:rPr>
              <w:t>New s.588(1AB)(</w:t>
            </w:r>
            <w:proofErr w:type="spellStart"/>
            <w:r>
              <w:rPr>
                <w:rFonts w:ascii="Arial" w:hAnsi="Arial" w:cs="Arial"/>
                <w:b/>
                <w:bCs/>
                <w:sz w:val="18"/>
                <w:szCs w:val="18"/>
              </w:rPr>
              <w:t>ba</w:t>
            </w:r>
            <w:proofErr w:type="spellEnd"/>
            <w:r>
              <w:rPr>
                <w:rFonts w:ascii="Arial" w:hAnsi="Arial" w:cs="Arial"/>
                <w:b/>
                <w:bCs/>
                <w:sz w:val="18"/>
                <w:szCs w:val="18"/>
              </w:rPr>
              <w:t>)</w:t>
            </w:r>
            <w:r w:rsidRPr="009201C2">
              <w:rPr>
                <w:rFonts w:ascii="Arial" w:hAnsi="Arial" w:cs="Arial"/>
                <w:sz w:val="18"/>
                <w:szCs w:val="18"/>
              </w:rPr>
              <w:t xml:space="preserve"> </w:t>
            </w:r>
            <w:r>
              <w:rPr>
                <w:rFonts w:ascii="Arial" w:hAnsi="Arial" w:cs="Arial"/>
                <w:sz w:val="18"/>
                <w:szCs w:val="18"/>
              </w:rPr>
              <w:t>empowers the President together with 2 or more magistrates to jointly make rules of court providing for a judicial registrar to exercise any power of a magistrate under the CYFA with respect to the issue of a search warrant for the purpose of having a child placed in emergency care.</w:t>
            </w:r>
          </w:p>
          <w:p w14:paraId="58F20361" w14:textId="77777777" w:rsidR="00973FCB" w:rsidRPr="000B4AA9" w:rsidRDefault="00973FCB" w:rsidP="003A6D5E">
            <w:pPr>
              <w:jc w:val="both"/>
              <w:rPr>
                <w:rFonts w:ascii="Arial" w:hAnsi="Arial" w:cs="Arial"/>
                <w:sz w:val="12"/>
                <w:szCs w:val="12"/>
              </w:rPr>
            </w:pPr>
          </w:p>
          <w:p w14:paraId="7D0581C9" w14:textId="42579627" w:rsidR="00252957" w:rsidRDefault="00973FCB" w:rsidP="00252957">
            <w:pPr>
              <w:jc w:val="both"/>
              <w:rPr>
                <w:rFonts w:ascii="Arial" w:hAnsi="Arial" w:cs="Arial"/>
                <w:sz w:val="16"/>
                <w:szCs w:val="16"/>
                <w:shd w:val="clear" w:color="auto" w:fill="EAEAEA"/>
              </w:rPr>
            </w:pPr>
            <w:r>
              <w:rPr>
                <w:rFonts w:ascii="Arial" w:hAnsi="Arial" w:cs="Arial"/>
                <w:sz w:val="16"/>
                <w:szCs w:val="16"/>
                <w:shd w:val="clear" w:color="auto" w:fill="EAEAEA"/>
              </w:rPr>
              <w:t xml:space="preserve">There are 13 types of emergency care warrants referred to in the CYFA.  Eight of these [under ss.237(2), 243(3), 247(1), 261(1), </w:t>
            </w:r>
            <w:r w:rsidRPr="006A7571">
              <w:rPr>
                <w:rFonts w:ascii="Arial" w:hAnsi="Arial" w:cs="Arial"/>
                <w:sz w:val="16"/>
                <w:szCs w:val="16"/>
                <w:shd w:val="clear" w:color="auto" w:fill="EAEAEA"/>
              </w:rPr>
              <w:t>268(5)(b),</w:t>
            </w:r>
            <w:r>
              <w:rPr>
                <w:rFonts w:ascii="Arial" w:hAnsi="Arial" w:cs="Arial"/>
                <w:sz w:val="16"/>
                <w:szCs w:val="16"/>
                <w:shd w:val="clear" w:color="auto" w:fill="EAEAEA"/>
              </w:rPr>
              <w:t xml:space="preserve"> 269(3)(b), 270(5)(b) &amp; 313</w:t>
            </w:r>
            <w:r w:rsidR="00FE4250">
              <w:rPr>
                <w:rFonts w:ascii="Arial" w:hAnsi="Arial" w:cs="Arial"/>
                <w:sz w:val="16"/>
                <w:szCs w:val="16"/>
                <w:shd w:val="clear" w:color="auto" w:fill="EAEAEA"/>
              </w:rPr>
              <w:t>(b)</w:t>
            </w:r>
            <w:r>
              <w:rPr>
                <w:rFonts w:ascii="Arial" w:hAnsi="Arial" w:cs="Arial"/>
                <w:sz w:val="16"/>
                <w:szCs w:val="16"/>
                <w:shd w:val="clear" w:color="auto" w:fill="EAEAEA"/>
              </w:rPr>
              <w:t xml:space="preserve">] can be issued by “the Court”, defined in s.504(2) as including the judicial registrars.  </w:t>
            </w:r>
            <w:r w:rsidR="00252957">
              <w:rPr>
                <w:rFonts w:ascii="Arial" w:hAnsi="Arial" w:cs="Arial"/>
                <w:sz w:val="16"/>
                <w:szCs w:val="16"/>
                <w:shd w:val="clear" w:color="auto" w:fill="EAEAEA"/>
              </w:rPr>
              <w:t xml:space="preserve">Applications for the </w:t>
            </w:r>
            <w:r>
              <w:rPr>
                <w:rFonts w:ascii="Arial" w:hAnsi="Arial" w:cs="Arial"/>
                <w:sz w:val="16"/>
                <w:szCs w:val="16"/>
                <w:shd w:val="clear" w:color="auto" w:fill="EAEAEA"/>
              </w:rPr>
              <w:t xml:space="preserve">remaining five [under ss.241(1), 269(4)(b), 270(6)(b), </w:t>
            </w:r>
            <w:r w:rsidRPr="006A7571">
              <w:rPr>
                <w:rFonts w:ascii="Arial" w:hAnsi="Arial" w:cs="Arial"/>
                <w:sz w:val="16"/>
                <w:szCs w:val="16"/>
                <w:shd w:val="clear" w:color="auto" w:fill="EAEAEA"/>
              </w:rPr>
              <w:t>314(2)</w:t>
            </w:r>
            <w:r>
              <w:rPr>
                <w:rFonts w:ascii="Arial" w:hAnsi="Arial" w:cs="Arial"/>
                <w:sz w:val="16"/>
                <w:szCs w:val="16"/>
                <w:shd w:val="clear" w:color="auto" w:fill="EAEAEA"/>
              </w:rPr>
              <w:t xml:space="preserve"> &amp; 598(1)] </w:t>
            </w:r>
            <w:r w:rsidR="00252957">
              <w:rPr>
                <w:rFonts w:ascii="Arial" w:hAnsi="Arial" w:cs="Arial"/>
                <w:sz w:val="16"/>
                <w:szCs w:val="16"/>
                <w:shd w:val="clear" w:color="auto" w:fill="EAEAEA"/>
              </w:rPr>
              <w:t xml:space="preserve">are expressed as being made </w:t>
            </w:r>
            <w:r w:rsidR="00E95669">
              <w:rPr>
                <w:rFonts w:ascii="Arial" w:hAnsi="Arial" w:cs="Arial"/>
                <w:sz w:val="16"/>
                <w:szCs w:val="16"/>
                <w:shd w:val="clear" w:color="auto" w:fill="EAEAEA"/>
              </w:rPr>
              <w:t>to a magistrate.</w:t>
            </w:r>
          </w:p>
          <w:p w14:paraId="57787907" w14:textId="61CC8C26" w:rsidR="00973FCB" w:rsidRPr="00EE1E86" w:rsidRDefault="00973FCB" w:rsidP="00252957">
            <w:pPr>
              <w:spacing w:before="60" w:after="60"/>
              <w:jc w:val="both"/>
              <w:rPr>
                <w:rFonts w:ascii="Arial" w:hAnsi="Arial" w:cs="Arial"/>
                <w:sz w:val="16"/>
                <w:szCs w:val="16"/>
                <w:shd w:val="clear" w:color="auto" w:fill="EAEAEA"/>
              </w:rPr>
            </w:pPr>
            <w:r>
              <w:rPr>
                <w:rFonts w:ascii="Arial" w:hAnsi="Arial" w:cs="Arial"/>
                <w:sz w:val="16"/>
                <w:szCs w:val="16"/>
                <w:shd w:val="clear" w:color="auto" w:fill="EAEAEA"/>
              </w:rPr>
              <w:t>New s.588(1AB)(</w:t>
            </w:r>
            <w:proofErr w:type="spellStart"/>
            <w:r>
              <w:rPr>
                <w:rFonts w:ascii="Arial" w:hAnsi="Arial" w:cs="Arial"/>
                <w:sz w:val="16"/>
                <w:szCs w:val="16"/>
                <w:shd w:val="clear" w:color="auto" w:fill="EAEAEA"/>
              </w:rPr>
              <w:t>ba</w:t>
            </w:r>
            <w:proofErr w:type="spellEnd"/>
            <w:r>
              <w:rPr>
                <w:rFonts w:ascii="Arial" w:hAnsi="Arial" w:cs="Arial"/>
                <w:sz w:val="16"/>
                <w:szCs w:val="16"/>
                <w:shd w:val="clear" w:color="auto" w:fill="EAEAEA"/>
              </w:rPr>
              <w:t>) enable</w:t>
            </w:r>
            <w:r w:rsidR="00E95669">
              <w:rPr>
                <w:rFonts w:ascii="Arial" w:hAnsi="Arial" w:cs="Arial"/>
                <w:sz w:val="16"/>
                <w:szCs w:val="16"/>
                <w:shd w:val="clear" w:color="auto" w:fill="EAEAEA"/>
              </w:rPr>
              <w:t>s</w:t>
            </w:r>
            <w:r>
              <w:rPr>
                <w:rFonts w:ascii="Arial" w:hAnsi="Arial" w:cs="Arial"/>
                <w:sz w:val="16"/>
                <w:szCs w:val="16"/>
                <w:shd w:val="clear" w:color="auto" w:fill="EAEAEA"/>
              </w:rPr>
              <w:t xml:space="preserve"> the making of rules of court to empower judicial registrars to issue all types of emergency care search warrants.  </w:t>
            </w:r>
            <w:r w:rsidR="00E95669">
              <w:rPr>
                <w:rFonts w:ascii="Arial" w:hAnsi="Arial" w:cs="Arial"/>
                <w:sz w:val="16"/>
                <w:szCs w:val="16"/>
                <w:shd w:val="clear" w:color="auto" w:fill="EAEAEA"/>
              </w:rPr>
              <w:t xml:space="preserve">Pursuant to this section, the </w:t>
            </w:r>
            <w:r w:rsidR="00E95669" w:rsidRPr="00017432">
              <w:rPr>
                <w:rFonts w:ascii="Arial" w:hAnsi="Arial" w:cs="Arial"/>
                <w:i/>
                <w:iCs/>
                <w:sz w:val="16"/>
                <w:szCs w:val="16"/>
                <w:shd w:val="clear" w:color="auto" w:fill="EAEAEA"/>
              </w:rPr>
              <w:t>Children, Youth and Families (Children’s Court Judicial Registrars) Rules 2021</w:t>
            </w:r>
            <w:r w:rsidR="00E95669">
              <w:rPr>
                <w:rFonts w:ascii="Arial" w:hAnsi="Arial" w:cs="Arial"/>
                <w:sz w:val="16"/>
                <w:szCs w:val="16"/>
                <w:shd w:val="clear" w:color="auto" w:fill="EAEAEA"/>
              </w:rPr>
              <w:t xml:space="preserve"> [S.R.</w:t>
            </w:r>
            <w:r w:rsidR="00017432">
              <w:rPr>
                <w:rFonts w:ascii="Arial" w:hAnsi="Arial" w:cs="Arial"/>
                <w:sz w:val="16"/>
                <w:szCs w:val="16"/>
                <w:shd w:val="clear" w:color="auto" w:fill="EAEAEA"/>
              </w:rPr>
              <w:t xml:space="preserve"> </w:t>
            </w:r>
            <w:r w:rsidR="00E95669">
              <w:rPr>
                <w:rFonts w:ascii="Arial" w:hAnsi="Arial" w:cs="Arial"/>
                <w:sz w:val="16"/>
                <w:szCs w:val="16"/>
                <w:shd w:val="clear" w:color="auto" w:fill="EAEAEA"/>
              </w:rPr>
              <w:t xml:space="preserve">No.22/2021] were amended as and from 10/07/2023 </w:t>
            </w:r>
            <w:r w:rsidR="00017432">
              <w:rPr>
                <w:rFonts w:ascii="Arial" w:hAnsi="Arial" w:cs="Arial"/>
                <w:sz w:val="16"/>
                <w:szCs w:val="16"/>
                <w:shd w:val="clear" w:color="auto" w:fill="EAEAEA"/>
              </w:rPr>
              <w:t xml:space="preserve">by S.R. No.70/2023 </w:t>
            </w:r>
            <w:r w:rsidR="00E95669">
              <w:rPr>
                <w:rFonts w:ascii="Arial" w:hAnsi="Arial" w:cs="Arial"/>
                <w:sz w:val="16"/>
                <w:szCs w:val="16"/>
                <w:shd w:val="clear" w:color="auto" w:fill="EAEAEA"/>
              </w:rPr>
              <w:t>to enable Children’s Court judicial registrars to issue all 13 types of emergency care warrants.  For further details see sections 1.3 &amp; 5.27.</w:t>
            </w:r>
          </w:p>
        </w:tc>
      </w:tr>
      <w:tr w:rsidR="00DA6936" w:rsidRPr="003A6046" w14:paraId="3DA6C213" w14:textId="77777777" w:rsidTr="009B7F15">
        <w:tblPrEx>
          <w:tblBorders>
            <w:top w:val="single" w:sz="4" w:space="0" w:color="auto"/>
          </w:tblBorders>
        </w:tblPrEx>
        <w:trPr>
          <w:trHeight w:val="96"/>
        </w:trPr>
        <w:tc>
          <w:tcPr>
            <w:tcW w:w="1191" w:type="dxa"/>
            <w:shd w:val="clear" w:color="auto" w:fill="C5E0B3" w:themeFill="accent6" w:themeFillTint="66"/>
          </w:tcPr>
          <w:p w14:paraId="69B3FA99" w14:textId="6804981D" w:rsidR="00DA6936" w:rsidRPr="006A7571" w:rsidRDefault="00DA6936" w:rsidP="00657897">
            <w:pPr>
              <w:jc w:val="center"/>
              <w:rPr>
                <w:rFonts w:ascii="Arial" w:hAnsi="Arial" w:cs="Arial"/>
                <w:b/>
                <w:bCs/>
                <w:sz w:val="20"/>
                <w:szCs w:val="20"/>
                <w:highlight w:val="cyan"/>
              </w:rPr>
            </w:pPr>
            <w:r w:rsidRPr="00196D74">
              <w:rPr>
                <w:rFonts w:ascii="Arial" w:hAnsi="Arial" w:cs="Arial"/>
                <w:b/>
                <w:bCs/>
                <w:sz w:val="20"/>
                <w:szCs w:val="20"/>
              </w:rPr>
              <w:t xml:space="preserve">Part </w:t>
            </w:r>
            <w:r w:rsidR="00935557">
              <w:rPr>
                <w:rFonts w:ascii="Arial" w:hAnsi="Arial" w:cs="Arial"/>
                <w:b/>
                <w:bCs/>
                <w:sz w:val="20"/>
                <w:szCs w:val="20"/>
              </w:rPr>
              <w:t>8</w:t>
            </w:r>
            <w:r w:rsidRPr="00196D74">
              <w:rPr>
                <w:rFonts w:ascii="Arial" w:hAnsi="Arial" w:cs="Arial"/>
                <w:b/>
                <w:bCs/>
                <w:sz w:val="20"/>
                <w:szCs w:val="20"/>
              </w:rPr>
              <w:t>.6</w:t>
            </w:r>
          </w:p>
        </w:tc>
        <w:tc>
          <w:tcPr>
            <w:tcW w:w="1191" w:type="dxa"/>
            <w:gridSpan w:val="2"/>
            <w:shd w:val="clear" w:color="auto" w:fill="C5E0B3" w:themeFill="accent6" w:themeFillTint="66"/>
          </w:tcPr>
          <w:p w14:paraId="38A1B3DF" w14:textId="113A7F1B" w:rsidR="00DA6936" w:rsidRPr="006A7571" w:rsidRDefault="00DA6936" w:rsidP="00657897">
            <w:pPr>
              <w:jc w:val="center"/>
              <w:rPr>
                <w:rFonts w:ascii="Arial" w:hAnsi="Arial" w:cs="Arial"/>
                <w:b/>
                <w:bCs/>
                <w:sz w:val="20"/>
                <w:szCs w:val="20"/>
                <w:highlight w:val="cyan"/>
              </w:rPr>
            </w:pPr>
            <w:r w:rsidRPr="00196D74">
              <w:rPr>
                <w:rFonts w:ascii="Arial" w:hAnsi="Arial" w:cs="Arial"/>
                <w:b/>
                <w:bCs/>
                <w:sz w:val="20"/>
                <w:szCs w:val="20"/>
              </w:rPr>
              <w:t>s</w:t>
            </w:r>
            <w:r>
              <w:rPr>
                <w:rFonts w:ascii="Arial" w:hAnsi="Arial" w:cs="Arial"/>
                <w:b/>
                <w:bCs/>
                <w:sz w:val="20"/>
                <w:szCs w:val="20"/>
              </w:rPr>
              <w:t>s</w:t>
            </w:r>
            <w:r w:rsidRPr="00196D74">
              <w:rPr>
                <w:rFonts w:ascii="Arial" w:hAnsi="Arial" w:cs="Arial"/>
                <w:b/>
                <w:bCs/>
                <w:sz w:val="20"/>
                <w:szCs w:val="20"/>
              </w:rPr>
              <w:t>.</w:t>
            </w:r>
            <w:r>
              <w:rPr>
                <w:rFonts w:ascii="Arial" w:hAnsi="Arial" w:cs="Arial"/>
                <w:b/>
                <w:bCs/>
                <w:sz w:val="20"/>
                <w:szCs w:val="20"/>
              </w:rPr>
              <w:t>633-4</w:t>
            </w:r>
          </w:p>
        </w:tc>
        <w:tc>
          <w:tcPr>
            <w:tcW w:w="6747" w:type="dxa"/>
            <w:shd w:val="clear" w:color="auto" w:fill="C5E0B3" w:themeFill="accent6" w:themeFillTint="66"/>
          </w:tcPr>
          <w:p w14:paraId="2E7E4841" w14:textId="692E0377" w:rsidR="00DA6936" w:rsidRPr="003A6046" w:rsidRDefault="00DA6936" w:rsidP="00657897">
            <w:pPr>
              <w:jc w:val="center"/>
              <w:rPr>
                <w:rFonts w:ascii="Arial" w:hAnsi="Arial" w:cs="Arial"/>
                <w:b/>
                <w:bCs/>
                <w:sz w:val="20"/>
                <w:szCs w:val="20"/>
              </w:rPr>
            </w:pPr>
            <w:r>
              <w:rPr>
                <w:rFonts w:ascii="Arial" w:hAnsi="Arial" w:cs="Arial"/>
                <w:b/>
                <w:bCs/>
                <w:sz w:val="20"/>
                <w:szCs w:val="20"/>
              </w:rPr>
              <w:t>Transitional provisions &amp; transitional regulation-making powers</w:t>
            </w:r>
          </w:p>
        </w:tc>
      </w:tr>
      <w:tr w:rsidR="00DA6936" w:rsidRPr="00DC1F2F" w14:paraId="7CFBBA50" w14:textId="77777777" w:rsidTr="00657897">
        <w:tblPrEx>
          <w:tblBorders>
            <w:top w:val="single" w:sz="4" w:space="0" w:color="auto"/>
          </w:tblBorders>
        </w:tblPrEx>
        <w:trPr>
          <w:trHeight w:val="96"/>
        </w:trPr>
        <w:tc>
          <w:tcPr>
            <w:tcW w:w="9129" w:type="dxa"/>
            <w:gridSpan w:val="4"/>
          </w:tcPr>
          <w:p w14:paraId="274A2F69" w14:textId="77777777" w:rsidR="0016596A" w:rsidRDefault="00DA6936" w:rsidP="00FA3D60">
            <w:pPr>
              <w:spacing w:before="20"/>
              <w:jc w:val="both"/>
              <w:rPr>
                <w:rFonts w:ascii="Arial" w:hAnsi="Arial" w:cs="Arial"/>
                <w:sz w:val="18"/>
                <w:szCs w:val="18"/>
              </w:rPr>
            </w:pPr>
            <w:r>
              <w:rPr>
                <w:rFonts w:ascii="Arial" w:hAnsi="Arial" w:cs="Arial"/>
                <w:b/>
                <w:bCs/>
                <w:sz w:val="18"/>
                <w:szCs w:val="18"/>
              </w:rPr>
              <w:t>New s.633</w:t>
            </w:r>
            <w:r w:rsidRPr="009201C2">
              <w:rPr>
                <w:rFonts w:ascii="Arial" w:hAnsi="Arial" w:cs="Arial"/>
                <w:sz w:val="18"/>
                <w:szCs w:val="18"/>
              </w:rPr>
              <w:t xml:space="preserve"> </w:t>
            </w:r>
            <w:r w:rsidR="00FE4250">
              <w:rPr>
                <w:rFonts w:ascii="Arial" w:hAnsi="Arial" w:cs="Arial"/>
                <w:sz w:val="18"/>
                <w:szCs w:val="18"/>
              </w:rPr>
              <w:t xml:space="preserve">applies the new s.18 to previous s.18 authorisations of principal officers of Aboriginal agencies and continues the authorisation </w:t>
            </w:r>
            <w:r w:rsidR="0016596A">
              <w:rPr>
                <w:rFonts w:ascii="Arial" w:hAnsi="Arial" w:cs="Arial"/>
                <w:sz w:val="18"/>
                <w:szCs w:val="18"/>
              </w:rPr>
              <w:t>until</w:t>
            </w:r>
            <w:r w:rsidR="0016596A" w:rsidRPr="00246FB0">
              <w:rPr>
                <w:rFonts w:ascii="Arial" w:hAnsi="Arial" w:cs="Arial"/>
                <w:sz w:val="18"/>
                <w:szCs w:val="18"/>
              </w:rPr>
              <w:t>–</w:t>
            </w:r>
          </w:p>
          <w:p w14:paraId="456AA6D2" w14:textId="77777777" w:rsidR="0016596A" w:rsidRDefault="0016596A" w:rsidP="00312432">
            <w:pPr>
              <w:pStyle w:val="ListParagraph"/>
              <w:numPr>
                <w:ilvl w:val="0"/>
                <w:numId w:val="51"/>
              </w:numPr>
              <w:spacing w:after="0" w:line="240" w:lineRule="auto"/>
              <w:ind w:left="357" w:hanging="357"/>
              <w:jc w:val="both"/>
              <w:rPr>
                <w:rFonts w:ascii="Arial" w:hAnsi="Arial" w:cs="Arial"/>
                <w:sz w:val="18"/>
                <w:szCs w:val="18"/>
              </w:rPr>
            </w:pPr>
            <w:r w:rsidRPr="0016596A">
              <w:rPr>
                <w:rFonts w:ascii="Arial" w:hAnsi="Arial" w:cs="Arial"/>
                <w:sz w:val="18"/>
                <w:szCs w:val="18"/>
              </w:rPr>
              <w:t>it is revoked by the Secretary under s.18AAA</w:t>
            </w:r>
            <w:r>
              <w:rPr>
                <w:rFonts w:ascii="Arial" w:hAnsi="Arial" w:cs="Arial"/>
                <w:sz w:val="18"/>
                <w:szCs w:val="18"/>
              </w:rPr>
              <w:t>;</w:t>
            </w:r>
            <w:r w:rsidRPr="0016596A">
              <w:rPr>
                <w:rFonts w:ascii="Arial" w:hAnsi="Arial" w:cs="Arial"/>
                <w:sz w:val="18"/>
                <w:szCs w:val="18"/>
              </w:rPr>
              <w:t xml:space="preserve"> or</w:t>
            </w:r>
          </w:p>
          <w:p w14:paraId="06B44156" w14:textId="33F1DA20" w:rsidR="00FE4250" w:rsidRPr="0016596A" w:rsidRDefault="0016596A" w:rsidP="00312432">
            <w:pPr>
              <w:pStyle w:val="ListParagraph"/>
              <w:numPr>
                <w:ilvl w:val="0"/>
                <w:numId w:val="51"/>
              </w:numPr>
              <w:spacing w:after="0" w:line="240" w:lineRule="auto"/>
              <w:ind w:left="357" w:hanging="357"/>
              <w:jc w:val="both"/>
              <w:rPr>
                <w:rFonts w:ascii="Arial" w:hAnsi="Arial" w:cs="Arial"/>
                <w:sz w:val="18"/>
                <w:szCs w:val="18"/>
              </w:rPr>
            </w:pPr>
            <w:r w:rsidRPr="0016596A">
              <w:rPr>
                <w:rFonts w:ascii="Arial" w:hAnsi="Arial" w:cs="Arial"/>
                <w:sz w:val="18"/>
                <w:szCs w:val="18"/>
              </w:rPr>
              <w:t xml:space="preserve">the protection order in respect of the child to </w:t>
            </w:r>
            <w:r>
              <w:rPr>
                <w:rFonts w:ascii="Arial" w:hAnsi="Arial" w:cs="Arial"/>
                <w:sz w:val="18"/>
                <w:szCs w:val="18"/>
              </w:rPr>
              <w:t>whom the authorisation relates ceases to be in force</w:t>
            </w:r>
            <w:r w:rsidRPr="00246FB0">
              <w:rPr>
                <w:rFonts w:ascii="Arial" w:hAnsi="Arial" w:cs="Arial"/>
                <w:sz w:val="18"/>
                <w:szCs w:val="18"/>
              </w:rPr>
              <w:t>–</w:t>
            </w:r>
          </w:p>
          <w:p w14:paraId="14562160" w14:textId="5915C7E4" w:rsidR="00FE4250" w:rsidRDefault="0016596A" w:rsidP="00FA3D60">
            <w:pPr>
              <w:jc w:val="both"/>
              <w:rPr>
                <w:rFonts w:ascii="Arial" w:hAnsi="Arial" w:cs="Arial"/>
                <w:sz w:val="18"/>
                <w:szCs w:val="18"/>
              </w:rPr>
            </w:pPr>
            <w:r>
              <w:rPr>
                <w:rFonts w:ascii="Arial" w:hAnsi="Arial" w:cs="Arial"/>
                <w:sz w:val="18"/>
                <w:szCs w:val="18"/>
              </w:rPr>
              <w:t>whichever is the earlier.</w:t>
            </w:r>
          </w:p>
          <w:p w14:paraId="000C8FF8" w14:textId="4DC9261E" w:rsidR="00DA6936" w:rsidRPr="00DA6936" w:rsidRDefault="00DA6936" w:rsidP="00FA3D60">
            <w:pPr>
              <w:spacing w:before="20" w:after="20"/>
              <w:jc w:val="both"/>
              <w:rPr>
                <w:rFonts w:ascii="Arial" w:hAnsi="Arial" w:cs="Arial"/>
                <w:b/>
                <w:bCs/>
                <w:sz w:val="18"/>
                <w:szCs w:val="18"/>
              </w:rPr>
            </w:pPr>
            <w:r w:rsidRPr="00DA6936">
              <w:rPr>
                <w:rFonts w:ascii="Arial" w:hAnsi="Arial" w:cs="Arial"/>
                <w:b/>
                <w:bCs/>
                <w:sz w:val="18"/>
                <w:szCs w:val="18"/>
              </w:rPr>
              <w:t>New s.634</w:t>
            </w:r>
            <w:r w:rsidRPr="00E15FC5">
              <w:rPr>
                <w:rFonts w:ascii="Arial" w:hAnsi="Arial" w:cs="Arial"/>
                <w:sz w:val="18"/>
                <w:szCs w:val="18"/>
              </w:rPr>
              <w:t xml:space="preserve"> </w:t>
            </w:r>
            <w:r w:rsidR="00E15FC5" w:rsidRPr="00E15FC5">
              <w:rPr>
                <w:rFonts w:ascii="Arial" w:hAnsi="Arial" w:cs="Arial"/>
                <w:sz w:val="18"/>
                <w:szCs w:val="18"/>
              </w:rPr>
              <w:t xml:space="preserve">empowers the making of </w:t>
            </w:r>
            <w:r w:rsidR="00E15FC5">
              <w:rPr>
                <w:rFonts w:ascii="Arial" w:hAnsi="Arial" w:cs="Arial"/>
                <w:sz w:val="18"/>
                <w:szCs w:val="18"/>
              </w:rPr>
              <w:t>transitional regulations arising as a result of this amending Act.</w:t>
            </w:r>
          </w:p>
        </w:tc>
      </w:tr>
      <w:bookmarkEnd w:id="185"/>
    </w:tbl>
    <w:p w14:paraId="5E47CA72" w14:textId="77777777" w:rsidR="0055115C" w:rsidRPr="008A7ABC" w:rsidRDefault="0055115C" w:rsidP="0055115C">
      <w:pPr>
        <w:jc w:val="both"/>
        <w:rPr>
          <w:rFonts w:ascii="Arial" w:hAnsi="Arial" w:cs="Arial"/>
          <w:color w:val="000000"/>
          <w:sz w:val="20"/>
        </w:rPr>
      </w:pPr>
    </w:p>
    <w:p w14:paraId="032E5A19" w14:textId="77777777" w:rsidR="0055115C" w:rsidRPr="00222937" w:rsidRDefault="0055115C" w:rsidP="0055115C">
      <w:pPr>
        <w:jc w:val="center"/>
        <w:rPr>
          <w:rFonts w:ascii="Arial" w:hAnsi="Arial" w:cs="Arial"/>
          <w:b/>
          <w:bCs/>
          <w:color w:val="000000"/>
          <w:sz w:val="22"/>
          <w:szCs w:val="28"/>
        </w:rPr>
      </w:pPr>
      <w:r w:rsidRPr="00222937">
        <w:rPr>
          <w:rFonts w:ascii="Arial" w:hAnsi="Arial" w:cs="Arial"/>
          <w:b/>
          <w:bCs/>
          <w:color w:val="000000"/>
          <w:sz w:val="22"/>
          <w:szCs w:val="28"/>
        </w:rPr>
        <w:t>THE REST OF THIS PAGE IS BLANK</w:t>
      </w:r>
    </w:p>
    <w:p w14:paraId="24432D07" w14:textId="77777777" w:rsidR="0055115C" w:rsidRPr="00041518" w:rsidRDefault="0055115C" w:rsidP="0055115C">
      <w:pPr>
        <w:rPr>
          <w:rFonts w:ascii="Arial" w:hAnsi="Arial" w:cs="Arial"/>
          <w:color w:val="000000"/>
          <w:sz w:val="18"/>
          <w:szCs w:val="22"/>
        </w:rPr>
      </w:pPr>
    </w:p>
    <w:p w14:paraId="7390E058" w14:textId="77777777" w:rsidR="0055115C" w:rsidRDefault="0055115C">
      <w:pPr>
        <w:rPr>
          <w:rFonts w:ascii="Arial" w:hAnsi="Arial" w:cs="Arial"/>
          <w:b/>
          <w:bCs/>
          <w:color w:val="000000"/>
          <w:kern w:val="28"/>
          <w:sz w:val="20"/>
          <w:szCs w:val="20"/>
          <w:lang w:val="en-GB"/>
        </w:rPr>
      </w:pPr>
      <w:bookmarkStart w:id="194" w:name="_1.1.6_Relevant_amendments"/>
      <w:bookmarkEnd w:id="194"/>
      <w:r>
        <w:rPr>
          <w:rFonts w:ascii="Arial" w:hAnsi="Arial" w:cs="Arial"/>
          <w:b/>
          <w:bCs/>
          <w:color w:val="000000"/>
          <w:sz w:val="20"/>
        </w:rPr>
        <w:br w:type="page"/>
      </w:r>
    </w:p>
    <w:p w14:paraId="3EC9FB90" w14:textId="5744557F" w:rsidR="00841473" w:rsidRDefault="00841473" w:rsidP="00841473">
      <w:pPr>
        <w:pStyle w:val="Heading2"/>
        <w:spacing w:after="120" w:line="240" w:lineRule="auto"/>
        <w:rPr>
          <w:rFonts w:ascii="Arial" w:hAnsi="Arial" w:cs="Arial"/>
          <w:b/>
          <w:bCs/>
          <w:color w:val="000000"/>
          <w:sz w:val="20"/>
        </w:rPr>
      </w:pPr>
      <w:bookmarkStart w:id="195" w:name="_1.1.6_Relevant_amendments_1"/>
      <w:bookmarkEnd w:id="195"/>
      <w:r>
        <w:rPr>
          <w:rFonts w:ascii="Arial" w:hAnsi="Arial" w:cs="Arial"/>
          <w:b/>
          <w:bCs/>
          <w:color w:val="000000"/>
          <w:sz w:val="20"/>
        </w:rPr>
        <w:lastRenderedPageBreak/>
        <w:t>1.1.6</w:t>
      </w:r>
      <w:r>
        <w:rPr>
          <w:rFonts w:ascii="Arial" w:hAnsi="Arial" w:cs="Arial"/>
          <w:b/>
          <w:bCs/>
          <w:color w:val="000000"/>
          <w:sz w:val="20"/>
        </w:rPr>
        <w:tab/>
        <w:t>Relevant</w:t>
      </w:r>
      <w:r w:rsidRPr="00EE1124">
        <w:rPr>
          <w:rFonts w:ascii="Arial" w:hAnsi="Arial" w:cs="Arial"/>
          <w:b/>
          <w:bCs/>
          <w:color w:val="000000"/>
          <w:sz w:val="20"/>
        </w:rPr>
        <w:t xml:space="preserve"> amendments </w:t>
      </w:r>
      <w:r w:rsidR="007D0150">
        <w:rPr>
          <w:rFonts w:ascii="Arial" w:hAnsi="Arial" w:cs="Arial"/>
          <w:b/>
          <w:bCs/>
          <w:color w:val="000000"/>
          <w:sz w:val="20"/>
        </w:rPr>
        <w:t>made by</w:t>
      </w:r>
      <w:r w:rsidRPr="00EE1124">
        <w:rPr>
          <w:rFonts w:ascii="Arial" w:hAnsi="Arial" w:cs="Arial"/>
          <w:b/>
          <w:bCs/>
          <w:color w:val="000000"/>
          <w:sz w:val="20"/>
        </w:rPr>
        <w:t xml:space="preserve"> the </w:t>
      </w:r>
      <w:r>
        <w:rPr>
          <w:rFonts w:ascii="Arial" w:hAnsi="Arial" w:cs="Arial"/>
          <w:b/>
          <w:bCs/>
          <w:color w:val="000000"/>
          <w:sz w:val="20"/>
        </w:rPr>
        <w:t>Justice Legislation Amendment</w:t>
      </w:r>
      <w:r w:rsidRPr="00EE1124">
        <w:rPr>
          <w:rFonts w:ascii="Arial" w:hAnsi="Arial" w:cs="Arial"/>
          <w:b/>
          <w:bCs/>
          <w:color w:val="000000"/>
          <w:sz w:val="20"/>
        </w:rPr>
        <w:t xml:space="preserve"> </w:t>
      </w:r>
      <w:r>
        <w:rPr>
          <w:rFonts w:ascii="Arial" w:hAnsi="Arial" w:cs="Arial"/>
          <w:b/>
          <w:bCs/>
          <w:color w:val="000000"/>
          <w:sz w:val="20"/>
        </w:rPr>
        <w:t>Act</w:t>
      </w:r>
      <w:r w:rsidRPr="00EE1124">
        <w:rPr>
          <w:rFonts w:ascii="Arial" w:hAnsi="Arial" w:cs="Arial"/>
          <w:b/>
          <w:bCs/>
          <w:color w:val="000000"/>
          <w:sz w:val="20"/>
        </w:rPr>
        <w:t xml:space="preserve"> 2023</w:t>
      </w:r>
    </w:p>
    <w:p w14:paraId="4AE096B7" w14:textId="58462EFA" w:rsidR="007D0150" w:rsidRDefault="00841473" w:rsidP="00085730">
      <w:pPr>
        <w:spacing w:after="120"/>
        <w:jc w:val="both"/>
        <w:rPr>
          <w:rFonts w:ascii="Arial" w:hAnsi="Arial" w:cs="Arial"/>
          <w:color w:val="000000"/>
          <w:sz w:val="20"/>
        </w:rPr>
      </w:pPr>
      <w:r>
        <w:rPr>
          <w:rFonts w:ascii="Arial" w:hAnsi="Arial" w:cs="Arial"/>
          <w:color w:val="000000"/>
          <w:sz w:val="20"/>
          <w:szCs w:val="20"/>
        </w:rPr>
        <w:t xml:space="preserve">Assented to on </w:t>
      </w:r>
      <w:r w:rsidR="00E9704E">
        <w:rPr>
          <w:rFonts w:ascii="Arial" w:hAnsi="Arial" w:cs="Arial"/>
          <w:color w:val="000000"/>
          <w:sz w:val="20"/>
          <w:szCs w:val="20"/>
        </w:rPr>
        <w:t>10</w:t>
      </w:r>
      <w:r>
        <w:rPr>
          <w:rFonts w:ascii="Arial" w:hAnsi="Arial" w:cs="Arial"/>
          <w:color w:val="000000"/>
          <w:sz w:val="20"/>
          <w:szCs w:val="20"/>
        </w:rPr>
        <w:t>/</w:t>
      </w:r>
      <w:r w:rsidR="00885CB1">
        <w:rPr>
          <w:rFonts w:ascii="Arial" w:hAnsi="Arial" w:cs="Arial"/>
          <w:color w:val="000000"/>
          <w:sz w:val="20"/>
          <w:szCs w:val="20"/>
        </w:rPr>
        <w:t>10</w:t>
      </w:r>
      <w:r>
        <w:rPr>
          <w:rFonts w:ascii="Arial" w:hAnsi="Arial" w:cs="Arial"/>
          <w:color w:val="000000"/>
          <w:sz w:val="20"/>
          <w:szCs w:val="20"/>
        </w:rPr>
        <w:t xml:space="preserve">/2023, the </w:t>
      </w:r>
      <w:r w:rsidR="00885CB1">
        <w:rPr>
          <w:rFonts w:ascii="Arial" w:hAnsi="Arial" w:cs="Arial"/>
          <w:i/>
          <w:iCs/>
          <w:color w:val="000000"/>
          <w:sz w:val="20"/>
        </w:rPr>
        <w:t xml:space="preserve">Justice </w:t>
      </w:r>
      <w:r>
        <w:rPr>
          <w:rFonts w:ascii="Arial" w:hAnsi="Arial" w:cs="Arial"/>
          <w:i/>
          <w:iCs/>
          <w:color w:val="000000"/>
          <w:sz w:val="20"/>
        </w:rPr>
        <w:t>Legislation Amendment Act 2023</w:t>
      </w:r>
      <w:r w:rsidRPr="00032A18">
        <w:rPr>
          <w:rFonts w:ascii="Arial" w:hAnsi="Arial" w:cs="Arial"/>
          <w:color w:val="000000"/>
          <w:sz w:val="20"/>
        </w:rPr>
        <w:t xml:space="preserve"> </w:t>
      </w:r>
      <w:r w:rsidR="00FC7FDB">
        <w:rPr>
          <w:rFonts w:ascii="Arial" w:hAnsi="Arial" w:cs="Arial"/>
          <w:color w:val="000000"/>
          <w:sz w:val="20"/>
        </w:rPr>
        <w:t xml:space="preserve">[JLA] </w:t>
      </w:r>
      <w:r>
        <w:rPr>
          <w:rFonts w:ascii="Arial" w:hAnsi="Arial" w:cs="Arial"/>
          <w:color w:val="000000"/>
          <w:sz w:val="20"/>
        </w:rPr>
        <w:t xml:space="preserve">makes amendments to multiple </w:t>
      </w:r>
      <w:r w:rsidR="00E9704E">
        <w:rPr>
          <w:rFonts w:ascii="Arial" w:hAnsi="Arial" w:cs="Arial"/>
          <w:color w:val="000000"/>
          <w:sz w:val="20"/>
        </w:rPr>
        <w:t xml:space="preserve">Justice portfolio </w:t>
      </w:r>
      <w:r>
        <w:rPr>
          <w:rFonts w:ascii="Arial" w:hAnsi="Arial" w:cs="Arial"/>
          <w:color w:val="000000"/>
          <w:sz w:val="20"/>
        </w:rPr>
        <w:t xml:space="preserve">Acts.  </w:t>
      </w:r>
      <w:r w:rsidR="00885CB1">
        <w:rPr>
          <w:rFonts w:ascii="Arial" w:hAnsi="Arial" w:cs="Arial"/>
          <w:color w:val="000000"/>
          <w:sz w:val="20"/>
        </w:rPr>
        <w:t>Th</w:t>
      </w:r>
      <w:r w:rsidR="00E74FAB">
        <w:rPr>
          <w:rFonts w:ascii="Arial" w:hAnsi="Arial" w:cs="Arial"/>
          <w:color w:val="000000"/>
          <w:sz w:val="20"/>
        </w:rPr>
        <w:t>e substantive amendments</w:t>
      </w:r>
      <w:r w:rsidR="00FD5B03">
        <w:rPr>
          <w:rFonts w:ascii="Arial" w:hAnsi="Arial" w:cs="Arial"/>
          <w:color w:val="000000"/>
          <w:sz w:val="20"/>
        </w:rPr>
        <w:t xml:space="preserve"> </w:t>
      </w:r>
      <w:r w:rsidR="00885CB1">
        <w:rPr>
          <w:rFonts w:ascii="Arial" w:hAnsi="Arial" w:cs="Arial"/>
          <w:color w:val="000000"/>
          <w:sz w:val="20"/>
        </w:rPr>
        <w:t xml:space="preserve">which are relevant to the Children’s Court – as </w:t>
      </w:r>
      <w:r w:rsidR="00BE014A">
        <w:rPr>
          <w:rFonts w:ascii="Arial" w:hAnsi="Arial" w:cs="Arial"/>
          <w:color w:val="000000"/>
          <w:sz w:val="20"/>
        </w:rPr>
        <w:t>described</w:t>
      </w:r>
      <w:r w:rsidR="00885CB1">
        <w:rPr>
          <w:rFonts w:ascii="Arial" w:hAnsi="Arial" w:cs="Arial"/>
          <w:color w:val="000000"/>
          <w:sz w:val="20"/>
        </w:rPr>
        <w:t xml:space="preserve"> in s.1</w:t>
      </w:r>
      <w:r w:rsidR="00E74FAB">
        <w:rPr>
          <w:rFonts w:ascii="Arial" w:hAnsi="Arial" w:cs="Arial"/>
          <w:color w:val="000000"/>
          <w:sz w:val="20"/>
        </w:rPr>
        <w:t xml:space="preserve"> JLA</w:t>
      </w:r>
      <w:r w:rsidR="00885CB1">
        <w:rPr>
          <w:rFonts w:ascii="Arial" w:hAnsi="Arial" w:cs="Arial"/>
          <w:color w:val="000000"/>
          <w:sz w:val="20"/>
        </w:rPr>
        <w:t xml:space="preserve"> </w:t>
      </w:r>
      <w:r w:rsidR="007D0150">
        <w:rPr>
          <w:rFonts w:ascii="Arial" w:hAnsi="Arial" w:cs="Arial"/>
          <w:color w:val="000000"/>
          <w:sz w:val="20"/>
        </w:rPr>
        <w:t xml:space="preserve">– </w:t>
      </w:r>
      <w:r w:rsidR="00885CB1">
        <w:rPr>
          <w:rFonts w:ascii="Arial" w:hAnsi="Arial" w:cs="Arial"/>
          <w:color w:val="000000"/>
          <w:sz w:val="20"/>
        </w:rPr>
        <w:t>are</w:t>
      </w:r>
      <w:r w:rsidR="007D0150">
        <w:rPr>
          <w:rFonts w:ascii="Arial" w:hAnsi="Arial" w:cs="Arial"/>
          <w:color w:val="000000"/>
          <w:sz w:val="20"/>
        </w:rPr>
        <w:t xml:space="preserve"> </w:t>
      </w:r>
      <w:r w:rsidR="00DC0039">
        <w:rPr>
          <w:rFonts w:ascii="Arial" w:hAnsi="Arial" w:cs="Arial"/>
          <w:color w:val="000000"/>
          <w:sz w:val="20"/>
        </w:rPr>
        <w:t>summarised</w:t>
      </w:r>
      <w:r w:rsidR="00BF0B8D">
        <w:rPr>
          <w:rFonts w:ascii="Arial" w:hAnsi="Arial" w:cs="Arial"/>
          <w:color w:val="000000"/>
          <w:sz w:val="20"/>
        </w:rPr>
        <w:t xml:space="preserve"> in the following table.  </w:t>
      </w:r>
      <w:r w:rsidR="00FD5B03">
        <w:rPr>
          <w:rFonts w:ascii="Arial" w:hAnsi="Arial" w:cs="Arial"/>
          <w:color w:val="000000"/>
          <w:sz w:val="20"/>
        </w:rPr>
        <w:t>In t</w:t>
      </w:r>
      <w:r w:rsidR="00BF0B8D">
        <w:rPr>
          <w:rFonts w:ascii="Arial" w:hAnsi="Arial" w:cs="Arial"/>
          <w:color w:val="000000"/>
          <w:sz w:val="20"/>
        </w:rPr>
        <w:t xml:space="preserve">he last column the </w:t>
      </w:r>
      <w:r w:rsidR="00FD5B03">
        <w:rPr>
          <w:rFonts w:ascii="Arial" w:hAnsi="Arial" w:cs="Arial"/>
          <w:color w:val="000000"/>
          <w:sz w:val="20"/>
        </w:rPr>
        <w:t xml:space="preserve">relevant </w:t>
      </w:r>
      <w:r w:rsidR="00BF0B8D">
        <w:rPr>
          <w:rFonts w:ascii="Arial" w:hAnsi="Arial" w:cs="Arial"/>
          <w:color w:val="000000"/>
          <w:sz w:val="20"/>
        </w:rPr>
        <w:t>section</w:t>
      </w:r>
      <w:r w:rsidR="00D54998">
        <w:rPr>
          <w:rFonts w:ascii="Arial" w:hAnsi="Arial" w:cs="Arial"/>
          <w:color w:val="000000"/>
          <w:sz w:val="20"/>
        </w:rPr>
        <w:t>s</w:t>
      </w:r>
      <w:r w:rsidR="00BF0B8D">
        <w:rPr>
          <w:rFonts w:ascii="Arial" w:hAnsi="Arial" w:cs="Arial"/>
          <w:color w:val="000000"/>
          <w:sz w:val="20"/>
        </w:rPr>
        <w:t xml:space="preserve"> of the Research Materials </w:t>
      </w:r>
      <w:r w:rsidR="00D54998">
        <w:rPr>
          <w:rFonts w:ascii="Arial" w:hAnsi="Arial" w:cs="Arial"/>
          <w:color w:val="000000"/>
          <w:sz w:val="20"/>
        </w:rPr>
        <w:t>are</w:t>
      </w:r>
      <w:r w:rsidR="00FD5B03">
        <w:rPr>
          <w:rFonts w:ascii="Arial" w:hAnsi="Arial" w:cs="Arial"/>
          <w:color w:val="000000"/>
          <w:sz w:val="20"/>
        </w:rPr>
        <w:t xml:space="preserve"> referenced.</w:t>
      </w:r>
    </w:p>
    <w:tbl>
      <w:tblPr>
        <w:tblStyle w:val="TableGrid"/>
        <w:tblW w:w="9127" w:type="dxa"/>
        <w:tblLook w:val="04A0" w:firstRow="1" w:lastRow="0" w:firstColumn="1" w:lastColumn="0" w:noHBand="0" w:noVBand="1"/>
      </w:tblPr>
      <w:tblGrid>
        <w:gridCol w:w="983"/>
        <w:gridCol w:w="6729"/>
        <w:gridCol w:w="1415"/>
      </w:tblGrid>
      <w:tr w:rsidR="00BF0B8D" w:rsidRPr="00BF0B8D" w14:paraId="08921835" w14:textId="77777777" w:rsidTr="00235963">
        <w:tc>
          <w:tcPr>
            <w:tcW w:w="983" w:type="dxa"/>
            <w:tcBorders>
              <w:top w:val="single" w:sz="12" w:space="0" w:color="auto"/>
              <w:left w:val="nil"/>
              <w:bottom w:val="single" w:sz="4" w:space="0" w:color="auto"/>
              <w:right w:val="single" w:sz="12" w:space="0" w:color="auto"/>
            </w:tcBorders>
            <w:shd w:val="clear" w:color="auto" w:fill="000000" w:themeFill="text1"/>
          </w:tcPr>
          <w:p w14:paraId="25838241" w14:textId="77777777" w:rsidR="00BF0B8D" w:rsidRDefault="00DC0039" w:rsidP="00DC0039">
            <w:pPr>
              <w:jc w:val="center"/>
              <w:rPr>
                <w:rFonts w:ascii="Arial" w:hAnsi="Arial" w:cs="Arial"/>
                <w:b/>
                <w:bCs/>
                <w:color w:val="FFFFFF" w:themeColor="background1"/>
                <w:sz w:val="20"/>
              </w:rPr>
            </w:pPr>
            <w:r>
              <w:rPr>
                <w:rFonts w:ascii="Arial" w:hAnsi="Arial" w:cs="Arial"/>
                <w:b/>
                <w:bCs/>
                <w:color w:val="FFFFFF" w:themeColor="background1"/>
                <w:sz w:val="20"/>
              </w:rPr>
              <w:t>JLA</w:t>
            </w:r>
          </w:p>
          <w:p w14:paraId="1B6D92BE" w14:textId="33FE8577" w:rsidR="00DC0039" w:rsidRPr="00BF0B8D" w:rsidRDefault="00DC0039" w:rsidP="00DC0039">
            <w:pPr>
              <w:jc w:val="center"/>
              <w:rPr>
                <w:rFonts w:ascii="Arial" w:hAnsi="Arial" w:cs="Arial"/>
                <w:b/>
                <w:bCs/>
                <w:color w:val="FFFFFF" w:themeColor="background1"/>
                <w:sz w:val="20"/>
              </w:rPr>
            </w:pPr>
            <w:r>
              <w:rPr>
                <w:rFonts w:ascii="Arial" w:hAnsi="Arial" w:cs="Arial"/>
                <w:b/>
                <w:bCs/>
                <w:color w:val="FFFFFF" w:themeColor="background1"/>
                <w:sz w:val="20"/>
              </w:rPr>
              <w:t>2023</w:t>
            </w:r>
          </w:p>
        </w:tc>
        <w:tc>
          <w:tcPr>
            <w:tcW w:w="6729" w:type="dxa"/>
            <w:tcBorders>
              <w:left w:val="single" w:sz="12" w:space="0" w:color="auto"/>
              <w:right w:val="single" w:sz="12" w:space="0" w:color="auto"/>
            </w:tcBorders>
            <w:shd w:val="clear" w:color="auto" w:fill="000000" w:themeFill="text1"/>
          </w:tcPr>
          <w:p w14:paraId="679E79B4" w14:textId="3937C602" w:rsidR="00BF0B8D" w:rsidRPr="00BF0B8D" w:rsidRDefault="00E90D4A" w:rsidP="00FD5B03">
            <w:pPr>
              <w:spacing w:before="120"/>
              <w:jc w:val="center"/>
              <w:rPr>
                <w:rFonts w:ascii="Arial" w:hAnsi="Arial" w:cs="Arial"/>
                <w:b/>
                <w:bCs/>
                <w:color w:val="FFFFFF" w:themeColor="background1"/>
                <w:sz w:val="20"/>
              </w:rPr>
            </w:pPr>
            <w:r>
              <w:rPr>
                <w:rFonts w:ascii="Arial" w:hAnsi="Arial" w:cs="Arial"/>
                <w:b/>
                <w:bCs/>
                <w:color w:val="FFFFFF" w:themeColor="background1"/>
                <w:sz w:val="20"/>
              </w:rPr>
              <w:t>SUMMARY</w:t>
            </w:r>
            <w:r w:rsidR="00BF0B8D" w:rsidRPr="00BF0B8D">
              <w:rPr>
                <w:rFonts w:ascii="Arial" w:hAnsi="Arial" w:cs="Arial"/>
                <w:b/>
                <w:bCs/>
                <w:color w:val="FFFFFF" w:themeColor="background1"/>
                <w:sz w:val="20"/>
              </w:rPr>
              <w:t xml:space="preserve"> OF AMENDMENT</w:t>
            </w:r>
          </w:p>
        </w:tc>
        <w:tc>
          <w:tcPr>
            <w:tcW w:w="1415" w:type="dxa"/>
            <w:tcBorders>
              <w:top w:val="single" w:sz="12" w:space="0" w:color="auto"/>
              <w:left w:val="single" w:sz="12" w:space="0" w:color="auto"/>
              <w:bottom w:val="single" w:sz="4" w:space="0" w:color="auto"/>
              <w:right w:val="single" w:sz="12" w:space="0" w:color="auto"/>
            </w:tcBorders>
            <w:shd w:val="clear" w:color="auto" w:fill="000000" w:themeFill="text1"/>
          </w:tcPr>
          <w:p w14:paraId="45AFE933" w14:textId="24031795" w:rsidR="00BF0B8D" w:rsidRPr="00BF0B8D" w:rsidRDefault="00BF0B8D" w:rsidP="00BF0B8D">
            <w:pPr>
              <w:jc w:val="center"/>
              <w:rPr>
                <w:rFonts w:ascii="Arial" w:hAnsi="Arial" w:cs="Arial"/>
                <w:b/>
                <w:bCs/>
                <w:color w:val="FFFFFF" w:themeColor="background1"/>
                <w:sz w:val="20"/>
              </w:rPr>
            </w:pPr>
            <w:r w:rsidRPr="00BF0B8D">
              <w:rPr>
                <w:rFonts w:ascii="Arial" w:hAnsi="Arial" w:cs="Arial"/>
                <w:b/>
                <w:bCs/>
                <w:color w:val="FFFFFF" w:themeColor="background1"/>
                <w:sz w:val="20"/>
              </w:rPr>
              <w:t>RESEARCH MATERIALS</w:t>
            </w:r>
          </w:p>
        </w:tc>
      </w:tr>
      <w:tr w:rsidR="00BF0B8D" w14:paraId="7B00A688" w14:textId="77777777" w:rsidTr="00235963">
        <w:tc>
          <w:tcPr>
            <w:tcW w:w="983" w:type="dxa"/>
            <w:tcBorders>
              <w:top w:val="single" w:sz="4" w:space="0" w:color="auto"/>
              <w:left w:val="single" w:sz="12" w:space="0" w:color="auto"/>
              <w:bottom w:val="single" w:sz="4" w:space="0" w:color="auto"/>
            </w:tcBorders>
            <w:shd w:val="clear" w:color="auto" w:fill="DDDDDD"/>
          </w:tcPr>
          <w:p w14:paraId="07B81F6F" w14:textId="495D0168" w:rsidR="00DC0039" w:rsidRDefault="00DC0039" w:rsidP="00F45674">
            <w:pPr>
              <w:jc w:val="center"/>
              <w:rPr>
                <w:rFonts w:ascii="Arial" w:hAnsi="Arial" w:cs="Arial"/>
                <w:b/>
                <w:bCs/>
                <w:color w:val="000000" w:themeColor="text1"/>
                <w:sz w:val="20"/>
              </w:rPr>
            </w:pPr>
            <w:r>
              <w:rPr>
                <w:rFonts w:ascii="Arial" w:hAnsi="Arial" w:cs="Arial"/>
                <w:b/>
                <w:bCs/>
                <w:color w:val="000000" w:themeColor="text1"/>
                <w:sz w:val="20"/>
              </w:rPr>
              <w:t>s.1</w:t>
            </w:r>
            <w:r w:rsidR="00BF0B8D" w:rsidRPr="0055115C">
              <w:rPr>
                <w:rFonts w:ascii="Arial" w:hAnsi="Arial" w:cs="Arial"/>
                <w:b/>
                <w:bCs/>
                <w:color w:val="000000" w:themeColor="text1"/>
                <w:sz w:val="20"/>
              </w:rPr>
              <w:t>(a)</w:t>
            </w:r>
            <w:r w:rsidR="002A16F4" w:rsidRPr="0055115C">
              <w:rPr>
                <w:rFonts w:ascii="Arial" w:hAnsi="Arial" w:cs="Arial"/>
                <w:b/>
                <w:bCs/>
                <w:color w:val="000000" w:themeColor="text1"/>
                <w:sz w:val="20"/>
              </w:rPr>
              <w:t>(i)</w:t>
            </w:r>
          </w:p>
          <w:p w14:paraId="100BC308" w14:textId="2E45D1FD" w:rsidR="00F45674" w:rsidRDefault="00F45674" w:rsidP="00F45674">
            <w:pPr>
              <w:jc w:val="center"/>
              <w:rPr>
                <w:rFonts w:ascii="Arial" w:hAnsi="Arial" w:cs="Arial"/>
                <w:b/>
                <w:bCs/>
                <w:color w:val="000000" w:themeColor="text1"/>
                <w:sz w:val="20"/>
              </w:rPr>
            </w:pPr>
          </w:p>
          <w:p w14:paraId="4795A6B5" w14:textId="532958C0" w:rsidR="00F45674" w:rsidRDefault="00F45674" w:rsidP="00F45674">
            <w:pPr>
              <w:jc w:val="center"/>
              <w:rPr>
                <w:rFonts w:ascii="Arial" w:hAnsi="Arial" w:cs="Arial"/>
                <w:b/>
                <w:bCs/>
                <w:color w:val="000000" w:themeColor="text1"/>
                <w:sz w:val="20"/>
              </w:rPr>
            </w:pPr>
          </w:p>
          <w:p w14:paraId="743EA646" w14:textId="77777777" w:rsidR="00F45674" w:rsidRDefault="00F45674" w:rsidP="00F45674">
            <w:pPr>
              <w:jc w:val="center"/>
              <w:rPr>
                <w:rFonts w:ascii="Arial" w:hAnsi="Arial" w:cs="Arial"/>
                <w:b/>
                <w:bCs/>
                <w:color w:val="000000" w:themeColor="text1"/>
                <w:sz w:val="20"/>
              </w:rPr>
            </w:pPr>
          </w:p>
          <w:p w14:paraId="5E569CEE" w14:textId="5EC75B37" w:rsidR="00DC0039" w:rsidRPr="0055115C" w:rsidRDefault="00DC0039" w:rsidP="00DC0039">
            <w:pPr>
              <w:jc w:val="center"/>
              <w:rPr>
                <w:rFonts w:ascii="Arial" w:hAnsi="Arial" w:cs="Arial"/>
                <w:b/>
                <w:bCs/>
                <w:color w:val="000000" w:themeColor="text1"/>
                <w:sz w:val="20"/>
              </w:rPr>
            </w:pPr>
            <w:r w:rsidRPr="00DC0039">
              <w:rPr>
                <w:rFonts w:ascii="Arial" w:hAnsi="Arial" w:cs="Arial"/>
                <w:b/>
                <w:bCs/>
                <w:color w:val="FFFFFF" w:themeColor="background1"/>
                <w:sz w:val="20"/>
                <w:shd w:val="clear" w:color="auto" w:fill="000000" w:themeFill="text1"/>
              </w:rPr>
              <w:t>Part 2</w:t>
            </w:r>
          </w:p>
        </w:tc>
        <w:tc>
          <w:tcPr>
            <w:tcW w:w="6729" w:type="dxa"/>
            <w:tcBorders>
              <w:bottom w:val="single" w:sz="4" w:space="0" w:color="auto"/>
            </w:tcBorders>
          </w:tcPr>
          <w:p w14:paraId="7ED515F7" w14:textId="15428BFE" w:rsidR="00BF0B8D" w:rsidRDefault="00BF0B8D" w:rsidP="00502ABA">
            <w:pPr>
              <w:spacing w:after="20"/>
              <w:jc w:val="both"/>
              <w:rPr>
                <w:rFonts w:ascii="Arial" w:hAnsi="Arial" w:cs="Arial"/>
                <w:color w:val="000000"/>
                <w:sz w:val="20"/>
              </w:rPr>
            </w:pPr>
            <w:r>
              <w:rPr>
                <w:rFonts w:ascii="Arial" w:hAnsi="Arial" w:cs="Arial"/>
                <w:color w:val="000000"/>
                <w:sz w:val="20"/>
              </w:rPr>
              <w:t xml:space="preserve">To amend </w:t>
            </w:r>
            <w:r w:rsidRPr="00BF0B8D">
              <w:rPr>
                <w:rFonts w:ascii="Arial" w:hAnsi="Arial" w:cs="Arial"/>
                <w:b/>
                <w:bCs/>
                <w:color w:val="000000"/>
                <w:sz w:val="20"/>
              </w:rPr>
              <w:t>s.8B</w:t>
            </w:r>
            <w:r w:rsidR="002A16F4">
              <w:rPr>
                <w:rFonts w:ascii="Arial" w:hAnsi="Arial" w:cs="Arial"/>
                <w:b/>
                <w:bCs/>
                <w:color w:val="000000"/>
                <w:sz w:val="20"/>
              </w:rPr>
              <w:t xml:space="preserve"> </w:t>
            </w:r>
            <w:r w:rsidR="002A16F4">
              <w:rPr>
                <w:rFonts w:ascii="Arial" w:hAnsi="Arial" w:cs="Arial"/>
                <w:b/>
                <w:bCs/>
                <w:i/>
                <w:iCs/>
                <w:color w:val="000000"/>
                <w:sz w:val="20"/>
              </w:rPr>
              <w:t>Open Courts</w:t>
            </w:r>
            <w:r w:rsidRPr="00BF0B8D">
              <w:rPr>
                <w:rFonts w:ascii="Arial" w:hAnsi="Arial" w:cs="Arial"/>
                <w:b/>
                <w:bCs/>
                <w:i/>
                <w:iCs/>
                <w:color w:val="000000"/>
                <w:sz w:val="20"/>
              </w:rPr>
              <w:t xml:space="preserve"> Act </w:t>
            </w:r>
            <w:r w:rsidR="002A16F4">
              <w:rPr>
                <w:rFonts w:ascii="Arial" w:hAnsi="Arial" w:cs="Arial"/>
                <w:b/>
                <w:bCs/>
                <w:i/>
                <w:iCs/>
                <w:color w:val="000000"/>
                <w:sz w:val="20"/>
              </w:rPr>
              <w:t>2013</w:t>
            </w:r>
            <w:r>
              <w:rPr>
                <w:rFonts w:ascii="Arial" w:hAnsi="Arial" w:cs="Arial"/>
                <w:color w:val="000000"/>
                <w:sz w:val="20"/>
              </w:rPr>
              <w:t xml:space="preserve"> to make permanent certain temporary measures by clarifying that rules of law relating to open justice are not contravened if, in the interests of justice, public access to a proceeding is provided in specified ways other than a physically open court or tribunal.</w:t>
            </w:r>
          </w:p>
        </w:tc>
        <w:tc>
          <w:tcPr>
            <w:tcW w:w="1415" w:type="dxa"/>
            <w:tcBorders>
              <w:top w:val="single" w:sz="4" w:space="0" w:color="auto"/>
              <w:bottom w:val="single" w:sz="4" w:space="0" w:color="auto"/>
              <w:right w:val="single" w:sz="12" w:space="0" w:color="auto"/>
            </w:tcBorders>
            <w:shd w:val="clear" w:color="auto" w:fill="DDDDDD"/>
          </w:tcPr>
          <w:p w14:paraId="4FB8AE39" w14:textId="0BF6812E" w:rsidR="005F19CC" w:rsidRPr="0055115C" w:rsidRDefault="002A16F4" w:rsidP="005F19CC">
            <w:pPr>
              <w:spacing w:before="20"/>
              <w:jc w:val="center"/>
              <w:rPr>
                <w:rFonts w:ascii="Arial" w:hAnsi="Arial" w:cs="Arial"/>
                <w:b/>
                <w:bCs/>
                <w:color w:val="000000" w:themeColor="text1"/>
                <w:sz w:val="20"/>
              </w:rPr>
            </w:pPr>
            <w:r w:rsidRPr="005F19CC">
              <w:rPr>
                <w:rFonts w:ascii="Arial" w:hAnsi="Arial" w:cs="Arial"/>
                <w:b/>
                <w:bCs/>
                <w:color w:val="000000" w:themeColor="text1"/>
                <w:sz w:val="20"/>
                <w:shd w:val="clear" w:color="auto" w:fill="C5E0B3" w:themeFill="accent6" w:themeFillTint="66"/>
              </w:rPr>
              <w:t>2.7.1</w:t>
            </w:r>
          </w:p>
        </w:tc>
      </w:tr>
      <w:tr w:rsidR="00A12A21" w:rsidRPr="00A12A21" w14:paraId="33B45E5F" w14:textId="77777777" w:rsidTr="00DC4036">
        <w:tc>
          <w:tcPr>
            <w:tcW w:w="9127" w:type="dxa"/>
            <w:gridSpan w:val="3"/>
            <w:tcBorders>
              <w:left w:val="single" w:sz="12" w:space="0" w:color="auto"/>
              <w:bottom w:val="single" w:sz="12" w:space="0" w:color="auto"/>
              <w:right w:val="single" w:sz="12" w:space="0" w:color="auto"/>
            </w:tcBorders>
            <w:shd w:val="clear" w:color="auto" w:fill="DDDDDD"/>
          </w:tcPr>
          <w:p w14:paraId="28C7EC05" w14:textId="0285D005" w:rsidR="00A12A21" w:rsidRPr="00A12A21" w:rsidRDefault="00A12A21" w:rsidP="00FC7FDB">
            <w:pPr>
              <w:jc w:val="both"/>
              <w:rPr>
                <w:rFonts w:ascii="Arial" w:hAnsi="Arial" w:cs="Arial"/>
                <w:color w:val="000000" w:themeColor="text1"/>
                <w:sz w:val="16"/>
                <w:szCs w:val="20"/>
              </w:rPr>
            </w:pPr>
            <w:r w:rsidRPr="00A12A21">
              <w:rPr>
                <w:rFonts w:ascii="Arial" w:hAnsi="Arial" w:cs="Arial"/>
                <w:color w:val="000000" w:themeColor="text1"/>
                <w:sz w:val="16"/>
                <w:szCs w:val="20"/>
              </w:rPr>
              <w:t xml:space="preserve">Amended </w:t>
            </w:r>
            <w:r w:rsidRPr="001029F5">
              <w:rPr>
                <w:rFonts w:ascii="Arial" w:hAnsi="Arial" w:cs="Arial"/>
                <w:b/>
                <w:bCs/>
                <w:color w:val="000000" w:themeColor="text1"/>
                <w:sz w:val="16"/>
                <w:szCs w:val="20"/>
              </w:rPr>
              <w:t xml:space="preserve">s.8B </w:t>
            </w:r>
            <w:r w:rsidR="001029F5" w:rsidRPr="001029F5">
              <w:rPr>
                <w:rFonts w:ascii="Arial" w:hAnsi="Arial" w:cs="Arial"/>
                <w:b/>
                <w:bCs/>
                <w:color w:val="000000" w:themeColor="text1"/>
                <w:sz w:val="16"/>
                <w:szCs w:val="20"/>
              </w:rPr>
              <w:t>OCA</w:t>
            </w:r>
            <w:r w:rsidR="001029F5">
              <w:rPr>
                <w:rFonts w:ascii="Arial" w:hAnsi="Arial" w:cs="Arial"/>
                <w:color w:val="000000" w:themeColor="text1"/>
                <w:sz w:val="16"/>
                <w:szCs w:val="20"/>
              </w:rPr>
              <w:t xml:space="preserve"> </w:t>
            </w:r>
            <w:r w:rsidRPr="00A12A21">
              <w:rPr>
                <w:rFonts w:ascii="Arial" w:hAnsi="Arial" w:cs="Arial"/>
                <w:color w:val="000000" w:themeColor="text1"/>
                <w:sz w:val="16"/>
                <w:szCs w:val="20"/>
              </w:rPr>
              <w:t>provides</w:t>
            </w:r>
            <w:r>
              <w:rPr>
                <w:rFonts w:ascii="Arial" w:hAnsi="Arial" w:cs="Arial"/>
                <w:color w:val="000000" w:themeColor="text1"/>
                <w:sz w:val="16"/>
                <w:szCs w:val="20"/>
              </w:rPr>
              <w:t xml:space="preserve"> in part</w:t>
            </w:r>
            <w:r w:rsidRPr="00A12A21">
              <w:rPr>
                <w:rFonts w:ascii="Arial" w:hAnsi="Arial" w:cs="Arial"/>
                <w:color w:val="000000" w:themeColor="text1"/>
                <w:sz w:val="16"/>
                <w:szCs w:val="20"/>
              </w:rPr>
              <w:t>:</w:t>
            </w:r>
          </w:p>
          <w:p w14:paraId="01F839C1" w14:textId="77777777" w:rsidR="00A12A21" w:rsidRPr="00A12A21" w:rsidRDefault="00A12A21" w:rsidP="00312432">
            <w:pPr>
              <w:pStyle w:val="DraftHeading2"/>
              <w:numPr>
                <w:ilvl w:val="5"/>
                <w:numId w:val="64"/>
              </w:numPr>
              <w:tabs>
                <w:tab w:val="right" w:pos="1247"/>
              </w:tabs>
              <w:spacing w:before="0"/>
              <w:ind w:left="454" w:hanging="454"/>
              <w:jc w:val="both"/>
              <w:rPr>
                <w:rFonts w:ascii="Arial" w:hAnsi="Arial" w:cs="Arial"/>
                <w:sz w:val="16"/>
                <w:szCs w:val="12"/>
              </w:rPr>
            </w:pPr>
            <w:r w:rsidRPr="00A12A21">
              <w:rPr>
                <w:rFonts w:ascii="Arial" w:hAnsi="Arial" w:cs="Arial"/>
                <w:sz w:val="16"/>
                <w:szCs w:val="12"/>
              </w:rPr>
              <w:t>A court or tribunal does not contravene any rule of law relating to open justice if, instead of holding a proceeding or hearing in a court room or hearing room that is physically open to the public, the court or tribunal does whichever of the following things the court or tribunal is satisfied it is in the interests of justice to do—</w:t>
            </w:r>
          </w:p>
          <w:p w14:paraId="2ACC4634" w14:textId="5E673A55" w:rsidR="00A12A21" w:rsidRDefault="00A12A21" w:rsidP="00312432">
            <w:pPr>
              <w:pStyle w:val="DraftHeading3"/>
              <w:numPr>
                <w:ilvl w:val="0"/>
                <w:numId w:val="65"/>
              </w:numPr>
              <w:tabs>
                <w:tab w:val="right" w:pos="1758"/>
              </w:tabs>
              <w:spacing w:before="0"/>
              <w:ind w:left="811" w:hanging="357"/>
              <w:jc w:val="both"/>
              <w:rPr>
                <w:rFonts w:ascii="Arial" w:hAnsi="Arial" w:cs="Arial"/>
                <w:sz w:val="16"/>
                <w:szCs w:val="12"/>
              </w:rPr>
            </w:pPr>
            <w:r w:rsidRPr="00A12A21">
              <w:rPr>
                <w:rFonts w:ascii="Arial" w:hAnsi="Arial" w:cs="Arial"/>
                <w:sz w:val="16"/>
                <w:szCs w:val="12"/>
              </w:rPr>
              <w:t>arranging or providing a contemporaneous audio or audio visual broadcast of the proceeding or hearing</w:t>
            </w:r>
            <w:r w:rsidR="001029F5">
              <w:rPr>
                <w:rFonts w:ascii="Arial" w:hAnsi="Arial" w:cs="Arial"/>
                <w:sz w:val="16"/>
                <w:szCs w:val="12"/>
              </w:rPr>
              <w:t>; or</w:t>
            </w:r>
          </w:p>
          <w:p w14:paraId="1EA041BB" w14:textId="18D1446A" w:rsidR="001029F5" w:rsidRDefault="001029F5" w:rsidP="00312432">
            <w:pPr>
              <w:pStyle w:val="DraftHeading3"/>
              <w:numPr>
                <w:ilvl w:val="0"/>
                <w:numId w:val="65"/>
              </w:numPr>
              <w:tabs>
                <w:tab w:val="right" w:pos="1758"/>
              </w:tabs>
              <w:spacing w:before="0"/>
              <w:ind w:left="811" w:hanging="357"/>
              <w:jc w:val="both"/>
              <w:rPr>
                <w:rFonts w:ascii="Arial" w:hAnsi="Arial" w:cs="Arial"/>
                <w:sz w:val="16"/>
                <w:szCs w:val="12"/>
              </w:rPr>
            </w:pPr>
            <w:r w:rsidRPr="00A12A21">
              <w:rPr>
                <w:rFonts w:ascii="Arial" w:hAnsi="Arial" w:cs="Arial"/>
                <w:sz w:val="16"/>
                <w:szCs w:val="12"/>
              </w:rPr>
              <w:t>arranging or providing an audio or audio visual recording of the proceeding within a reasonable time after the conclusion of the proceeding or hearing—</w:t>
            </w:r>
          </w:p>
          <w:p w14:paraId="77FADDDD" w14:textId="5D78C301" w:rsidR="001029F5" w:rsidRPr="001029F5" w:rsidRDefault="001029F5" w:rsidP="00FC7FDB">
            <w:pPr>
              <w:ind w:left="454"/>
              <w:rPr>
                <w:rFonts w:ascii="Arial" w:hAnsi="Arial" w:cs="Arial"/>
                <w:sz w:val="16"/>
                <w:szCs w:val="16"/>
              </w:rPr>
            </w:pPr>
            <w:r>
              <w:rPr>
                <w:rFonts w:ascii="Arial" w:hAnsi="Arial" w:cs="Arial"/>
                <w:sz w:val="16"/>
                <w:szCs w:val="16"/>
              </w:rPr>
              <w:t xml:space="preserve">to the public generally or </w:t>
            </w:r>
            <w:r w:rsidR="004F2BC4">
              <w:rPr>
                <w:rFonts w:ascii="Arial" w:hAnsi="Arial" w:cs="Arial"/>
                <w:sz w:val="16"/>
                <w:szCs w:val="16"/>
              </w:rPr>
              <w:t xml:space="preserve">to </w:t>
            </w:r>
            <w:r>
              <w:rPr>
                <w:rFonts w:ascii="Arial" w:hAnsi="Arial" w:cs="Arial"/>
                <w:sz w:val="16"/>
                <w:szCs w:val="16"/>
              </w:rPr>
              <w:t>a member of the public on request.</w:t>
            </w:r>
          </w:p>
          <w:p w14:paraId="5D848353" w14:textId="77777777" w:rsidR="00A12A21" w:rsidRDefault="00A12A21" w:rsidP="00312432">
            <w:pPr>
              <w:pStyle w:val="DraftHeading2"/>
              <w:numPr>
                <w:ilvl w:val="5"/>
                <w:numId w:val="64"/>
              </w:numPr>
              <w:tabs>
                <w:tab w:val="right" w:pos="1247"/>
              </w:tabs>
              <w:spacing w:before="0"/>
              <w:ind w:left="454" w:hanging="454"/>
              <w:jc w:val="both"/>
              <w:rPr>
                <w:rFonts w:ascii="Arial" w:hAnsi="Arial" w:cs="Arial"/>
                <w:sz w:val="16"/>
                <w:szCs w:val="16"/>
              </w:rPr>
            </w:pPr>
            <w:r w:rsidRPr="00A12A21">
              <w:rPr>
                <w:rFonts w:ascii="Arial" w:hAnsi="Arial" w:cs="Arial"/>
                <w:sz w:val="16"/>
                <w:szCs w:val="16"/>
              </w:rPr>
              <w:t>A court or tribunal may determine what means o</w:t>
            </w:r>
            <w:r w:rsidR="00523D95">
              <w:rPr>
                <w:rFonts w:ascii="Arial" w:hAnsi="Arial" w:cs="Arial"/>
                <w:sz w:val="16"/>
                <w:szCs w:val="16"/>
              </w:rPr>
              <w:t>f</w:t>
            </w:r>
            <w:r w:rsidRPr="00A12A21">
              <w:rPr>
                <w:rFonts w:ascii="Arial" w:hAnsi="Arial" w:cs="Arial"/>
                <w:sz w:val="16"/>
                <w:szCs w:val="16"/>
              </w:rPr>
              <w:t xml:space="preserve"> access or combination of means of access under subsection (1) is or are more appropriate in all the circumstances.</w:t>
            </w:r>
          </w:p>
          <w:p w14:paraId="355FB520" w14:textId="39498509" w:rsidR="00523D95" w:rsidRPr="00523D95" w:rsidRDefault="00523D95" w:rsidP="00312432">
            <w:pPr>
              <w:pStyle w:val="DraftHeading2"/>
              <w:numPr>
                <w:ilvl w:val="5"/>
                <w:numId w:val="64"/>
              </w:numPr>
              <w:tabs>
                <w:tab w:val="right" w:pos="1247"/>
              </w:tabs>
              <w:spacing w:before="0"/>
              <w:ind w:left="454" w:hanging="454"/>
              <w:jc w:val="both"/>
              <w:rPr>
                <w:rFonts w:ascii="Arial" w:hAnsi="Arial" w:cs="Arial"/>
                <w:sz w:val="16"/>
                <w:szCs w:val="16"/>
              </w:rPr>
            </w:pPr>
            <w:r>
              <w:rPr>
                <w:rFonts w:ascii="Arial" w:hAnsi="Arial" w:cs="Arial"/>
                <w:sz w:val="16"/>
                <w:szCs w:val="16"/>
              </w:rPr>
              <w:t>No fee is payable by a person to whom a broadcast or recording is provided.</w:t>
            </w:r>
          </w:p>
        </w:tc>
      </w:tr>
      <w:tr w:rsidR="00A12A21" w14:paraId="4AD7FAC8" w14:textId="77777777" w:rsidTr="00235963">
        <w:tc>
          <w:tcPr>
            <w:tcW w:w="983" w:type="dxa"/>
            <w:tcBorders>
              <w:top w:val="single" w:sz="12" w:space="0" w:color="auto"/>
              <w:left w:val="single" w:sz="12" w:space="0" w:color="auto"/>
              <w:bottom w:val="single" w:sz="4" w:space="0" w:color="auto"/>
            </w:tcBorders>
            <w:shd w:val="clear" w:color="auto" w:fill="DDDDDD"/>
          </w:tcPr>
          <w:p w14:paraId="44438EC5" w14:textId="354F75FB" w:rsidR="00A12A21" w:rsidRDefault="00DC0039" w:rsidP="0096401D">
            <w:pPr>
              <w:jc w:val="center"/>
              <w:rPr>
                <w:rFonts w:ascii="Arial" w:hAnsi="Arial" w:cs="Arial"/>
                <w:b/>
                <w:bCs/>
                <w:color w:val="000000" w:themeColor="text1"/>
                <w:sz w:val="20"/>
              </w:rPr>
            </w:pPr>
            <w:r>
              <w:rPr>
                <w:rFonts w:ascii="Arial" w:hAnsi="Arial" w:cs="Arial"/>
                <w:b/>
                <w:bCs/>
                <w:color w:val="000000" w:themeColor="text1"/>
                <w:sz w:val="20"/>
              </w:rPr>
              <w:t>s.1</w:t>
            </w:r>
            <w:r w:rsidR="00A12A21" w:rsidRPr="0055115C">
              <w:rPr>
                <w:rFonts w:ascii="Arial" w:hAnsi="Arial" w:cs="Arial"/>
                <w:b/>
                <w:bCs/>
                <w:color w:val="000000" w:themeColor="text1"/>
                <w:sz w:val="20"/>
              </w:rPr>
              <w:t>(a)(ii)</w:t>
            </w:r>
          </w:p>
          <w:p w14:paraId="0B398CAD" w14:textId="77777777" w:rsidR="00DC0039" w:rsidRDefault="00DC0039" w:rsidP="0096401D">
            <w:pPr>
              <w:jc w:val="center"/>
              <w:rPr>
                <w:rFonts w:ascii="Arial" w:hAnsi="Arial" w:cs="Arial"/>
                <w:b/>
                <w:bCs/>
                <w:color w:val="000000" w:themeColor="text1"/>
                <w:sz w:val="20"/>
              </w:rPr>
            </w:pPr>
          </w:p>
          <w:p w14:paraId="70B49C7B" w14:textId="28EF9BD2" w:rsidR="00DC0039" w:rsidRPr="0055115C" w:rsidRDefault="00DC0039" w:rsidP="0096401D">
            <w:pPr>
              <w:jc w:val="center"/>
              <w:rPr>
                <w:rFonts w:ascii="Arial" w:hAnsi="Arial" w:cs="Arial"/>
                <w:b/>
                <w:bCs/>
                <w:color w:val="000000" w:themeColor="text1"/>
                <w:sz w:val="20"/>
              </w:rPr>
            </w:pPr>
            <w:r w:rsidRPr="00DC0039">
              <w:rPr>
                <w:rFonts w:ascii="Arial" w:hAnsi="Arial" w:cs="Arial"/>
                <w:b/>
                <w:bCs/>
                <w:color w:val="FFFFFF" w:themeColor="background1"/>
                <w:sz w:val="20"/>
                <w:shd w:val="clear" w:color="auto" w:fill="000000" w:themeFill="text1"/>
              </w:rPr>
              <w:t>Part 2</w:t>
            </w:r>
          </w:p>
        </w:tc>
        <w:tc>
          <w:tcPr>
            <w:tcW w:w="6729" w:type="dxa"/>
            <w:tcBorders>
              <w:top w:val="single" w:sz="12" w:space="0" w:color="auto"/>
              <w:bottom w:val="single" w:sz="4" w:space="0" w:color="auto"/>
            </w:tcBorders>
          </w:tcPr>
          <w:p w14:paraId="5BE40DFF" w14:textId="151BB5E9" w:rsidR="00A12A21" w:rsidRDefault="00A12A21" w:rsidP="0064094E">
            <w:pPr>
              <w:spacing w:after="20"/>
              <w:jc w:val="both"/>
              <w:rPr>
                <w:rFonts w:ascii="Arial" w:hAnsi="Arial" w:cs="Arial"/>
                <w:color w:val="000000"/>
                <w:sz w:val="20"/>
              </w:rPr>
            </w:pPr>
            <w:r>
              <w:rPr>
                <w:rFonts w:ascii="Arial" w:hAnsi="Arial" w:cs="Arial"/>
                <w:color w:val="000000"/>
                <w:sz w:val="20"/>
              </w:rPr>
              <w:t>To amend</w:t>
            </w:r>
            <w:r w:rsidR="00E9704E">
              <w:rPr>
                <w:rFonts w:ascii="Arial" w:hAnsi="Arial" w:cs="Arial"/>
                <w:color w:val="000000"/>
                <w:sz w:val="20"/>
              </w:rPr>
              <w:t xml:space="preserve"> the </w:t>
            </w:r>
            <w:r w:rsidRPr="00BF0B8D">
              <w:rPr>
                <w:rFonts w:ascii="Arial" w:hAnsi="Arial" w:cs="Arial"/>
                <w:b/>
                <w:bCs/>
                <w:i/>
                <w:iCs/>
                <w:color w:val="000000"/>
                <w:sz w:val="20"/>
              </w:rPr>
              <w:t>Court Security Act 1980</w:t>
            </w:r>
            <w:r w:rsidRPr="002A16F4">
              <w:rPr>
                <w:rFonts w:ascii="Arial" w:hAnsi="Arial" w:cs="Arial"/>
                <w:color w:val="000000"/>
                <w:sz w:val="20"/>
              </w:rPr>
              <w:t xml:space="preserve"> to </w:t>
            </w:r>
            <w:r>
              <w:rPr>
                <w:rFonts w:ascii="Arial" w:hAnsi="Arial" w:cs="Arial"/>
                <w:color w:val="000000"/>
                <w:sz w:val="20"/>
              </w:rPr>
              <w:t>ensure that courts and tribunals can permanently manage public health risks on court premises in relation to public health events and pandemics</w:t>
            </w:r>
            <w:r w:rsidR="00E9704E">
              <w:rPr>
                <w:rFonts w:ascii="Arial" w:hAnsi="Arial" w:cs="Arial"/>
                <w:color w:val="000000"/>
                <w:sz w:val="20"/>
              </w:rPr>
              <w:t xml:space="preserve"> and to make other minor amendments</w:t>
            </w:r>
            <w:r>
              <w:rPr>
                <w:rFonts w:ascii="Arial" w:hAnsi="Arial" w:cs="Arial"/>
                <w:color w:val="000000"/>
                <w:sz w:val="20"/>
              </w:rPr>
              <w:t>.</w:t>
            </w:r>
          </w:p>
        </w:tc>
        <w:tc>
          <w:tcPr>
            <w:tcW w:w="1415" w:type="dxa"/>
            <w:tcBorders>
              <w:top w:val="single" w:sz="12" w:space="0" w:color="auto"/>
              <w:bottom w:val="single" w:sz="4" w:space="0" w:color="auto"/>
              <w:right w:val="single" w:sz="12" w:space="0" w:color="auto"/>
            </w:tcBorders>
            <w:shd w:val="clear" w:color="auto" w:fill="DDDDDD"/>
          </w:tcPr>
          <w:p w14:paraId="56F9DE74" w14:textId="4A31FDE2" w:rsidR="00A12A21" w:rsidRPr="0055115C" w:rsidRDefault="00A12A21" w:rsidP="00DC0039">
            <w:pPr>
              <w:spacing w:before="20"/>
              <w:jc w:val="center"/>
              <w:rPr>
                <w:rFonts w:ascii="Arial" w:hAnsi="Arial" w:cs="Arial"/>
                <w:b/>
                <w:bCs/>
                <w:color w:val="000000" w:themeColor="text1"/>
                <w:sz w:val="20"/>
              </w:rPr>
            </w:pPr>
            <w:r w:rsidRPr="0055115C">
              <w:rPr>
                <w:rFonts w:ascii="Arial" w:hAnsi="Arial" w:cs="Arial"/>
                <w:b/>
                <w:bCs/>
                <w:color w:val="000000" w:themeColor="text1"/>
                <w:sz w:val="20"/>
              </w:rPr>
              <w:t>2.5.4</w:t>
            </w:r>
          </w:p>
        </w:tc>
      </w:tr>
      <w:tr w:rsidR="0055115C" w:rsidRPr="00A12A21" w14:paraId="50887759" w14:textId="77777777" w:rsidTr="00DC4036">
        <w:tc>
          <w:tcPr>
            <w:tcW w:w="9127" w:type="dxa"/>
            <w:gridSpan w:val="3"/>
            <w:tcBorders>
              <w:left w:val="single" w:sz="12" w:space="0" w:color="auto"/>
              <w:right w:val="single" w:sz="12" w:space="0" w:color="auto"/>
            </w:tcBorders>
            <w:shd w:val="clear" w:color="auto" w:fill="DDDDDD"/>
          </w:tcPr>
          <w:p w14:paraId="33448187" w14:textId="77777777" w:rsidR="0055115C" w:rsidRPr="00FC7FDB" w:rsidRDefault="00FC7FDB" w:rsidP="0096401D">
            <w:pPr>
              <w:pStyle w:val="DraftHeading2"/>
              <w:tabs>
                <w:tab w:val="right" w:pos="1247"/>
              </w:tabs>
              <w:spacing w:before="0"/>
              <w:jc w:val="both"/>
              <w:rPr>
                <w:rFonts w:ascii="Arial" w:hAnsi="Arial" w:cs="Arial"/>
                <w:sz w:val="16"/>
                <w:szCs w:val="16"/>
              </w:rPr>
            </w:pPr>
            <w:r w:rsidRPr="00FC7FDB">
              <w:rPr>
                <w:rFonts w:ascii="Arial" w:hAnsi="Arial" w:cs="Arial"/>
                <w:sz w:val="16"/>
                <w:szCs w:val="16"/>
              </w:rPr>
              <w:t xml:space="preserve">The meaning of “the security, good order or management of the court premises” in </w:t>
            </w:r>
            <w:r w:rsidRPr="00FC7FDB">
              <w:rPr>
                <w:rFonts w:ascii="Arial" w:hAnsi="Arial" w:cs="Arial"/>
                <w:b/>
                <w:bCs/>
                <w:sz w:val="16"/>
                <w:szCs w:val="16"/>
              </w:rPr>
              <w:t>s.2(2) CSA</w:t>
            </w:r>
            <w:r w:rsidRPr="00FC7FDB">
              <w:rPr>
                <w:rFonts w:ascii="Arial" w:hAnsi="Arial" w:cs="Arial"/>
                <w:sz w:val="16"/>
                <w:szCs w:val="16"/>
              </w:rPr>
              <w:t xml:space="preserve"> is expanded to include:</w:t>
            </w:r>
          </w:p>
          <w:p w14:paraId="49AE4BA9" w14:textId="77777777" w:rsidR="00FC7FDB" w:rsidRPr="00FC7FDB" w:rsidRDefault="00FC7FDB" w:rsidP="00FC7FDB">
            <w:pPr>
              <w:ind w:left="454" w:right="-57" w:hanging="454"/>
              <w:jc w:val="both"/>
              <w:rPr>
                <w:rFonts w:ascii="Arial" w:hAnsi="Arial" w:cs="Arial"/>
                <w:sz w:val="16"/>
                <w:szCs w:val="16"/>
              </w:rPr>
            </w:pPr>
            <w:r w:rsidRPr="00FC7FDB">
              <w:rPr>
                <w:rFonts w:ascii="Arial" w:hAnsi="Arial" w:cs="Arial"/>
                <w:bCs/>
                <w:sz w:val="16"/>
                <w:szCs w:val="16"/>
              </w:rPr>
              <w:t>(d)</w:t>
            </w:r>
            <w:r w:rsidRPr="00FC7FDB">
              <w:rPr>
                <w:rFonts w:ascii="Arial" w:hAnsi="Arial" w:cs="Arial"/>
                <w:sz w:val="16"/>
                <w:szCs w:val="16"/>
              </w:rPr>
              <w:tab/>
              <w:t>in relation to a pandemic declaration, the health of all persons or any class of person who work at, attend or are in custody at the court premises;</w:t>
            </w:r>
          </w:p>
          <w:p w14:paraId="3E996EC8" w14:textId="77777777" w:rsidR="00FC7FDB" w:rsidRPr="00FC7FDB" w:rsidRDefault="00FC7FDB" w:rsidP="00FC7FDB">
            <w:pPr>
              <w:ind w:left="454" w:right="-57" w:hanging="454"/>
              <w:jc w:val="both"/>
              <w:rPr>
                <w:rFonts w:ascii="Arial" w:hAnsi="Arial" w:cs="Arial"/>
                <w:sz w:val="16"/>
                <w:szCs w:val="16"/>
              </w:rPr>
            </w:pPr>
            <w:r w:rsidRPr="00FC7FDB">
              <w:rPr>
                <w:rFonts w:ascii="Arial" w:hAnsi="Arial" w:cs="Arial"/>
                <w:bCs/>
                <w:sz w:val="16"/>
                <w:szCs w:val="16"/>
              </w:rPr>
              <w:t>(e)</w:t>
            </w:r>
            <w:r w:rsidRPr="00FC7FDB">
              <w:rPr>
                <w:rFonts w:ascii="Arial" w:hAnsi="Arial" w:cs="Arial"/>
                <w:sz w:val="16"/>
                <w:szCs w:val="16"/>
              </w:rPr>
              <w:tab/>
              <w:t>the following of any relevant pandemic order at the court premises;</w:t>
            </w:r>
          </w:p>
          <w:p w14:paraId="78A44217" w14:textId="1F3BC713" w:rsidR="00FC7FDB" w:rsidRPr="00FC7FDB" w:rsidRDefault="00FC7FDB" w:rsidP="00FC7FDB">
            <w:pPr>
              <w:ind w:left="454" w:hanging="454"/>
              <w:rPr>
                <w:sz w:val="16"/>
                <w:szCs w:val="16"/>
              </w:rPr>
            </w:pPr>
            <w:r w:rsidRPr="00FC7FDB">
              <w:rPr>
                <w:rFonts w:ascii="Arial" w:hAnsi="Arial" w:cs="Arial"/>
                <w:sz w:val="16"/>
                <w:szCs w:val="16"/>
              </w:rPr>
              <w:t>(f)</w:t>
            </w:r>
            <w:r w:rsidRPr="00FC7FDB">
              <w:rPr>
                <w:rFonts w:ascii="Arial" w:hAnsi="Arial" w:cs="Arial"/>
                <w:sz w:val="16"/>
                <w:szCs w:val="16"/>
              </w:rPr>
              <w:tab/>
              <w:t xml:space="preserve">the following of any relevant directions made by an authorised officer under Part 8A or 10 of the </w:t>
            </w:r>
            <w:r w:rsidRPr="00FC7FDB">
              <w:rPr>
                <w:rFonts w:ascii="Arial" w:hAnsi="Arial" w:cs="Arial"/>
                <w:i/>
                <w:iCs/>
                <w:sz w:val="16"/>
                <w:szCs w:val="16"/>
              </w:rPr>
              <w:t>Public Health and Wellbeing Act 2008</w:t>
            </w:r>
            <w:r w:rsidRPr="00FC7FDB">
              <w:rPr>
                <w:rFonts w:ascii="Arial" w:hAnsi="Arial" w:cs="Arial"/>
                <w:sz w:val="16"/>
                <w:szCs w:val="16"/>
              </w:rPr>
              <w:t xml:space="preserve"> at the court premises.</w:t>
            </w:r>
          </w:p>
        </w:tc>
      </w:tr>
      <w:tr w:rsidR="00235963" w:rsidRPr="00A12A21" w14:paraId="5EBDB161" w14:textId="77777777" w:rsidTr="00DC4036">
        <w:tc>
          <w:tcPr>
            <w:tcW w:w="9127" w:type="dxa"/>
            <w:gridSpan w:val="3"/>
            <w:tcBorders>
              <w:left w:val="single" w:sz="12" w:space="0" w:color="auto"/>
              <w:right w:val="single" w:sz="12" w:space="0" w:color="auto"/>
            </w:tcBorders>
            <w:shd w:val="clear" w:color="auto" w:fill="DDDDDD"/>
          </w:tcPr>
          <w:p w14:paraId="764C0DE3" w14:textId="7330FF06" w:rsidR="00235963" w:rsidRPr="00235963" w:rsidRDefault="00235963" w:rsidP="00235963">
            <w:pPr>
              <w:pStyle w:val="DraftHeading2"/>
              <w:tabs>
                <w:tab w:val="right" w:pos="1247"/>
              </w:tabs>
              <w:spacing w:before="0"/>
              <w:jc w:val="both"/>
              <w:rPr>
                <w:rFonts w:ascii="Arial" w:hAnsi="Arial" w:cs="Arial"/>
                <w:b/>
                <w:bCs/>
                <w:sz w:val="16"/>
                <w:szCs w:val="12"/>
              </w:rPr>
            </w:pPr>
            <w:r w:rsidRPr="00235963">
              <w:rPr>
                <w:rFonts w:ascii="Arial" w:hAnsi="Arial" w:cs="Arial"/>
                <w:b/>
                <w:bCs/>
                <w:sz w:val="16"/>
                <w:szCs w:val="12"/>
              </w:rPr>
              <w:t>Sections 3(4) &amp; 3(6) CSA</w:t>
            </w:r>
            <w:r>
              <w:rPr>
                <w:rFonts w:ascii="Arial" w:hAnsi="Arial" w:cs="Arial"/>
                <w:sz w:val="16"/>
                <w:szCs w:val="12"/>
              </w:rPr>
              <w:t xml:space="preserve"> are modified to permit an authorized officer to seize and retain any item the officer </w:t>
            </w:r>
            <w:r w:rsidRPr="00235963">
              <w:rPr>
                <w:rFonts w:ascii="Arial" w:hAnsi="Arial" w:cs="Arial"/>
                <w:b/>
                <w:bCs/>
                <w:sz w:val="16"/>
                <w:szCs w:val="12"/>
              </w:rPr>
              <w:t>believes on reasonable grounds</w:t>
            </w:r>
            <w:r>
              <w:rPr>
                <w:rFonts w:ascii="Arial" w:hAnsi="Arial" w:cs="Arial"/>
                <w:sz w:val="16"/>
                <w:szCs w:val="12"/>
              </w:rPr>
              <w:t xml:space="preserve"> is a prohibited item.</w:t>
            </w:r>
          </w:p>
        </w:tc>
      </w:tr>
      <w:tr w:rsidR="00235963" w:rsidRPr="00A12A21" w14:paraId="1A66CC48" w14:textId="77777777" w:rsidTr="00DC4036">
        <w:tc>
          <w:tcPr>
            <w:tcW w:w="9127" w:type="dxa"/>
            <w:gridSpan w:val="3"/>
            <w:tcBorders>
              <w:left w:val="single" w:sz="12" w:space="0" w:color="auto"/>
              <w:right w:val="single" w:sz="12" w:space="0" w:color="auto"/>
            </w:tcBorders>
            <w:shd w:val="clear" w:color="auto" w:fill="DDDDDD"/>
          </w:tcPr>
          <w:p w14:paraId="1E576913" w14:textId="62B490E7" w:rsidR="00235963" w:rsidRPr="00A12A21" w:rsidRDefault="00235963" w:rsidP="00235963">
            <w:pPr>
              <w:pStyle w:val="DraftHeading2"/>
              <w:tabs>
                <w:tab w:val="right" w:pos="1247"/>
              </w:tabs>
              <w:spacing w:before="0"/>
              <w:jc w:val="both"/>
              <w:rPr>
                <w:rFonts w:ascii="Arial" w:hAnsi="Arial" w:cs="Arial"/>
                <w:sz w:val="16"/>
                <w:szCs w:val="12"/>
              </w:rPr>
            </w:pPr>
            <w:r w:rsidRPr="00235963">
              <w:rPr>
                <w:rFonts w:ascii="Arial" w:hAnsi="Arial" w:cs="Arial"/>
                <w:b/>
                <w:bCs/>
                <w:sz w:val="16"/>
                <w:szCs w:val="12"/>
              </w:rPr>
              <w:t>Section 4B(2A) CSA</w:t>
            </w:r>
            <w:r>
              <w:rPr>
                <w:rFonts w:ascii="Arial" w:hAnsi="Arial" w:cs="Arial"/>
                <w:sz w:val="16"/>
                <w:szCs w:val="12"/>
              </w:rPr>
              <w:t xml:space="preserve"> is added: “A person may publish a record of a proceeding if the person does so on behalf of a court or tribunal for a purpose set out in s.8B OCA.”</w:t>
            </w:r>
          </w:p>
        </w:tc>
      </w:tr>
      <w:tr w:rsidR="00235963" w:rsidRPr="00A12A21" w14:paraId="1FF9449D" w14:textId="77777777" w:rsidTr="00DC4036">
        <w:tc>
          <w:tcPr>
            <w:tcW w:w="9127" w:type="dxa"/>
            <w:gridSpan w:val="3"/>
            <w:tcBorders>
              <w:left w:val="single" w:sz="12" w:space="0" w:color="auto"/>
              <w:bottom w:val="single" w:sz="12" w:space="0" w:color="auto"/>
              <w:right w:val="single" w:sz="12" w:space="0" w:color="auto"/>
            </w:tcBorders>
            <w:shd w:val="clear" w:color="auto" w:fill="DDDDDD"/>
          </w:tcPr>
          <w:p w14:paraId="2FB07806" w14:textId="4961E02A" w:rsidR="00235963" w:rsidRPr="001029F5" w:rsidRDefault="00235963" w:rsidP="00235963">
            <w:pPr>
              <w:pStyle w:val="DraftHeading2"/>
              <w:tabs>
                <w:tab w:val="right" w:pos="1247"/>
              </w:tabs>
              <w:spacing w:before="0"/>
              <w:jc w:val="both"/>
              <w:rPr>
                <w:rFonts w:ascii="Arial" w:hAnsi="Arial" w:cs="Arial"/>
                <w:sz w:val="16"/>
                <w:szCs w:val="16"/>
              </w:rPr>
            </w:pPr>
            <w:r w:rsidRPr="001029F5">
              <w:rPr>
                <w:rFonts w:ascii="Arial" w:hAnsi="Arial" w:cs="Arial"/>
                <w:b/>
                <w:bCs/>
                <w:sz w:val="16"/>
                <w:szCs w:val="16"/>
              </w:rPr>
              <w:t>Section 7A CSA</w:t>
            </w:r>
            <w:r w:rsidRPr="001029F5">
              <w:rPr>
                <w:rFonts w:ascii="Arial" w:hAnsi="Arial" w:cs="Arial"/>
                <w:sz w:val="16"/>
                <w:szCs w:val="16"/>
              </w:rPr>
              <w:t xml:space="preserve"> which provided some </w:t>
            </w:r>
            <w:r>
              <w:rPr>
                <w:rFonts w:ascii="Arial" w:hAnsi="Arial" w:cs="Arial"/>
                <w:sz w:val="16"/>
                <w:szCs w:val="16"/>
              </w:rPr>
              <w:t xml:space="preserve">other </w:t>
            </w:r>
            <w:r w:rsidRPr="001029F5">
              <w:rPr>
                <w:rFonts w:ascii="Arial" w:hAnsi="Arial" w:cs="Arial"/>
                <w:sz w:val="16"/>
                <w:szCs w:val="16"/>
              </w:rPr>
              <w:t>temporary measures in response to the COVID-19 pandemic is repealed</w:t>
            </w:r>
            <w:r>
              <w:rPr>
                <w:rFonts w:ascii="Arial" w:hAnsi="Arial" w:cs="Arial"/>
                <w:sz w:val="16"/>
                <w:szCs w:val="16"/>
              </w:rPr>
              <w:t>.</w:t>
            </w:r>
          </w:p>
        </w:tc>
      </w:tr>
      <w:tr w:rsidR="00235963" w14:paraId="02943DD2" w14:textId="77777777" w:rsidTr="0064094E">
        <w:trPr>
          <w:trHeight w:val="907"/>
        </w:trPr>
        <w:tc>
          <w:tcPr>
            <w:tcW w:w="983" w:type="dxa"/>
            <w:tcBorders>
              <w:top w:val="single" w:sz="12" w:space="0" w:color="auto"/>
              <w:left w:val="single" w:sz="12" w:space="0" w:color="auto"/>
              <w:bottom w:val="single" w:sz="4" w:space="0" w:color="auto"/>
            </w:tcBorders>
            <w:shd w:val="clear" w:color="auto" w:fill="DDDDDD"/>
          </w:tcPr>
          <w:p w14:paraId="2C45BABE" w14:textId="744F8A98" w:rsidR="00235963" w:rsidRDefault="00235963" w:rsidP="00235963">
            <w:pPr>
              <w:jc w:val="center"/>
              <w:rPr>
                <w:rFonts w:ascii="Arial" w:hAnsi="Arial" w:cs="Arial"/>
                <w:b/>
                <w:bCs/>
                <w:color w:val="000000" w:themeColor="text1"/>
                <w:sz w:val="20"/>
              </w:rPr>
            </w:pPr>
            <w:r>
              <w:rPr>
                <w:rFonts w:ascii="Arial" w:hAnsi="Arial" w:cs="Arial"/>
                <w:b/>
                <w:bCs/>
                <w:color w:val="000000" w:themeColor="text1"/>
                <w:sz w:val="20"/>
              </w:rPr>
              <w:t>s.1</w:t>
            </w:r>
            <w:r w:rsidRPr="0055115C">
              <w:rPr>
                <w:rFonts w:ascii="Arial" w:hAnsi="Arial" w:cs="Arial"/>
                <w:b/>
                <w:bCs/>
                <w:color w:val="000000" w:themeColor="text1"/>
                <w:sz w:val="20"/>
              </w:rPr>
              <w:t>(c)</w:t>
            </w:r>
          </w:p>
          <w:p w14:paraId="2A84D5CB" w14:textId="450A87DD" w:rsidR="00893704" w:rsidRDefault="00893704" w:rsidP="00235963">
            <w:pPr>
              <w:jc w:val="center"/>
              <w:rPr>
                <w:rFonts w:ascii="Arial" w:hAnsi="Arial" w:cs="Arial"/>
                <w:b/>
                <w:bCs/>
                <w:color w:val="000000" w:themeColor="text1"/>
                <w:sz w:val="20"/>
              </w:rPr>
            </w:pPr>
          </w:p>
          <w:p w14:paraId="400B0F30" w14:textId="77777777" w:rsidR="00893704" w:rsidRDefault="00893704" w:rsidP="00235963">
            <w:pPr>
              <w:jc w:val="center"/>
              <w:rPr>
                <w:rFonts w:ascii="Arial" w:hAnsi="Arial" w:cs="Arial"/>
                <w:b/>
                <w:bCs/>
                <w:color w:val="000000" w:themeColor="text1"/>
                <w:sz w:val="20"/>
              </w:rPr>
            </w:pPr>
          </w:p>
          <w:p w14:paraId="1F14486D" w14:textId="5EC3E80F" w:rsidR="00235963" w:rsidRPr="0055115C" w:rsidRDefault="00235963" w:rsidP="00235963">
            <w:pPr>
              <w:jc w:val="center"/>
              <w:rPr>
                <w:rFonts w:ascii="Arial" w:hAnsi="Arial" w:cs="Arial"/>
                <w:b/>
                <w:bCs/>
                <w:color w:val="000000" w:themeColor="text1"/>
                <w:sz w:val="20"/>
              </w:rPr>
            </w:pPr>
            <w:r w:rsidRPr="00DC0039">
              <w:rPr>
                <w:rFonts w:ascii="Arial" w:hAnsi="Arial" w:cs="Arial"/>
                <w:b/>
                <w:bCs/>
                <w:color w:val="FFFFFF" w:themeColor="background1"/>
                <w:sz w:val="20"/>
                <w:shd w:val="clear" w:color="auto" w:fill="000000" w:themeFill="text1"/>
              </w:rPr>
              <w:t xml:space="preserve">Part </w:t>
            </w:r>
            <w:r>
              <w:rPr>
                <w:rFonts w:ascii="Arial" w:hAnsi="Arial" w:cs="Arial"/>
                <w:b/>
                <w:bCs/>
                <w:color w:val="FFFFFF" w:themeColor="background1"/>
                <w:sz w:val="20"/>
                <w:shd w:val="clear" w:color="auto" w:fill="000000" w:themeFill="text1"/>
              </w:rPr>
              <w:t>4</w:t>
            </w:r>
          </w:p>
        </w:tc>
        <w:tc>
          <w:tcPr>
            <w:tcW w:w="6729" w:type="dxa"/>
            <w:tcBorders>
              <w:top w:val="single" w:sz="12" w:space="0" w:color="auto"/>
              <w:bottom w:val="single" w:sz="4" w:space="0" w:color="auto"/>
            </w:tcBorders>
          </w:tcPr>
          <w:p w14:paraId="1561053A" w14:textId="4530055B" w:rsidR="00893704" w:rsidRDefault="00235963" w:rsidP="00312432">
            <w:pPr>
              <w:pStyle w:val="ListParagraph"/>
              <w:numPr>
                <w:ilvl w:val="0"/>
                <w:numId w:val="66"/>
              </w:numPr>
              <w:spacing w:after="0" w:line="240" w:lineRule="auto"/>
              <w:ind w:left="284" w:hanging="284"/>
              <w:jc w:val="both"/>
              <w:rPr>
                <w:rFonts w:ascii="Arial" w:hAnsi="Arial" w:cs="Arial"/>
                <w:color w:val="000000"/>
                <w:sz w:val="20"/>
              </w:rPr>
            </w:pPr>
            <w:r w:rsidRPr="00893704">
              <w:rPr>
                <w:rFonts w:ascii="Arial" w:hAnsi="Arial" w:cs="Arial"/>
                <w:color w:val="000000"/>
                <w:sz w:val="20"/>
              </w:rPr>
              <w:t xml:space="preserve">To </w:t>
            </w:r>
            <w:r w:rsidR="00912F01" w:rsidRPr="00893704">
              <w:rPr>
                <w:rFonts w:ascii="Arial" w:hAnsi="Arial" w:cs="Arial"/>
                <w:color w:val="000000"/>
                <w:sz w:val="20"/>
              </w:rPr>
              <w:t>amend</w:t>
            </w:r>
            <w:r w:rsidRPr="00893704">
              <w:rPr>
                <w:rFonts w:ascii="Arial" w:hAnsi="Arial" w:cs="Arial"/>
                <w:color w:val="000000"/>
                <w:sz w:val="20"/>
              </w:rPr>
              <w:t xml:space="preserve"> </w:t>
            </w:r>
            <w:r w:rsidRPr="00893704">
              <w:rPr>
                <w:rFonts w:ascii="Arial" w:hAnsi="Arial" w:cs="Arial"/>
                <w:b/>
                <w:bCs/>
                <w:color w:val="000000"/>
                <w:sz w:val="20"/>
              </w:rPr>
              <w:t>ss.</w:t>
            </w:r>
            <w:r w:rsidR="00893704">
              <w:rPr>
                <w:rFonts w:ascii="Arial" w:hAnsi="Arial" w:cs="Arial"/>
                <w:b/>
                <w:bCs/>
                <w:color w:val="000000"/>
                <w:sz w:val="20"/>
              </w:rPr>
              <w:t xml:space="preserve">3, </w:t>
            </w:r>
            <w:r w:rsidR="00BE014A" w:rsidRPr="00893704">
              <w:rPr>
                <w:rFonts w:ascii="Arial" w:hAnsi="Arial" w:cs="Arial"/>
                <w:b/>
                <w:bCs/>
                <w:color w:val="000000"/>
                <w:sz w:val="20"/>
              </w:rPr>
              <w:t>21</w:t>
            </w:r>
            <w:r w:rsidR="005B15A0">
              <w:rPr>
                <w:rFonts w:ascii="Arial" w:hAnsi="Arial" w:cs="Arial"/>
                <w:b/>
                <w:bCs/>
                <w:color w:val="000000"/>
                <w:sz w:val="20"/>
              </w:rPr>
              <w:t xml:space="preserve">, </w:t>
            </w:r>
            <w:r w:rsidR="00BE014A" w:rsidRPr="00893704">
              <w:rPr>
                <w:rFonts w:ascii="Arial" w:hAnsi="Arial" w:cs="Arial"/>
                <w:b/>
                <w:bCs/>
                <w:color w:val="000000"/>
                <w:sz w:val="20"/>
              </w:rPr>
              <w:t>22</w:t>
            </w:r>
            <w:r w:rsidRPr="00893704">
              <w:rPr>
                <w:rFonts w:ascii="Arial" w:hAnsi="Arial" w:cs="Arial"/>
                <w:color w:val="000000"/>
                <w:sz w:val="20"/>
              </w:rPr>
              <w:t xml:space="preserve"> </w:t>
            </w:r>
            <w:r w:rsidR="005B15A0">
              <w:rPr>
                <w:rFonts w:ascii="Arial" w:hAnsi="Arial" w:cs="Arial"/>
                <w:color w:val="000000"/>
                <w:sz w:val="20"/>
              </w:rPr>
              <w:t xml:space="preserve">(including </w:t>
            </w:r>
            <w:r w:rsidR="005B15A0" w:rsidRPr="0064094E">
              <w:rPr>
                <w:rFonts w:ascii="Arial" w:hAnsi="Arial" w:cs="Arial"/>
                <w:b/>
                <w:bCs/>
                <w:color w:val="000000"/>
                <w:sz w:val="20"/>
              </w:rPr>
              <w:t>Table</w:t>
            </w:r>
            <w:r w:rsidR="009C6CE7">
              <w:rPr>
                <w:rFonts w:ascii="Arial" w:hAnsi="Arial" w:cs="Arial"/>
                <w:b/>
                <w:bCs/>
                <w:color w:val="000000"/>
                <w:sz w:val="20"/>
              </w:rPr>
              <w:t xml:space="preserve"> 1</w:t>
            </w:r>
            <w:r w:rsidR="005B15A0">
              <w:rPr>
                <w:rFonts w:ascii="Arial" w:hAnsi="Arial" w:cs="Arial"/>
                <w:color w:val="000000"/>
                <w:sz w:val="20"/>
              </w:rPr>
              <w:t xml:space="preserve">), </w:t>
            </w:r>
            <w:r w:rsidR="005B15A0" w:rsidRPr="005B15A0">
              <w:rPr>
                <w:rFonts w:ascii="Arial" w:hAnsi="Arial" w:cs="Arial"/>
                <w:b/>
                <w:bCs/>
                <w:color w:val="000000"/>
                <w:sz w:val="20"/>
              </w:rPr>
              <w:t xml:space="preserve">23 &amp; 24 </w:t>
            </w:r>
            <w:r w:rsidR="005B15A0" w:rsidRPr="005B15A0">
              <w:rPr>
                <w:rFonts w:ascii="Arial" w:hAnsi="Arial" w:cs="Arial"/>
                <w:b/>
                <w:bCs/>
                <w:i/>
                <w:iCs/>
                <w:color w:val="000000"/>
                <w:sz w:val="20"/>
              </w:rPr>
              <w:t>S</w:t>
            </w:r>
            <w:r w:rsidRPr="00893704">
              <w:rPr>
                <w:rFonts w:ascii="Arial" w:hAnsi="Arial" w:cs="Arial"/>
                <w:b/>
                <w:bCs/>
                <w:i/>
                <w:iCs/>
                <w:color w:val="000000"/>
                <w:sz w:val="20"/>
              </w:rPr>
              <w:t>pent Convictions Act 2021</w:t>
            </w:r>
            <w:r w:rsidRPr="00893704">
              <w:rPr>
                <w:rFonts w:ascii="Arial" w:hAnsi="Arial" w:cs="Arial"/>
                <w:color w:val="000000"/>
                <w:sz w:val="20"/>
              </w:rPr>
              <w:t xml:space="preserve"> </w:t>
            </w:r>
            <w:r w:rsidR="00893704">
              <w:rPr>
                <w:rFonts w:ascii="Arial" w:hAnsi="Arial" w:cs="Arial"/>
                <w:color w:val="000000"/>
                <w:sz w:val="20"/>
              </w:rPr>
              <w:t xml:space="preserve">and </w:t>
            </w:r>
            <w:r w:rsidRPr="00893704">
              <w:rPr>
                <w:rFonts w:ascii="Arial" w:hAnsi="Arial" w:cs="Arial"/>
                <w:color w:val="000000"/>
                <w:sz w:val="20"/>
              </w:rPr>
              <w:t xml:space="preserve">to </w:t>
            </w:r>
            <w:r w:rsidR="001342B9">
              <w:rPr>
                <w:rFonts w:ascii="Arial" w:hAnsi="Arial" w:cs="Arial"/>
                <w:color w:val="000000"/>
                <w:sz w:val="20"/>
              </w:rPr>
              <w:t xml:space="preserve">add </w:t>
            </w:r>
            <w:r w:rsidR="001342B9" w:rsidRPr="001342B9">
              <w:rPr>
                <w:rFonts w:ascii="Arial" w:hAnsi="Arial" w:cs="Arial"/>
                <w:b/>
                <w:bCs/>
                <w:color w:val="000000"/>
                <w:sz w:val="20"/>
              </w:rPr>
              <w:t>ss.22A-22E</w:t>
            </w:r>
            <w:r w:rsidR="001342B9">
              <w:rPr>
                <w:rFonts w:ascii="Arial" w:hAnsi="Arial" w:cs="Arial"/>
                <w:color w:val="000000"/>
                <w:sz w:val="20"/>
              </w:rPr>
              <w:t xml:space="preserve"> to </w:t>
            </w:r>
            <w:r w:rsidRPr="00893704">
              <w:rPr>
                <w:rFonts w:ascii="Arial" w:hAnsi="Arial" w:cs="Arial"/>
                <w:color w:val="000000"/>
                <w:sz w:val="20"/>
              </w:rPr>
              <w:t>facilitate information sharing</w:t>
            </w:r>
            <w:r w:rsidR="00893704">
              <w:rPr>
                <w:rFonts w:ascii="Arial" w:hAnsi="Arial" w:cs="Arial"/>
                <w:color w:val="000000"/>
                <w:sz w:val="20"/>
              </w:rPr>
              <w:t>.</w:t>
            </w:r>
          </w:p>
          <w:p w14:paraId="51DD6F73" w14:textId="4C7664FB" w:rsidR="00893704" w:rsidRPr="00893704" w:rsidRDefault="00893704" w:rsidP="00312432">
            <w:pPr>
              <w:pStyle w:val="ListParagraph"/>
              <w:numPr>
                <w:ilvl w:val="0"/>
                <w:numId w:val="66"/>
              </w:numPr>
              <w:spacing w:after="0" w:line="240" w:lineRule="auto"/>
              <w:ind w:left="284" w:hanging="284"/>
              <w:jc w:val="both"/>
              <w:rPr>
                <w:rFonts w:ascii="Arial" w:hAnsi="Arial" w:cs="Arial"/>
                <w:color w:val="000000"/>
                <w:sz w:val="20"/>
              </w:rPr>
            </w:pPr>
            <w:r>
              <w:rPr>
                <w:rFonts w:ascii="Arial" w:hAnsi="Arial" w:cs="Arial"/>
                <w:color w:val="000000"/>
                <w:sz w:val="20"/>
              </w:rPr>
              <w:t xml:space="preserve">To amend </w:t>
            </w:r>
            <w:r w:rsidRPr="00893704">
              <w:rPr>
                <w:rFonts w:ascii="Arial" w:hAnsi="Arial" w:cs="Arial"/>
                <w:b/>
                <w:bCs/>
                <w:color w:val="000000"/>
                <w:sz w:val="20"/>
              </w:rPr>
              <w:t>ss.</w:t>
            </w:r>
            <w:r w:rsidR="001342B9">
              <w:rPr>
                <w:rFonts w:ascii="Arial" w:hAnsi="Arial" w:cs="Arial"/>
                <w:b/>
                <w:bCs/>
                <w:color w:val="000000"/>
                <w:sz w:val="20"/>
              </w:rPr>
              <w:t xml:space="preserve">3, </w:t>
            </w:r>
            <w:r w:rsidRPr="00893704">
              <w:rPr>
                <w:rFonts w:ascii="Arial" w:hAnsi="Arial" w:cs="Arial"/>
                <w:b/>
                <w:bCs/>
                <w:color w:val="000000"/>
                <w:sz w:val="20"/>
              </w:rPr>
              <w:t>9(1) &amp; 11(1) SCA</w:t>
            </w:r>
            <w:r>
              <w:rPr>
                <w:rFonts w:ascii="Arial" w:hAnsi="Arial" w:cs="Arial"/>
                <w:color w:val="000000"/>
                <w:sz w:val="20"/>
              </w:rPr>
              <w:t xml:space="preserve"> </w:t>
            </w:r>
            <w:r w:rsidR="00912F01" w:rsidRPr="00893704">
              <w:rPr>
                <w:rFonts w:ascii="Arial" w:hAnsi="Arial" w:cs="Arial"/>
                <w:color w:val="000000"/>
                <w:sz w:val="20"/>
              </w:rPr>
              <w:t xml:space="preserve">and to add </w:t>
            </w:r>
            <w:r w:rsidRPr="00893704">
              <w:rPr>
                <w:rFonts w:ascii="Arial" w:hAnsi="Arial" w:cs="Arial"/>
                <w:b/>
                <w:bCs/>
                <w:color w:val="000000"/>
                <w:sz w:val="20"/>
              </w:rPr>
              <w:t>ss.5A</w:t>
            </w:r>
            <w:r w:rsidR="005B15A0">
              <w:rPr>
                <w:rFonts w:ascii="Arial" w:hAnsi="Arial" w:cs="Arial"/>
                <w:b/>
                <w:bCs/>
                <w:color w:val="000000"/>
                <w:sz w:val="20"/>
              </w:rPr>
              <w:t xml:space="preserve"> &amp;</w:t>
            </w:r>
            <w:r w:rsidRPr="00893704">
              <w:rPr>
                <w:rFonts w:ascii="Arial" w:hAnsi="Arial" w:cs="Arial"/>
                <w:b/>
                <w:bCs/>
                <w:color w:val="000000"/>
                <w:sz w:val="20"/>
              </w:rPr>
              <w:t xml:space="preserve"> 5B</w:t>
            </w:r>
            <w:r>
              <w:rPr>
                <w:rFonts w:ascii="Arial" w:hAnsi="Arial" w:cs="Arial"/>
                <w:color w:val="000000"/>
                <w:sz w:val="20"/>
              </w:rPr>
              <w:t xml:space="preserve"> to clarify </w:t>
            </w:r>
            <w:r w:rsidR="00A6310A">
              <w:rPr>
                <w:rFonts w:ascii="Arial" w:hAnsi="Arial" w:cs="Arial"/>
                <w:color w:val="000000"/>
                <w:sz w:val="20"/>
              </w:rPr>
              <w:t xml:space="preserve">other </w:t>
            </w:r>
            <w:r>
              <w:rPr>
                <w:rFonts w:ascii="Arial" w:hAnsi="Arial" w:cs="Arial"/>
                <w:color w:val="000000"/>
                <w:sz w:val="20"/>
              </w:rPr>
              <w:t xml:space="preserve">aspects of the </w:t>
            </w:r>
            <w:r w:rsidR="005B15A0">
              <w:rPr>
                <w:rFonts w:ascii="Arial" w:hAnsi="Arial" w:cs="Arial"/>
                <w:color w:val="000000"/>
                <w:sz w:val="20"/>
              </w:rPr>
              <w:t xml:space="preserve">operation of the </w:t>
            </w:r>
            <w:r w:rsidR="001342B9">
              <w:rPr>
                <w:rFonts w:ascii="Arial" w:hAnsi="Arial" w:cs="Arial"/>
                <w:color w:val="000000"/>
                <w:sz w:val="20"/>
              </w:rPr>
              <w:t>SCA</w:t>
            </w:r>
            <w:r>
              <w:rPr>
                <w:rFonts w:ascii="Arial" w:hAnsi="Arial" w:cs="Arial"/>
                <w:color w:val="000000"/>
                <w:sz w:val="20"/>
              </w:rPr>
              <w:t>.</w:t>
            </w:r>
          </w:p>
        </w:tc>
        <w:tc>
          <w:tcPr>
            <w:tcW w:w="1415" w:type="dxa"/>
            <w:tcBorders>
              <w:top w:val="single" w:sz="12" w:space="0" w:color="auto"/>
              <w:bottom w:val="single" w:sz="4" w:space="0" w:color="auto"/>
              <w:right w:val="single" w:sz="12" w:space="0" w:color="auto"/>
            </w:tcBorders>
            <w:shd w:val="clear" w:color="auto" w:fill="DDDDDD"/>
          </w:tcPr>
          <w:p w14:paraId="37098085" w14:textId="21BDB708" w:rsidR="00235963" w:rsidRPr="0055115C" w:rsidRDefault="00235963" w:rsidP="00235963">
            <w:pPr>
              <w:spacing w:before="20"/>
              <w:jc w:val="center"/>
              <w:rPr>
                <w:rFonts w:ascii="Arial" w:hAnsi="Arial" w:cs="Arial"/>
                <w:b/>
                <w:bCs/>
                <w:color w:val="000000" w:themeColor="text1"/>
                <w:sz w:val="20"/>
              </w:rPr>
            </w:pPr>
            <w:r>
              <w:rPr>
                <w:rFonts w:ascii="Arial" w:hAnsi="Arial" w:cs="Arial"/>
                <w:b/>
                <w:bCs/>
                <w:color w:val="000000" w:themeColor="text1"/>
                <w:sz w:val="20"/>
              </w:rPr>
              <w:t>11.13.2</w:t>
            </w:r>
          </w:p>
        </w:tc>
      </w:tr>
      <w:tr w:rsidR="00235963" w14:paraId="2E2952C0" w14:textId="77777777" w:rsidTr="00235963">
        <w:tc>
          <w:tcPr>
            <w:tcW w:w="983" w:type="dxa"/>
            <w:tcBorders>
              <w:top w:val="single" w:sz="12" w:space="0" w:color="auto"/>
              <w:left w:val="single" w:sz="12" w:space="0" w:color="auto"/>
              <w:bottom w:val="single" w:sz="4" w:space="0" w:color="auto"/>
            </w:tcBorders>
            <w:shd w:val="clear" w:color="auto" w:fill="DDDDDD"/>
          </w:tcPr>
          <w:p w14:paraId="006ACA66" w14:textId="172534C7" w:rsidR="00235963" w:rsidRDefault="00235963" w:rsidP="00235963">
            <w:pPr>
              <w:jc w:val="center"/>
              <w:rPr>
                <w:rFonts w:ascii="Arial" w:hAnsi="Arial" w:cs="Arial"/>
                <w:b/>
                <w:bCs/>
                <w:color w:val="000000" w:themeColor="text1"/>
                <w:sz w:val="20"/>
              </w:rPr>
            </w:pPr>
            <w:r>
              <w:rPr>
                <w:rFonts w:ascii="Arial" w:hAnsi="Arial" w:cs="Arial"/>
                <w:b/>
                <w:bCs/>
                <w:color w:val="000000" w:themeColor="text1"/>
                <w:sz w:val="20"/>
              </w:rPr>
              <w:t>s.1</w:t>
            </w:r>
            <w:r w:rsidRPr="0055115C">
              <w:rPr>
                <w:rFonts w:ascii="Arial" w:hAnsi="Arial" w:cs="Arial"/>
                <w:b/>
                <w:bCs/>
                <w:color w:val="000000" w:themeColor="text1"/>
                <w:sz w:val="20"/>
              </w:rPr>
              <w:t>(f)</w:t>
            </w:r>
          </w:p>
          <w:p w14:paraId="7A3BB545" w14:textId="77777777" w:rsidR="00235963" w:rsidRDefault="00235963" w:rsidP="00235963">
            <w:pPr>
              <w:jc w:val="center"/>
              <w:rPr>
                <w:rFonts w:ascii="Arial" w:hAnsi="Arial" w:cs="Arial"/>
                <w:b/>
                <w:bCs/>
                <w:color w:val="000000" w:themeColor="text1"/>
                <w:sz w:val="20"/>
              </w:rPr>
            </w:pPr>
          </w:p>
          <w:p w14:paraId="249F30E8" w14:textId="480A9F84" w:rsidR="00235963" w:rsidRPr="0055115C" w:rsidRDefault="00235963" w:rsidP="00235963">
            <w:pPr>
              <w:jc w:val="center"/>
              <w:rPr>
                <w:rFonts w:ascii="Arial" w:hAnsi="Arial" w:cs="Arial"/>
                <w:b/>
                <w:bCs/>
                <w:color w:val="000000" w:themeColor="text1"/>
                <w:sz w:val="20"/>
              </w:rPr>
            </w:pPr>
            <w:r w:rsidRPr="00DC0039">
              <w:rPr>
                <w:rFonts w:ascii="Arial" w:hAnsi="Arial" w:cs="Arial"/>
                <w:b/>
                <w:bCs/>
                <w:color w:val="FFFFFF" w:themeColor="background1"/>
                <w:sz w:val="20"/>
                <w:shd w:val="clear" w:color="auto" w:fill="000000" w:themeFill="text1"/>
              </w:rPr>
              <w:t xml:space="preserve">Part </w:t>
            </w:r>
            <w:r w:rsidR="001342B9">
              <w:rPr>
                <w:rFonts w:ascii="Arial" w:hAnsi="Arial" w:cs="Arial"/>
                <w:b/>
                <w:bCs/>
                <w:color w:val="FFFFFF" w:themeColor="background1"/>
                <w:sz w:val="20"/>
                <w:shd w:val="clear" w:color="auto" w:fill="000000" w:themeFill="text1"/>
              </w:rPr>
              <w:t>7</w:t>
            </w:r>
          </w:p>
        </w:tc>
        <w:tc>
          <w:tcPr>
            <w:tcW w:w="6729" w:type="dxa"/>
            <w:tcBorders>
              <w:top w:val="single" w:sz="12" w:space="0" w:color="auto"/>
              <w:bottom w:val="single" w:sz="4" w:space="0" w:color="auto"/>
            </w:tcBorders>
          </w:tcPr>
          <w:p w14:paraId="0169A760" w14:textId="4F96FD42" w:rsidR="00235963" w:rsidRDefault="00235963" w:rsidP="000E2633">
            <w:pPr>
              <w:jc w:val="both"/>
              <w:rPr>
                <w:rFonts w:ascii="Arial" w:hAnsi="Arial" w:cs="Arial"/>
                <w:color w:val="000000"/>
                <w:sz w:val="20"/>
              </w:rPr>
            </w:pPr>
            <w:r>
              <w:rPr>
                <w:rFonts w:ascii="Arial" w:hAnsi="Arial" w:cs="Arial"/>
                <w:color w:val="000000"/>
                <w:sz w:val="20"/>
              </w:rPr>
              <w:t>To amend</w:t>
            </w:r>
            <w:r w:rsidR="00A6310A">
              <w:rPr>
                <w:rFonts w:ascii="Arial" w:hAnsi="Arial" w:cs="Arial"/>
                <w:color w:val="000000"/>
                <w:sz w:val="20"/>
              </w:rPr>
              <w:t xml:space="preserve"> the</w:t>
            </w:r>
            <w:r>
              <w:rPr>
                <w:rFonts w:ascii="Arial" w:hAnsi="Arial" w:cs="Arial"/>
                <w:color w:val="000000"/>
                <w:sz w:val="20"/>
              </w:rPr>
              <w:t xml:space="preserve"> </w:t>
            </w:r>
            <w:r w:rsidRPr="00BF0B8D">
              <w:rPr>
                <w:rFonts w:ascii="Arial" w:hAnsi="Arial" w:cs="Arial"/>
                <w:b/>
                <w:bCs/>
                <w:i/>
                <w:iCs/>
                <w:color w:val="000000"/>
                <w:sz w:val="20"/>
              </w:rPr>
              <w:t>Children, Youth and Families Act 2005</w:t>
            </w:r>
            <w:r>
              <w:rPr>
                <w:rFonts w:ascii="Arial" w:hAnsi="Arial" w:cs="Arial"/>
                <w:color w:val="000000"/>
                <w:sz w:val="20"/>
              </w:rPr>
              <w:t xml:space="preserve"> [CYFA] to support the introduction of the electronic case management system [CMS] in the Family Division of the Children’s Court.</w:t>
            </w:r>
          </w:p>
        </w:tc>
        <w:tc>
          <w:tcPr>
            <w:tcW w:w="1415" w:type="dxa"/>
            <w:tcBorders>
              <w:top w:val="single" w:sz="12" w:space="0" w:color="auto"/>
              <w:bottom w:val="single" w:sz="4" w:space="0" w:color="auto"/>
              <w:right w:val="single" w:sz="12" w:space="0" w:color="auto"/>
            </w:tcBorders>
            <w:shd w:val="clear" w:color="auto" w:fill="DDDDDD"/>
          </w:tcPr>
          <w:p w14:paraId="3C616E25" w14:textId="0CC33F35" w:rsidR="00235963" w:rsidRDefault="00235963" w:rsidP="00235963">
            <w:pPr>
              <w:spacing w:before="20"/>
              <w:jc w:val="center"/>
              <w:rPr>
                <w:rFonts w:ascii="Arial" w:hAnsi="Arial" w:cs="Arial"/>
                <w:b/>
                <w:bCs/>
                <w:color w:val="000000" w:themeColor="text1"/>
                <w:sz w:val="20"/>
              </w:rPr>
            </w:pPr>
            <w:r w:rsidRPr="0055115C">
              <w:rPr>
                <w:rFonts w:ascii="Arial" w:hAnsi="Arial" w:cs="Arial"/>
                <w:b/>
                <w:bCs/>
                <w:color w:val="000000" w:themeColor="text1"/>
                <w:sz w:val="20"/>
              </w:rPr>
              <w:t>1.6.3</w:t>
            </w:r>
          </w:p>
          <w:p w14:paraId="395C9538" w14:textId="65F10CE6" w:rsidR="009A2493" w:rsidRDefault="00A465FD" w:rsidP="00235963">
            <w:pPr>
              <w:spacing w:before="20"/>
              <w:jc w:val="center"/>
              <w:rPr>
                <w:rFonts w:ascii="Arial" w:hAnsi="Arial" w:cs="Arial"/>
                <w:b/>
                <w:bCs/>
                <w:color w:val="000000" w:themeColor="text1"/>
                <w:sz w:val="20"/>
              </w:rPr>
            </w:pPr>
            <w:r>
              <w:rPr>
                <w:rFonts w:ascii="Arial" w:hAnsi="Arial" w:cs="Arial"/>
                <w:b/>
                <w:bCs/>
                <w:color w:val="000000" w:themeColor="text1"/>
                <w:sz w:val="20"/>
              </w:rPr>
              <w:t>3.7.2</w:t>
            </w:r>
          </w:p>
          <w:p w14:paraId="4D46BF65" w14:textId="0C900CA5" w:rsidR="00235963" w:rsidRPr="0055115C" w:rsidRDefault="009A2493" w:rsidP="00235963">
            <w:pPr>
              <w:jc w:val="center"/>
              <w:rPr>
                <w:rFonts w:ascii="Arial" w:hAnsi="Arial" w:cs="Arial"/>
                <w:b/>
                <w:bCs/>
                <w:color w:val="000000" w:themeColor="text1"/>
                <w:sz w:val="20"/>
              </w:rPr>
            </w:pPr>
            <w:r>
              <w:rPr>
                <w:rFonts w:ascii="Arial" w:hAnsi="Arial" w:cs="Arial"/>
                <w:b/>
                <w:bCs/>
                <w:color w:val="000000" w:themeColor="text1"/>
                <w:sz w:val="20"/>
              </w:rPr>
              <w:t>Chapter 5</w:t>
            </w:r>
          </w:p>
        </w:tc>
      </w:tr>
      <w:tr w:rsidR="00235963" w:rsidRPr="00A12A21" w14:paraId="3DFA9151" w14:textId="77777777" w:rsidTr="0002435C">
        <w:tc>
          <w:tcPr>
            <w:tcW w:w="9127" w:type="dxa"/>
            <w:gridSpan w:val="3"/>
            <w:tcBorders>
              <w:top w:val="single" w:sz="4" w:space="0" w:color="auto"/>
              <w:left w:val="single" w:sz="12" w:space="0" w:color="auto"/>
              <w:bottom w:val="single" w:sz="4" w:space="0" w:color="auto"/>
              <w:right w:val="single" w:sz="12" w:space="0" w:color="auto"/>
            </w:tcBorders>
            <w:shd w:val="clear" w:color="auto" w:fill="DDDDDD"/>
          </w:tcPr>
          <w:p w14:paraId="6420160B" w14:textId="28C71E59" w:rsidR="00235963" w:rsidRPr="00A12A21" w:rsidRDefault="00502ABA" w:rsidP="00235963">
            <w:pPr>
              <w:pStyle w:val="DraftHeading2"/>
              <w:tabs>
                <w:tab w:val="right" w:pos="1247"/>
              </w:tabs>
              <w:spacing w:before="0"/>
              <w:jc w:val="both"/>
              <w:rPr>
                <w:rFonts w:ascii="Arial" w:hAnsi="Arial" w:cs="Arial"/>
                <w:sz w:val="16"/>
                <w:szCs w:val="12"/>
              </w:rPr>
            </w:pPr>
            <w:r>
              <w:rPr>
                <w:rFonts w:ascii="Arial" w:hAnsi="Arial" w:cs="Arial"/>
                <w:sz w:val="16"/>
                <w:szCs w:val="12"/>
              </w:rPr>
              <w:t>To enable electronic filing of documents</w:t>
            </w:r>
            <w:r w:rsidR="009860B7">
              <w:rPr>
                <w:rFonts w:ascii="Arial" w:hAnsi="Arial" w:cs="Arial"/>
                <w:sz w:val="16"/>
                <w:szCs w:val="12"/>
              </w:rPr>
              <w:t xml:space="preserve"> via CMS</w:t>
            </w:r>
            <w:r>
              <w:rPr>
                <w:rFonts w:ascii="Arial" w:hAnsi="Arial" w:cs="Arial"/>
                <w:sz w:val="16"/>
                <w:szCs w:val="12"/>
              </w:rPr>
              <w:t>, t</w:t>
            </w:r>
            <w:r w:rsidR="00A6310A">
              <w:rPr>
                <w:rFonts w:ascii="Arial" w:hAnsi="Arial" w:cs="Arial"/>
                <w:sz w:val="16"/>
                <w:szCs w:val="12"/>
              </w:rPr>
              <w:t xml:space="preserve">he words “by the appropriate registrar” </w:t>
            </w:r>
            <w:r>
              <w:rPr>
                <w:rFonts w:ascii="Arial" w:hAnsi="Arial" w:cs="Arial"/>
                <w:sz w:val="16"/>
                <w:szCs w:val="12"/>
              </w:rPr>
              <w:t xml:space="preserve">or similar words </w:t>
            </w:r>
            <w:r w:rsidR="00A6310A">
              <w:rPr>
                <w:rFonts w:ascii="Arial" w:hAnsi="Arial" w:cs="Arial"/>
                <w:sz w:val="16"/>
                <w:szCs w:val="12"/>
              </w:rPr>
              <w:t xml:space="preserve">in </w:t>
            </w:r>
            <w:r w:rsidR="00A6310A" w:rsidRPr="00A6310A">
              <w:rPr>
                <w:rFonts w:ascii="Arial" w:hAnsi="Arial" w:cs="Arial"/>
                <w:b/>
                <w:bCs/>
                <w:sz w:val="16"/>
                <w:szCs w:val="12"/>
              </w:rPr>
              <w:t>ss.214, 228, 243, 246, 253, 258, 259, 260, 262, 266, 320, 326, 409L, 409W, 527, 532</w:t>
            </w:r>
            <w:r>
              <w:rPr>
                <w:rFonts w:ascii="Arial" w:hAnsi="Arial" w:cs="Arial"/>
                <w:b/>
                <w:bCs/>
                <w:sz w:val="16"/>
                <w:szCs w:val="12"/>
              </w:rPr>
              <w:t>, 550, 574, 579 &amp; 588</w:t>
            </w:r>
            <w:r w:rsidR="00A6310A" w:rsidRPr="00A6310A">
              <w:rPr>
                <w:rFonts w:ascii="Arial" w:hAnsi="Arial" w:cs="Arial"/>
                <w:b/>
                <w:bCs/>
                <w:sz w:val="16"/>
                <w:szCs w:val="12"/>
              </w:rPr>
              <w:t xml:space="preserve"> CYFA</w:t>
            </w:r>
            <w:r w:rsidR="00A6310A">
              <w:rPr>
                <w:rFonts w:ascii="Arial" w:hAnsi="Arial" w:cs="Arial"/>
                <w:sz w:val="16"/>
                <w:szCs w:val="12"/>
              </w:rPr>
              <w:t xml:space="preserve"> are either omitted or replaced by “in the Court” </w:t>
            </w:r>
            <w:r>
              <w:rPr>
                <w:rFonts w:ascii="Arial" w:hAnsi="Arial" w:cs="Arial"/>
                <w:sz w:val="16"/>
                <w:szCs w:val="12"/>
              </w:rPr>
              <w:t>or similar words.</w:t>
            </w:r>
            <w:r w:rsidR="00A10DB9">
              <w:rPr>
                <w:rFonts w:ascii="Arial" w:hAnsi="Arial" w:cs="Arial"/>
                <w:sz w:val="16"/>
                <w:szCs w:val="12"/>
              </w:rPr>
              <w:t xml:space="preserve">  For the same purpose a minor amendment is made to </w:t>
            </w:r>
            <w:r w:rsidR="00A10DB9" w:rsidRPr="00A10DB9">
              <w:rPr>
                <w:rFonts w:ascii="Arial" w:hAnsi="Arial" w:cs="Arial"/>
                <w:b/>
                <w:bCs/>
                <w:sz w:val="16"/>
                <w:szCs w:val="12"/>
              </w:rPr>
              <w:t>s.587 CYFA</w:t>
            </w:r>
            <w:r w:rsidR="00A10DB9">
              <w:rPr>
                <w:rFonts w:ascii="Arial" w:hAnsi="Arial" w:cs="Arial"/>
                <w:sz w:val="16"/>
                <w:szCs w:val="12"/>
              </w:rPr>
              <w:t>.</w:t>
            </w:r>
          </w:p>
        </w:tc>
      </w:tr>
      <w:tr w:rsidR="00235963" w:rsidRPr="00A12A21" w14:paraId="7E95E377" w14:textId="77777777" w:rsidTr="0002435C">
        <w:tc>
          <w:tcPr>
            <w:tcW w:w="9127" w:type="dxa"/>
            <w:gridSpan w:val="3"/>
            <w:tcBorders>
              <w:top w:val="single" w:sz="4" w:space="0" w:color="auto"/>
              <w:left w:val="single" w:sz="12" w:space="0" w:color="auto"/>
              <w:bottom w:val="single" w:sz="4" w:space="0" w:color="auto"/>
              <w:right w:val="single" w:sz="12" w:space="0" w:color="auto"/>
            </w:tcBorders>
            <w:shd w:val="clear" w:color="auto" w:fill="DDDDDD"/>
          </w:tcPr>
          <w:p w14:paraId="50A5AACA" w14:textId="52A5CB73" w:rsidR="00235963" w:rsidRPr="00A12A21" w:rsidRDefault="00A6310A" w:rsidP="00235963">
            <w:pPr>
              <w:pStyle w:val="DraftHeading2"/>
              <w:tabs>
                <w:tab w:val="right" w:pos="1247"/>
              </w:tabs>
              <w:spacing w:before="0"/>
              <w:jc w:val="both"/>
              <w:rPr>
                <w:rFonts w:ascii="Arial" w:hAnsi="Arial" w:cs="Arial"/>
                <w:sz w:val="16"/>
                <w:szCs w:val="12"/>
              </w:rPr>
            </w:pPr>
            <w:r w:rsidRPr="00A6310A">
              <w:rPr>
                <w:rFonts w:ascii="Arial" w:hAnsi="Arial" w:cs="Arial"/>
                <w:b/>
                <w:bCs/>
                <w:sz w:val="16"/>
                <w:szCs w:val="12"/>
              </w:rPr>
              <w:t>Section 533A(2) CYFA</w:t>
            </w:r>
            <w:r>
              <w:rPr>
                <w:rFonts w:ascii="Arial" w:hAnsi="Arial" w:cs="Arial"/>
                <w:sz w:val="16"/>
                <w:szCs w:val="12"/>
              </w:rPr>
              <w:t xml:space="preserve"> is added: “Without limiting subsections (1) and (2), the issuing or transmission of any order, process or document by electronic communication may include the use of an information system.”</w:t>
            </w:r>
            <w:r w:rsidR="0064094E">
              <w:rPr>
                <w:rFonts w:ascii="Arial" w:hAnsi="Arial" w:cs="Arial"/>
                <w:sz w:val="16"/>
                <w:szCs w:val="12"/>
              </w:rPr>
              <w:t xml:space="preserve">  In </w:t>
            </w:r>
            <w:r w:rsidR="0064094E" w:rsidRPr="0064094E">
              <w:rPr>
                <w:rFonts w:ascii="Arial" w:hAnsi="Arial" w:cs="Arial"/>
                <w:b/>
                <w:bCs/>
                <w:sz w:val="16"/>
                <w:szCs w:val="12"/>
              </w:rPr>
              <w:t>s.3(1) CYFA</w:t>
            </w:r>
            <w:r w:rsidR="0064094E">
              <w:rPr>
                <w:rFonts w:ascii="Arial" w:hAnsi="Arial" w:cs="Arial"/>
                <w:sz w:val="16"/>
                <w:szCs w:val="12"/>
              </w:rPr>
              <w:t xml:space="preserve"> “information system” is newly defined as having “the same meaning as in the </w:t>
            </w:r>
            <w:r w:rsidR="0064094E" w:rsidRPr="0064094E">
              <w:rPr>
                <w:rFonts w:ascii="Arial" w:hAnsi="Arial" w:cs="Arial"/>
                <w:i/>
                <w:iCs/>
                <w:sz w:val="16"/>
                <w:szCs w:val="12"/>
              </w:rPr>
              <w:t>Electronic Transactions (Victoria) Act 2000</w:t>
            </w:r>
            <w:r w:rsidR="0064094E">
              <w:rPr>
                <w:rFonts w:ascii="Arial" w:hAnsi="Arial" w:cs="Arial"/>
                <w:sz w:val="16"/>
                <w:szCs w:val="12"/>
              </w:rPr>
              <w:t>.”</w:t>
            </w:r>
          </w:p>
        </w:tc>
      </w:tr>
      <w:tr w:rsidR="00502ABA" w:rsidRPr="00A12A21" w14:paraId="4EB7D749" w14:textId="77777777" w:rsidTr="0002435C">
        <w:tc>
          <w:tcPr>
            <w:tcW w:w="9127" w:type="dxa"/>
            <w:gridSpan w:val="3"/>
            <w:tcBorders>
              <w:top w:val="single" w:sz="4" w:space="0" w:color="auto"/>
              <w:left w:val="single" w:sz="12" w:space="0" w:color="auto"/>
              <w:bottom w:val="single" w:sz="4" w:space="0" w:color="auto"/>
              <w:right w:val="single" w:sz="12" w:space="0" w:color="auto"/>
            </w:tcBorders>
            <w:shd w:val="clear" w:color="auto" w:fill="DDDDDD"/>
          </w:tcPr>
          <w:p w14:paraId="548D6065" w14:textId="79AACE1D" w:rsidR="00502ABA" w:rsidRPr="00A6310A" w:rsidRDefault="00502ABA" w:rsidP="00502ABA">
            <w:pPr>
              <w:pStyle w:val="DraftHeading2"/>
              <w:tabs>
                <w:tab w:val="right" w:pos="1247"/>
              </w:tabs>
              <w:spacing w:before="0"/>
              <w:jc w:val="both"/>
              <w:rPr>
                <w:rFonts w:ascii="Arial" w:hAnsi="Arial" w:cs="Arial"/>
                <w:b/>
                <w:bCs/>
                <w:sz w:val="16"/>
                <w:szCs w:val="12"/>
              </w:rPr>
            </w:pPr>
            <w:r w:rsidRPr="00A6310A">
              <w:rPr>
                <w:rFonts w:ascii="Arial" w:hAnsi="Arial" w:cs="Arial"/>
                <w:b/>
                <w:bCs/>
                <w:sz w:val="16"/>
                <w:szCs w:val="12"/>
              </w:rPr>
              <w:t>Section 533B CYFA</w:t>
            </w:r>
            <w:r>
              <w:rPr>
                <w:rFonts w:ascii="Arial" w:hAnsi="Arial" w:cs="Arial"/>
                <w:sz w:val="16"/>
                <w:szCs w:val="12"/>
              </w:rPr>
              <w:t xml:space="preserve"> is added: “Any document to be filed in the Court may be filed by electronic communication, including by using an information system.”</w:t>
            </w:r>
          </w:p>
        </w:tc>
      </w:tr>
      <w:tr w:rsidR="00502ABA" w:rsidRPr="00A12A21" w14:paraId="798E3F74" w14:textId="77777777" w:rsidTr="0002435C">
        <w:tc>
          <w:tcPr>
            <w:tcW w:w="9127" w:type="dxa"/>
            <w:gridSpan w:val="3"/>
            <w:tcBorders>
              <w:top w:val="single" w:sz="4" w:space="0" w:color="auto"/>
              <w:left w:val="single" w:sz="12" w:space="0" w:color="auto"/>
              <w:bottom w:val="single" w:sz="12" w:space="0" w:color="auto"/>
              <w:right w:val="single" w:sz="12" w:space="0" w:color="auto"/>
            </w:tcBorders>
            <w:shd w:val="clear" w:color="auto" w:fill="DDDDDD"/>
          </w:tcPr>
          <w:p w14:paraId="7073C9F5" w14:textId="77777777" w:rsidR="0064094E" w:rsidRDefault="00502ABA" w:rsidP="0064094E">
            <w:pPr>
              <w:pStyle w:val="DraftHeading2"/>
              <w:tabs>
                <w:tab w:val="right" w:pos="1247"/>
              </w:tabs>
              <w:spacing w:before="0"/>
              <w:jc w:val="both"/>
              <w:rPr>
                <w:rFonts w:ascii="Arial" w:hAnsi="Arial" w:cs="Arial"/>
                <w:sz w:val="16"/>
                <w:szCs w:val="12"/>
              </w:rPr>
            </w:pPr>
            <w:r w:rsidRPr="009671FC">
              <w:rPr>
                <w:rFonts w:ascii="Arial" w:hAnsi="Arial" w:cs="Arial"/>
                <w:b/>
                <w:bCs/>
                <w:sz w:val="16"/>
                <w:szCs w:val="12"/>
              </w:rPr>
              <w:t>Section 538(3) CYFA</w:t>
            </w:r>
            <w:r>
              <w:rPr>
                <w:rFonts w:ascii="Arial" w:hAnsi="Arial" w:cs="Arial"/>
                <w:sz w:val="16"/>
                <w:szCs w:val="12"/>
              </w:rPr>
              <w:t xml:space="preserve"> is replaced by:</w:t>
            </w:r>
          </w:p>
          <w:p w14:paraId="377AB569" w14:textId="5ECB1101" w:rsidR="00502ABA" w:rsidRPr="0064094E" w:rsidRDefault="00502ABA" w:rsidP="0064094E">
            <w:pPr>
              <w:pStyle w:val="DraftHeading2"/>
              <w:tabs>
                <w:tab w:val="right" w:pos="1247"/>
              </w:tabs>
              <w:spacing w:before="0"/>
              <w:ind w:left="454" w:hanging="454"/>
              <w:jc w:val="both"/>
              <w:rPr>
                <w:rFonts w:ascii="Arial" w:hAnsi="Arial" w:cs="Arial"/>
                <w:sz w:val="16"/>
                <w:szCs w:val="16"/>
              </w:rPr>
            </w:pPr>
            <w:r>
              <w:rPr>
                <w:rFonts w:ascii="Arial" w:hAnsi="Arial" w:cs="Arial"/>
                <w:sz w:val="16"/>
                <w:szCs w:val="12"/>
              </w:rPr>
              <w:t>“(3)</w:t>
            </w:r>
            <w:r w:rsidR="0064094E" w:rsidRPr="00FC7FDB">
              <w:rPr>
                <w:rFonts w:ascii="Arial" w:hAnsi="Arial" w:cs="Arial"/>
                <w:sz w:val="16"/>
                <w:szCs w:val="16"/>
              </w:rPr>
              <w:tab/>
            </w:r>
            <w:r>
              <w:rPr>
                <w:rFonts w:ascii="Arial" w:hAnsi="Arial" w:cs="Arial"/>
                <w:sz w:val="16"/>
                <w:szCs w:val="12"/>
              </w:rPr>
              <w:t>Process issued by a registrar may be recalled and cancelled by</w:t>
            </w:r>
            <w:r w:rsidRPr="00A12A21">
              <w:rPr>
                <w:rFonts w:ascii="Arial" w:hAnsi="Arial" w:cs="Arial"/>
                <w:sz w:val="16"/>
                <w:szCs w:val="12"/>
              </w:rPr>
              <w:t>—</w:t>
            </w:r>
            <w:r w:rsidR="0064094E">
              <w:rPr>
                <w:rFonts w:ascii="Arial" w:hAnsi="Arial" w:cs="Arial"/>
                <w:sz w:val="16"/>
                <w:szCs w:val="12"/>
              </w:rPr>
              <w:t xml:space="preserve"> (a) t</w:t>
            </w:r>
            <w:r>
              <w:rPr>
                <w:rFonts w:ascii="Arial" w:hAnsi="Arial" w:cs="Arial"/>
                <w:sz w:val="16"/>
                <w:szCs w:val="16"/>
              </w:rPr>
              <w:t>he principal registrar; or</w:t>
            </w:r>
            <w:r w:rsidR="0064094E">
              <w:rPr>
                <w:rFonts w:ascii="Arial" w:hAnsi="Arial" w:cs="Arial"/>
                <w:sz w:val="16"/>
                <w:szCs w:val="16"/>
              </w:rPr>
              <w:t xml:space="preserve"> (b) </w:t>
            </w:r>
            <w:r>
              <w:rPr>
                <w:rFonts w:ascii="Arial" w:hAnsi="Arial" w:cs="Arial"/>
                <w:sz w:val="16"/>
                <w:szCs w:val="16"/>
              </w:rPr>
              <w:t>a judicial registrar; or</w:t>
            </w:r>
            <w:r w:rsidR="0064094E">
              <w:rPr>
                <w:rFonts w:ascii="Arial" w:hAnsi="Arial" w:cs="Arial"/>
                <w:sz w:val="16"/>
                <w:szCs w:val="16"/>
              </w:rPr>
              <w:t xml:space="preserve"> (c) </w:t>
            </w:r>
            <w:r>
              <w:rPr>
                <w:rFonts w:ascii="Arial" w:hAnsi="Arial" w:cs="Arial"/>
                <w:sz w:val="16"/>
                <w:szCs w:val="16"/>
              </w:rPr>
              <w:t>any other registrar; or</w:t>
            </w:r>
            <w:r w:rsidR="0064094E">
              <w:rPr>
                <w:rFonts w:ascii="Arial" w:hAnsi="Arial" w:cs="Arial"/>
                <w:sz w:val="16"/>
                <w:szCs w:val="16"/>
              </w:rPr>
              <w:t xml:space="preserve"> (d) a magistrate.”</w:t>
            </w:r>
          </w:p>
        </w:tc>
      </w:tr>
      <w:tr w:rsidR="00502ABA" w14:paraId="05EA4785" w14:textId="77777777" w:rsidTr="00235963">
        <w:tc>
          <w:tcPr>
            <w:tcW w:w="983" w:type="dxa"/>
            <w:tcBorders>
              <w:top w:val="single" w:sz="12" w:space="0" w:color="auto"/>
              <w:left w:val="single" w:sz="12" w:space="0" w:color="auto"/>
              <w:bottom w:val="single" w:sz="4" w:space="0" w:color="auto"/>
            </w:tcBorders>
            <w:shd w:val="clear" w:color="auto" w:fill="DDDDDD"/>
          </w:tcPr>
          <w:p w14:paraId="3B67200C" w14:textId="77777777" w:rsidR="00502ABA" w:rsidRDefault="00502ABA" w:rsidP="00502ABA">
            <w:pPr>
              <w:jc w:val="center"/>
              <w:rPr>
                <w:rFonts w:ascii="Arial" w:hAnsi="Arial" w:cs="Arial"/>
                <w:b/>
                <w:bCs/>
                <w:color w:val="000000" w:themeColor="text1"/>
                <w:sz w:val="20"/>
              </w:rPr>
            </w:pPr>
            <w:r>
              <w:rPr>
                <w:rFonts w:ascii="Arial" w:hAnsi="Arial" w:cs="Arial"/>
                <w:b/>
                <w:bCs/>
                <w:color w:val="000000" w:themeColor="text1"/>
                <w:sz w:val="20"/>
              </w:rPr>
              <w:t>s.1</w:t>
            </w:r>
            <w:r w:rsidRPr="0055115C">
              <w:rPr>
                <w:rFonts w:ascii="Arial" w:hAnsi="Arial" w:cs="Arial"/>
                <w:b/>
                <w:bCs/>
                <w:color w:val="000000" w:themeColor="text1"/>
                <w:sz w:val="20"/>
              </w:rPr>
              <w:t>(g)</w:t>
            </w:r>
          </w:p>
          <w:p w14:paraId="1F32A6CD" w14:textId="579146D0" w:rsidR="00502ABA" w:rsidRPr="0055115C" w:rsidRDefault="00502ABA" w:rsidP="00502ABA">
            <w:pPr>
              <w:jc w:val="center"/>
              <w:rPr>
                <w:rFonts w:ascii="Arial" w:hAnsi="Arial" w:cs="Arial"/>
                <w:b/>
                <w:bCs/>
                <w:color w:val="000000" w:themeColor="text1"/>
                <w:sz w:val="20"/>
              </w:rPr>
            </w:pPr>
            <w:r w:rsidRPr="00DC0039">
              <w:rPr>
                <w:rFonts w:ascii="Arial" w:hAnsi="Arial" w:cs="Arial"/>
                <w:b/>
                <w:bCs/>
                <w:color w:val="FFFFFF" w:themeColor="background1"/>
                <w:sz w:val="20"/>
                <w:shd w:val="clear" w:color="auto" w:fill="000000" w:themeFill="text1"/>
              </w:rPr>
              <w:t xml:space="preserve">Part </w:t>
            </w:r>
            <w:r>
              <w:rPr>
                <w:rFonts w:ascii="Arial" w:hAnsi="Arial" w:cs="Arial"/>
                <w:b/>
                <w:bCs/>
                <w:color w:val="FFFFFF" w:themeColor="background1"/>
                <w:sz w:val="20"/>
                <w:shd w:val="clear" w:color="auto" w:fill="000000" w:themeFill="text1"/>
              </w:rPr>
              <w:t>8</w:t>
            </w:r>
          </w:p>
        </w:tc>
        <w:tc>
          <w:tcPr>
            <w:tcW w:w="6729" w:type="dxa"/>
            <w:tcBorders>
              <w:top w:val="single" w:sz="12" w:space="0" w:color="auto"/>
              <w:bottom w:val="single" w:sz="4" w:space="0" w:color="auto"/>
            </w:tcBorders>
          </w:tcPr>
          <w:p w14:paraId="7535D2D2" w14:textId="5C6FF95D" w:rsidR="00502ABA" w:rsidRDefault="00502ABA" w:rsidP="00502ABA">
            <w:pPr>
              <w:jc w:val="both"/>
              <w:rPr>
                <w:rFonts w:ascii="Arial" w:hAnsi="Arial" w:cs="Arial"/>
                <w:color w:val="000000"/>
                <w:sz w:val="20"/>
              </w:rPr>
            </w:pPr>
            <w:r>
              <w:rPr>
                <w:rFonts w:ascii="Arial" w:hAnsi="Arial" w:cs="Arial"/>
                <w:color w:val="000000"/>
                <w:sz w:val="20"/>
              </w:rPr>
              <w:t xml:space="preserve">To amend </w:t>
            </w:r>
            <w:r w:rsidRPr="00EF6EC9">
              <w:rPr>
                <w:rFonts w:ascii="Arial" w:hAnsi="Arial" w:cs="Arial"/>
                <w:b/>
                <w:bCs/>
                <w:color w:val="000000"/>
                <w:sz w:val="20"/>
              </w:rPr>
              <w:t>ss.</w:t>
            </w:r>
            <w:r>
              <w:rPr>
                <w:rFonts w:ascii="Arial" w:hAnsi="Arial" w:cs="Arial"/>
                <w:b/>
                <w:bCs/>
                <w:color w:val="000000"/>
                <w:sz w:val="20"/>
              </w:rPr>
              <w:t>47A &amp; 54H(5)</w:t>
            </w:r>
            <w:r>
              <w:rPr>
                <w:rFonts w:ascii="Arial" w:hAnsi="Arial" w:cs="Arial"/>
                <w:color w:val="000000"/>
                <w:sz w:val="20"/>
              </w:rPr>
              <w:t xml:space="preserve"> </w:t>
            </w:r>
            <w:r w:rsidRPr="00FD5B03">
              <w:rPr>
                <w:rFonts w:ascii="Arial" w:hAnsi="Arial" w:cs="Arial"/>
                <w:b/>
                <w:bCs/>
                <w:i/>
                <w:iCs/>
                <w:color w:val="000000"/>
                <w:sz w:val="20"/>
              </w:rPr>
              <w:t>Jury Directions Act 2015</w:t>
            </w:r>
            <w:r>
              <w:rPr>
                <w:rFonts w:ascii="Arial" w:hAnsi="Arial" w:cs="Arial"/>
                <w:color w:val="000000"/>
                <w:sz w:val="20"/>
              </w:rPr>
              <w:t xml:space="preserve"> in relation to sexual offence cases.</w:t>
            </w:r>
          </w:p>
        </w:tc>
        <w:tc>
          <w:tcPr>
            <w:tcW w:w="1415" w:type="dxa"/>
            <w:tcBorders>
              <w:top w:val="single" w:sz="12" w:space="0" w:color="auto"/>
              <w:bottom w:val="single" w:sz="4" w:space="0" w:color="auto"/>
              <w:right w:val="single" w:sz="12" w:space="0" w:color="auto"/>
            </w:tcBorders>
            <w:shd w:val="clear" w:color="auto" w:fill="DDDDDD"/>
          </w:tcPr>
          <w:p w14:paraId="2CE5C604" w14:textId="2837A348" w:rsidR="00502ABA" w:rsidRPr="0055115C" w:rsidRDefault="00502ABA" w:rsidP="00502ABA">
            <w:pPr>
              <w:spacing w:before="20"/>
              <w:jc w:val="center"/>
              <w:rPr>
                <w:rFonts w:ascii="Arial" w:hAnsi="Arial" w:cs="Arial"/>
                <w:b/>
                <w:bCs/>
                <w:color w:val="000000" w:themeColor="text1"/>
                <w:sz w:val="20"/>
              </w:rPr>
            </w:pPr>
            <w:r>
              <w:rPr>
                <w:rFonts w:ascii="Arial" w:hAnsi="Arial" w:cs="Arial"/>
                <w:b/>
                <w:bCs/>
                <w:sz w:val="20"/>
              </w:rPr>
              <w:t>10.3.3.5</w:t>
            </w:r>
            <w:r w:rsidRPr="00FB585A">
              <w:rPr>
                <w:rFonts w:ascii="Arial" w:hAnsi="Arial" w:cs="Arial"/>
                <w:b/>
                <w:color w:val="FFFFFF" w:themeColor="background1"/>
                <w:sz w:val="20"/>
                <w:szCs w:val="22"/>
                <w:shd w:val="clear" w:color="auto" w:fill="000000"/>
              </w:rPr>
              <w:t>C</w:t>
            </w:r>
          </w:p>
        </w:tc>
      </w:tr>
      <w:tr w:rsidR="00502ABA" w14:paraId="43D2D0C0" w14:textId="77777777" w:rsidTr="00235963">
        <w:tc>
          <w:tcPr>
            <w:tcW w:w="983" w:type="dxa"/>
            <w:tcBorders>
              <w:top w:val="single" w:sz="12" w:space="0" w:color="auto"/>
              <w:left w:val="single" w:sz="12" w:space="0" w:color="auto"/>
              <w:bottom w:val="single" w:sz="4" w:space="0" w:color="auto"/>
            </w:tcBorders>
            <w:shd w:val="clear" w:color="auto" w:fill="DDDDDD"/>
          </w:tcPr>
          <w:p w14:paraId="2D8BDFFC" w14:textId="77777777" w:rsidR="00502ABA" w:rsidRDefault="00502ABA" w:rsidP="00502ABA">
            <w:pPr>
              <w:jc w:val="center"/>
              <w:rPr>
                <w:rFonts w:ascii="Arial" w:hAnsi="Arial" w:cs="Arial"/>
                <w:b/>
                <w:bCs/>
                <w:color w:val="000000" w:themeColor="text1"/>
                <w:sz w:val="20"/>
              </w:rPr>
            </w:pPr>
            <w:r>
              <w:rPr>
                <w:rFonts w:ascii="Arial" w:hAnsi="Arial" w:cs="Arial"/>
                <w:b/>
                <w:bCs/>
                <w:color w:val="000000" w:themeColor="text1"/>
                <w:sz w:val="20"/>
              </w:rPr>
              <w:t>s.1</w:t>
            </w:r>
            <w:r w:rsidRPr="0055115C">
              <w:rPr>
                <w:rFonts w:ascii="Arial" w:hAnsi="Arial" w:cs="Arial"/>
                <w:b/>
                <w:bCs/>
                <w:color w:val="000000" w:themeColor="text1"/>
                <w:sz w:val="20"/>
              </w:rPr>
              <w:t>(j)</w:t>
            </w:r>
          </w:p>
          <w:p w14:paraId="1D972A28" w14:textId="21113085" w:rsidR="00502ABA" w:rsidRPr="0055115C" w:rsidRDefault="00502ABA" w:rsidP="00502ABA">
            <w:pPr>
              <w:jc w:val="center"/>
              <w:rPr>
                <w:rFonts w:ascii="Arial" w:hAnsi="Arial" w:cs="Arial"/>
                <w:b/>
                <w:bCs/>
                <w:color w:val="000000" w:themeColor="text1"/>
                <w:sz w:val="20"/>
              </w:rPr>
            </w:pPr>
            <w:r w:rsidRPr="00DC0039">
              <w:rPr>
                <w:rFonts w:ascii="Arial" w:hAnsi="Arial" w:cs="Arial"/>
                <w:b/>
                <w:bCs/>
                <w:color w:val="FFFFFF" w:themeColor="background1"/>
                <w:sz w:val="20"/>
                <w:shd w:val="clear" w:color="auto" w:fill="000000" w:themeFill="text1"/>
              </w:rPr>
              <w:t xml:space="preserve">Part </w:t>
            </w:r>
            <w:r>
              <w:rPr>
                <w:rFonts w:ascii="Arial" w:hAnsi="Arial" w:cs="Arial"/>
                <w:b/>
                <w:bCs/>
                <w:color w:val="FFFFFF" w:themeColor="background1"/>
                <w:sz w:val="20"/>
                <w:shd w:val="clear" w:color="auto" w:fill="000000" w:themeFill="text1"/>
              </w:rPr>
              <w:t>11</w:t>
            </w:r>
          </w:p>
        </w:tc>
        <w:tc>
          <w:tcPr>
            <w:tcW w:w="6729" w:type="dxa"/>
            <w:tcBorders>
              <w:top w:val="single" w:sz="12" w:space="0" w:color="auto"/>
              <w:bottom w:val="single" w:sz="4" w:space="0" w:color="auto"/>
              <w:right w:val="single" w:sz="4" w:space="0" w:color="auto"/>
            </w:tcBorders>
          </w:tcPr>
          <w:p w14:paraId="4B39059D" w14:textId="6F1D37C7" w:rsidR="00502ABA" w:rsidRDefault="00502ABA" w:rsidP="0064094E">
            <w:pPr>
              <w:spacing w:after="20"/>
              <w:jc w:val="both"/>
              <w:rPr>
                <w:rFonts w:ascii="Arial" w:hAnsi="Arial" w:cs="Arial"/>
                <w:color w:val="000000"/>
                <w:sz w:val="20"/>
              </w:rPr>
            </w:pPr>
            <w:r>
              <w:rPr>
                <w:rFonts w:ascii="Arial" w:hAnsi="Arial" w:cs="Arial"/>
                <w:color w:val="000000"/>
                <w:sz w:val="20"/>
              </w:rPr>
              <w:t xml:space="preserve">To amend </w:t>
            </w:r>
            <w:r w:rsidRPr="00EF6EC9">
              <w:rPr>
                <w:rFonts w:ascii="Arial" w:hAnsi="Arial" w:cs="Arial"/>
                <w:b/>
                <w:bCs/>
                <w:color w:val="000000"/>
                <w:sz w:val="20"/>
              </w:rPr>
              <w:t>ss.</w:t>
            </w:r>
            <w:r w:rsidR="009671FC">
              <w:rPr>
                <w:rFonts w:ascii="Arial" w:hAnsi="Arial" w:cs="Arial"/>
                <w:b/>
                <w:bCs/>
                <w:color w:val="000000"/>
                <w:sz w:val="20"/>
              </w:rPr>
              <w:t>464AAB</w:t>
            </w:r>
            <w:r w:rsidRPr="00EF6EC9">
              <w:rPr>
                <w:rFonts w:ascii="Arial" w:hAnsi="Arial" w:cs="Arial"/>
                <w:b/>
                <w:bCs/>
                <w:color w:val="000000"/>
                <w:sz w:val="20"/>
              </w:rPr>
              <w:t xml:space="preserve"> &amp; </w:t>
            </w:r>
            <w:r w:rsidR="009671FC">
              <w:rPr>
                <w:rFonts w:ascii="Arial" w:hAnsi="Arial" w:cs="Arial"/>
                <w:b/>
                <w:bCs/>
                <w:color w:val="000000"/>
                <w:sz w:val="20"/>
              </w:rPr>
              <w:t>464FA</w:t>
            </w:r>
            <w:r w:rsidRPr="00EF6EC9">
              <w:rPr>
                <w:rFonts w:ascii="Arial" w:hAnsi="Arial" w:cs="Arial"/>
                <w:b/>
                <w:bCs/>
                <w:color w:val="000000"/>
                <w:sz w:val="20"/>
              </w:rPr>
              <w:t xml:space="preserve"> </w:t>
            </w:r>
            <w:r>
              <w:rPr>
                <w:rFonts w:ascii="Arial" w:hAnsi="Arial" w:cs="Arial"/>
                <w:b/>
                <w:bCs/>
                <w:i/>
                <w:iCs/>
                <w:color w:val="000000"/>
                <w:sz w:val="20"/>
              </w:rPr>
              <w:t>Crimes</w:t>
            </w:r>
            <w:r w:rsidRPr="00FD5B03">
              <w:rPr>
                <w:rFonts w:ascii="Arial" w:hAnsi="Arial" w:cs="Arial"/>
                <w:b/>
                <w:bCs/>
                <w:i/>
                <w:iCs/>
                <w:color w:val="000000"/>
                <w:sz w:val="20"/>
              </w:rPr>
              <w:t xml:space="preserve"> Act </w:t>
            </w:r>
            <w:r>
              <w:rPr>
                <w:rFonts w:ascii="Arial" w:hAnsi="Arial" w:cs="Arial"/>
                <w:b/>
                <w:bCs/>
                <w:i/>
                <w:iCs/>
                <w:color w:val="000000"/>
                <w:sz w:val="20"/>
              </w:rPr>
              <w:t>1958</w:t>
            </w:r>
            <w:r>
              <w:rPr>
                <w:rFonts w:ascii="Arial" w:hAnsi="Arial" w:cs="Arial"/>
                <w:color w:val="000000"/>
                <w:sz w:val="20"/>
              </w:rPr>
              <w:t xml:space="preserve"> in relation to notification of the Victorian Aboriginal Legal Service.</w:t>
            </w:r>
          </w:p>
        </w:tc>
        <w:tc>
          <w:tcPr>
            <w:tcW w:w="1415" w:type="dxa"/>
            <w:tcBorders>
              <w:top w:val="single" w:sz="12" w:space="0" w:color="auto"/>
              <w:left w:val="single" w:sz="4" w:space="0" w:color="auto"/>
              <w:bottom w:val="single" w:sz="4" w:space="0" w:color="auto"/>
              <w:right w:val="single" w:sz="12" w:space="0" w:color="auto"/>
            </w:tcBorders>
            <w:shd w:val="clear" w:color="auto" w:fill="DDDDDD"/>
          </w:tcPr>
          <w:p w14:paraId="65994401" w14:textId="3E5AEF8A" w:rsidR="00502ABA" w:rsidRPr="0055115C" w:rsidRDefault="005B15A0" w:rsidP="00502ABA">
            <w:pPr>
              <w:spacing w:before="20"/>
              <w:jc w:val="center"/>
              <w:rPr>
                <w:rFonts w:ascii="Arial" w:hAnsi="Arial" w:cs="Arial"/>
                <w:b/>
                <w:bCs/>
                <w:color w:val="000000" w:themeColor="text1"/>
                <w:sz w:val="20"/>
              </w:rPr>
            </w:pPr>
            <w:r>
              <w:rPr>
                <w:rFonts w:ascii="Arial" w:hAnsi="Arial" w:cs="Arial"/>
                <w:b/>
                <w:bCs/>
                <w:color w:val="000000" w:themeColor="text1"/>
                <w:sz w:val="20"/>
              </w:rPr>
              <w:t>8.2.2</w:t>
            </w:r>
          </w:p>
        </w:tc>
      </w:tr>
      <w:tr w:rsidR="00502ABA" w:rsidRPr="00A12A21" w14:paraId="53C85251" w14:textId="77777777" w:rsidTr="009671FC">
        <w:tc>
          <w:tcPr>
            <w:tcW w:w="9127" w:type="dxa"/>
            <w:gridSpan w:val="3"/>
            <w:tcBorders>
              <w:top w:val="single" w:sz="4" w:space="0" w:color="auto"/>
              <w:left w:val="single" w:sz="12" w:space="0" w:color="auto"/>
              <w:bottom w:val="single" w:sz="4" w:space="0" w:color="auto"/>
              <w:right w:val="single" w:sz="12" w:space="0" w:color="auto"/>
            </w:tcBorders>
            <w:shd w:val="clear" w:color="auto" w:fill="DDDDDD"/>
          </w:tcPr>
          <w:p w14:paraId="511CAA91" w14:textId="5E5D51B2" w:rsidR="00502ABA" w:rsidRPr="00A12A21" w:rsidRDefault="009671FC" w:rsidP="00502ABA">
            <w:pPr>
              <w:pStyle w:val="DraftHeading2"/>
              <w:tabs>
                <w:tab w:val="right" w:pos="1247"/>
              </w:tabs>
              <w:spacing w:before="0"/>
              <w:jc w:val="both"/>
              <w:rPr>
                <w:rFonts w:ascii="Arial" w:hAnsi="Arial" w:cs="Arial"/>
                <w:sz w:val="16"/>
                <w:szCs w:val="12"/>
              </w:rPr>
            </w:pPr>
            <w:r w:rsidRPr="009671FC">
              <w:rPr>
                <w:rFonts w:ascii="Arial" w:hAnsi="Arial" w:cs="Arial"/>
                <w:b/>
                <w:bCs/>
                <w:sz w:val="16"/>
                <w:szCs w:val="12"/>
              </w:rPr>
              <w:t>Sections 464AAB &amp; 464FA CA</w:t>
            </w:r>
            <w:r>
              <w:rPr>
                <w:rFonts w:ascii="Arial" w:hAnsi="Arial" w:cs="Arial"/>
                <w:sz w:val="16"/>
                <w:szCs w:val="12"/>
              </w:rPr>
              <w:t xml:space="preserve"> are amended to apply to Torres Strait Islanders as well as to Aboriginal persons.</w:t>
            </w:r>
          </w:p>
        </w:tc>
      </w:tr>
      <w:tr w:rsidR="009671FC" w:rsidRPr="00A12A21" w14:paraId="5AB813B1" w14:textId="77777777" w:rsidTr="00DC4036">
        <w:tc>
          <w:tcPr>
            <w:tcW w:w="9127" w:type="dxa"/>
            <w:gridSpan w:val="3"/>
            <w:tcBorders>
              <w:top w:val="single" w:sz="4" w:space="0" w:color="auto"/>
              <w:left w:val="single" w:sz="12" w:space="0" w:color="auto"/>
              <w:bottom w:val="single" w:sz="12" w:space="0" w:color="auto"/>
              <w:right w:val="single" w:sz="12" w:space="0" w:color="auto"/>
            </w:tcBorders>
            <w:shd w:val="clear" w:color="auto" w:fill="DDDDDD"/>
          </w:tcPr>
          <w:p w14:paraId="0DBB04E9" w14:textId="6C9BB100" w:rsidR="009671FC" w:rsidRPr="00A12A21" w:rsidRDefault="009671FC" w:rsidP="00502ABA">
            <w:pPr>
              <w:pStyle w:val="DraftHeading2"/>
              <w:tabs>
                <w:tab w:val="right" w:pos="1247"/>
              </w:tabs>
              <w:spacing w:before="0"/>
              <w:jc w:val="both"/>
              <w:rPr>
                <w:rFonts w:ascii="Arial" w:hAnsi="Arial" w:cs="Arial"/>
                <w:sz w:val="16"/>
                <w:szCs w:val="12"/>
              </w:rPr>
            </w:pPr>
            <w:r w:rsidRPr="009671FC">
              <w:rPr>
                <w:rFonts w:ascii="Arial" w:hAnsi="Arial" w:cs="Arial"/>
                <w:b/>
                <w:bCs/>
                <w:sz w:val="16"/>
                <w:szCs w:val="12"/>
              </w:rPr>
              <w:t>Section 464FA CA</w:t>
            </w:r>
            <w:r>
              <w:rPr>
                <w:rFonts w:ascii="Arial" w:hAnsi="Arial" w:cs="Arial"/>
                <w:sz w:val="16"/>
                <w:szCs w:val="12"/>
              </w:rPr>
              <w:t xml:space="preserve"> is amended to require an investigating official to notify the Victorian Aboriginal Legal Service within one hour of a person being taken into custody or as soon as practicable thereafter if the person states that they are an Aboriginal person or a TSI or the official knows or is of the opinion that the person is an Aboriginal person or a TSI.</w:t>
            </w:r>
          </w:p>
        </w:tc>
      </w:tr>
    </w:tbl>
    <w:p w14:paraId="6D0E6555" w14:textId="5C524FCF" w:rsidR="00085730" w:rsidRDefault="00085730" w:rsidP="00841473">
      <w:pPr>
        <w:jc w:val="both"/>
        <w:rPr>
          <w:rFonts w:ascii="Arial" w:hAnsi="Arial" w:cs="Arial"/>
          <w:color w:val="000000"/>
          <w:sz w:val="20"/>
        </w:rPr>
      </w:pPr>
    </w:p>
    <w:p w14:paraId="529B1022" w14:textId="282F02F1" w:rsidR="00885CB1" w:rsidRDefault="00DC0039" w:rsidP="00841473">
      <w:pPr>
        <w:jc w:val="both"/>
        <w:rPr>
          <w:rFonts w:ascii="Arial" w:hAnsi="Arial" w:cs="Arial"/>
          <w:color w:val="000000"/>
          <w:sz w:val="20"/>
        </w:rPr>
      </w:pPr>
      <w:r>
        <w:rPr>
          <w:rFonts w:ascii="Arial" w:hAnsi="Arial" w:cs="Arial"/>
          <w:color w:val="000000"/>
          <w:sz w:val="20"/>
        </w:rPr>
        <w:t>The a</w:t>
      </w:r>
      <w:r w:rsidR="00FD5B03">
        <w:rPr>
          <w:rFonts w:ascii="Arial" w:hAnsi="Arial" w:cs="Arial"/>
          <w:color w:val="000000"/>
          <w:sz w:val="20"/>
        </w:rPr>
        <w:t>mendment</w:t>
      </w:r>
      <w:r w:rsidR="00E9704E">
        <w:rPr>
          <w:rFonts w:ascii="Arial" w:hAnsi="Arial" w:cs="Arial"/>
          <w:color w:val="000000"/>
          <w:sz w:val="20"/>
        </w:rPr>
        <w:t>s</w:t>
      </w:r>
      <w:r w:rsidR="00FD5B03">
        <w:rPr>
          <w:rFonts w:ascii="Arial" w:hAnsi="Arial" w:cs="Arial"/>
          <w:color w:val="000000"/>
          <w:sz w:val="20"/>
        </w:rPr>
        <w:t xml:space="preserve"> </w:t>
      </w:r>
      <w:r w:rsidR="00E9704E">
        <w:rPr>
          <w:rFonts w:ascii="Arial" w:hAnsi="Arial" w:cs="Arial"/>
          <w:color w:val="000000"/>
          <w:sz w:val="20"/>
        </w:rPr>
        <w:t xml:space="preserve">detailed </w:t>
      </w:r>
      <w:r>
        <w:rPr>
          <w:rFonts w:ascii="Arial" w:hAnsi="Arial" w:cs="Arial"/>
          <w:color w:val="000000"/>
          <w:sz w:val="20"/>
        </w:rPr>
        <w:t>in s.1</w:t>
      </w:r>
      <w:r w:rsidR="00FD5B03">
        <w:rPr>
          <w:rFonts w:ascii="Arial" w:hAnsi="Arial" w:cs="Arial"/>
          <w:color w:val="000000"/>
          <w:sz w:val="20"/>
        </w:rPr>
        <w:t xml:space="preserve">(j) </w:t>
      </w:r>
      <w:r>
        <w:rPr>
          <w:rFonts w:ascii="Arial" w:hAnsi="Arial" w:cs="Arial"/>
          <w:color w:val="000000"/>
          <w:sz w:val="20"/>
        </w:rPr>
        <w:t xml:space="preserve">JLA </w:t>
      </w:r>
      <w:r w:rsidR="00FD5B03">
        <w:rPr>
          <w:rFonts w:ascii="Arial" w:hAnsi="Arial" w:cs="Arial"/>
          <w:color w:val="000000"/>
          <w:sz w:val="20"/>
        </w:rPr>
        <w:t>commence</w:t>
      </w:r>
      <w:r w:rsidR="005F19CC">
        <w:rPr>
          <w:rFonts w:ascii="Arial" w:hAnsi="Arial" w:cs="Arial"/>
          <w:color w:val="000000"/>
          <w:sz w:val="20"/>
        </w:rPr>
        <w:t>d</w:t>
      </w:r>
      <w:r w:rsidR="00FD5B03">
        <w:rPr>
          <w:rFonts w:ascii="Arial" w:hAnsi="Arial" w:cs="Arial"/>
          <w:color w:val="000000"/>
          <w:sz w:val="20"/>
        </w:rPr>
        <w:t xml:space="preserve"> operation on 01/01/20</w:t>
      </w:r>
      <w:r w:rsidR="005F19CC">
        <w:rPr>
          <w:rFonts w:ascii="Arial" w:hAnsi="Arial" w:cs="Arial"/>
          <w:color w:val="000000"/>
          <w:sz w:val="20"/>
        </w:rPr>
        <w:t>2</w:t>
      </w:r>
      <w:r w:rsidR="00FD5B03">
        <w:rPr>
          <w:rFonts w:ascii="Arial" w:hAnsi="Arial" w:cs="Arial"/>
          <w:color w:val="000000"/>
          <w:sz w:val="20"/>
        </w:rPr>
        <w:t xml:space="preserve">4.  All of the other amendments </w:t>
      </w:r>
      <w:r w:rsidR="00885CB1">
        <w:rPr>
          <w:rFonts w:ascii="Arial" w:hAnsi="Arial" w:cs="Arial"/>
          <w:color w:val="000000"/>
          <w:sz w:val="20"/>
        </w:rPr>
        <w:t xml:space="preserve">detailed </w:t>
      </w:r>
      <w:r w:rsidR="00FD5B03">
        <w:rPr>
          <w:rFonts w:ascii="Arial" w:hAnsi="Arial" w:cs="Arial"/>
          <w:color w:val="000000"/>
          <w:sz w:val="20"/>
        </w:rPr>
        <w:t>above</w:t>
      </w:r>
      <w:r w:rsidR="00885CB1">
        <w:rPr>
          <w:rFonts w:ascii="Arial" w:hAnsi="Arial" w:cs="Arial"/>
          <w:color w:val="000000"/>
          <w:sz w:val="20"/>
        </w:rPr>
        <w:t xml:space="preserve"> commenced operation on </w:t>
      </w:r>
      <w:r w:rsidR="00E9704E">
        <w:rPr>
          <w:rFonts w:ascii="Arial" w:hAnsi="Arial" w:cs="Arial"/>
          <w:color w:val="000000"/>
          <w:sz w:val="20"/>
        </w:rPr>
        <w:t>11</w:t>
      </w:r>
      <w:r w:rsidR="00885CB1">
        <w:rPr>
          <w:rFonts w:ascii="Arial" w:hAnsi="Arial" w:cs="Arial"/>
          <w:color w:val="000000"/>
          <w:sz w:val="20"/>
        </w:rPr>
        <w:t>/10/2023.</w:t>
      </w:r>
    </w:p>
    <w:p w14:paraId="0BE17E9A" w14:textId="77777777" w:rsidR="00FD5B03" w:rsidRPr="008A7ABC" w:rsidRDefault="00FD5B03" w:rsidP="00FD5B03">
      <w:pPr>
        <w:jc w:val="both"/>
        <w:rPr>
          <w:rFonts w:ascii="Arial" w:hAnsi="Arial" w:cs="Arial"/>
          <w:color w:val="000000"/>
          <w:sz w:val="20"/>
        </w:rPr>
      </w:pPr>
      <w:bookmarkStart w:id="196" w:name="_1.2_The_Regulations"/>
      <w:bookmarkStart w:id="197" w:name="B12"/>
      <w:bookmarkEnd w:id="186"/>
      <w:bookmarkEnd w:id="196"/>
      <w:bookmarkEnd w:id="197"/>
    </w:p>
    <w:p w14:paraId="554EDDCF" w14:textId="27D443FF" w:rsidR="002229D9" w:rsidRDefault="002229D9" w:rsidP="002229D9">
      <w:pPr>
        <w:pStyle w:val="Heading2"/>
        <w:spacing w:after="120" w:line="240" w:lineRule="auto"/>
        <w:rPr>
          <w:rFonts w:ascii="Arial" w:hAnsi="Arial" w:cs="Arial"/>
          <w:b/>
          <w:bCs/>
          <w:color w:val="000000"/>
          <w:sz w:val="20"/>
        </w:rPr>
      </w:pPr>
      <w:bookmarkStart w:id="198" w:name="_1.1.7_Youth_Justice"/>
      <w:bookmarkEnd w:id="198"/>
      <w:r>
        <w:rPr>
          <w:rFonts w:ascii="Arial" w:hAnsi="Arial" w:cs="Arial"/>
          <w:b/>
          <w:bCs/>
          <w:color w:val="000000"/>
          <w:sz w:val="20"/>
        </w:rPr>
        <w:lastRenderedPageBreak/>
        <w:t>1.1.7</w:t>
      </w:r>
      <w:r>
        <w:rPr>
          <w:rFonts w:ascii="Arial" w:hAnsi="Arial" w:cs="Arial"/>
          <w:b/>
          <w:bCs/>
          <w:color w:val="000000"/>
          <w:sz w:val="20"/>
        </w:rPr>
        <w:tab/>
        <w:t xml:space="preserve">Youth Justice </w:t>
      </w:r>
      <w:r w:rsidR="00B23B45">
        <w:rPr>
          <w:rFonts w:ascii="Arial" w:hAnsi="Arial" w:cs="Arial"/>
          <w:b/>
          <w:bCs/>
          <w:color w:val="000000"/>
          <w:sz w:val="20"/>
        </w:rPr>
        <w:t>Act</w:t>
      </w:r>
      <w:r w:rsidRPr="00EE1124">
        <w:rPr>
          <w:rFonts w:ascii="Arial" w:hAnsi="Arial" w:cs="Arial"/>
          <w:b/>
          <w:bCs/>
          <w:color w:val="000000"/>
          <w:sz w:val="20"/>
        </w:rPr>
        <w:t xml:space="preserve"> 202</w:t>
      </w:r>
      <w:r>
        <w:rPr>
          <w:rFonts w:ascii="Arial" w:hAnsi="Arial" w:cs="Arial"/>
          <w:b/>
          <w:bCs/>
          <w:color w:val="000000"/>
          <w:sz w:val="20"/>
        </w:rPr>
        <w:t>4</w:t>
      </w:r>
    </w:p>
    <w:p w14:paraId="7524DFE2" w14:textId="42292B9E" w:rsidR="00AA1E35" w:rsidRDefault="005E6739" w:rsidP="00AA1E35">
      <w:pPr>
        <w:jc w:val="both"/>
        <w:rPr>
          <w:rFonts w:ascii="Arial" w:hAnsi="Arial" w:cs="Arial"/>
          <w:color w:val="1A325D"/>
          <w:sz w:val="20"/>
          <w:szCs w:val="20"/>
          <w:lang w:eastAsia="en-AU"/>
        </w:rPr>
      </w:pPr>
      <w:r>
        <w:rPr>
          <w:rFonts w:ascii="Arial" w:hAnsi="Arial" w:cs="Arial"/>
          <w:sz w:val="20"/>
          <w:szCs w:val="20"/>
        </w:rPr>
        <w:t xml:space="preserve">One of the recommendations of </w:t>
      </w:r>
      <w:r w:rsidR="002229D9" w:rsidRPr="006A0484">
        <w:rPr>
          <w:rFonts w:ascii="Arial" w:hAnsi="Arial" w:cs="Arial"/>
          <w:sz w:val="20"/>
          <w:szCs w:val="20"/>
        </w:rPr>
        <w:t xml:space="preserve">the Armytage and </w:t>
      </w:r>
      <w:proofErr w:type="spellStart"/>
      <w:r w:rsidR="002229D9" w:rsidRPr="006A0484">
        <w:rPr>
          <w:rFonts w:ascii="Arial" w:hAnsi="Arial" w:cs="Arial"/>
          <w:sz w:val="20"/>
          <w:szCs w:val="20"/>
        </w:rPr>
        <w:t>Ogloff</w:t>
      </w:r>
      <w:proofErr w:type="spellEnd"/>
      <w:r w:rsidR="002229D9" w:rsidRPr="006A0484">
        <w:rPr>
          <w:rFonts w:ascii="Arial" w:hAnsi="Arial" w:cs="Arial"/>
          <w:sz w:val="20"/>
          <w:szCs w:val="20"/>
        </w:rPr>
        <w:t xml:space="preserve"> Youth Justice Review </w:t>
      </w:r>
      <w:r>
        <w:rPr>
          <w:rFonts w:ascii="Arial" w:hAnsi="Arial" w:cs="Arial"/>
          <w:sz w:val="20"/>
          <w:szCs w:val="20"/>
        </w:rPr>
        <w:t>in July 2017 was</w:t>
      </w:r>
      <w:r w:rsidR="002229D9">
        <w:rPr>
          <w:rFonts w:ascii="Arial" w:hAnsi="Arial" w:cs="Arial"/>
          <w:sz w:val="20"/>
          <w:szCs w:val="20"/>
        </w:rPr>
        <w:t xml:space="preserve"> the establishment of </w:t>
      </w:r>
      <w:r w:rsidR="00781E85">
        <w:rPr>
          <w:rFonts w:ascii="Arial" w:hAnsi="Arial" w:cs="Arial"/>
          <w:sz w:val="20"/>
          <w:szCs w:val="20"/>
        </w:rPr>
        <w:t>“</w:t>
      </w:r>
      <w:r w:rsidR="002229D9">
        <w:rPr>
          <w:rFonts w:ascii="Arial" w:hAnsi="Arial" w:cs="Arial"/>
          <w:sz w:val="20"/>
          <w:szCs w:val="20"/>
        </w:rPr>
        <w:t>a contemporary legislative framework for youth justice</w:t>
      </w:r>
      <w:r w:rsidR="00781E85">
        <w:rPr>
          <w:rFonts w:ascii="Arial" w:hAnsi="Arial" w:cs="Arial"/>
          <w:sz w:val="20"/>
          <w:szCs w:val="20"/>
        </w:rPr>
        <w:t>”</w:t>
      </w:r>
      <w:r w:rsidR="002229D9">
        <w:rPr>
          <w:rFonts w:ascii="Arial" w:hAnsi="Arial" w:cs="Arial"/>
          <w:sz w:val="20"/>
          <w:szCs w:val="20"/>
        </w:rPr>
        <w:t xml:space="preserve"> and the creation of </w:t>
      </w:r>
      <w:r w:rsidR="00781E85">
        <w:rPr>
          <w:rFonts w:ascii="Arial" w:hAnsi="Arial" w:cs="Arial"/>
          <w:sz w:val="20"/>
          <w:szCs w:val="20"/>
        </w:rPr>
        <w:t>“</w:t>
      </w:r>
      <w:r w:rsidR="002229D9">
        <w:rPr>
          <w:rFonts w:ascii="Arial" w:hAnsi="Arial" w:cs="Arial"/>
          <w:sz w:val="20"/>
          <w:szCs w:val="20"/>
        </w:rPr>
        <w:t xml:space="preserve">a standalone Act, separate from the </w:t>
      </w:r>
      <w:r w:rsidR="002229D9" w:rsidRPr="002229D9">
        <w:rPr>
          <w:rFonts w:ascii="Arial" w:hAnsi="Arial" w:cs="Arial"/>
          <w:i/>
          <w:iCs/>
          <w:sz w:val="20"/>
          <w:szCs w:val="20"/>
        </w:rPr>
        <w:t>Children, Youth and Families Act 2005</w:t>
      </w:r>
      <w:r w:rsidR="00781E85" w:rsidRPr="00781E85">
        <w:rPr>
          <w:rFonts w:ascii="Arial" w:hAnsi="Arial" w:cs="Arial"/>
          <w:sz w:val="20"/>
          <w:szCs w:val="20"/>
        </w:rPr>
        <w:t>”</w:t>
      </w:r>
      <w:r w:rsidR="002229D9">
        <w:rPr>
          <w:rFonts w:ascii="Arial" w:hAnsi="Arial" w:cs="Arial"/>
          <w:sz w:val="20"/>
          <w:szCs w:val="20"/>
        </w:rPr>
        <w:t xml:space="preserve"> </w:t>
      </w:r>
      <w:r w:rsidR="00E63CC3">
        <w:rPr>
          <w:rFonts w:ascii="Arial" w:hAnsi="Arial" w:cs="Arial"/>
          <w:sz w:val="20"/>
          <w:szCs w:val="20"/>
        </w:rPr>
        <w:t>[CYFA]</w:t>
      </w:r>
      <w:r>
        <w:rPr>
          <w:rFonts w:ascii="Arial" w:hAnsi="Arial" w:cs="Arial"/>
          <w:sz w:val="20"/>
          <w:szCs w:val="20"/>
        </w:rPr>
        <w:t>.</w:t>
      </w:r>
      <w:r w:rsidR="00577FDA">
        <w:rPr>
          <w:rFonts w:ascii="Arial" w:hAnsi="Arial" w:cs="Arial"/>
          <w:sz w:val="20"/>
          <w:szCs w:val="20"/>
        </w:rPr>
        <w:t xml:space="preserve">  </w:t>
      </w:r>
      <w:bookmarkStart w:id="199" w:name="_Hlk170715008"/>
      <w:r w:rsidR="007642FE">
        <w:rPr>
          <w:rFonts w:ascii="Arial" w:hAnsi="Arial" w:cs="Arial"/>
          <w:color w:val="000000"/>
          <w:sz w:val="20"/>
          <w:szCs w:val="20"/>
        </w:rPr>
        <w:t xml:space="preserve">The </w:t>
      </w:r>
      <w:r w:rsidR="007642FE" w:rsidRPr="00B23B45">
        <w:rPr>
          <w:rFonts w:ascii="Arial" w:hAnsi="Arial" w:cs="Arial"/>
          <w:b/>
          <w:bCs/>
          <w:i/>
          <w:iCs/>
          <w:color w:val="000000"/>
          <w:sz w:val="20"/>
          <w:szCs w:val="20"/>
        </w:rPr>
        <w:t xml:space="preserve">Youth Justice </w:t>
      </w:r>
      <w:r w:rsidR="00B23B45" w:rsidRPr="00B23B45">
        <w:rPr>
          <w:rFonts w:ascii="Arial" w:hAnsi="Arial" w:cs="Arial"/>
          <w:b/>
          <w:bCs/>
          <w:i/>
          <w:iCs/>
          <w:color w:val="000000"/>
          <w:sz w:val="20"/>
          <w:szCs w:val="20"/>
        </w:rPr>
        <w:t>Act</w:t>
      </w:r>
      <w:r w:rsidR="007642FE" w:rsidRPr="00B23B45">
        <w:rPr>
          <w:rFonts w:ascii="Arial" w:hAnsi="Arial" w:cs="Arial"/>
          <w:b/>
          <w:bCs/>
          <w:i/>
          <w:iCs/>
          <w:color w:val="000000"/>
          <w:sz w:val="20"/>
          <w:szCs w:val="20"/>
        </w:rPr>
        <w:t xml:space="preserve"> 2024</w:t>
      </w:r>
      <w:r w:rsidR="007642FE">
        <w:rPr>
          <w:rFonts w:ascii="Arial" w:hAnsi="Arial" w:cs="Arial"/>
          <w:color w:val="000000"/>
          <w:sz w:val="20"/>
          <w:szCs w:val="20"/>
        </w:rPr>
        <w:t xml:space="preserve"> [</w:t>
      </w:r>
      <w:r w:rsidR="007642FE" w:rsidRPr="00577FDA">
        <w:rPr>
          <w:rFonts w:ascii="Arial" w:hAnsi="Arial" w:cs="Arial"/>
          <w:b/>
          <w:bCs/>
          <w:color w:val="FFFFFF" w:themeColor="background1"/>
          <w:sz w:val="20"/>
          <w:szCs w:val="20"/>
          <w:shd w:val="clear" w:color="auto" w:fill="000000" w:themeFill="text1"/>
        </w:rPr>
        <w:t>YJ</w:t>
      </w:r>
      <w:r w:rsidR="00B23B45" w:rsidRPr="00577FDA">
        <w:rPr>
          <w:rFonts w:ascii="Arial" w:hAnsi="Arial" w:cs="Arial"/>
          <w:b/>
          <w:bCs/>
          <w:color w:val="FFFFFF" w:themeColor="background1"/>
          <w:sz w:val="20"/>
          <w:szCs w:val="20"/>
          <w:shd w:val="clear" w:color="auto" w:fill="000000" w:themeFill="text1"/>
        </w:rPr>
        <w:t>A</w:t>
      </w:r>
      <w:r w:rsidR="007642FE">
        <w:rPr>
          <w:rFonts w:ascii="Arial" w:hAnsi="Arial" w:cs="Arial"/>
          <w:color w:val="000000"/>
          <w:sz w:val="20"/>
          <w:szCs w:val="20"/>
        </w:rPr>
        <w:t xml:space="preserve">] is </w:t>
      </w:r>
      <w:r w:rsidR="00FE7DE2">
        <w:rPr>
          <w:rFonts w:ascii="Arial" w:hAnsi="Arial" w:cs="Arial"/>
          <w:color w:val="000000"/>
          <w:sz w:val="20"/>
          <w:szCs w:val="20"/>
        </w:rPr>
        <w:t>th</w:t>
      </w:r>
      <w:r w:rsidR="000201D2">
        <w:rPr>
          <w:rFonts w:ascii="Arial" w:hAnsi="Arial" w:cs="Arial"/>
          <w:color w:val="000000"/>
          <w:sz w:val="20"/>
          <w:szCs w:val="20"/>
        </w:rPr>
        <w:t xml:space="preserve">is </w:t>
      </w:r>
      <w:r w:rsidR="007642FE">
        <w:rPr>
          <w:rFonts w:ascii="Arial" w:hAnsi="Arial" w:cs="Arial"/>
          <w:color w:val="000000"/>
          <w:sz w:val="20"/>
          <w:szCs w:val="20"/>
        </w:rPr>
        <w:t>new “standalone Act”.</w:t>
      </w:r>
      <w:r w:rsidR="000201D2">
        <w:rPr>
          <w:rFonts w:ascii="Arial" w:hAnsi="Arial" w:cs="Arial"/>
          <w:color w:val="000000"/>
          <w:sz w:val="20"/>
          <w:szCs w:val="20"/>
        </w:rPr>
        <w:t xml:space="preserve"> It received the Royal Assent on </w:t>
      </w:r>
      <w:r w:rsidR="00CC26C6">
        <w:rPr>
          <w:rFonts w:ascii="Arial" w:hAnsi="Arial" w:cs="Arial"/>
          <w:color w:val="000000"/>
          <w:sz w:val="20"/>
          <w:szCs w:val="20"/>
        </w:rPr>
        <w:t>10</w:t>
      </w:r>
      <w:r w:rsidR="000201D2">
        <w:rPr>
          <w:rFonts w:ascii="Arial" w:hAnsi="Arial" w:cs="Arial"/>
          <w:color w:val="000000"/>
          <w:sz w:val="20"/>
          <w:szCs w:val="20"/>
        </w:rPr>
        <w:t>/</w:t>
      </w:r>
      <w:r w:rsidR="000C5530">
        <w:rPr>
          <w:rFonts w:ascii="Arial" w:hAnsi="Arial" w:cs="Arial"/>
          <w:color w:val="000000"/>
          <w:sz w:val="20"/>
          <w:szCs w:val="20"/>
        </w:rPr>
        <w:t>09</w:t>
      </w:r>
      <w:r w:rsidR="000201D2">
        <w:rPr>
          <w:rFonts w:ascii="Arial" w:hAnsi="Arial" w:cs="Arial"/>
          <w:color w:val="000000"/>
          <w:sz w:val="20"/>
          <w:szCs w:val="20"/>
        </w:rPr>
        <w:t>/2024.</w:t>
      </w:r>
    </w:p>
    <w:p w14:paraId="3FEC5227" w14:textId="77777777" w:rsidR="00FE7DE2" w:rsidRPr="00AF7119" w:rsidRDefault="00FE7DE2" w:rsidP="00FE7DE2">
      <w:pPr>
        <w:ind w:right="567"/>
        <w:jc w:val="both"/>
        <w:rPr>
          <w:rFonts w:ascii="Arial" w:hAnsi="Arial" w:cs="Arial"/>
          <w:color w:val="000000"/>
          <w:sz w:val="16"/>
          <w:szCs w:val="16"/>
        </w:rPr>
      </w:pPr>
    </w:p>
    <w:bookmarkEnd w:id="199"/>
    <w:p w14:paraId="165388BA" w14:textId="14A837F2" w:rsidR="003D082D" w:rsidRDefault="000201D2" w:rsidP="00FE7DE2">
      <w:pPr>
        <w:ind w:right="567"/>
        <w:jc w:val="both"/>
        <w:rPr>
          <w:rFonts w:ascii="Arial" w:hAnsi="Arial" w:cs="Arial"/>
          <w:color w:val="000000"/>
          <w:sz w:val="20"/>
          <w:szCs w:val="20"/>
        </w:rPr>
      </w:pPr>
      <w:r w:rsidRPr="00EB40DD">
        <w:rPr>
          <w:rFonts w:ascii="Arial" w:hAnsi="Arial" w:cs="Arial"/>
          <w:b/>
          <w:bCs/>
          <w:color w:val="FFFFFF" w:themeColor="background1"/>
          <w:sz w:val="20"/>
          <w:szCs w:val="20"/>
          <w:shd w:val="clear" w:color="auto" w:fill="000000" w:themeFill="text1"/>
        </w:rPr>
        <w:t>Section</w:t>
      </w:r>
      <w:r w:rsidR="00781E25" w:rsidRPr="00EB40DD">
        <w:rPr>
          <w:rFonts w:ascii="Arial" w:hAnsi="Arial" w:cs="Arial"/>
          <w:b/>
          <w:bCs/>
          <w:color w:val="FFFFFF" w:themeColor="background1"/>
          <w:sz w:val="20"/>
          <w:szCs w:val="20"/>
          <w:shd w:val="clear" w:color="auto" w:fill="000000" w:themeFill="text1"/>
        </w:rPr>
        <w:t xml:space="preserve"> 1</w:t>
      </w:r>
      <w:r w:rsidR="00781E25">
        <w:rPr>
          <w:rFonts w:ascii="Arial" w:hAnsi="Arial" w:cs="Arial"/>
          <w:color w:val="000000"/>
          <w:sz w:val="20"/>
          <w:szCs w:val="20"/>
        </w:rPr>
        <w:t xml:space="preserve"> of the </w:t>
      </w:r>
      <w:r w:rsidR="00781E25" w:rsidRPr="00577FDA">
        <w:rPr>
          <w:rFonts w:ascii="Arial" w:hAnsi="Arial" w:cs="Arial"/>
          <w:b/>
          <w:bCs/>
          <w:color w:val="FFFFFF" w:themeColor="background1"/>
          <w:sz w:val="20"/>
          <w:szCs w:val="20"/>
          <w:shd w:val="clear" w:color="auto" w:fill="000000" w:themeFill="text1"/>
        </w:rPr>
        <w:t>YJ</w:t>
      </w:r>
      <w:r w:rsidRPr="00577FDA">
        <w:rPr>
          <w:rFonts w:ascii="Arial" w:hAnsi="Arial" w:cs="Arial"/>
          <w:b/>
          <w:bCs/>
          <w:color w:val="FFFFFF" w:themeColor="background1"/>
          <w:sz w:val="20"/>
          <w:szCs w:val="20"/>
          <w:shd w:val="clear" w:color="auto" w:fill="000000" w:themeFill="text1"/>
        </w:rPr>
        <w:t>A</w:t>
      </w:r>
      <w:r w:rsidR="00781E25">
        <w:rPr>
          <w:rFonts w:ascii="Arial" w:hAnsi="Arial" w:cs="Arial"/>
          <w:color w:val="000000"/>
          <w:sz w:val="20"/>
          <w:szCs w:val="20"/>
        </w:rPr>
        <w:t xml:space="preserve"> provide</w:t>
      </w:r>
      <w:r w:rsidR="00B520FA">
        <w:rPr>
          <w:rFonts w:ascii="Arial" w:hAnsi="Arial" w:cs="Arial"/>
          <w:color w:val="000000"/>
          <w:sz w:val="20"/>
          <w:szCs w:val="20"/>
        </w:rPr>
        <w:t>s</w:t>
      </w:r>
      <w:r w:rsidR="005D2906">
        <w:rPr>
          <w:rFonts w:ascii="Arial" w:hAnsi="Arial" w:cs="Arial"/>
          <w:color w:val="000000"/>
          <w:sz w:val="20"/>
          <w:szCs w:val="20"/>
        </w:rPr>
        <w:t>:</w:t>
      </w:r>
    </w:p>
    <w:p w14:paraId="69F2FACA" w14:textId="1858C570" w:rsidR="00DC3C32" w:rsidRPr="00B22B67" w:rsidRDefault="00DC3C32" w:rsidP="007F1091">
      <w:pPr>
        <w:pStyle w:val="DraftHeading1"/>
        <w:tabs>
          <w:tab w:val="left" w:pos="284"/>
        </w:tabs>
        <w:spacing w:before="60"/>
        <w:ind w:right="567"/>
        <w:jc w:val="both"/>
        <w:rPr>
          <w:rFonts w:ascii="Arial" w:hAnsi="Arial" w:cs="Arial"/>
          <w:sz w:val="18"/>
          <w:szCs w:val="18"/>
        </w:rPr>
      </w:pPr>
      <w:bookmarkStart w:id="200" w:name="_Toc169206958"/>
      <w:r w:rsidRPr="00B22B67">
        <w:rPr>
          <w:rFonts w:ascii="Arial" w:hAnsi="Arial" w:cs="Arial"/>
          <w:sz w:val="18"/>
          <w:szCs w:val="18"/>
        </w:rPr>
        <w:t>1</w:t>
      </w:r>
      <w:r w:rsidR="00F20014" w:rsidRPr="00B22B67">
        <w:rPr>
          <w:rFonts w:ascii="Arial" w:hAnsi="Arial" w:cs="Arial"/>
          <w:sz w:val="18"/>
          <w:szCs w:val="18"/>
        </w:rPr>
        <w:tab/>
      </w:r>
      <w:r w:rsidRPr="00B22B67">
        <w:rPr>
          <w:rFonts w:ascii="Arial" w:hAnsi="Arial" w:cs="Arial"/>
          <w:sz w:val="18"/>
          <w:szCs w:val="18"/>
        </w:rPr>
        <w:t>Purposes</w:t>
      </w:r>
      <w:bookmarkEnd w:id="200"/>
    </w:p>
    <w:p w14:paraId="298BFE1C" w14:textId="08B66CBE" w:rsidR="00DC3C32" w:rsidRPr="00B22B67" w:rsidRDefault="00DC3C32" w:rsidP="007A0E54">
      <w:pPr>
        <w:pStyle w:val="DraftHeading2"/>
        <w:spacing w:before="60"/>
        <w:ind w:left="851" w:right="567" w:hanging="567"/>
        <w:jc w:val="both"/>
        <w:rPr>
          <w:rFonts w:ascii="Arial" w:hAnsi="Arial" w:cs="Arial"/>
          <w:sz w:val="18"/>
          <w:szCs w:val="14"/>
        </w:rPr>
      </w:pPr>
      <w:r w:rsidRPr="00B22B67">
        <w:rPr>
          <w:rFonts w:ascii="Arial" w:hAnsi="Arial" w:cs="Arial"/>
          <w:sz w:val="18"/>
          <w:szCs w:val="14"/>
        </w:rPr>
        <w:t>(1)</w:t>
      </w:r>
      <w:r w:rsidRPr="00B22B67">
        <w:rPr>
          <w:rFonts w:ascii="Arial" w:hAnsi="Arial" w:cs="Arial"/>
          <w:sz w:val="18"/>
          <w:szCs w:val="14"/>
        </w:rPr>
        <w:tab/>
        <w:t>The main purposes of this Act are—</w:t>
      </w:r>
    </w:p>
    <w:p w14:paraId="7AA05322" w14:textId="7CBFF272" w:rsidR="00DC3C32" w:rsidRPr="00B22B67" w:rsidRDefault="00DC3C32" w:rsidP="007F1091">
      <w:pPr>
        <w:pStyle w:val="DraftHeading3"/>
        <w:spacing w:before="20"/>
        <w:ind w:left="1208" w:right="567" w:hanging="357"/>
        <w:jc w:val="both"/>
        <w:rPr>
          <w:rFonts w:ascii="Arial" w:hAnsi="Arial" w:cs="Arial"/>
          <w:sz w:val="18"/>
          <w:szCs w:val="14"/>
        </w:rPr>
      </w:pPr>
      <w:r w:rsidRPr="00B22B67">
        <w:rPr>
          <w:rFonts w:ascii="Arial" w:hAnsi="Arial" w:cs="Arial"/>
          <w:sz w:val="18"/>
          <w:szCs w:val="14"/>
        </w:rPr>
        <w:t>(a)</w:t>
      </w:r>
      <w:r w:rsidR="00D11756" w:rsidRPr="00B22B67">
        <w:rPr>
          <w:rFonts w:ascii="Arial" w:hAnsi="Arial" w:cs="Arial"/>
          <w:sz w:val="18"/>
          <w:szCs w:val="14"/>
        </w:rPr>
        <w:tab/>
      </w:r>
      <w:r w:rsidRPr="00B22B67">
        <w:rPr>
          <w:rFonts w:ascii="Arial" w:hAnsi="Arial" w:cs="Arial"/>
          <w:sz w:val="18"/>
          <w:szCs w:val="14"/>
        </w:rPr>
        <w:t>to raise the minimum age of criminal responsibility from 10 years of age to 12</w:t>
      </w:r>
      <w:r w:rsidR="00EE4E2E">
        <w:rPr>
          <w:rFonts w:ascii="Arial" w:hAnsi="Arial" w:cs="Arial"/>
          <w:sz w:val="18"/>
          <w:szCs w:val="14"/>
        </w:rPr>
        <w:t xml:space="preserve"> </w:t>
      </w:r>
      <w:r w:rsidRPr="00B22B67">
        <w:rPr>
          <w:rFonts w:ascii="Arial" w:hAnsi="Arial" w:cs="Arial"/>
          <w:sz w:val="18"/>
          <w:szCs w:val="14"/>
        </w:rPr>
        <w:t>years of age; and</w:t>
      </w:r>
    </w:p>
    <w:p w14:paraId="00A818AC" w14:textId="31FA3161" w:rsidR="00F20014" w:rsidRPr="00B22B67" w:rsidRDefault="00DC3C32" w:rsidP="007F1091">
      <w:pPr>
        <w:pStyle w:val="DraftHeading3"/>
        <w:spacing w:before="20"/>
        <w:ind w:left="1208" w:right="567" w:hanging="357"/>
        <w:jc w:val="both"/>
        <w:rPr>
          <w:rFonts w:ascii="Arial" w:hAnsi="Arial" w:cs="Arial"/>
          <w:sz w:val="18"/>
          <w:szCs w:val="14"/>
        </w:rPr>
      </w:pPr>
      <w:r w:rsidRPr="00B22B67">
        <w:rPr>
          <w:rFonts w:ascii="Arial" w:hAnsi="Arial" w:cs="Arial"/>
          <w:sz w:val="18"/>
          <w:szCs w:val="14"/>
        </w:rPr>
        <w:t>(b)</w:t>
      </w:r>
      <w:r w:rsidRPr="00B22B67">
        <w:rPr>
          <w:rFonts w:ascii="Arial" w:hAnsi="Arial" w:cs="Arial"/>
          <w:sz w:val="18"/>
          <w:szCs w:val="14"/>
        </w:rPr>
        <w:tab/>
        <w:t>to provide for police powers in relation to children under the minimum age of criminal responsibility who are 10 or 11 years of age; and</w:t>
      </w:r>
    </w:p>
    <w:p w14:paraId="66453086" w14:textId="0F388BED" w:rsidR="00F20014" w:rsidRPr="00B22B67" w:rsidRDefault="00DC3C32" w:rsidP="007F1091">
      <w:pPr>
        <w:pStyle w:val="DraftHeading3"/>
        <w:spacing w:before="20"/>
        <w:ind w:left="1208" w:right="567" w:hanging="357"/>
        <w:jc w:val="both"/>
        <w:rPr>
          <w:rFonts w:ascii="Arial" w:hAnsi="Arial" w:cs="Arial"/>
          <w:sz w:val="18"/>
          <w:szCs w:val="14"/>
        </w:rPr>
      </w:pPr>
      <w:r w:rsidRPr="00B22B67">
        <w:rPr>
          <w:rFonts w:ascii="Arial" w:hAnsi="Arial" w:cs="Arial"/>
          <w:sz w:val="18"/>
          <w:szCs w:val="14"/>
        </w:rPr>
        <w:t>(c)</w:t>
      </w:r>
      <w:r w:rsidRPr="00B22B67">
        <w:rPr>
          <w:rFonts w:ascii="Arial" w:hAnsi="Arial" w:cs="Arial"/>
          <w:sz w:val="18"/>
          <w:szCs w:val="14"/>
        </w:rPr>
        <w:tab/>
        <w:t>to provide for the procedures and other matters relevant to the Criminal Division of the Children's Court as the specialist division dealing with criminal matters relating to children; and</w:t>
      </w:r>
    </w:p>
    <w:p w14:paraId="075CAD36" w14:textId="4EB5B8F5" w:rsidR="00F20014" w:rsidRPr="00B22B67" w:rsidRDefault="00DC3C32" w:rsidP="007F1091">
      <w:pPr>
        <w:pStyle w:val="DraftHeading3"/>
        <w:spacing w:before="20"/>
        <w:ind w:left="1208" w:right="567" w:hanging="357"/>
        <w:jc w:val="both"/>
        <w:rPr>
          <w:rFonts w:ascii="Arial" w:hAnsi="Arial" w:cs="Arial"/>
          <w:sz w:val="18"/>
          <w:szCs w:val="14"/>
        </w:rPr>
      </w:pPr>
      <w:r w:rsidRPr="00B22B67">
        <w:rPr>
          <w:rFonts w:ascii="Arial" w:hAnsi="Arial" w:cs="Arial"/>
          <w:sz w:val="18"/>
          <w:szCs w:val="14"/>
        </w:rPr>
        <w:t>(d)</w:t>
      </w:r>
      <w:r w:rsidRPr="00B22B67">
        <w:rPr>
          <w:rFonts w:ascii="Arial" w:hAnsi="Arial" w:cs="Arial"/>
          <w:sz w:val="18"/>
          <w:szCs w:val="14"/>
        </w:rPr>
        <w:tab/>
        <w:t>to ensure robust oversight and accountability of the youth justice system to—</w:t>
      </w:r>
    </w:p>
    <w:p w14:paraId="19CC6072" w14:textId="45AA027B" w:rsidR="00DC3C32" w:rsidRPr="00B22B67" w:rsidRDefault="00DC3C32" w:rsidP="00B22B67">
      <w:pPr>
        <w:pStyle w:val="DraftHeading4"/>
        <w:spacing w:before="0"/>
        <w:ind w:left="1701" w:right="567" w:hanging="454"/>
        <w:jc w:val="both"/>
        <w:rPr>
          <w:rFonts w:ascii="Arial" w:hAnsi="Arial" w:cs="Arial"/>
          <w:sz w:val="18"/>
          <w:szCs w:val="14"/>
        </w:rPr>
      </w:pPr>
      <w:r w:rsidRPr="00B22B67">
        <w:rPr>
          <w:rFonts w:ascii="Arial" w:hAnsi="Arial" w:cs="Arial"/>
          <w:sz w:val="18"/>
          <w:szCs w:val="14"/>
        </w:rPr>
        <w:t>(i)</w:t>
      </w:r>
      <w:r w:rsidRPr="00B22B67">
        <w:rPr>
          <w:rFonts w:ascii="Arial" w:hAnsi="Arial" w:cs="Arial"/>
          <w:sz w:val="18"/>
          <w:szCs w:val="14"/>
        </w:rPr>
        <w:tab/>
        <w:t>promote community safety; and</w:t>
      </w:r>
    </w:p>
    <w:p w14:paraId="6E86DED5" w14:textId="462111D4" w:rsidR="00A737C2" w:rsidRPr="00B22B67" w:rsidRDefault="00DC3C32" w:rsidP="00A737C2">
      <w:pPr>
        <w:pStyle w:val="DraftHeading4"/>
        <w:spacing w:before="0"/>
        <w:ind w:left="1701" w:right="567" w:hanging="454"/>
        <w:jc w:val="both"/>
        <w:rPr>
          <w:rFonts w:ascii="Arial" w:hAnsi="Arial" w:cs="Arial"/>
          <w:sz w:val="18"/>
          <w:szCs w:val="14"/>
        </w:rPr>
      </w:pPr>
      <w:r w:rsidRPr="00B22B67">
        <w:rPr>
          <w:rFonts w:ascii="Arial" w:hAnsi="Arial" w:cs="Arial"/>
          <w:sz w:val="18"/>
          <w:szCs w:val="14"/>
        </w:rPr>
        <w:t>(ii)</w:t>
      </w:r>
      <w:r w:rsidR="00A737C2" w:rsidRPr="00B22B67">
        <w:rPr>
          <w:rFonts w:ascii="Arial" w:hAnsi="Arial" w:cs="Arial"/>
          <w:sz w:val="18"/>
          <w:szCs w:val="14"/>
        </w:rPr>
        <w:tab/>
      </w:r>
      <w:r w:rsidRPr="00B22B67">
        <w:rPr>
          <w:rFonts w:ascii="Arial" w:hAnsi="Arial" w:cs="Arial"/>
          <w:sz w:val="18"/>
          <w:szCs w:val="14"/>
        </w:rPr>
        <w:t>prevent and reduce offending by children and young persons; and</w:t>
      </w:r>
    </w:p>
    <w:p w14:paraId="40B8C616" w14:textId="3055B4FE" w:rsidR="00CB3C64" w:rsidRPr="00B22B67" w:rsidRDefault="00CB3C64" w:rsidP="00E9551A">
      <w:pPr>
        <w:pStyle w:val="DraftHeading4"/>
        <w:numPr>
          <w:ilvl w:val="0"/>
          <w:numId w:val="94"/>
        </w:numPr>
        <w:spacing w:before="0"/>
        <w:ind w:left="1701" w:right="851" w:hanging="454"/>
        <w:jc w:val="both"/>
        <w:rPr>
          <w:rFonts w:ascii="Arial" w:hAnsi="Arial" w:cs="Arial"/>
          <w:sz w:val="18"/>
          <w:szCs w:val="14"/>
        </w:rPr>
      </w:pPr>
      <w:r w:rsidRPr="00B22B67">
        <w:rPr>
          <w:rFonts w:ascii="Arial" w:hAnsi="Arial" w:cs="Arial"/>
          <w:sz w:val="18"/>
          <w:szCs w:val="14"/>
        </w:rPr>
        <w:t>support the rehabilitation and positive development of children and young persons involved in the youth justice system; and</w:t>
      </w:r>
    </w:p>
    <w:p w14:paraId="2B55CE1D" w14:textId="262DFE67" w:rsidR="00B727EE" w:rsidRPr="00B22B67" w:rsidRDefault="00DC3C32" w:rsidP="00E9551A">
      <w:pPr>
        <w:pStyle w:val="DraftHeading4"/>
        <w:numPr>
          <w:ilvl w:val="0"/>
          <w:numId w:val="94"/>
        </w:numPr>
        <w:spacing w:before="0"/>
        <w:ind w:left="1701" w:right="851" w:hanging="454"/>
        <w:jc w:val="both"/>
        <w:rPr>
          <w:rFonts w:ascii="Arial" w:hAnsi="Arial" w:cs="Arial"/>
          <w:sz w:val="18"/>
          <w:szCs w:val="14"/>
        </w:rPr>
      </w:pPr>
      <w:r w:rsidRPr="00B22B67">
        <w:rPr>
          <w:rFonts w:ascii="Arial" w:hAnsi="Arial" w:cs="Arial"/>
          <w:sz w:val="18"/>
          <w:szCs w:val="14"/>
        </w:rPr>
        <w:t>provide victims with appropriate opportunities to participate in the youth justice process; and</w:t>
      </w:r>
    </w:p>
    <w:p w14:paraId="3D538389" w14:textId="4D858777" w:rsidR="00B727EE" w:rsidRPr="00B22B67" w:rsidRDefault="00DC3C32" w:rsidP="00E9551A">
      <w:pPr>
        <w:pStyle w:val="DraftHeading4"/>
        <w:numPr>
          <w:ilvl w:val="0"/>
          <w:numId w:val="94"/>
        </w:numPr>
        <w:spacing w:before="0"/>
        <w:ind w:left="1701" w:right="851" w:hanging="454"/>
        <w:jc w:val="both"/>
        <w:rPr>
          <w:rFonts w:ascii="Arial" w:hAnsi="Arial" w:cs="Arial"/>
          <w:sz w:val="18"/>
          <w:szCs w:val="14"/>
        </w:rPr>
      </w:pPr>
      <w:r w:rsidRPr="00B22B67">
        <w:rPr>
          <w:rFonts w:ascii="Arial" w:hAnsi="Arial" w:cs="Arial"/>
          <w:sz w:val="18"/>
          <w:szCs w:val="14"/>
        </w:rPr>
        <w:t>protect the rights of children and young persons involved in the youth justice system; and</w:t>
      </w:r>
    </w:p>
    <w:p w14:paraId="5FC5D149" w14:textId="3774CC98" w:rsidR="00F20014" w:rsidRPr="00B22B67" w:rsidRDefault="00DC3C32" w:rsidP="007F1091">
      <w:pPr>
        <w:pStyle w:val="DraftHeading3"/>
        <w:spacing w:before="20"/>
        <w:ind w:left="1208" w:right="567" w:hanging="357"/>
        <w:jc w:val="both"/>
        <w:rPr>
          <w:rFonts w:ascii="Arial" w:hAnsi="Arial" w:cs="Arial"/>
          <w:sz w:val="18"/>
          <w:szCs w:val="14"/>
        </w:rPr>
      </w:pPr>
      <w:r w:rsidRPr="00B22B67">
        <w:rPr>
          <w:rFonts w:ascii="Arial" w:hAnsi="Arial" w:cs="Arial"/>
          <w:sz w:val="18"/>
          <w:szCs w:val="14"/>
        </w:rPr>
        <w:t>(e)</w:t>
      </w:r>
      <w:r w:rsidRPr="00B22B67">
        <w:rPr>
          <w:rFonts w:ascii="Arial" w:hAnsi="Arial" w:cs="Arial"/>
          <w:sz w:val="18"/>
          <w:szCs w:val="14"/>
        </w:rPr>
        <w:tab/>
        <w:t>to establish a scheme that provides alternative processes to a court proceeding for dealing with children who are alleged to have committed offences, including the use of—</w:t>
      </w:r>
    </w:p>
    <w:p w14:paraId="0E9A9E3D" w14:textId="77777777" w:rsidR="00A737C2" w:rsidRPr="00B22B67" w:rsidRDefault="00DC3C32" w:rsidP="00A737C2">
      <w:pPr>
        <w:pStyle w:val="DraftHeading4"/>
        <w:spacing w:before="0"/>
        <w:ind w:left="1701" w:right="567" w:hanging="454"/>
        <w:jc w:val="both"/>
        <w:rPr>
          <w:rFonts w:ascii="Arial" w:hAnsi="Arial" w:cs="Arial"/>
          <w:sz w:val="18"/>
          <w:szCs w:val="14"/>
        </w:rPr>
      </w:pPr>
      <w:r w:rsidRPr="00B22B67">
        <w:rPr>
          <w:rFonts w:ascii="Arial" w:hAnsi="Arial" w:cs="Arial"/>
          <w:sz w:val="18"/>
          <w:szCs w:val="14"/>
        </w:rPr>
        <w:t>(i)</w:t>
      </w:r>
      <w:r w:rsidRPr="00B22B67">
        <w:rPr>
          <w:rFonts w:ascii="Arial" w:hAnsi="Arial" w:cs="Arial"/>
          <w:sz w:val="18"/>
          <w:szCs w:val="14"/>
        </w:rPr>
        <w:tab/>
        <w:t>youth warnings and youth cautions; and</w:t>
      </w:r>
    </w:p>
    <w:p w14:paraId="6206FC4E" w14:textId="77777777" w:rsidR="00A737C2" w:rsidRPr="00B22B67" w:rsidRDefault="00DC3C32" w:rsidP="00A737C2">
      <w:pPr>
        <w:pStyle w:val="DraftHeading4"/>
        <w:spacing w:before="0"/>
        <w:ind w:left="1701" w:right="567" w:hanging="454"/>
        <w:jc w:val="both"/>
        <w:rPr>
          <w:rFonts w:ascii="Arial" w:hAnsi="Arial" w:cs="Arial"/>
          <w:sz w:val="18"/>
          <w:szCs w:val="14"/>
        </w:rPr>
      </w:pPr>
      <w:r w:rsidRPr="00B22B67">
        <w:rPr>
          <w:rFonts w:ascii="Arial" w:hAnsi="Arial" w:cs="Arial"/>
          <w:sz w:val="18"/>
          <w:szCs w:val="14"/>
        </w:rPr>
        <w:t>(ii)</w:t>
      </w:r>
      <w:r w:rsidRPr="00B22B67">
        <w:rPr>
          <w:rFonts w:ascii="Arial" w:hAnsi="Arial" w:cs="Arial"/>
          <w:sz w:val="18"/>
          <w:szCs w:val="14"/>
        </w:rPr>
        <w:tab/>
        <w:t>early diversion group conferences; and</w:t>
      </w:r>
    </w:p>
    <w:p w14:paraId="3D1DF5B5" w14:textId="77777777" w:rsidR="00A737C2" w:rsidRPr="00B22B67" w:rsidRDefault="00B727EE" w:rsidP="00A737C2">
      <w:pPr>
        <w:pStyle w:val="DraftHeading4"/>
        <w:spacing w:before="0"/>
        <w:ind w:left="1701" w:right="567" w:hanging="454"/>
        <w:jc w:val="both"/>
        <w:rPr>
          <w:rFonts w:ascii="Arial" w:hAnsi="Arial" w:cs="Arial"/>
          <w:sz w:val="18"/>
          <w:szCs w:val="14"/>
        </w:rPr>
      </w:pPr>
      <w:r w:rsidRPr="00B22B67">
        <w:rPr>
          <w:rFonts w:ascii="Arial" w:hAnsi="Arial" w:cs="Arial"/>
          <w:sz w:val="18"/>
          <w:szCs w:val="14"/>
        </w:rPr>
        <w:t>(</w:t>
      </w:r>
      <w:r w:rsidR="00DC3C32" w:rsidRPr="00B22B67">
        <w:rPr>
          <w:rFonts w:ascii="Arial" w:hAnsi="Arial" w:cs="Arial"/>
          <w:sz w:val="18"/>
          <w:szCs w:val="14"/>
        </w:rPr>
        <w:t>iii)</w:t>
      </w:r>
      <w:r w:rsidR="00DC3C32" w:rsidRPr="00B22B67">
        <w:rPr>
          <w:rFonts w:ascii="Arial" w:hAnsi="Arial" w:cs="Arial"/>
          <w:sz w:val="18"/>
          <w:szCs w:val="14"/>
        </w:rPr>
        <w:tab/>
        <w:t>court ordered diversion from criminal proceedings; and</w:t>
      </w:r>
    </w:p>
    <w:p w14:paraId="2EAE3EAE" w14:textId="24C0BA2F" w:rsidR="00F20014" w:rsidRPr="00B22B67" w:rsidRDefault="00DC3C32" w:rsidP="007F1091">
      <w:pPr>
        <w:pStyle w:val="DraftHeading3"/>
        <w:spacing w:before="20"/>
        <w:ind w:left="1208" w:right="567" w:hanging="357"/>
        <w:jc w:val="both"/>
        <w:rPr>
          <w:rFonts w:ascii="Arial" w:hAnsi="Arial" w:cs="Arial"/>
          <w:sz w:val="18"/>
          <w:szCs w:val="14"/>
        </w:rPr>
      </w:pPr>
      <w:r w:rsidRPr="00B22B67">
        <w:rPr>
          <w:rFonts w:ascii="Arial" w:hAnsi="Arial" w:cs="Arial"/>
          <w:sz w:val="18"/>
          <w:szCs w:val="14"/>
        </w:rPr>
        <w:t>(f)</w:t>
      </w:r>
      <w:r w:rsidRPr="00B22B67">
        <w:rPr>
          <w:rFonts w:ascii="Arial" w:hAnsi="Arial" w:cs="Arial"/>
          <w:sz w:val="18"/>
          <w:szCs w:val="14"/>
        </w:rPr>
        <w:tab/>
        <w:t>to make provision in relation to—</w:t>
      </w:r>
    </w:p>
    <w:p w14:paraId="1AFA66D9" w14:textId="77777777" w:rsidR="00A737C2" w:rsidRPr="00B22B67" w:rsidRDefault="00DC3C32" w:rsidP="00A737C2">
      <w:pPr>
        <w:pStyle w:val="DraftHeading4"/>
        <w:spacing w:before="0"/>
        <w:ind w:left="1701" w:right="567" w:hanging="454"/>
        <w:jc w:val="both"/>
        <w:rPr>
          <w:rFonts w:ascii="Arial" w:hAnsi="Arial" w:cs="Arial"/>
          <w:sz w:val="18"/>
          <w:szCs w:val="14"/>
        </w:rPr>
      </w:pPr>
      <w:r w:rsidRPr="00B22B67">
        <w:rPr>
          <w:rFonts w:ascii="Arial" w:hAnsi="Arial" w:cs="Arial"/>
          <w:sz w:val="18"/>
          <w:szCs w:val="14"/>
        </w:rPr>
        <w:t>(i)</w:t>
      </w:r>
      <w:r w:rsidRPr="00B22B67">
        <w:rPr>
          <w:rFonts w:ascii="Arial" w:hAnsi="Arial" w:cs="Arial"/>
          <w:sz w:val="18"/>
          <w:szCs w:val="14"/>
        </w:rPr>
        <w:tab/>
        <w:t>children who have been charged with offences; and</w:t>
      </w:r>
    </w:p>
    <w:p w14:paraId="05F2D1CD" w14:textId="3EB2F6C4" w:rsidR="00A737C2" w:rsidRPr="00B22B67" w:rsidRDefault="00DC3C32" w:rsidP="00A737C2">
      <w:pPr>
        <w:pStyle w:val="DraftHeading4"/>
        <w:spacing w:before="0"/>
        <w:ind w:left="1701" w:right="567" w:hanging="454"/>
        <w:jc w:val="both"/>
        <w:rPr>
          <w:rFonts w:ascii="Arial" w:hAnsi="Arial" w:cs="Arial"/>
          <w:sz w:val="18"/>
          <w:szCs w:val="14"/>
        </w:rPr>
      </w:pPr>
      <w:r w:rsidRPr="00B22B67">
        <w:rPr>
          <w:rFonts w:ascii="Arial" w:hAnsi="Arial" w:cs="Arial"/>
          <w:sz w:val="18"/>
          <w:szCs w:val="14"/>
        </w:rPr>
        <w:t>(ii)</w:t>
      </w:r>
      <w:r w:rsidRPr="00B22B67">
        <w:rPr>
          <w:rFonts w:ascii="Arial" w:hAnsi="Arial" w:cs="Arial"/>
          <w:sz w:val="18"/>
          <w:szCs w:val="14"/>
        </w:rPr>
        <w:tab/>
        <w:t>children and young persons who have been found guilty of offences.</w:t>
      </w:r>
    </w:p>
    <w:p w14:paraId="097D7B8F" w14:textId="145F40E3" w:rsidR="007A0E54" w:rsidRPr="00B22B67" w:rsidRDefault="00DC3C32" w:rsidP="007A0E54">
      <w:pPr>
        <w:pStyle w:val="DraftHeading2"/>
        <w:spacing w:before="60"/>
        <w:ind w:left="851" w:right="567" w:hanging="567"/>
        <w:jc w:val="both"/>
        <w:rPr>
          <w:rFonts w:ascii="Arial" w:hAnsi="Arial" w:cs="Arial"/>
          <w:sz w:val="18"/>
          <w:szCs w:val="14"/>
        </w:rPr>
      </w:pPr>
      <w:r w:rsidRPr="00B22B67">
        <w:rPr>
          <w:rFonts w:ascii="Arial" w:hAnsi="Arial" w:cs="Arial"/>
          <w:sz w:val="18"/>
          <w:szCs w:val="14"/>
        </w:rPr>
        <w:t>(2)</w:t>
      </w:r>
      <w:r w:rsidRPr="00B22B67">
        <w:rPr>
          <w:rFonts w:ascii="Arial" w:hAnsi="Arial" w:cs="Arial"/>
          <w:sz w:val="18"/>
          <w:szCs w:val="14"/>
        </w:rPr>
        <w:tab/>
        <w:t>The other purposes of this Act are—</w:t>
      </w:r>
    </w:p>
    <w:p w14:paraId="2322ECA2" w14:textId="0B335E6A" w:rsidR="007A0E54" w:rsidRPr="00B22B67" w:rsidRDefault="00DC3C32" w:rsidP="007F1091">
      <w:pPr>
        <w:pStyle w:val="DraftHeading3"/>
        <w:spacing w:before="20"/>
        <w:ind w:left="1208" w:right="567" w:hanging="357"/>
        <w:jc w:val="both"/>
        <w:rPr>
          <w:rFonts w:ascii="Arial" w:hAnsi="Arial" w:cs="Arial"/>
          <w:sz w:val="18"/>
          <w:szCs w:val="14"/>
        </w:rPr>
      </w:pPr>
      <w:r w:rsidRPr="00B22B67">
        <w:rPr>
          <w:rFonts w:ascii="Arial" w:hAnsi="Arial" w:cs="Arial"/>
          <w:sz w:val="18"/>
          <w:szCs w:val="14"/>
        </w:rPr>
        <w:t>(a)</w:t>
      </w:r>
      <w:r w:rsidRPr="00B22B67">
        <w:rPr>
          <w:rFonts w:ascii="Arial" w:hAnsi="Arial" w:cs="Arial"/>
          <w:sz w:val="18"/>
          <w:szCs w:val="14"/>
        </w:rPr>
        <w:tab/>
        <w:t xml:space="preserve">to repeal certain provisions from the </w:t>
      </w:r>
      <w:r w:rsidRPr="00B22B67">
        <w:rPr>
          <w:rFonts w:ascii="Arial" w:hAnsi="Arial" w:cs="Arial"/>
          <w:b/>
          <w:sz w:val="18"/>
          <w:szCs w:val="14"/>
        </w:rPr>
        <w:t>Children, Youth and Families Act 2005</w:t>
      </w:r>
      <w:r w:rsidRPr="00B22B67">
        <w:rPr>
          <w:rFonts w:ascii="Arial" w:hAnsi="Arial" w:cs="Arial"/>
          <w:sz w:val="18"/>
          <w:szCs w:val="14"/>
        </w:rPr>
        <w:t xml:space="preserve"> and reform and re-enact those provisions in this Act; and</w:t>
      </w:r>
    </w:p>
    <w:p w14:paraId="4CB9C38D" w14:textId="2C6805F5" w:rsidR="007A0E54" w:rsidRPr="00B22B67" w:rsidRDefault="00DC3C32" w:rsidP="007F1091">
      <w:pPr>
        <w:pStyle w:val="DraftHeading3"/>
        <w:spacing w:before="20"/>
        <w:ind w:left="1208" w:right="567" w:hanging="357"/>
        <w:jc w:val="both"/>
        <w:rPr>
          <w:rFonts w:ascii="Arial" w:hAnsi="Arial" w:cs="Arial"/>
          <w:sz w:val="18"/>
          <w:szCs w:val="14"/>
        </w:rPr>
      </w:pPr>
      <w:r w:rsidRPr="00B22B67">
        <w:rPr>
          <w:rFonts w:ascii="Arial" w:hAnsi="Arial" w:cs="Arial"/>
          <w:sz w:val="18"/>
          <w:szCs w:val="14"/>
        </w:rPr>
        <w:t>(b)</w:t>
      </w:r>
      <w:r w:rsidRPr="00B22B67">
        <w:rPr>
          <w:rFonts w:ascii="Arial" w:hAnsi="Arial" w:cs="Arial"/>
          <w:sz w:val="18"/>
          <w:szCs w:val="14"/>
        </w:rPr>
        <w:tab/>
        <w:t xml:space="preserve">to amend the </w:t>
      </w:r>
      <w:r w:rsidRPr="00B22B67">
        <w:rPr>
          <w:rFonts w:ascii="Arial" w:hAnsi="Arial" w:cs="Arial"/>
          <w:b/>
          <w:sz w:val="18"/>
          <w:szCs w:val="14"/>
        </w:rPr>
        <w:t>Bail Act 1977</w:t>
      </w:r>
      <w:r w:rsidR="00375E02">
        <w:rPr>
          <w:rFonts w:ascii="Arial" w:hAnsi="Arial" w:cs="Arial"/>
          <w:sz w:val="18"/>
          <w:szCs w:val="14"/>
        </w:rPr>
        <w:t xml:space="preserve">, including by </w:t>
      </w:r>
      <w:r w:rsidRPr="00B22B67">
        <w:rPr>
          <w:rFonts w:ascii="Arial" w:hAnsi="Arial" w:cs="Arial"/>
          <w:sz w:val="18"/>
          <w:szCs w:val="14"/>
        </w:rPr>
        <w:t>provid</w:t>
      </w:r>
      <w:r w:rsidR="00375E02">
        <w:rPr>
          <w:rFonts w:ascii="Arial" w:hAnsi="Arial" w:cs="Arial"/>
          <w:sz w:val="18"/>
          <w:szCs w:val="14"/>
        </w:rPr>
        <w:t>ing</w:t>
      </w:r>
      <w:r w:rsidRPr="00B22B67">
        <w:rPr>
          <w:rFonts w:ascii="Arial" w:hAnsi="Arial" w:cs="Arial"/>
          <w:sz w:val="18"/>
          <w:szCs w:val="14"/>
        </w:rPr>
        <w:t xml:space="preserve"> for the trial of a scheme under which, in certain circumstances, certain courts may grant bail to a child subject to conditions that provide for electronic monitoring of the child; and</w:t>
      </w:r>
    </w:p>
    <w:p w14:paraId="0A895873" w14:textId="6CE750CA" w:rsidR="007A0E54" w:rsidRPr="00B22B67" w:rsidRDefault="007A0E54" w:rsidP="007F1091">
      <w:pPr>
        <w:pStyle w:val="DraftHeading3"/>
        <w:spacing w:before="20"/>
        <w:ind w:left="1208" w:right="567" w:hanging="357"/>
        <w:jc w:val="both"/>
        <w:rPr>
          <w:rFonts w:ascii="Arial" w:hAnsi="Arial" w:cs="Arial"/>
          <w:sz w:val="18"/>
          <w:szCs w:val="14"/>
        </w:rPr>
      </w:pPr>
      <w:r w:rsidRPr="00B22B67">
        <w:rPr>
          <w:rFonts w:ascii="Arial" w:hAnsi="Arial" w:cs="Arial"/>
          <w:sz w:val="18"/>
          <w:szCs w:val="14"/>
        </w:rPr>
        <w:t>(</w:t>
      </w:r>
      <w:r w:rsidR="00DC3C32" w:rsidRPr="00B22B67">
        <w:rPr>
          <w:rFonts w:ascii="Arial" w:hAnsi="Arial" w:cs="Arial"/>
          <w:sz w:val="18"/>
          <w:szCs w:val="14"/>
        </w:rPr>
        <w:t>c)</w:t>
      </w:r>
      <w:r w:rsidR="00DC3C32" w:rsidRPr="00B22B67">
        <w:rPr>
          <w:rFonts w:ascii="Arial" w:hAnsi="Arial" w:cs="Arial"/>
          <w:sz w:val="18"/>
          <w:szCs w:val="14"/>
        </w:rPr>
        <w:tab/>
        <w:t>to set out transitional provisions; and</w:t>
      </w:r>
    </w:p>
    <w:p w14:paraId="01134601" w14:textId="23E95443" w:rsidR="007A0E54" w:rsidRPr="00B22B67" w:rsidRDefault="00DC3C32" w:rsidP="007F1091">
      <w:pPr>
        <w:pStyle w:val="DraftHeading3"/>
        <w:spacing w:before="20"/>
        <w:ind w:left="1208" w:right="567" w:hanging="357"/>
        <w:jc w:val="both"/>
        <w:rPr>
          <w:rFonts w:ascii="Arial" w:hAnsi="Arial" w:cs="Arial"/>
          <w:sz w:val="18"/>
          <w:szCs w:val="14"/>
        </w:rPr>
      </w:pPr>
      <w:r w:rsidRPr="00B22B67">
        <w:rPr>
          <w:rFonts w:ascii="Arial" w:hAnsi="Arial" w:cs="Arial"/>
          <w:sz w:val="18"/>
          <w:szCs w:val="14"/>
        </w:rPr>
        <w:t>(d)</w:t>
      </w:r>
      <w:r w:rsidRPr="00B22B67">
        <w:rPr>
          <w:rFonts w:ascii="Arial" w:hAnsi="Arial" w:cs="Arial"/>
          <w:sz w:val="18"/>
          <w:szCs w:val="14"/>
        </w:rPr>
        <w:tab/>
        <w:t>to make consequential amendments to other Acts.</w:t>
      </w:r>
    </w:p>
    <w:p w14:paraId="73A598B6" w14:textId="77777777" w:rsidR="00D20DB0" w:rsidRPr="00AF7119" w:rsidRDefault="00D20DB0" w:rsidP="00D20DB0">
      <w:pPr>
        <w:jc w:val="both"/>
        <w:rPr>
          <w:rFonts w:ascii="Arial" w:hAnsi="Arial" w:cs="Arial"/>
          <w:color w:val="000000"/>
          <w:sz w:val="16"/>
          <w:szCs w:val="16"/>
        </w:rPr>
      </w:pPr>
    </w:p>
    <w:p w14:paraId="0B1B555B" w14:textId="12D57E60" w:rsidR="00BF1650" w:rsidRDefault="00BF1650" w:rsidP="00BF1650">
      <w:pPr>
        <w:jc w:val="both"/>
        <w:rPr>
          <w:rFonts w:ascii="Arial" w:hAnsi="Arial" w:cs="Arial"/>
          <w:color w:val="000000"/>
          <w:sz w:val="20"/>
          <w:szCs w:val="20"/>
        </w:rPr>
      </w:pPr>
      <w:r>
        <w:rPr>
          <w:rFonts w:ascii="Arial" w:hAnsi="Arial" w:cs="Arial"/>
          <w:color w:val="000000"/>
          <w:sz w:val="20"/>
          <w:szCs w:val="20"/>
        </w:rPr>
        <w:t xml:space="preserve">The effect of the amendments referred to in </w:t>
      </w:r>
      <w:r w:rsidRPr="006E1C89">
        <w:rPr>
          <w:rFonts w:ascii="Arial" w:hAnsi="Arial" w:cs="Arial"/>
          <w:b/>
          <w:bCs/>
          <w:color w:val="FFFFFF" w:themeColor="background1"/>
          <w:sz w:val="20"/>
          <w:szCs w:val="20"/>
          <w:shd w:val="clear" w:color="auto" w:fill="000000" w:themeFill="text1"/>
        </w:rPr>
        <w:t xml:space="preserve">YJA </w:t>
      </w:r>
      <w:r w:rsidRPr="002C7290">
        <w:rPr>
          <w:rFonts w:ascii="Arial" w:hAnsi="Arial" w:cs="Arial"/>
          <w:b/>
          <w:bCs/>
          <w:color w:val="FFFFFF" w:themeColor="background1"/>
          <w:sz w:val="20"/>
          <w:szCs w:val="20"/>
          <w:shd w:val="clear" w:color="auto" w:fill="000000" w:themeFill="text1"/>
        </w:rPr>
        <w:t>s</w:t>
      </w:r>
      <w:r>
        <w:rPr>
          <w:rFonts w:ascii="Arial" w:hAnsi="Arial" w:cs="Arial"/>
          <w:b/>
          <w:bCs/>
          <w:color w:val="FFFFFF" w:themeColor="background1"/>
          <w:sz w:val="20"/>
          <w:szCs w:val="20"/>
          <w:shd w:val="clear" w:color="auto" w:fill="000000" w:themeFill="text1"/>
        </w:rPr>
        <w:t>s</w:t>
      </w:r>
      <w:r w:rsidRPr="002C7290">
        <w:rPr>
          <w:rFonts w:ascii="Arial" w:hAnsi="Arial" w:cs="Arial"/>
          <w:b/>
          <w:bCs/>
          <w:color w:val="FFFFFF" w:themeColor="background1"/>
          <w:sz w:val="20"/>
          <w:szCs w:val="20"/>
          <w:shd w:val="clear" w:color="auto" w:fill="000000" w:themeFill="text1"/>
        </w:rPr>
        <w:t>.</w:t>
      </w:r>
      <w:r>
        <w:rPr>
          <w:rFonts w:ascii="Arial" w:hAnsi="Arial" w:cs="Arial"/>
          <w:b/>
          <w:bCs/>
          <w:color w:val="FFFFFF" w:themeColor="background1"/>
          <w:sz w:val="20"/>
          <w:szCs w:val="20"/>
          <w:shd w:val="clear" w:color="auto" w:fill="000000" w:themeFill="text1"/>
        </w:rPr>
        <w:t xml:space="preserve">1(2)(a) &amp; </w:t>
      </w:r>
      <w:r w:rsidRPr="002C7290">
        <w:rPr>
          <w:rFonts w:ascii="Arial" w:hAnsi="Arial" w:cs="Arial"/>
          <w:b/>
          <w:bCs/>
          <w:color w:val="FFFFFF" w:themeColor="background1"/>
          <w:sz w:val="20"/>
          <w:szCs w:val="20"/>
          <w:shd w:val="clear" w:color="auto" w:fill="000000" w:themeFill="text1"/>
        </w:rPr>
        <w:t>1(2)(d)</w:t>
      </w:r>
      <w:r w:rsidRPr="006E1C89">
        <w:rPr>
          <w:rFonts w:ascii="Arial" w:hAnsi="Arial" w:cs="Arial"/>
          <w:color w:val="000000" w:themeColor="text1"/>
          <w:sz w:val="20"/>
          <w:szCs w:val="20"/>
        </w:rPr>
        <w:t xml:space="preserve"> </w:t>
      </w:r>
      <w:r>
        <w:rPr>
          <w:rFonts w:ascii="Arial" w:hAnsi="Arial" w:cs="Arial"/>
          <w:color w:val="000000"/>
          <w:sz w:val="20"/>
          <w:szCs w:val="20"/>
        </w:rPr>
        <w:t>is that most previous statutory provisions which are relevant to the operation of the Criminal Division of the Children’s Court [ChCV] (</w:t>
      </w:r>
      <w:r w:rsidR="00367F25">
        <w:rPr>
          <w:rFonts w:ascii="Arial" w:hAnsi="Arial" w:cs="Arial"/>
          <w:color w:val="000000"/>
          <w:sz w:val="20"/>
          <w:szCs w:val="20"/>
        </w:rPr>
        <w:t>mainly</w:t>
      </w:r>
      <w:r>
        <w:rPr>
          <w:rFonts w:ascii="Arial" w:hAnsi="Arial" w:cs="Arial"/>
          <w:color w:val="000000"/>
          <w:sz w:val="20"/>
          <w:szCs w:val="20"/>
        </w:rPr>
        <w:t xml:space="preserve"> those in the</w:t>
      </w:r>
      <w:r w:rsidRPr="00C12C15">
        <w:rPr>
          <w:rFonts w:ascii="Arial" w:hAnsi="Arial" w:cs="Arial"/>
          <w:b/>
          <w:sz w:val="18"/>
          <w:szCs w:val="14"/>
        </w:rPr>
        <w:t xml:space="preserve"> </w:t>
      </w:r>
      <w:r>
        <w:rPr>
          <w:rFonts w:ascii="Arial" w:hAnsi="Arial" w:cs="Arial"/>
          <w:color w:val="000000"/>
          <w:sz w:val="20"/>
          <w:szCs w:val="20"/>
        </w:rPr>
        <w:t>CYFA) are repealed and re</w:t>
      </w:r>
      <w:r>
        <w:rPr>
          <w:rFonts w:ascii="Arial" w:hAnsi="Arial" w:cs="Arial"/>
          <w:color w:val="000000"/>
          <w:sz w:val="20"/>
          <w:szCs w:val="20"/>
        </w:rPr>
        <w:noBreakHyphen/>
        <w:t xml:space="preserve">enacted in the </w:t>
      </w:r>
      <w:r w:rsidRPr="003424EF">
        <w:rPr>
          <w:rFonts w:ascii="Arial" w:hAnsi="Arial" w:cs="Arial"/>
          <w:b/>
          <w:bCs/>
          <w:color w:val="FFFFFF" w:themeColor="background1"/>
          <w:sz w:val="20"/>
          <w:szCs w:val="20"/>
          <w:shd w:val="clear" w:color="auto" w:fill="000000" w:themeFill="text1"/>
        </w:rPr>
        <w:t>YJA</w:t>
      </w:r>
      <w:r>
        <w:rPr>
          <w:rFonts w:ascii="Arial" w:hAnsi="Arial" w:cs="Arial"/>
          <w:color w:val="000000"/>
          <w:sz w:val="20"/>
          <w:szCs w:val="20"/>
        </w:rPr>
        <w:t>, sometimes in an amended form.</w:t>
      </w:r>
    </w:p>
    <w:p w14:paraId="32A63AFB" w14:textId="77777777" w:rsidR="00BF1650" w:rsidRPr="00AF7119" w:rsidRDefault="00BF1650" w:rsidP="00BF1650">
      <w:pPr>
        <w:jc w:val="both"/>
        <w:rPr>
          <w:rFonts w:ascii="Arial" w:hAnsi="Arial" w:cs="Arial"/>
          <w:color w:val="000000"/>
          <w:sz w:val="16"/>
          <w:szCs w:val="16"/>
        </w:rPr>
      </w:pPr>
    </w:p>
    <w:p w14:paraId="71BAC706" w14:textId="1608B144" w:rsidR="002C0C09" w:rsidRDefault="00BF1650" w:rsidP="00AF7119">
      <w:pPr>
        <w:spacing w:after="60"/>
        <w:jc w:val="both"/>
        <w:rPr>
          <w:rFonts w:ascii="Arial" w:hAnsi="Arial" w:cs="Arial"/>
          <w:color w:val="000000"/>
          <w:sz w:val="20"/>
          <w:szCs w:val="20"/>
        </w:rPr>
      </w:pPr>
      <w:r>
        <w:rPr>
          <w:rFonts w:ascii="Arial" w:hAnsi="Arial" w:cs="Arial"/>
          <w:b/>
          <w:bCs/>
          <w:color w:val="FFFFFF" w:themeColor="background1"/>
          <w:sz w:val="20"/>
          <w:szCs w:val="20"/>
          <w:shd w:val="clear" w:color="auto" w:fill="000000" w:themeFill="text1"/>
        </w:rPr>
        <w:t>Section 2 of the YJA</w:t>
      </w:r>
      <w:r w:rsidRPr="00E27B96">
        <w:rPr>
          <w:rFonts w:ascii="Arial" w:hAnsi="Arial" w:cs="Arial"/>
          <w:color w:val="FFFFFF" w:themeColor="background1"/>
          <w:sz w:val="20"/>
          <w:szCs w:val="20"/>
        </w:rPr>
        <w:t xml:space="preserve"> </w:t>
      </w:r>
      <w:r>
        <w:rPr>
          <w:rFonts w:ascii="Arial" w:hAnsi="Arial" w:cs="Arial"/>
          <w:color w:val="000000"/>
          <w:sz w:val="20"/>
          <w:szCs w:val="20"/>
        </w:rPr>
        <w:t xml:space="preserve">provides for the </w:t>
      </w:r>
      <w:r w:rsidRPr="00E27B96">
        <w:rPr>
          <w:rFonts w:ascii="Arial" w:hAnsi="Arial" w:cs="Arial"/>
          <w:b/>
          <w:bCs/>
          <w:color w:val="FFFFFF" w:themeColor="background1"/>
          <w:sz w:val="20"/>
          <w:szCs w:val="20"/>
          <w:shd w:val="clear" w:color="auto" w:fill="000000" w:themeFill="text1"/>
        </w:rPr>
        <w:t>YJA</w:t>
      </w:r>
      <w:r>
        <w:rPr>
          <w:rFonts w:ascii="Arial" w:hAnsi="Arial" w:cs="Arial"/>
          <w:color w:val="000000"/>
          <w:sz w:val="20"/>
          <w:szCs w:val="20"/>
        </w:rPr>
        <w:t xml:space="preserve"> to have a staggered commencement. </w:t>
      </w:r>
      <w:r w:rsidR="002C0C09">
        <w:rPr>
          <w:rFonts w:ascii="Arial" w:hAnsi="Arial" w:cs="Arial"/>
          <w:color w:val="000000"/>
          <w:sz w:val="20"/>
          <w:szCs w:val="20"/>
        </w:rPr>
        <w:t xml:space="preserve">The following provisions </w:t>
      </w:r>
      <w:r w:rsidR="000C7557">
        <w:rPr>
          <w:rFonts w:ascii="Arial" w:hAnsi="Arial" w:cs="Arial"/>
          <w:color w:val="000000"/>
          <w:sz w:val="20"/>
          <w:szCs w:val="20"/>
        </w:rPr>
        <w:t xml:space="preserve">of the </w:t>
      </w:r>
      <w:r w:rsidR="000C7557" w:rsidRPr="000C7557">
        <w:rPr>
          <w:rFonts w:ascii="Arial" w:hAnsi="Arial" w:cs="Arial"/>
          <w:b/>
          <w:bCs/>
          <w:color w:val="FFFFFF" w:themeColor="background1"/>
          <w:sz w:val="20"/>
          <w:szCs w:val="20"/>
          <w:shd w:val="clear" w:color="auto" w:fill="000000" w:themeFill="text1"/>
        </w:rPr>
        <w:t>YJA</w:t>
      </w:r>
      <w:r w:rsidR="000C7557">
        <w:rPr>
          <w:rFonts w:ascii="Arial" w:hAnsi="Arial" w:cs="Arial"/>
          <w:color w:val="000000"/>
          <w:sz w:val="20"/>
          <w:szCs w:val="20"/>
        </w:rPr>
        <w:t xml:space="preserve"> </w:t>
      </w:r>
      <w:r w:rsidR="002C0C09">
        <w:rPr>
          <w:rFonts w:ascii="Arial" w:hAnsi="Arial" w:cs="Arial"/>
          <w:color w:val="000000"/>
          <w:sz w:val="20"/>
          <w:szCs w:val="20"/>
        </w:rPr>
        <w:t>commence operation on the date</w:t>
      </w:r>
      <w:r w:rsidR="000C7557">
        <w:rPr>
          <w:rFonts w:ascii="Arial" w:hAnsi="Arial" w:cs="Arial"/>
          <w:color w:val="000000"/>
          <w:sz w:val="20"/>
          <w:szCs w:val="20"/>
        </w:rPr>
        <w:t>s</w:t>
      </w:r>
      <w:r w:rsidR="002C0C09">
        <w:rPr>
          <w:rFonts w:ascii="Arial" w:hAnsi="Arial" w:cs="Arial"/>
          <w:color w:val="000000"/>
          <w:sz w:val="20"/>
          <w:szCs w:val="20"/>
        </w:rPr>
        <w:t xml:space="preserve"> shown.</w:t>
      </w:r>
    </w:p>
    <w:tbl>
      <w:tblPr>
        <w:tblStyle w:val="TableGrid"/>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tblBorders>
        <w:tblLook w:val="04A0" w:firstRow="1" w:lastRow="0" w:firstColumn="1" w:lastColumn="0" w:noHBand="0" w:noVBand="1"/>
      </w:tblPr>
      <w:tblGrid>
        <w:gridCol w:w="1217"/>
        <w:gridCol w:w="7823"/>
      </w:tblGrid>
      <w:tr w:rsidR="002C0C09" w14:paraId="26A8C6FC" w14:textId="77777777" w:rsidTr="00AF7119">
        <w:tc>
          <w:tcPr>
            <w:tcW w:w="1217" w:type="dxa"/>
            <w:shd w:val="clear" w:color="auto" w:fill="FFC000"/>
          </w:tcPr>
          <w:p w14:paraId="72BBAC7E" w14:textId="5382F4C8" w:rsidR="002C0C09" w:rsidRPr="00AF25BD" w:rsidRDefault="002C0C09" w:rsidP="00A34FDD">
            <w:pPr>
              <w:jc w:val="center"/>
              <w:rPr>
                <w:rFonts w:ascii="Arial" w:hAnsi="Arial" w:cs="Arial"/>
                <w:b/>
                <w:bCs/>
                <w:sz w:val="20"/>
                <w:szCs w:val="16"/>
              </w:rPr>
            </w:pPr>
            <w:r>
              <w:rPr>
                <w:rFonts w:ascii="Arial" w:hAnsi="Arial" w:cs="Arial"/>
                <w:b/>
                <w:bCs/>
                <w:sz w:val="20"/>
                <w:szCs w:val="16"/>
              </w:rPr>
              <w:t>11/09</w:t>
            </w:r>
            <w:r w:rsidRPr="00AF25BD">
              <w:rPr>
                <w:rFonts w:ascii="Arial" w:hAnsi="Arial" w:cs="Arial"/>
                <w:b/>
                <w:bCs/>
                <w:sz w:val="20"/>
                <w:szCs w:val="16"/>
              </w:rPr>
              <w:t>/2024</w:t>
            </w:r>
          </w:p>
        </w:tc>
        <w:tc>
          <w:tcPr>
            <w:tcW w:w="7823" w:type="dxa"/>
            <w:shd w:val="clear" w:color="auto" w:fill="auto"/>
          </w:tcPr>
          <w:p w14:paraId="24D5519D" w14:textId="0CC2DFAF" w:rsidR="002C0C09" w:rsidRPr="00AF25BD" w:rsidRDefault="002C0C09" w:rsidP="00A34FDD">
            <w:pPr>
              <w:jc w:val="both"/>
              <w:rPr>
                <w:rFonts w:ascii="Arial" w:hAnsi="Arial" w:cs="Arial"/>
                <w:b/>
                <w:bCs/>
                <w:sz w:val="20"/>
                <w:szCs w:val="16"/>
              </w:rPr>
            </w:pPr>
            <w:r>
              <w:rPr>
                <w:rFonts w:ascii="Arial" w:hAnsi="Arial" w:cs="Arial"/>
                <w:b/>
                <w:bCs/>
                <w:color w:val="FFFFFF" w:themeColor="background1"/>
                <w:sz w:val="20"/>
                <w:szCs w:val="16"/>
                <w:shd w:val="clear" w:color="auto" w:fill="000000" w:themeFill="text1"/>
              </w:rPr>
              <w:t>Section 2</w:t>
            </w:r>
            <w:r w:rsidRPr="002C0C09">
              <w:rPr>
                <w:rFonts w:ascii="Arial" w:hAnsi="Arial" w:cs="Arial"/>
                <w:color w:val="000000" w:themeColor="text1"/>
                <w:sz w:val="20"/>
                <w:szCs w:val="16"/>
                <w:shd w:val="clear" w:color="auto" w:fill="FFFFFF" w:themeFill="background1"/>
              </w:rPr>
              <w:t xml:space="preserve"> </w:t>
            </w:r>
            <w:r w:rsidR="00AF7119">
              <w:rPr>
                <w:rFonts w:ascii="Arial" w:hAnsi="Arial" w:cs="Arial"/>
                <w:color w:val="000000" w:themeColor="text1"/>
                <w:sz w:val="20"/>
                <w:szCs w:val="16"/>
                <w:shd w:val="clear" w:color="auto" w:fill="FFFFFF" w:themeFill="background1"/>
              </w:rPr>
              <w:t xml:space="preserve">and </w:t>
            </w:r>
            <w:r w:rsidRPr="00E27B96">
              <w:rPr>
                <w:rFonts w:ascii="Arial" w:hAnsi="Arial" w:cs="Arial"/>
                <w:b/>
                <w:bCs/>
                <w:color w:val="FFFFFF" w:themeColor="background1"/>
                <w:sz w:val="20"/>
                <w:szCs w:val="20"/>
                <w:shd w:val="clear" w:color="auto" w:fill="000000" w:themeFill="text1"/>
              </w:rPr>
              <w:t>ss.903D, 903E, 903G &amp; 904</w:t>
            </w:r>
            <w:r>
              <w:rPr>
                <w:rFonts w:ascii="Arial" w:hAnsi="Arial" w:cs="Arial"/>
                <w:color w:val="000000"/>
                <w:sz w:val="20"/>
                <w:szCs w:val="20"/>
              </w:rPr>
              <w:t xml:space="preserve"> (minor amendments to the </w:t>
            </w:r>
            <w:r w:rsidRPr="00E27B96">
              <w:rPr>
                <w:rFonts w:ascii="Arial" w:hAnsi="Arial" w:cs="Arial"/>
                <w:b/>
                <w:bCs/>
                <w:i/>
                <w:iCs/>
                <w:color w:val="000000"/>
                <w:sz w:val="20"/>
                <w:szCs w:val="20"/>
              </w:rPr>
              <w:t>Bail Act 1977</w:t>
            </w:r>
            <w:r w:rsidR="00C62698">
              <w:rPr>
                <w:rFonts w:ascii="Arial" w:hAnsi="Arial" w:cs="Arial"/>
                <w:color w:val="000000"/>
                <w:sz w:val="20"/>
                <w:szCs w:val="20"/>
              </w:rPr>
              <w:t xml:space="preserve">, some of </w:t>
            </w:r>
            <w:r w:rsidR="00AF7119">
              <w:rPr>
                <w:rFonts w:ascii="Arial" w:hAnsi="Arial" w:cs="Arial"/>
                <w:color w:val="000000"/>
                <w:sz w:val="20"/>
                <w:szCs w:val="20"/>
              </w:rPr>
              <w:t xml:space="preserve">which </w:t>
            </w:r>
            <w:r>
              <w:rPr>
                <w:rFonts w:ascii="Arial" w:hAnsi="Arial" w:cs="Arial"/>
                <w:color w:val="000000"/>
                <w:sz w:val="20"/>
                <w:szCs w:val="20"/>
              </w:rPr>
              <w:t xml:space="preserve">are shaded in </w:t>
            </w:r>
            <w:r w:rsidRPr="00DC4774">
              <w:rPr>
                <w:rFonts w:ascii="Arial" w:hAnsi="Arial" w:cs="Arial"/>
                <w:b/>
                <w:bCs/>
                <w:color w:val="000000"/>
                <w:sz w:val="20"/>
                <w:szCs w:val="20"/>
                <w:shd w:val="clear" w:color="auto" w:fill="FFC000"/>
              </w:rPr>
              <w:t>orange</w:t>
            </w:r>
            <w:r>
              <w:rPr>
                <w:rFonts w:ascii="Arial" w:hAnsi="Arial" w:cs="Arial"/>
                <w:color w:val="000000"/>
                <w:sz w:val="20"/>
                <w:szCs w:val="20"/>
              </w:rPr>
              <w:t xml:space="preserve"> in this summary</w:t>
            </w:r>
            <w:r w:rsidR="00AF7119">
              <w:rPr>
                <w:rFonts w:ascii="Arial" w:hAnsi="Arial" w:cs="Arial"/>
                <w:color w:val="000000"/>
                <w:sz w:val="20"/>
                <w:szCs w:val="20"/>
              </w:rPr>
              <w:t>).</w:t>
            </w:r>
          </w:p>
        </w:tc>
      </w:tr>
      <w:tr w:rsidR="000C7557" w14:paraId="55511085" w14:textId="77777777" w:rsidTr="00FD7099">
        <w:tc>
          <w:tcPr>
            <w:tcW w:w="1217" w:type="dxa"/>
            <w:tcBorders>
              <w:bottom w:val="single" w:sz="4" w:space="0" w:color="auto"/>
            </w:tcBorders>
            <w:shd w:val="clear" w:color="auto" w:fill="000000" w:themeFill="text1"/>
          </w:tcPr>
          <w:p w14:paraId="48DA9321" w14:textId="3AE602C8" w:rsidR="000C7557" w:rsidRDefault="000C7557" w:rsidP="00A34FDD">
            <w:pPr>
              <w:jc w:val="center"/>
              <w:rPr>
                <w:rFonts w:ascii="Arial" w:hAnsi="Arial" w:cs="Arial"/>
                <w:b/>
                <w:bCs/>
                <w:sz w:val="20"/>
                <w:szCs w:val="16"/>
              </w:rPr>
            </w:pPr>
            <w:r>
              <w:rPr>
                <w:rFonts w:ascii="Arial" w:hAnsi="Arial" w:cs="Arial"/>
                <w:b/>
                <w:bCs/>
                <w:sz w:val="20"/>
                <w:szCs w:val="16"/>
              </w:rPr>
              <w:t>16/10/2024</w:t>
            </w:r>
          </w:p>
        </w:tc>
        <w:tc>
          <w:tcPr>
            <w:tcW w:w="7823" w:type="dxa"/>
            <w:shd w:val="clear" w:color="auto" w:fill="auto"/>
          </w:tcPr>
          <w:p w14:paraId="044B3C33" w14:textId="7976AF04" w:rsidR="000C7557" w:rsidRDefault="000C7557" w:rsidP="00A34FDD">
            <w:pPr>
              <w:jc w:val="both"/>
              <w:rPr>
                <w:rFonts w:ascii="Arial" w:hAnsi="Arial" w:cs="Arial"/>
                <w:b/>
                <w:bCs/>
                <w:color w:val="FFFFFF" w:themeColor="background1"/>
                <w:sz w:val="20"/>
                <w:szCs w:val="16"/>
                <w:shd w:val="clear" w:color="auto" w:fill="000000" w:themeFill="text1"/>
              </w:rPr>
            </w:pPr>
            <w:r>
              <w:rPr>
                <w:rFonts w:ascii="Arial" w:hAnsi="Arial" w:cs="Arial"/>
                <w:b/>
                <w:bCs/>
                <w:color w:val="FFFFFF" w:themeColor="background1"/>
                <w:sz w:val="20"/>
                <w:szCs w:val="16"/>
                <w:shd w:val="clear" w:color="auto" w:fill="000000" w:themeFill="text1"/>
              </w:rPr>
              <w:t>Section 1</w:t>
            </w:r>
            <w:r w:rsidRPr="000C7557">
              <w:rPr>
                <w:rFonts w:ascii="Arial" w:hAnsi="Arial" w:cs="Arial"/>
                <w:color w:val="000000" w:themeColor="text1"/>
                <w:sz w:val="20"/>
                <w:szCs w:val="16"/>
                <w:shd w:val="clear" w:color="auto" w:fill="FFFFFF" w:themeFill="background1"/>
              </w:rPr>
              <w:t xml:space="preserve"> and </w:t>
            </w:r>
            <w:r>
              <w:rPr>
                <w:rFonts w:ascii="Arial" w:hAnsi="Arial" w:cs="Arial"/>
                <w:b/>
                <w:bCs/>
                <w:color w:val="FFFFFF" w:themeColor="background1"/>
                <w:sz w:val="20"/>
                <w:szCs w:val="16"/>
                <w:shd w:val="clear" w:color="auto" w:fill="000000" w:themeFill="text1"/>
              </w:rPr>
              <w:t>Chapter 20 [ss.855-856</w:t>
            </w:r>
            <w:r w:rsidRPr="000C7557">
              <w:rPr>
                <w:rFonts w:ascii="Arial" w:hAnsi="Arial" w:cs="Arial"/>
                <w:color w:val="000000" w:themeColor="text1"/>
                <w:sz w:val="20"/>
                <w:szCs w:val="16"/>
              </w:rPr>
              <w:t xml:space="preserve"> (insertion of ss.347B, 347C &amp; 491A CYFA)].</w:t>
            </w:r>
          </w:p>
        </w:tc>
      </w:tr>
      <w:tr w:rsidR="00FD7099" w14:paraId="4936533C" w14:textId="77777777" w:rsidTr="007E797B">
        <w:tc>
          <w:tcPr>
            <w:tcW w:w="1217" w:type="dxa"/>
            <w:tcBorders>
              <w:top w:val="single" w:sz="4" w:space="0" w:color="auto"/>
              <w:bottom w:val="nil"/>
            </w:tcBorders>
            <w:shd w:val="pct50" w:color="CC99FF" w:fill="auto"/>
          </w:tcPr>
          <w:p w14:paraId="1578A113" w14:textId="4AB7372B" w:rsidR="00FD7099" w:rsidRDefault="00FD7099" w:rsidP="00A34FDD">
            <w:pPr>
              <w:jc w:val="center"/>
              <w:rPr>
                <w:rFonts w:ascii="Arial" w:hAnsi="Arial" w:cs="Arial"/>
                <w:b/>
                <w:bCs/>
                <w:sz w:val="20"/>
                <w:szCs w:val="16"/>
              </w:rPr>
            </w:pPr>
            <w:r>
              <w:rPr>
                <w:rFonts w:ascii="Arial" w:hAnsi="Arial" w:cs="Arial"/>
                <w:b/>
                <w:bCs/>
                <w:sz w:val="20"/>
                <w:szCs w:val="16"/>
              </w:rPr>
              <w:t>02/12/2024</w:t>
            </w:r>
          </w:p>
        </w:tc>
        <w:tc>
          <w:tcPr>
            <w:tcW w:w="7823" w:type="dxa"/>
            <w:shd w:val="clear" w:color="auto" w:fill="auto"/>
          </w:tcPr>
          <w:p w14:paraId="4FC810B8" w14:textId="48B0C479" w:rsidR="00FD7099" w:rsidRDefault="00FD7099" w:rsidP="00A34FDD">
            <w:pPr>
              <w:jc w:val="both"/>
              <w:rPr>
                <w:rFonts w:ascii="Arial" w:hAnsi="Arial" w:cs="Arial"/>
                <w:b/>
                <w:bCs/>
                <w:color w:val="FFFFFF" w:themeColor="background1"/>
                <w:sz w:val="20"/>
                <w:szCs w:val="16"/>
                <w:shd w:val="clear" w:color="auto" w:fill="000000" w:themeFill="text1"/>
              </w:rPr>
            </w:pPr>
            <w:r w:rsidRPr="00486754">
              <w:rPr>
                <w:rFonts w:ascii="Arial" w:hAnsi="Arial" w:cs="Arial"/>
                <w:b/>
                <w:bCs/>
                <w:color w:val="FFFFFF" w:themeColor="background1"/>
                <w:sz w:val="20"/>
                <w:szCs w:val="16"/>
                <w:shd w:val="clear" w:color="auto" w:fill="000000" w:themeFill="text1"/>
              </w:rPr>
              <w:t>Part 22.1, Division 2</w:t>
            </w:r>
            <w:r w:rsidRPr="00486754">
              <w:rPr>
                <w:rFonts w:ascii="Arial" w:hAnsi="Arial" w:cs="Arial"/>
                <w:color w:val="000000" w:themeColor="text1"/>
                <w:sz w:val="20"/>
                <w:szCs w:val="16"/>
              </w:rPr>
              <w:t>:</w:t>
            </w:r>
            <w:r w:rsidRPr="00486754">
              <w:rPr>
                <w:rFonts w:ascii="Arial" w:hAnsi="Arial" w:cs="Arial"/>
                <w:b/>
                <w:bCs/>
                <w:color w:val="000000" w:themeColor="text1"/>
                <w:sz w:val="20"/>
                <w:szCs w:val="16"/>
              </w:rPr>
              <w:t xml:space="preserve"> </w:t>
            </w:r>
            <w:r w:rsidRPr="00486754">
              <w:rPr>
                <w:rFonts w:ascii="Arial" w:hAnsi="Arial" w:cs="Arial"/>
                <w:color w:val="000000" w:themeColor="text1"/>
                <w:sz w:val="20"/>
                <w:szCs w:val="16"/>
              </w:rPr>
              <w:t xml:space="preserve">Amendments to the </w:t>
            </w:r>
            <w:r w:rsidRPr="0090073A">
              <w:rPr>
                <w:rFonts w:ascii="Arial" w:hAnsi="Arial" w:cs="Arial"/>
                <w:b/>
                <w:bCs/>
                <w:i/>
                <w:iCs/>
                <w:color w:val="000000" w:themeColor="text1"/>
                <w:sz w:val="20"/>
                <w:szCs w:val="16"/>
              </w:rPr>
              <w:t>Bail Act 1977</w:t>
            </w:r>
            <w:r w:rsidRPr="00486754">
              <w:rPr>
                <w:rFonts w:ascii="Arial" w:hAnsi="Arial" w:cs="Arial"/>
                <w:color w:val="000000" w:themeColor="text1"/>
                <w:sz w:val="20"/>
                <w:szCs w:val="16"/>
              </w:rPr>
              <w:t xml:space="preserve"> contained in </w:t>
            </w:r>
            <w:r w:rsidRPr="00486754">
              <w:rPr>
                <w:rFonts w:ascii="Arial" w:hAnsi="Arial" w:cs="Arial"/>
                <w:b/>
                <w:bCs/>
                <w:color w:val="FFFFFF" w:themeColor="background1"/>
                <w:sz w:val="20"/>
                <w:szCs w:val="16"/>
                <w:shd w:val="clear" w:color="auto" w:fill="000000" w:themeFill="text1"/>
              </w:rPr>
              <w:t>YJA ss.</w:t>
            </w:r>
            <w:r>
              <w:rPr>
                <w:rFonts w:ascii="Arial" w:hAnsi="Arial" w:cs="Arial"/>
                <w:b/>
                <w:bCs/>
                <w:color w:val="FFFFFF" w:themeColor="background1"/>
                <w:sz w:val="20"/>
                <w:szCs w:val="16"/>
                <w:shd w:val="clear" w:color="auto" w:fill="000000" w:themeFill="text1"/>
              </w:rPr>
              <w:t>903A-903C</w:t>
            </w:r>
            <w:r w:rsidRPr="00486754">
              <w:rPr>
                <w:rFonts w:ascii="Arial" w:hAnsi="Arial" w:cs="Arial"/>
                <w:color w:val="000000" w:themeColor="text1"/>
                <w:sz w:val="20"/>
                <w:szCs w:val="16"/>
              </w:rPr>
              <w:t xml:space="preserve"> which are shaded in</w:t>
            </w:r>
            <w:r w:rsidRPr="00486754">
              <w:rPr>
                <w:rFonts w:ascii="Arial" w:hAnsi="Arial" w:cs="Arial"/>
                <w:b/>
                <w:bCs/>
                <w:color w:val="000000" w:themeColor="text1"/>
                <w:sz w:val="20"/>
                <w:szCs w:val="16"/>
              </w:rPr>
              <w:t xml:space="preserve"> </w:t>
            </w:r>
            <w:r w:rsidRPr="00486754">
              <w:rPr>
                <w:rFonts w:ascii="Arial" w:hAnsi="Arial" w:cs="Arial"/>
                <w:b/>
                <w:bCs/>
                <w:color w:val="000000" w:themeColor="text1"/>
                <w:sz w:val="20"/>
                <w:szCs w:val="16"/>
                <w:shd w:val="pct50" w:color="CC99FF" w:fill="auto"/>
              </w:rPr>
              <w:t>mauve</w:t>
            </w:r>
            <w:r w:rsidRPr="00486754">
              <w:rPr>
                <w:rFonts w:ascii="Arial" w:hAnsi="Arial" w:cs="Arial"/>
                <w:color w:val="000000" w:themeColor="text1"/>
                <w:sz w:val="20"/>
                <w:szCs w:val="16"/>
              </w:rPr>
              <w:t xml:space="preserve"> </w:t>
            </w:r>
            <w:r>
              <w:rPr>
                <w:rFonts w:ascii="Arial" w:hAnsi="Arial" w:cs="Arial"/>
                <w:color w:val="000000" w:themeColor="text1"/>
                <w:sz w:val="20"/>
                <w:szCs w:val="16"/>
              </w:rPr>
              <w:t>i</w:t>
            </w:r>
            <w:r w:rsidRPr="00486754">
              <w:rPr>
                <w:rFonts w:ascii="Arial" w:hAnsi="Arial" w:cs="Arial"/>
                <w:color w:val="000000" w:themeColor="text1"/>
                <w:sz w:val="20"/>
                <w:szCs w:val="16"/>
              </w:rPr>
              <w:t>n this summary.</w:t>
            </w:r>
          </w:p>
        </w:tc>
      </w:tr>
      <w:tr w:rsidR="00DB75F7" w14:paraId="18DA846C" w14:textId="77777777" w:rsidTr="007E797B">
        <w:tc>
          <w:tcPr>
            <w:tcW w:w="1217" w:type="dxa"/>
            <w:tcBorders>
              <w:top w:val="nil"/>
              <w:left w:val="single" w:sz="12" w:space="0" w:color="auto"/>
              <w:bottom w:val="single" w:sz="12" w:space="0" w:color="auto"/>
              <w:right w:val="nil"/>
            </w:tcBorders>
            <w:shd w:val="pct20" w:color="FF0000" w:fill="auto"/>
          </w:tcPr>
          <w:p w14:paraId="2F077493" w14:textId="7E239DE1" w:rsidR="00DB75F7" w:rsidRDefault="00DB75F7" w:rsidP="00A34FDD">
            <w:pPr>
              <w:jc w:val="center"/>
              <w:rPr>
                <w:rFonts w:ascii="Arial" w:hAnsi="Arial" w:cs="Arial"/>
                <w:b/>
                <w:bCs/>
                <w:sz w:val="20"/>
                <w:szCs w:val="16"/>
              </w:rPr>
            </w:pPr>
            <w:r>
              <w:rPr>
                <w:rFonts w:ascii="Arial" w:hAnsi="Arial" w:cs="Arial"/>
                <w:b/>
                <w:bCs/>
                <w:sz w:val="20"/>
                <w:szCs w:val="16"/>
              </w:rPr>
              <w:t>22/04/2025</w:t>
            </w:r>
          </w:p>
        </w:tc>
        <w:tc>
          <w:tcPr>
            <w:tcW w:w="7823" w:type="dxa"/>
            <w:tcBorders>
              <w:left w:val="nil"/>
            </w:tcBorders>
            <w:shd w:val="clear" w:color="auto" w:fill="auto"/>
          </w:tcPr>
          <w:p w14:paraId="4C0FE53F" w14:textId="7A473A19" w:rsidR="00DB75F7" w:rsidRPr="00486754" w:rsidRDefault="00DB75F7" w:rsidP="00A34FDD">
            <w:pPr>
              <w:jc w:val="both"/>
              <w:rPr>
                <w:rFonts w:ascii="Arial" w:hAnsi="Arial" w:cs="Arial"/>
                <w:b/>
                <w:bCs/>
                <w:color w:val="FFFFFF" w:themeColor="background1"/>
                <w:sz w:val="20"/>
                <w:szCs w:val="16"/>
                <w:shd w:val="clear" w:color="auto" w:fill="000000" w:themeFill="text1"/>
              </w:rPr>
            </w:pPr>
            <w:r w:rsidRPr="00486754">
              <w:rPr>
                <w:rFonts w:ascii="Arial" w:hAnsi="Arial" w:cs="Arial"/>
                <w:b/>
                <w:bCs/>
                <w:color w:val="FFFFFF" w:themeColor="background1"/>
                <w:sz w:val="20"/>
                <w:szCs w:val="16"/>
                <w:shd w:val="clear" w:color="auto" w:fill="000000" w:themeFill="text1"/>
              </w:rPr>
              <w:t>Part 22.1, Division</w:t>
            </w:r>
            <w:r>
              <w:rPr>
                <w:rFonts w:ascii="Arial" w:hAnsi="Arial" w:cs="Arial"/>
                <w:b/>
                <w:bCs/>
                <w:color w:val="FFFFFF" w:themeColor="background1"/>
                <w:sz w:val="20"/>
                <w:szCs w:val="16"/>
                <w:shd w:val="clear" w:color="auto" w:fill="000000" w:themeFill="text1"/>
              </w:rPr>
              <w:t>s 1 &amp; 2</w:t>
            </w:r>
            <w:r w:rsidRPr="00486754">
              <w:rPr>
                <w:rFonts w:ascii="Arial" w:hAnsi="Arial" w:cs="Arial"/>
                <w:color w:val="000000" w:themeColor="text1"/>
                <w:sz w:val="20"/>
                <w:szCs w:val="16"/>
              </w:rPr>
              <w:t>:</w:t>
            </w:r>
            <w:r w:rsidRPr="00486754">
              <w:rPr>
                <w:rFonts w:ascii="Arial" w:hAnsi="Arial" w:cs="Arial"/>
                <w:b/>
                <w:bCs/>
                <w:color w:val="000000" w:themeColor="text1"/>
                <w:sz w:val="20"/>
                <w:szCs w:val="16"/>
              </w:rPr>
              <w:t xml:space="preserve"> </w:t>
            </w:r>
            <w:r w:rsidRPr="00486754">
              <w:rPr>
                <w:rFonts w:ascii="Arial" w:hAnsi="Arial" w:cs="Arial"/>
                <w:color w:val="000000" w:themeColor="text1"/>
                <w:sz w:val="20"/>
                <w:szCs w:val="16"/>
              </w:rPr>
              <w:t xml:space="preserve">Amendments to the </w:t>
            </w:r>
            <w:r w:rsidRPr="0090073A">
              <w:rPr>
                <w:rFonts w:ascii="Arial" w:hAnsi="Arial" w:cs="Arial"/>
                <w:b/>
                <w:bCs/>
                <w:i/>
                <w:iCs/>
                <w:color w:val="000000" w:themeColor="text1"/>
                <w:sz w:val="20"/>
                <w:szCs w:val="16"/>
              </w:rPr>
              <w:t>Bail Act 1977</w:t>
            </w:r>
            <w:r w:rsidRPr="00486754">
              <w:rPr>
                <w:rFonts w:ascii="Arial" w:hAnsi="Arial" w:cs="Arial"/>
                <w:color w:val="000000" w:themeColor="text1"/>
                <w:sz w:val="20"/>
                <w:szCs w:val="16"/>
              </w:rPr>
              <w:t xml:space="preserve"> contained in </w:t>
            </w:r>
            <w:r w:rsidRPr="00486754">
              <w:rPr>
                <w:rFonts w:ascii="Arial" w:hAnsi="Arial" w:cs="Arial"/>
                <w:b/>
                <w:bCs/>
                <w:color w:val="FFFFFF" w:themeColor="background1"/>
                <w:sz w:val="20"/>
                <w:szCs w:val="16"/>
                <w:shd w:val="clear" w:color="auto" w:fill="000000" w:themeFill="text1"/>
              </w:rPr>
              <w:t>YJA ss.</w:t>
            </w:r>
            <w:r>
              <w:rPr>
                <w:rFonts w:ascii="Arial" w:hAnsi="Arial" w:cs="Arial"/>
                <w:b/>
                <w:bCs/>
                <w:color w:val="FFFFFF" w:themeColor="background1"/>
                <w:sz w:val="20"/>
                <w:szCs w:val="16"/>
                <w:shd w:val="clear" w:color="auto" w:fill="000000" w:themeFill="text1"/>
              </w:rPr>
              <w:t>899-903</w:t>
            </w:r>
            <w:r w:rsidRPr="00486754">
              <w:rPr>
                <w:rFonts w:ascii="Arial" w:hAnsi="Arial" w:cs="Arial"/>
                <w:color w:val="000000" w:themeColor="text1"/>
                <w:sz w:val="20"/>
                <w:szCs w:val="16"/>
              </w:rPr>
              <w:t xml:space="preserve"> </w:t>
            </w:r>
            <w:r w:rsidR="007E797B">
              <w:rPr>
                <w:rFonts w:ascii="Arial" w:hAnsi="Arial" w:cs="Arial"/>
                <w:color w:val="000000" w:themeColor="text1"/>
                <w:sz w:val="20"/>
                <w:szCs w:val="16"/>
              </w:rPr>
              <w:t>involving electronic monitoring of children on bail in certain circumstances</w:t>
            </w:r>
            <w:r w:rsidRPr="00486754">
              <w:rPr>
                <w:rFonts w:ascii="Arial" w:hAnsi="Arial" w:cs="Arial"/>
                <w:color w:val="000000" w:themeColor="text1"/>
                <w:sz w:val="20"/>
                <w:szCs w:val="16"/>
              </w:rPr>
              <w:t>.</w:t>
            </w:r>
          </w:p>
        </w:tc>
      </w:tr>
    </w:tbl>
    <w:p w14:paraId="0C48C2BE" w14:textId="5F045A47" w:rsidR="00EA40D5" w:rsidRDefault="00EA40D5" w:rsidP="000C7557">
      <w:pPr>
        <w:spacing w:before="60" w:after="60"/>
        <w:jc w:val="both"/>
        <w:rPr>
          <w:rFonts w:ascii="Arial" w:hAnsi="Arial" w:cs="Arial"/>
          <w:color w:val="000000"/>
          <w:sz w:val="20"/>
          <w:szCs w:val="20"/>
        </w:rPr>
      </w:pPr>
      <w:r>
        <w:rPr>
          <w:rFonts w:ascii="Arial" w:hAnsi="Arial" w:cs="Arial"/>
          <w:color w:val="000000"/>
          <w:sz w:val="20"/>
          <w:szCs w:val="20"/>
        </w:rPr>
        <w:t xml:space="preserve">The </w:t>
      </w:r>
      <w:r w:rsidR="00AF7119">
        <w:rPr>
          <w:rFonts w:ascii="Arial" w:hAnsi="Arial" w:cs="Arial"/>
          <w:color w:val="000000"/>
          <w:sz w:val="20"/>
          <w:szCs w:val="20"/>
        </w:rPr>
        <w:t xml:space="preserve">remaining </w:t>
      </w:r>
      <w:r>
        <w:rPr>
          <w:rFonts w:ascii="Arial" w:hAnsi="Arial" w:cs="Arial"/>
          <w:color w:val="000000"/>
          <w:sz w:val="20"/>
          <w:szCs w:val="20"/>
        </w:rPr>
        <w:t xml:space="preserve">sections come into operation on a day or days to be proclaimed or on the following dates </w:t>
      </w:r>
      <w:r w:rsidR="00AF7119">
        <w:rPr>
          <w:rFonts w:ascii="Arial" w:hAnsi="Arial" w:cs="Arial"/>
          <w:color w:val="000000"/>
          <w:sz w:val="20"/>
          <w:szCs w:val="20"/>
        </w:rPr>
        <w:t>i</w:t>
      </w:r>
      <w:r>
        <w:rPr>
          <w:rFonts w:ascii="Arial" w:hAnsi="Arial" w:cs="Arial"/>
          <w:color w:val="000000"/>
          <w:sz w:val="20"/>
          <w:szCs w:val="20"/>
        </w:rPr>
        <w:t>f not proclaimed earlier.</w:t>
      </w:r>
    </w:p>
    <w:tbl>
      <w:tblPr>
        <w:tblStyle w:val="TableGrid"/>
        <w:tblW w:w="0" w:type="auto"/>
        <w:tblLook w:val="04A0" w:firstRow="1" w:lastRow="0" w:firstColumn="1" w:lastColumn="0" w:noHBand="0" w:noVBand="1"/>
      </w:tblPr>
      <w:tblGrid>
        <w:gridCol w:w="1217"/>
        <w:gridCol w:w="7823"/>
      </w:tblGrid>
      <w:tr w:rsidR="00F647BA" w14:paraId="2F2CE0BC" w14:textId="77777777" w:rsidTr="00FD7099">
        <w:tc>
          <w:tcPr>
            <w:tcW w:w="1217" w:type="dxa"/>
            <w:tcBorders>
              <w:top w:val="single" w:sz="12" w:space="0" w:color="000000" w:themeColor="text1"/>
              <w:left w:val="single" w:sz="12" w:space="0" w:color="000000" w:themeColor="text1"/>
            </w:tcBorders>
            <w:shd w:val="clear" w:color="auto" w:fill="auto"/>
          </w:tcPr>
          <w:p w14:paraId="68BB3AE3" w14:textId="77777777" w:rsidR="00F647BA" w:rsidRPr="00AF25BD" w:rsidRDefault="00F647BA" w:rsidP="00C85D62">
            <w:pPr>
              <w:jc w:val="center"/>
              <w:rPr>
                <w:rFonts w:ascii="Arial" w:hAnsi="Arial" w:cs="Arial"/>
                <w:b/>
                <w:bCs/>
                <w:sz w:val="20"/>
                <w:szCs w:val="16"/>
              </w:rPr>
            </w:pPr>
            <w:r>
              <w:rPr>
                <w:rFonts w:ascii="Arial" w:hAnsi="Arial" w:cs="Arial"/>
                <w:b/>
                <w:bCs/>
                <w:sz w:val="20"/>
                <w:szCs w:val="16"/>
              </w:rPr>
              <w:t>30/09/2025</w:t>
            </w:r>
          </w:p>
        </w:tc>
        <w:tc>
          <w:tcPr>
            <w:tcW w:w="7823" w:type="dxa"/>
            <w:tcBorders>
              <w:top w:val="single" w:sz="12" w:space="0" w:color="000000" w:themeColor="text1"/>
              <w:bottom w:val="single" w:sz="8" w:space="0" w:color="auto"/>
              <w:right w:val="single" w:sz="12" w:space="0" w:color="000000" w:themeColor="text1"/>
            </w:tcBorders>
          </w:tcPr>
          <w:p w14:paraId="71CF0CD9" w14:textId="567D6CA3" w:rsidR="00F647BA" w:rsidRDefault="00F647BA" w:rsidP="00C85D62">
            <w:pPr>
              <w:jc w:val="both"/>
              <w:rPr>
                <w:rFonts w:ascii="Arial" w:hAnsi="Arial" w:cs="Arial"/>
                <w:sz w:val="20"/>
                <w:szCs w:val="16"/>
              </w:rPr>
            </w:pPr>
            <w:r>
              <w:rPr>
                <w:rFonts w:ascii="Arial" w:hAnsi="Arial" w:cs="Arial"/>
                <w:sz w:val="20"/>
                <w:szCs w:val="16"/>
              </w:rPr>
              <w:t xml:space="preserve">The remaining provisions of </w:t>
            </w:r>
            <w:r w:rsidRPr="00486754">
              <w:rPr>
                <w:rFonts w:ascii="Arial" w:hAnsi="Arial" w:cs="Arial"/>
                <w:b/>
                <w:bCs/>
                <w:color w:val="FFFFFF" w:themeColor="background1"/>
                <w:sz w:val="20"/>
                <w:szCs w:val="16"/>
                <w:shd w:val="clear" w:color="auto" w:fill="000000" w:themeFill="text1"/>
              </w:rPr>
              <w:t>Chapter 1 Parts 1+2</w:t>
            </w:r>
            <w:r>
              <w:rPr>
                <w:rFonts w:ascii="Arial" w:hAnsi="Arial" w:cs="Arial"/>
                <w:sz w:val="20"/>
                <w:szCs w:val="16"/>
              </w:rPr>
              <w:t xml:space="preserve">, </w:t>
            </w:r>
            <w:r w:rsidRPr="0088246C">
              <w:rPr>
                <w:rFonts w:ascii="Arial" w:hAnsi="Arial" w:cs="Arial"/>
                <w:b/>
                <w:bCs/>
                <w:color w:val="FFFFFF" w:themeColor="background1"/>
                <w:sz w:val="20"/>
                <w:szCs w:val="16"/>
                <w:shd w:val="clear" w:color="auto" w:fill="000000" w:themeFill="text1"/>
              </w:rPr>
              <w:t>Chapter 3</w:t>
            </w:r>
            <w:r>
              <w:rPr>
                <w:rFonts w:ascii="Arial" w:hAnsi="Arial" w:cs="Arial"/>
                <w:sz w:val="20"/>
                <w:szCs w:val="16"/>
              </w:rPr>
              <w:t xml:space="preserve"> [Police power to take into care and control and transport a child aged 10 or 11], </w:t>
            </w:r>
            <w:r w:rsidRPr="0088246C">
              <w:rPr>
                <w:rFonts w:ascii="Arial" w:hAnsi="Arial" w:cs="Arial"/>
                <w:b/>
                <w:bCs/>
                <w:color w:val="FFFFFF" w:themeColor="background1"/>
                <w:sz w:val="20"/>
                <w:szCs w:val="16"/>
                <w:shd w:val="clear" w:color="auto" w:fill="000000" w:themeFill="text1"/>
              </w:rPr>
              <w:t>Chapter 19</w:t>
            </w:r>
            <w:r>
              <w:rPr>
                <w:rFonts w:ascii="Arial" w:hAnsi="Arial" w:cs="Arial"/>
                <w:sz w:val="20"/>
                <w:szCs w:val="16"/>
              </w:rPr>
              <w:t xml:space="preserve"> [Provisions relating to minimum age of criminal responsibility], </w:t>
            </w:r>
            <w:r w:rsidRPr="0088246C">
              <w:rPr>
                <w:rFonts w:ascii="Arial" w:hAnsi="Arial" w:cs="Arial"/>
                <w:b/>
                <w:bCs/>
                <w:color w:val="FFFFFF" w:themeColor="background1"/>
                <w:sz w:val="20"/>
                <w:szCs w:val="16"/>
                <w:shd w:val="clear" w:color="auto" w:fill="000000" w:themeFill="text1"/>
              </w:rPr>
              <w:t>Chapter 20</w:t>
            </w:r>
            <w:r>
              <w:rPr>
                <w:rFonts w:ascii="Arial" w:hAnsi="Arial" w:cs="Arial"/>
                <w:sz w:val="20"/>
                <w:szCs w:val="16"/>
              </w:rPr>
              <w:t xml:space="preserve"> [Additional amendments to the CYFA] and </w:t>
            </w:r>
            <w:r w:rsidRPr="0088246C">
              <w:rPr>
                <w:rFonts w:ascii="Arial" w:hAnsi="Arial" w:cs="Arial"/>
                <w:b/>
                <w:bCs/>
                <w:color w:val="FFFFFF" w:themeColor="background1"/>
                <w:sz w:val="20"/>
                <w:szCs w:val="16"/>
                <w:shd w:val="clear" w:color="auto" w:fill="000000" w:themeFill="text1"/>
              </w:rPr>
              <w:t>ss.766(1) &amp; 766(3)</w:t>
            </w:r>
            <w:r>
              <w:rPr>
                <w:rFonts w:ascii="Arial" w:hAnsi="Arial" w:cs="Arial"/>
                <w:sz w:val="20"/>
                <w:szCs w:val="16"/>
              </w:rPr>
              <w:t xml:space="preserve"> [Regulation-making powers].</w:t>
            </w:r>
          </w:p>
        </w:tc>
      </w:tr>
      <w:tr w:rsidR="00F647BA" w14:paraId="195CD1DC" w14:textId="77777777" w:rsidTr="000C7557">
        <w:tc>
          <w:tcPr>
            <w:tcW w:w="1217" w:type="dxa"/>
            <w:tcBorders>
              <w:left w:val="single" w:sz="12" w:space="0" w:color="000000" w:themeColor="text1"/>
              <w:bottom w:val="single" w:sz="12" w:space="0" w:color="000000" w:themeColor="text1"/>
            </w:tcBorders>
            <w:shd w:val="clear" w:color="auto" w:fill="auto"/>
          </w:tcPr>
          <w:p w14:paraId="67B66888" w14:textId="77777777" w:rsidR="00F647BA" w:rsidRPr="00AF25BD" w:rsidRDefault="00F647BA" w:rsidP="00C85D62">
            <w:pPr>
              <w:jc w:val="center"/>
              <w:rPr>
                <w:rFonts w:ascii="Arial" w:hAnsi="Arial" w:cs="Arial"/>
                <w:b/>
                <w:bCs/>
                <w:sz w:val="20"/>
                <w:szCs w:val="16"/>
              </w:rPr>
            </w:pPr>
            <w:r>
              <w:rPr>
                <w:rFonts w:ascii="Arial" w:hAnsi="Arial" w:cs="Arial"/>
                <w:b/>
                <w:bCs/>
                <w:sz w:val="20"/>
                <w:szCs w:val="16"/>
              </w:rPr>
              <w:t>30/09/2026</w:t>
            </w:r>
          </w:p>
        </w:tc>
        <w:tc>
          <w:tcPr>
            <w:tcW w:w="7823" w:type="dxa"/>
            <w:tcBorders>
              <w:top w:val="single" w:sz="8" w:space="0" w:color="auto"/>
              <w:bottom w:val="single" w:sz="12" w:space="0" w:color="000000" w:themeColor="text1"/>
              <w:right w:val="single" w:sz="12" w:space="0" w:color="000000" w:themeColor="text1"/>
            </w:tcBorders>
          </w:tcPr>
          <w:p w14:paraId="5BD51A3F" w14:textId="77777777" w:rsidR="00F647BA" w:rsidRDefault="00F647BA" w:rsidP="00C85D62">
            <w:pPr>
              <w:rPr>
                <w:rFonts w:ascii="Arial" w:hAnsi="Arial" w:cs="Arial"/>
                <w:sz w:val="20"/>
                <w:szCs w:val="16"/>
              </w:rPr>
            </w:pPr>
            <w:r>
              <w:rPr>
                <w:rFonts w:ascii="Arial" w:hAnsi="Arial" w:cs="Arial"/>
                <w:sz w:val="20"/>
                <w:szCs w:val="16"/>
              </w:rPr>
              <w:t xml:space="preserve">The rest of the </w:t>
            </w:r>
            <w:r w:rsidRPr="0088246C">
              <w:rPr>
                <w:rFonts w:ascii="Arial" w:hAnsi="Arial" w:cs="Arial"/>
                <w:b/>
                <w:bCs/>
                <w:color w:val="FFFFFF" w:themeColor="background1"/>
                <w:sz w:val="20"/>
                <w:szCs w:val="16"/>
                <w:shd w:val="clear" w:color="auto" w:fill="000000" w:themeFill="text1"/>
              </w:rPr>
              <w:t>YJA</w:t>
            </w:r>
            <w:r>
              <w:rPr>
                <w:rFonts w:ascii="Arial" w:hAnsi="Arial" w:cs="Arial"/>
                <w:sz w:val="20"/>
                <w:szCs w:val="16"/>
              </w:rPr>
              <w:t>.</w:t>
            </w:r>
          </w:p>
        </w:tc>
      </w:tr>
    </w:tbl>
    <w:p w14:paraId="655B3D0E" w14:textId="4BCEC9CC" w:rsidR="00B727EE" w:rsidRPr="001C7A5A" w:rsidRDefault="00B727EE" w:rsidP="00C62698">
      <w:pPr>
        <w:pageBreakBefore/>
        <w:pBdr>
          <w:top w:val="single" w:sz="6" w:space="1" w:color="auto"/>
          <w:left w:val="single" w:sz="6" w:space="4" w:color="auto"/>
          <w:bottom w:val="single" w:sz="6" w:space="1" w:color="auto"/>
          <w:right w:val="single" w:sz="6" w:space="4" w:color="auto"/>
        </w:pBdr>
        <w:shd w:val="clear" w:color="auto" w:fill="000099"/>
        <w:spacing w:after="80"/>
        <w:ind w:left="113" w:right="-28"/>
        <w:jc w:val="center"/>
        <w:rPr>
          <w:rFonts w:ascii="Arial" w:hAnsi="Arial" w:cs="Arial"/>
          <w:b/>
          <w:bCs/>
          <w:color w:val="000000"/>
          <w:sz w:val="20"/>
        </w:rPr>
      </w:pPr>
      <w:r w:rsidRPr="001C7A5A">
        <w:rPr>
          <w:rFonts w:ascii="Arial" w:hAnsi="Arial" w:cs="Arial"/>
          <w:b/>
          <w:bCs/>
          <w:color w:val="000000"/>
          <w:sz w:val="20"/>
          <w:highlight w:val="yellow"/>
        </w:rPr>
        <w:lastRenderedPageBreak/>
        <w:t xml:space="preserve">The </w:t>
      </w:r>
      <w:r w:rsidR="00DB20DE" w:rsidRPr="001C7A5A">
        <w:rPr>
          <w:rFonts w:ascii="Arial" w:hAnsi="Arial" w:cs="Arial"/>
          <w:b/>
          <w:bCs/>
          <w:color w:val="000000"/>
          <w:sz w:val="20"/>
          <w:highlight w:val="yellow"/>
        </w:rPr>
        <w:t>provision</w:t>
      </w:r>
      <w:r w:rsidRPr="001C7A5A">
        <w:rPr>
          <w:rFonts w:ascii="Arial" w:hAnsi="Arial" w:cs="Arial"/>
          <w:b/>
          <w:bCs/>
          <w:color w:val="000000"/>
          <w:sz w:val="20"/>
          <w:highlight w:val="yellow"/>
        </w:rPr>
        <w:t>s which are directly relevant to the Children’s Court are summarised below.</w:t>
      </w:r>
      <w:r w:rsidR="009955A3" w:rsidRPr="001C7A5A">
        <w:rPr>
          <w:rFonts w:ascii="Arial" w:hAnsi="Arial" w:cs="Arial"/>
          <w:b/>
          <w:bCs/>
          <w:color w:val="000000"/>
          <w:sz w:val="20"/>
          <w:highlight w:val="yellow"/>
        </w:rPr>
        <w:t xml:space="preserve">  A</w:t>
      </w:r>
      <w:r w:rsidR="001C7A5A">
        <w:rPr>
          <w:rFonts w:ascii="Arial" w:hAnsi="Arial" w:cs="Arial"/>
          <w:b/>
          <w:bCs/>
          <w:color w:val="000000"/>
          <w:sz w:val="20"/>
          <w:highlight w:val="yellow"/>
        </w:rPr>
        <w:t> </w:t>
      </w:r>
      <w:r w:rsidR="009955A3" w:rsidRPr="001C7A5A">
        <w:rPr>
          <w:rFonts w:ascii="Arial" w:hAnsi="Arial" w:cs="Arial"/>
          <w:b/>
          <w:bCs/>
          <w:color w:val="000000"/>
          <w:sz w:val="20"/>
          <w:highlight w:val="yellow"/>
        </w:rPr>
        <w:t xml:space="preserve">reference to the </w:t>
      </w:r>
      <w:r w:rsidR="009955A3" w:rsidRPr="001C7A5A">
        <w:rPr>
          <w:rFonts w:ascii="Arial" w:hAnsi="Arial" w:cs="Arial"/>
          <w:b/>
          <w:bCs/>
          <w:color w:val="FF0000"/>
          <w:sz w:val="20"/>
          <w:highlight w:val="yellow"/>
        </w:rPr>
        <w:t>CYFA shown in red</w:t>
      </w:r>
      <w:r w:rsidR="009955A3" w:rsidRPr="001C7A5A">
        <w:rPr>
          <w:rFonts w:ascii="Arial" w:hAnsi="Arial" w:cs="Arial"/>
          <w:b/>
          <w:bCs/>
          <w:color w:val="000000"/>
          <w:sz w:val="20"/>
          <w:highlight w:val="yellow"/>
        </w:rPr>
        <w:t xml:space="preserve"> indicates that the provision </w:t>
      </w:r>
      <w:r w:rsidR="00B937E8" w:rsidRPr="001C7A5A">
        <w:rPr>
          <w:rFonts w:ascii="Arial" w:hAnsi="Arial" w:cs="Arial"/>
          <w:b/>
          <w:bCs/>
          <w:color w:val="000000"/>
          <w:sz w:val="20"/>
          <w:highlight w:val="yellow"/>
        </w:rPr>
        <w:t>is</w:t>
      </w:r>
      <w:r w:rsidR="009A2B22" w:rsidRPr="001C7A5A">
        <w:rPr>
          <w:rFonts w:ascii="Arial" w:hAnsi="Arial" w:cs="Arial"/>
          <w:b/>
          <w:bCs/>
          <w:color w:val="000000"/>
          <w:sz w:val="20"/>
          <w:highlight w:val="yellow"/>
        </w:rPr>
        <w:t xml:space="preserve"> </w:t>
      </w:r>
      <w:r w:rsidR="009955A3" w:rsidRPr="001C7A5A">
        <w:rPr>
          <w:rFonts w:ascii="Arial" w:hAnsi="Arial" w:cs="Arial"/>
          <w:b/>
          <w:bCs/>
          <w:color w:val="FF0000"/>
          <w:sz w:val="20"/>
          <w:highlight w:val="yellow"/>
        </w:rPr>
        <w:t>repealed</w:t>
      </w:r>
      <w:r w:rsidR="009955A3" w:rsidRPr="001C7A5A">
        <w:rPr>
          <w:rFonts w:ascii="Arial" w:hAnsi="Arial" w:cs="Arial"/>
          <w:b/>
          <w:bCs/>
          <w:color w:val="000000"/>
          <w:sz w:val="20"/>
          <w:highlight w:val="yellow"/>
        </w:rPr>
        <w:t xml:space="preserve"> by the </w:t>
      </w:r>
      <w:r w:rsidR="00DB20DE" w:rsidRPr="001C7A5A">
        <w:rPr>
          <w:rFonts w:ascii="Arial" w:hAnsi="Arial" w:cs="Arial"/>
          <w:b/>
          <w:bCs/>
          <w:color w:val="000000" w:themeColor="text1"/>
          <w:sz w:val="20"/>
          <w:highlight w:val="yellow"/>
          <w:shd w:val="clear" w:color="auto" w:fill="000000" w:themeFill="text1"/>
        </w:rPr>
        <w:t>YJ</w:t>
      </w:r>
      <w:r w:rsidR="009955A3" w:rsidRPr="001C7A5A">
        <w:rPr>
          <w:rFonts w:ascii="Arial" w:hAnsi="Arial" w:cs="Arial"/>
          <w:b/>
          <w:bCs/>
          <w:color w:val="000000" w:themeColor="text1"/>
          <w:sz w:val="20"/>
          <w:highlight w:val="yellow"/>
          <w:shd w:val="clear" w:color="auto" w:fill="000000" w:themeFill="text1"/>
        </w:rPr>
        <w:t>A</w:t>
      </w:r>
      <w:r w:rsidR="009955A3" w:rsidRPr="001C7A5A">
        <w:rPr>
          <w:rFonts w:ascii="Arial" w:hAnsi="Arial" w:cs="Arial"/>
          <w:b/>
          <w:bCs/>
          <w:color w:val="000000"/>
          <w:sz w:val="20"/>
          <w:highlight w:val="yellow"/>
        </w:rPr>
        <w:t>.</w:t>
      </w:r>
    </w:p>
    <w:tbl>
      <w:tblPr>
        <w:tblStyle w:val="TableGrid"/>
        <w:tblW w:w="9208" w:type="dxa"/>
        <w:tblInd w:w="-15" w:type="dxa"/>
        <w:tblLook w:val="04A0" w:firstRow="1" w:lastRow="0" w:firstColumn="1" w:lastColumn="0" w:noHBand="0" w:noVBand="1"/>
      </w:tblPr>
      <w:tblGrid>
        <w:gridCol w:w="6"/>
        <w:gridCol w:w="8"/>
        <w:gridCol w:w="1398"/>
        <w:gridCol w:w="10"/>
        <w:gridCol w:w="6"/>
        <w:gridCol w:w="7"/>
        <w:gridCol w:w="11"/>
        <w:gridCol w:w="5324"/>
        <w:gridCol w:w="280"/>
        <w:gridCol w:w="18"/>
        <w:gridCol w:w="8"/>
        <w:gridCol w:w="6"/>
        <w:gridCol w:w="27"/>
        <w:gridCol w:w="51"/>
        <w:gridCol w:w="433"/>
        <w:gridCol w:w="19"/>
        <w:gridCol w:w="14"/>
        <w:gridCol w:w="1408"/>
        <w:gridCol w:w="55"/>
        <w:gridCol w:w="16"/>
        <w:gridCol w:w="90"/>
        <w:gridCol w:w="6"/>
        <w:gridCol w:w="7"/>
      </w:tblGrid>
      <w:tr w:rsidR="001F530A" w:rsidRPr="00763B2A" w14:paraId="6E1E0A17" w14:textId="77777777" w:rsidTr="000F4DF8">
        <w:trPr>
          <w:gridBefore w:val="2"/>
          <w:wBefore w:w="14" w:type="dxa"/>
        </w:trPr>
        <w:tc>
          <w:tcPr>
            <w:tcW w:w="1421" w:type="dxa"/>
            <w:gridSpan w:val="4"/>
            <w:tcBorders>
              <w:top w:val="single" w:sz="8" w:space="0" w:color="FFFFFF" w:themeColor="background1"/>
              <w:left w:val="single" w:sz="12" w:space="0" w:color="auto"/>
              <w:bottom w:val="single" w:sz="4" w:space="0" w:color="auto"/>
              <w:right w:val="single" w:sz="12" w:space="0" w:color="auto"/>
            </w:tcBorders>
            <w:shd w:val="clear" w:color="auto" w:fill="000000" w:themeFill="text1"/>
          </w:tcPr>
          <w:p w14:paraId="114CE2BF" w14:textId="19AF0386" w:rsidR="001F530A" w:rsidRPr="00763B2A" w:rsidRDefault="001F530A" w:rsidP="00F411B2">
            <w:pPr>
              <w:jc w:val="center"/>
              <w:rPr>
                <w:rFonts w:ascii="Arial" w:hAnsi="Arial" w:cs="Arial"/>
                <w:b/>
                <w:bCs/>
                <w:color w:val="FFFFFF" w:themeColor="background1"/>
                <w:sz w:val="26"/>
                <w:szCs w:val="26"/>
              </w:rPr>
            </w:pPr>
            <w:r>
              <w:rPr>
                <w:rFonts w:ascii="Arial" w:hAnsi="Arial" w:cs="Arial"/>
                <w:b/>
                <w:bCs/>
                <w:color w:val="FFFFFF" w:themeColor="background1"/>
                <w:sz w:val="26"/>
                <w:szCs w:val="26"/>
              </w:rPr>
              <w:t>ACTS</w:t>
            </w:r>
          </w:p>
        </w:tc>
        <w:tc>
          <w:tcPr>
            <w:tcW w:w="7773" w:type="dxa"/>
            <w:gridSpan w:val="17"/>
            <w:tcBorders>
              <w:top w:val="single" w:sz="8" w:space="0" w:color="FFFFFF" w:themeColor="background1"/>
              <w:left w:val="single" w:sz="12" w:space="0" w:color="auto"/>
              <w:right w:val="single" w:sz="12" w:space="0" w:color="auto"/>
            </w:tcBorders>
            <w:shd w:val="clear" w:color="auto" w:fill="000000" w:themeFill="text1"/>
          </w:tcPr>
          <w:p w14:paraId="1496894D" w14:textId="7860EE52" w:rsidR="001F530A" w:rsidRPr="00763B2A" w:rsidRDefault="001F530A" w:rsidP="00F411B2">
            <w:pPr>
              <w:jc w:val="center"/>
              <w:rPr>
                <w:rFonts w:ascii="Arial" w:hAnsi="Arial" w:cs="Arial"/>
                <w:b/>
                <w:bCs/>
                <w:color w:val="FFFFFF" w:themeColor="background1"/>
                <w:sz w:val="26"/>
                <w:szCs w:val="26"/>
              </w:rPr>
            </w:pPr>
            <w:r w:rsidRPr="00763B2A">
              <w:rPr>
                <w:rFonts w:ascii="Arial" w:hAnsi="Arial" w:cs="Arial"/>
                <w:b/>
                <w:bCs/>
                <w:color w:val="FFFFFF" w:themeColor="background1"/>
                <w:sz w:val="26"/>
                <w:szCs w:val="26"/>
              </w:rPr>
              <w:t>SUMMARY OF PROVISION</w:t>
            </w:r>
          </w:p>
        </w:tc>
      </w:tr>
      <w:tr w:rsidR="007A0E54" w:rsidRPr="0072160E" w14:paraId="760E9103" w14:textId="77777777" w:rsidTr="00C326C5">
        <w:trPr>
          <w:gridBefore w:val="2"/>
          <w:wBefore w:w="14" w:type="dxa"/>
        </w:trPr>
        <w:tc>
          <w:tcPr>
            <w:tcW w:w="9194" w:type="dxa"/>
            <w:gridSpan w:val="21"/>
            <w:tcBorders>
              <w:top w:val="single" w:sz="12" w:space="0" w:color="auto"/>
              <w:left w:val="single" w:sz="12" w:space="0" w:color="auto"/>
              <w:bottom w:val="single" w:sz="4" w:space="0" w:color="auto"/>
              <w:right w:val="single" w:sz="12" w:space="0" w:color="auto"/>
            </w:tcBorders>
            <w:shd w:val="clear" w:color="auto" w:fill="CCECFF"/>
          </w:tcPr>
          <w:p w14:paraId="1175FA43" w14:textId="4B61EF85" w:rsidR="007A0E54" w:rsidRPr="0072160E" w:rsidRDefault="007A0E54" w:rsidP="00F411B2">
            <w:pPr>
              <w:spacing w:before="20" w:after="20"/>
              <w:jc w:val="center"/>
              <w:rPr>
                <w:rFonts w:ascii="Arial" w:hAnsi="Arial" w:cs="Arial"/>
                <w:b/>
                <w:bCs/>
                <w:color w:val="000000" w:themeColor="text1"/>
                <w:sz w:val="22"/>
                <w:szCs w:val="28"/>
              </w:rPr>
            </w:pPr>
            <w:r w:rsidRPr="0072160E">
              <w:rPr>
                <w:rFonts w:ascii="Arial" w:hAnsi="Arial" w:cs="Arial"/>
                <w:b/>
                <w:bCs/>
                <w:color w:val="000000" w:themeColor="text1"/>
                <w:sz w:val="22"/>
                <w:szCs w:val="28"/>
              </w:rPr>
              <w:t>CHAPTER 1, PART 1.</w:t>
            </w:r>
            <w:r>
              <w:rPr>
                <w:rFonts w:ascii="Arial" w:hAnsi="Arial" w:cs="Arial"/>
                <w:b/>
                <w:bCs/>
                <w:color w:val="000000" w:themeColor="text1"/>
                <w:sz w:val="22"/>
                <w:szCs w:val="28"/>
              </w:rPr>
              <w:t>1</w:t>
            </w:r>
            <w:r w:rsidRPr="0072160E">
              <w:rPr>
                <w:rFonts w:ascii="Arial" w:hAnsi="Arial" w:cs="Arial"/>
                <w:b/>
                <w:bCs/>
                <w:color w:val="000000" w:themeColor="text1"/>
                <w:sz w:val="22"/>
                <w:szCs w:val="28"/>
              </w:rPr>
              <w:t xml:space="preserve"> – </w:t>
            </w:r>
            <w:r w:rsidR="005D4AEF">
              <w:rPr>
                <w:rFonts w:ascii="Arial" w:hAnsi="Arial" w:cs="Arial"/>
                <w:b/>
                <w:bCs/>
                <w:color w:val="000000" w:themeColor="text1"/>
                <w:sz w:val="22"/>
                <w:szCs w:val="28"/>
              </w:rPr>
              <w:t>‘CHILD’, ‘YOUNG PERSON’ &amp; RELEVANT IMPAIRMENT’</w:t>
            </w:r>
          </w:p>
        </w:tc>
      </w:tr>
      <w:tr w:rsidR="006064D9" w14:paraId="7A08FB19" w14:textId="77777777" w:rsidTr="000F4DF8">
        <w:trPr>
          <w:gridBefore w:val="2"/>
          <w:wBefore w:w="14" w:type="dxa"/>
          <w:trHeight w:val="227"/>
        </w:trPr>
        <w:tc>
          <w:tcPr>
            <w:tcW w:w="1421" w:type="dxa"/>
            <w:gridSpan w:val="4"/>
            <w:tcBorders>
              <w:top w:val="single" w:sz="12" w:space="0" w:color="auto"/>
              <w:left w:val="single" w:sz="12" w:space="0" w:color="auto"/>
              <w:bottom w:val="single" w:sz="4" w:space="0" w:color="auto"/>
            </w:tcBorders>
            <w:shd w:val="clear" w:color="auto" w:fill="E4F6DE"/>
          </w:tcPr>
          <w:p w14:paraId="3EB3C7E5" w14:textId="70942735" w:rsidR="006064D9" w:rsidRPr="00BD268F" w:rsidRDefault="006064D9" w:rsidP="006064D9">
            <w:pPr>
              <w:shd w:val="clear" w:color="auto" w:fill="000000" w:themeFill="text1"/>
              <w:jc w:val="center"/>
              <w:rPr>
                <w:rFonts w:ascii="Arial" w:hAnsi="Arial" w:cs="Arial"/>
                <w:b/>
                <w:bCs/>
                <w:color w:val="000000" w:themeColor="text1"/>
                <w:sz w:val="20"/>
              </w:rPr>
            </w:pPr>
            <w:r w:rsidRPr="00BD268F">
              <w:rPr>
                <w:rFonts w:ascii="Arial" w:hAnsi="Arial" w:cs="Arial"/>
                <w:b/>
                <w:bCs/>
                <w:color w:val="FFFFFF" w:themeColor="background1"/>
                <w:sz w:val="20"/>
              </w:rPr>
              <w:t>YJA s.</w:t>
            </w:r>
            <w:r w:rsidR="00EE7092">
              <w:rPr>
                <w:rFonts w:ascii="Arial" w:hAnsi="Arial" w:cs="Arial"/>
                <w:b/>
                <w:bCs/>
                <w:color w:val="FFFFFF" w:themeColor="background1"/>
                <w:sz w:val="20"/>
              </w:rPr>
              <w:t>4</w:t>
            </w:r>
          </w:p>
          <w:p w14:paraId="12085EE1" w14:textId="2D7E6639" w:rsidR="006064D9" w:rsidRPr="00BD268F" w:rsidRDefault="006064D9" w:rsidP="006064D9">
            <w:pPr>
              <w:jc w:val="center"/>
              <w:rPr>
                <w:rFonts w:ascii="Arial" w:hAnsi="Arial" w:cs="Arial"/>
                <w:b/>
                <w:bCs/>
                <w:color w:val="E4F6DE"/>
                <w:sz w:val="20"/>
              </w:rPr>
            </w:pPr>
            <w:r w:rsidRPr="00866321">
              <w:rPr>
                <w:rFonts w:ascii="Arial" w:hAnsi="Arial" w:cs="Arial"/>
                <w:b/>
                <w:bCs/>
                <w:color w:val="000000" w:themeColor="text1"/>
                <w:sz w:val="20"/>
              </w:rPr>
              <w:t>CYFA s.3</w:t>
            </w:r>
            <w:r w:rsidR="005337C5" w:rsidRPr="00866321">
              <w:rPr>
                <w:rFonts w:ascii="Arial" w:hAnsi="Arial" w:cs="Arial"/>
                <w:b/>
                <w:bCs/>
                <w:color w:val="000000" w:themeColor="text1"/>
                <w:sz w:val="20"/>
              </w:rPr>
              <w:t>(1)</w:t>
            </w:r>
          </w:p>
        </w:tc>
        <w:tc>
          <w:tcPr>
            <w:tcW w:w="7773" w:type="dxa"/>
            <w:gridSpan w:val="17"/>
            <w:tcBorders>
              <w:top w:val="single" w:sz="12" w:space="0" w:color="auto"/>
              <w:bottom w:val="single" w:sz="4" w:space="0" w:color="auto"/>
              <w:right w:val="single" w:sz="12" w:space="0" w:color="auto"/>
            </w:tcBorders>
            <w:shd w:val="clear" w:color="auto" w:fill="E4F6DE"/>
          </w:tcPr>
          <w:p w14:paraId="5A9750F0" w14:textId="679B3F6F" w:rsidR="006064D9" w:rsidRPr="006064D9" w:rsidRDefault="006064D9" w:rsidP="006064D9">
            <w:pPr>
              <w:shd w:val="clear" w:color="auto" w:fill="E4F6DE"/>
              <w:spacing w:before="20" w:after="20"/>
              <w:jc w:val="center"/>
              <w:rPr>
                <w:rFonts w:ascii="Arial" w:hAnsi="Arial" w:cs="Arial"/>
                <w:b/>
                <w:bCs/>
                <w:color w:val="000000"/>
                <w:sz w:val="18"/>
                <w:szCs w:val="22"/>
              </w:rPr>
            </w:pPr>
            <w:r>
              <w:rPr>
                <w:rFonts w:ascii="Arial" w:hAnsi="Arial" w:cs="Arial"/>
                <w:b/>
                <w:bCs/>
                <w:color w:val="000000"/>
                <w:sz w:val="18"/>
                <w:szCs w:val="22"/>
              </w:rPr>
              <w:t>‘</w:t>
            </w:r>
            <w:r w:rsidRPr="00CC26C6">
              <w:rPr>
                <w:rFonts w:ascii="Arial" w:hAnsi="Arial" w:cs="Arial"/>
                <w:b/>
                <w:bCs/>
                <w:i/>
                <w:iCs/>
                <w:color w:val="000000"/>
                <w:sz w:val="18"/>
                <w:szCs w:val="22"/>
              </w:rPr>
              <w:t>Child</w:t>
            </w:r>
            <w:r>
              <w:rPr>
                <w:rFonts w:ascii="Arial" w:hAnsi="Arial" w:cs="Arial"/>
                <w:b/>
                <w:bCs/>
                <w:color w:val="000000"/>
                <w:sz w:val="18"/>
                <w:szCs w:val="22"/>
              </w:rPr>
              <w:t>’</w:t>
            </w:r>
            <w:r w:rsidRPr="00E23771">
              <w:rPr>
                <w:rFonts w:ascii="Arial" w:hAnsi="Arial" w:cs="Arial"/>
                <w:b/>
                <w:bCs/>
                <w:color w:val="000000"/>
                <w:sz w:val="18"/>
                <w:szCs w:val="22"/>
              </w:rPr>
              <w:t xml:space="preserve"> is defined </w:t>
            </w:r>
            <w:r>
              <w:rPr>
                <w:rFonts w:ascii="Arial" w:hAnsi="Arial" w:cs="Arial"/>
                <w:b/>
                <w:bCs/>
                <w:color w:val="000000"/>
                <w:sz w:val="18"/>
                <w:szCs w:val="22"/>
              </w:rPr>
              <w:t>different</w:t>
            </w:r>
            <w:r w:rsidRPr="00E23771">
              <w:rPr>
                <w:rFonts w:ascii="Arial" w:hAnsi="Arial" w:cs="Arial"/>
                <w:b/>
                <w:bCs/>
                <w:color w:val="000000"/>
                <w:sz w:val="18"/>
                <w:szCs w:val="22"/>
              </w:rPr>
              <w:t xml:space="preserve">ly in the </w:t>
            </w:r>
            <w:r w:rsidRPr="00E14D92">
              <w:rPr>
                <w:rFonts w:ascii="Arial" w:hAnsi="Arial" w:cs="Arial"/>
                <w:b/>
                <w:bCs/>
                <w:color w:val="FFFFFF" w:themeColor="background1"/>
                <w:sz w:val="18"/>
                <w:szCs w:val="22"/>
                <w:shd w:val="clear" w:color="auto" w:fill="000000" w:themeFill="text1"/>
              </w:rPr>
              <w:t>YJA</w:t>
            </w:r>
            <w:r w:rsidRPr="00E23771">
              <w:rPr>
                <w:rFonts w:ascii="Arial" w:hAnsi="Arial" w:cs="Arial"/>
                <w:b/>
                <w:bCs/>
                <w:color w:val="000000"/>
                <w:sz w:val="18"/>
                <w:szCs w:val="22"/>
              </w:rPr>
              <w:t xml:space="preserve"> although the upper </w:t>
            </w:r>
            <w:r w:rsidR="00F647BA">
              <w:rPr>
                <w:rFonts w:ascii="Arial" w:hAnsi="Arial" w:cs="Arial"/>
                <w:b/>
                <w:bCs/>
                <w:color w:val="000000"/>
                <w:sz w:val="18"/>
                <w:szCs w:val="22"/>
              </w:rPr>
              <w:t xml:space="preserve">limit of the </w:t>
            </w:r>
            <w:r w:rsidRPr="00E23771">
              <w:rPr>
                <w:rFonts w:ascii="Arial" w:hAnsi="Arial" w:cs="Arial"/>
                <w:b/>
                <w:bCs/>
                <w:color w:val="000000"/>
                <w:sz w:val="18"/>
                <w:szCs w:val="22"/>
              </w:rPr>
              <w:t>jurisdiction of the Criminal Division remains unchanged</w:t>
            </w:r>
            <w:r w:rsidR="00F647BA">
              <w:rPr>
                <w:rFonts w:ascii="Arial" w:hAnsi="Arial" w:cs="Arial"/>
                <w:b/>
                <w:bCs/>
                <w:color w:val="000000"/>
                <w:sz w:val="18"/>
                <w:szCs w:val="22"/>
              </w:rPr>
              <w:t xml:space="preserve"> by </w:t>
            </w:r>
            <w:r w:rsidR="00F647BA" w:rsidRPr="00F647BA">
              <w:rPr>
                <w:rFonts w:ascii="Arial" w:hAnsi="Arial" w:cs="Arial"/>
                <w:b/>
                <w:bCs/>
                <w:color w:val="FFFFFF" w:themeColor="background1"/>
                <w:sz w:val="18"/>
                <w:szCs w:val="22"/>
                <w:shd w:val="clear" w:color="auto" w:fill="000000" w:themeFill="text1"/>
              </w:rPr>
              <w:t>s.4</w:t>
            </w:r>
            <w:r w:rsidR="00B542C1">
              <w:rPr>
                <w:rFonts w:ascii="Arial" w:hAnsi="Arial" w:cs="Arial"/>
                <w:b/>
                <w:bCs/>
                <w:color w:val="000000"/>
                <w:sz w:val="18"/>
                <w:szCs w:val="22"/>
              </w:rPr>
              <w:t>.</w:t>
            </w:r>
          </w:p>
        </w:tc>
      </w:tr>
      <w:tr w:rsidR="006064D9" w14:paraId="6035C72D" w14:textId="77777777" w:rsidTr="00AF7119">
        <w:trPr>
          <w:gridBefore w:val="2"/>
          <w:wBefore w:w="14" w:type="dxa"/>
          <w:trHeight w:val="1417"/>
        </w:trPr>
        <w:tc>
          <w:tcPr>
            <w:tcW w:w="9194" w:type="dxa"/>
            <w:gridSpan w:val="21"/>
            <w:tcBorders>
              <w:top w:val="single" w:sz="4" w:space="0" w:color="auto"/>
              <w:left w:val="single" w:sz="12" w:space="0" w:color="auto"/>
              <w:bottom w:val="single" w:sz="4" w:space="0" w:color="auto"/>
              <w:right w:val="single" w:sz="12" w:space="0" w:color="auto"/>
            </w:tcBorders>
            <w:shd w:val="clear" w:color="auto" w:fill="auto"/>
          </w:tcPr>
          <w:p w14:paraId="7FF9598B" w14:textId="307DD1CF" w:rsidR="006064D9" w:rsidRPr="00E23771" w:rsidRDefault="006064D9" w:rsidP="00A8023B">
            <w:pPr>
              <w:ind w:left="284" w:hanging="284"/>
              <w:jc w:val="both"/>
              <w:rPr>
                <w:rFonts w:ascii="Arial" w:hAnsi="Arial" w:cs="Arial"/>
                <w:color w:val="000000"/>
                <w:sz w:val="18"/>
                <w:szCs w:val="22"/>
              </w:rPr>
            </w:pPr>
            <w:r w:rsidRPr="00E23771">
              <w:rPr>
                <w:rFonts w:ascii="Arial" w:hAnsi="Arial" w:cs="Arial"/>
                <w:color w:val="000000"/>
                <w:sz w:val="18"/>
                <w:szCs w:val="22"/>
              </w:rPr>
              <w:t xml:space="preserve">(1) </w:t>
            </w:r>
            <w:r w:rsidR="00EE7092">
              <w:rPr>
                <w:rFonts w:ascii="Arial" w:hAnsi="Arial" w:cs="Arial"/>
                <w:color w:val="000000"/>
                <w:sz w:val="18"/>
                <w:szCs w:val="22"/>
              </w:rPr>
              <w:t xml:space="preserve">In this Act, </w:t>
            </w:r>
            <w:r w:rsidR="00EE7092">
              <w:rPr>
                <w:rFonts w:ascii="Arial" w:hAnsi="Arial" w:cs="Arial"/>
                <w:b/>
                <w:bCs/>
                <w:i/>
                <w:iCs/>
                <w:color w:val="000000"/>
                <w:sz w:val="18"/>
                <w:szCs w:val="22"/>
              </w:rPr>
              <w:t>c</w:t>
            </w:r>
            <w:r w:rsidRPr="00E23771">
              <w:rPr>
                <w:rFonts w:ascii="Arial" w:hAnsi="Arial" w:cs="Arial"/>
                <w:b/>
                <w:bCs/>
                <w:i/>
                <w:iCs/>
                <w:color w:val="000000"/>
                <w:sz w:val="18"/>
                <w:szCs w:val="22"/>
              </w:rPr>
              <w:t>hild</w:t>
            </w:r>
            <w:r w:rsidRPr="00E23771">
              <w:rPr>
                <w:rFonts w:ascii="Arial" w:hAnsi="Arial" w:cs="Arial"/>
                <w:color w:val="000000"/>
                <w:sz w:val="18"/>
                <w:szCs w:val="22"/>
              </w:rPr>
              <w:t xml:space="preserve"> means a person who is under 18 years of age.</w:t>
            </w:r>
          </w:p>
          <w:p w14:paraId="1BED141F" w14:textId="77777777" w:rsidR="006064D9" w:rsidRPr="00E23771" w:rsidRDefault="006064D9" w:rsidP="00A8023B">
            <w:pPr>
              <w:ind w:left="284" w:hanging="284"/>
              <w:jc w:val="both"/>
              <w:rPr>
                <w:rFonts w:ascii="Arial" w:hAnsi="Arial" w:cs="Arial"/>
                <w:sz w:val="18"/>
                <w:szCs w:val="22"/>
              </w:rPr>
            </w:pPr>
            <w:r w:rsidRPr="00E23771">
              <w:rPr>
                <w:rFonts w:ascii="Arial" w:hAnsi="Arial" w:cs="Arial"/>
                <w:color w:val="000000"/>
                <w:sz w:val="18"/>
                <w:szCs w:val="22"/>
              </w:rPr>
              <w:t>(2) Additionally, child includes, in the case of a person who commits an offence or is alleged to have committed an offence, a person who</w:t>
            </w:r>
            <w:r w:rsidRPr="00E23771">
              <w:rPr>
                <w:rFonts w:ascii="Arial" w:hAnsi="Arial" w:cs="Arial"/>
                <w:sz w:val="18"/>
                <w:szCs w:val="22"/>
              </w:rPr>
              <w:t>—</w:t>
            </w:r>
          </w:p>
          <w:p w14:paraId="7129AF04" w14:textId="77777777" w:rsidR="006064D9" w:rsidRPr="00E23771" w:rsidRDefault="006064D9" w:rsidP="00A8023B">
            <w:pPr>
              <w:pStyle w:val="DraftHeading3"/>
              <w:tabs>
                <w:tab w:val="right" w:pos="340"/>
              </w:tabs>
              <w:spacing w:before="0"/>
              <w:ind w:left="624" w:hanging="340"/>
              <w:rPr>
                <w:rFonts w:ascii="Arial" w:hAnsi="Arial" w:cs="Arial"/>
                <w:sz w:val="18"/>
                <w:szCs w:val="22"/>
              </w:rPr>
            </w:pPr>
            <w:r w:rsidRPr="00E23771">
              <w:rPr>
                <w:rFonts w:ascii="Arial" w:hAnsi="Arial" w:cs="Arial"/>
                <w:sz w:val="18"/>
                <w:szCs w:val="22"/>
              </w:rPr>
              <w:t>(a)</w:t>
            </w:r>
            <w:r w:rsidRPr="00E23771">
              <w:rPr>
                <w:rFonts w:ascii="Arial" w:hAnsi="Arial" w:cs="Arial"/>
                <w:sz w:val="18"/>
                <w:szCs w:val="22"/>
              </w:rPr>
              <w:tab/>
              <w:t>was under 18 years of age at the time of the offence; and</w:t>
            </w:r>
          </w:p>
          <w:p w14:paraId="672C30C6" w14:textId="77777777" w:rsidR="006064D9" w:rsidRDefault="006064D9" w:rsidP="00A8023B">
            <w:pPr>
              <w:ind w:left="624" w:hanging="340"/>
              <w:rPr>
                <w:rFonts w:ascii="Arial" w:hAnsi="Arial" w:cs="Arial"/>
                <w:sz w:val="18"/>
                <w:szCs w:val="22"/>
              </w:rPr>
            </w:pPr>
            <w:r w:rsidRPr="00E23771">
              <w:rPr>
                <w:rFonts w:ascii="Arial" w:hAnsi="Arial" w:cs="Arial"/>
                <w:sz w:val="18"/>
                <w:szCs w:val="22"/>
              </w:rPr>
              <w:t>(b)</w:t>
            </w:r>
            <w:r w:rsidRPr="00E23771">
              <w:rPr>
                <w:rFonts w:ascii="Arial" w:hAnsi="Arial" w:cs="Arial"/>
                <w:sz w:val="18"/>
                <w:szCs w:val="22"/>
              </w:rPr>
              <w:tab/>
              <w:t>is not excluded by subsection (3).</w:t>
            </w:r>
          </w:p>
          <w:p w14:paraId="412C6BF1" w14:textId="4B40F2D0" w:rsidR="006064D9" w:rsidRPr="00B542C1" w:rsidRDefault="006064D9" w:rsidP="00A8023B">
            <w:pPr>
              <w:spacing w:after="20"/>
              <w:ind w:left="284" w:hanging="284"/>
              <w:jc w:val="both"/>
              <w:rPr>
                <w:rFonts w:ascii="Arial" w:hAnsi="Arial" w:cs="Arial"/>
                <w:sz w:val="18"/>
                <w:szCs w:val="22"/>
              </w:rPr>
            </w:pPr>
            <w:r w:rsidRPr="00E23771">
              <w:rPr>
                <w:rFonts w:ascii="Arial" w:hAnsi="Arial" w:cs="Arial"/>
                <w:sz w:val="18"/>
                <w:szCs w:val="22"/>
              </w:rPr>
              <w:t>(3) A person is excluded if 19 years of age or over</w:t>
            </w:r>
            <w:r w:rsidR="000E0B5E">
              <w:rPr>
                <w:rFonts w:ascii="Arial" w:hAnsi="Arial" w:cs="Arial"/>
                <w:sz w:val="18"/>
                <w:szCs w:val="22"/>
              </w:rPr>
              <w:t xml:space="preserve"> </w:t>
            </w:r>
            <w:r>
              <w:rPr>
                <w:rFonts w:ascii="Arial" w:hAnsi="Arial" w:cs="Arial"/>
                <w:sz w:val="18"/>
                <w:szCs w:val="22"/>
              </w:rPr>
              <w:t>at the time of the commencement of the proceeding for the offence or alleged offence</w:t>
            </w:r>
            <w:r w:rsidR="000E0B5E">
              <w:rPr>
                <w:rFonts w:ascii="Arial" w:hAnsi="Arial" w:cs="Arial"/>
                <w:sz w:val="18"/>
                <w:szCs w:val="22"/>
              </w:rPr>
              <w:t>.</w:t>
            </w:r>
          </w:p>
        </w:tc>
      </w:tr>
      <w:tr w:rsidR="000E0B5E" w14:paraId="126D1BE4" w14:textId="77777777" w:rsidTr="000F4DF8">
        <w:trPr>
          <w:gridBefore w:val="2"/>
          <w:wBefore w:w="14" w:type="dxa"/>
          <w:trHeight w:val="340"/>
        </w:trPr>
        <w:tc>
          <w:tcPr>
            <w:tcW w:w="9194" w:type="dxa"/>
            <w:gridSpan w:val="21"/>
            <w:tcBorders>
              <w:top w:val="single" w:sz="4" w:space="0" w:color="auto"/>
              <w:left w:val="single" w:sz="12" w:space="0" w:color="auto"/>
              <w:bottom w:val="single" w:sz="12" w:space="0" w:color="auto"/>
              <w:right w:val="single" w:sz="12" w:space="0" w:color="auto"/>
            </w:tcBorders>
            <w:shd w:val="clear" w:color="auto" w:fill="E4F6DE"/>
          </w:tcPr>
          <w:p w14:paraId="0968BED1" w14:textId="525FC8A9" w:rsidR="000E0B5E" w:rsidRPr="00E23771" w:rsidRDefault="000E0B5E" w:rsidP="00A8023B">
            <w:pPr>
              <w:spacing w:before="20" w:after="20"/>
              <w:jc w:val="both"/>
              <w:rPr>
                <w:rFonts w:ascii="Arial" w:hAnsi="Arial" w:cs="Arial"/>
                <w:color w:val="000000"/>
                <w:sz w:val="18"/>
                <w:szCs w:val="22"/>
              </w:rPr>
            </w:pPr>
            <w:r>
              <w:rPr>
                <w:rFonts w:ascii="Arial" w:hAnsi="Arial" w:cs="Arial"/>
                <w:color w:val="000000"/>
                <w:sz w:val="18"/>
                <w:szCs w:val="22"/>
              </w:rPr>
              <w:t xml:space="preserve">See also </w:t>
            </w:r>
            <w:r w:rsidRPr="000E0B5E">
              <w:rPr>
                <w:rFonts w:ascii="Arial" w:hAnsi="Arial" w:cs="Arial"/>
                <w:b/>
                <w:bCs/>
                <w:color w:val="FFFFFF" w:themeColor="background1"/>
                <w:sz w:val="18"/>
                <w:szCs w:val="22"/>
                <w:shd w:val="clear" w:color="auto" w:fill="000000" w:themeFill="text1"/>
              </w:rPr>
              <w:t>YJA s.1175</w:t>
            </w:r>
            <w:r>
              <w:rPr>
                <w:rFonts w:ascii="Arial" w:hAnsi="Arial" w:cs="Arial"/>
                <w:color w:val="000000"/>
                <w:sz w:val="18"/>
                <w:szCs w:val="22"/>
              </w:rPr>
              <w:t xml:space="preserve"> (discussed at the end of this summary) for an expanded definition of ‘</w:t>
            </w:r>
            <w:r w:rsidRPr="000E0B5E">
              <w:rPr>
                <w:rFonts w:ascii="Arial" w:hAnsi="Arial" w:cs="Arial"/>
                <w:b/>
                <w:bCs/>
                <w:i/>
                <w:iCs/>
                <w:color w:val="000000"/>
                <w:sz w:val="18"/>
                <w:szCs w:val="22"/>
              </w:rPr>
              <w:t>child</w:t>
            </w:r>
            <w:r>
              <w:rPr>
                <w:rFonts w:ascii="Arial" w:hAnsi="Arial" w:cs="Arial"/>
                <w:color w:val="000000"/>
                <w:sz w:val="18"/>
                <w:szCs w:val="22"/>
              </w:rPr>
              <w:t xml:space="preserve">’ and an explanation of </w:t>
            </w:r>
            <w:r w:rsidR="00CC26C6">
              <w:rPr>
                <w:rFonts w:ascii="Arial" w:hAnsi="Arial" w:cs="Arial"/>
                <w:color w:val="000000"/>
                <w:sz w:val="18"/>
                <w:szCs w:val="22"/>
              </w:rPr>
              <w:t>why there is an</w:t>
            </w:r>
            <w:r>
              <w:rPr>
                <w:rFonts w:ascii="Arial" w:hAnsi="Arial" w:cs="Arial"/>
                <w:color w:val="000000"/>
                <w:sz w:val="18"/>
                <w:szCs w:val="22"/>
              </w:rPr>
              <w:t xml:space="preserve"> expanded definition </w:t>
            </w:r>
            <w:r w:rsidR="00CC26C6">
              <w:rPr>
                <w:rFonts w:ascii="Arial" w:hAnsi="Arial" w:cs="Arial"/>
                <w:color w:val="000000"/>
                <w:sz w:val="18"/>
                <w:szCs w:val="22"/>
              </w:rPr>
              <w:t>at all</w:t>
            </w:r>
            <w:r>
              <w:rPr>
                <w:rFonts w:ascii="Arial" w:hAnsi="Arial" w:cs="Arial"/>
                <w:color w:val="000000"/>
                <w:sz w:val="18"/>
                <w:szCs w:val="22"/>
              </w:rPr>
              <w:t>.</w:t>
            </w:r>
          </w:p>
        </w:tc>
      </w:tr>
      <w:tr w:rsidR="00B542C1" w14:paraId="4414C1EF" w14:textId="77777777" w:rsidTr="00F647BA">
        <w:trPr>
          <w:gridBefore w:val="2"/>
          <w:wBefore w:w="14" w:type="dxa"/>
          <w:trHeight w:val="227"/>
        </w:trPr>
        <w:tc>
          <w:tcPr>
            <w:tcW w:w="1421" w:type="dxa"/>
            <w:gridSpan w:val="4"/>
            <w:tcBorders>
              <w:top w:val="single" w:sz="12" w:space="0" w:color="auto"/>
              <w:left w:val="single" w:sz="12" w:space="0" w:color="auto"/>
              <w:bottom w:val="single" w:sz="4" w:space="0" w:color="auto"/>
            </w:tcBorders>
            <w:shd w:val="clear" w:color="auto" w:fill="E4F6DE"/>
          </w:tcPr>
          <w:p w14:paraId="525A02D6" w14:textId="7C59C519" w:rsidR="00B542C1" w:rsidRPr="00BD268F" w:rsidRDefault="00B542C1" w:rsidP="0049096E">
            <w:pPr>
              <w:shd w:val="clear" w:color="auto" w:fill="000000" w:themeFill="text1"/>
              <w:jc w:val="center"/>
              <w:rPr>
                <w:rFonts w:ascii="Arial" w:hAnsi="Arial" w:cs="Arial"/>
                <w:b/>
                <w:bCs/>
                <w:color w:val="000000" w:themeColor="text1"/>
                <w:sz w:val="20"/>
              </w:rPr>
            </w:pPr>
            <w:r w:rsidRPr="00BD268F">
              <w:rPr>
                <w:rFonts w:ascii="Arial" w:hAnsi="Arial" w:cs="Arial"/>
                <w:b/>
                <w:bCs/>
                <w:color w:val="FFFFFF" w:themeColor="background1"/>
                <w:sz w:val="20"/>
              </w:rPr>
              <w:t>YJA s.</w:t>
            </w:r>
            <w:r>
              <w:rPr>
                <w:rFonts w:ascii="Arial" w:hAnsi="Arial" w:cs="Arial"/>
                <w:b/>
                <w:bCs/>
                <w:color w:val="FFFFFF" w:themeColor="background1"/>
                <w:sz w:val="20"/>
              </w:rPr>
              <w:t>5</w:t>
            </w:r>
          </w:p>
          <w:p w14:paraId="622B9A91" w14:textId="6DFB8CD2" w:rsidR="00B542C1" w:rsidRPr="00BD268F" w:rsidRDefault="00B542C1" w:rsidP="0049096E">
            <w:pPr>
              <w:jc w:val="center"/>
              <w:rPr>
                <w:rFonts w:ascii="Arial" w:hAnsi="Arial" w:cs="Arial"/>
                <w:b/>
                <w:bCs/>
                <w:color w:val="E4F6DE"/>
                <w:sz w:val="20"/>
              </w:rPr>
            </w:pPr>
            <w:r w:rsidRPr="00B542C1">
              <w:rPr>
                <w:rFonts w:ascii="Arial" w:hAnsi="Arial" w:cs="Arial"/>
                <w:b/>
                <w:bCs/>
                <w:color w:val="000000" w:themeColor="text1"/>
                <w:sz w:val="20"/>
              </w:rPr>
              <w:t>CYFA NONE</w:t>
            </w:r>
          </w:p>
        </w:tc>
        <w:tc>
          <w:tcPr>
            <w:tcW w:w="7773" w:type="dxa"/>
            <w:gridSpan w:val="17"/>
            <w:tcBorders>
              <w:top w:val="single" w:sz="12" w:space="0" w:color="auto"/>
              <w:bottom w:val="nil"/>
              <w:right w:val="single" w:sz="12" w:space="0" w:color="auto"/>
            </w:tcBorders>
            <w:shd w:val="clear" w:color="auto" w:fill="E4F6DE"/>
          </w:tcPr>
          <w:p w14:paraId="3DD589D0" w14:textId="6B007526" w:rsidR="00B542C1" w:rsidRPr="006064D9" w:rsidRDefault="00B542C1" w:rsidP="00B542C1">
            <w:pPr>
              <w:shd w:val="clear" w:color="auto" w:fill="E4F6DE"/>
              <w:spacing w:before="120"/>
              <w:jc w:val="center"/>
              <w:rPr>
                <w:rFonts w:ascii="Arial" w:hAnsi="Arial" w:cs="Arial"/>
                <w:b/>
                <w:bCs/>
                <w:color w:val="000000"/>
                <w:sz w:val="18"/>
                <w:szCs w:val="22"/>
              </w:rPr>
            </w:pPr>
            <w:r>
              <w:rPr>
                <w:rFonts w:ascii="Arial" w:hAnsi="Arial" w:cs="Arial"/>
                <w:b/>
                <w:bCs/>
                <w:color w:val="000000"/>
                <w:sz w:val="18"/>
                <w:szCs w:val="22"/>
              </w:rPr>
              <w:t>‘Young person’ is defined as:</w:t>
            </w:r>
          </w:p>
        </w:tc>
      </w:tr>
      <w:tr w:rsidR="00B542C1" w14:paraId="45B39EED" w14:textId="77777777" w:rsidTr="000F4DF8">
        <w:trPr>
          <w:gridBefore w:val="2"/>
          <w:wBefore w:w="14" w:type="dxa"/>
          <w:trHeight w:val="1020"/>
        </w:trPr>
        <w:tc>
          <w:tcPr>
            <w:tcW w:w="9194" w:type="dxa"/>
            <w:gridSpan w:val="21"/>
            <w:tcBorders>
              <w:top w:val="nil"/>
              <w:left w:val="single" w:sz="12" w:space="0" w:color="auto"/>
              <w:bottom w:val="single" w:sz="12" w:space="0" w:color="auto"/>
              <w:right w:val="single" w:sz="12" w:space="0" w:color="auto"/>
            </w:tcBorders>
            <w:shd w:val="clear" w:color="auto" w:fill="auto"/>
          </w:tcPr>
          <w:p w14:paraId="582F2A85" w14:textId="296B84A6" w:rsidR="00B542C1" w:rsidRPr="00775AA8" w:rsidRDefault="00B542C1" w:rsidP="00775AA8">
            <w:pPr>
              <w:jc w:val="both"/>
              <w:rPr>
                <w:rFonts w:ascii="Arial" w:hAnsi="Arial" w:cs="Arial"/>
                <w:color w:val="000000"/>
                <w:sz w:val="18"/>
              </w:rPr>
            </w:pPr>
            <w:r>
              <w:rPr>
                <w:rFonts w:ascii="Arial" w:hAnsi="Arial" w:cs="Arial"/>
                <w:color w:val="000000"/>
                <w:sz w:val="18"/>
              </w:rPr>
              <w:t xml:space="preserve">A person 18 years of age or over (other than a person who is taken under </w:t>
            </w:r>
            <w:r w:rsidRPr="00775AA8">
              <w:rPr>
                <w:rFonts w:ascii="Arial" w:hAnsi="Arial" w:cs="Arial"/>
                <w:b/>
                <w:bCs/>
                <w:color w:val="FFFFFF" w:themeColor="background1"/>
                <w:sz w:val="18"/>
                <w:shd w:val="clear" w:color="auto" w:fill="000000" w:themeFill="text1"/>
              </w:rPr>
              <w:t>YJA s.4(2)</w:t>
            </w:r>
            <w:r>
              <w:rPr>
                <w:rFonts w:ascii="Arial" w:hAnsi="Arial" w:cs="Arial"/>
                <w:color w:val="000000"/>
                <w:sz w:val="18"/>
              </w:rPr>
              <w:t xml:space="preserve"> to be a child) who is</w:t>
            </w:r>
            <w:r w:rsidRPr="00E23771">
              <w:rPr>
                <w:rFonts w:ascii="Arial" w:hAnsi="Arial" w:cs="Arial"/>
                <w:sz w:val="18"/>
                <w:szCs w:val="22"/>
              </w:rPr>
              <w:t>—</w:t>
            </w:r>
          </w:p>
          <w:p w14:paraId="17AA0E42" w14:textId="76F46753" w:rsidR="00B542C1" w:rsidRDefault="00B542C1" w:rsidP="007C0115">
            <w:pPr>
              <w:pStyle w:val="DraftHeading3"/>
              <w:numPr>
                <w:ilvl w:val="0"/>
                <w:numId w:val="170"/>
              </w:numPr>
              <w:tabs>
                <w:tab w:val="right" w:pos="340"/>
              </w:tabs>
              <w:spacing w:before="0"/>
              <w:ind w:left="357" w:hanging="357"/>
              <w:jc w:val="both"/>
              <w:rPr>
                <w:rFonts w:ascii="Arial" w:hAnsi="Arial" w:cs="Arial"/>
                <w:sz w:val="18"/>
                <w:szCs w:val="22"/>
              </w:rPr>
            </w:pPr>
            <w:r>
              <w:rPr>
                <w:rFonts w:ascii="Arial" w:hAnsi="Arial" w:cs="Arial"/>
                <w:sz w:val="18"/>
                <w:szCs w:val="22"/>
              </w:rPr>
              <w:t xml:space="preserve">sentenced to a term of detention in a youth justice custodial centre [YJCC] under the </w:t>
            </w:r>
            <w:r w:rsidRPr="00775AA8">
              <w:rPr>
                <w:rFonts w:ascii="Arial" w:hAnsi="Arial" w:cs="Arial"/>
                <w:b/>
                <w:bCs/>
                <w:i/>
                <w:iCs/>
                <w:sz w:val="18"/>
                <w:szCs w:val="22"/>
              </w:rPr>
              <w:t>Sentencing Act 1991</w:t>
            </w:r>
            <w:r>
              <w:rPr>
                <w:rFonts w:ascii="Arial" w:hAnsi="Arial" w:cs="Arial"/>
                <w:sz w:val="18"/>
                <w:szCs w:val="22"/>
              </w:rPr>
              <w:t>; or</w:t>
            </w:r>
          </w:p>
          <w:p w14:paraId="3BF1C8DD" w14:textId="0809991C" w:rsidR="00B542C1" w:rsidRPr="00E14D92" w:rsidRDefault="00B542C1" w:rsidP="007C0115">
            <w:pPr>
              <w:pStyle w:val="DraftHeading3"/>
              <w:numPr>
                <w:ilvl w:val="0"/>
                <w:numId w:val="170"/>
              </w:numPr>
              <w:tabs>
                <w:tab w:val="right" w:pos="340"/>
              </w:tabs>
              <w:spacing w:before="0" w:after="20"/>
              <w:ind w:left="340" w:hanging="340"/>
              <w:jc w:val="both"/>
              <w:rPr>
                <w:rFonts w:ascii="Arial" w:hAnsi="Arial" w:cs="Arial"/>
                <w:sz w:val="18"/>
                <w:szCs w:val="22"/>
              </w:rPr>
            </w:pPr>
            <w:r>
              <w:rPr>
                <w:rFonts w:ascii="Arial" w:hAnsi="Arial" w:cs="Arial"/>
                <w:sz w:val="18"/>
                <w:szCs w:val="22"/>
              </w:rPr>
              <w:t xml:space="preserve">sentenced to a term of imprisonment under the </w:t>
            </w:r>
            <w:r w:rsidRPr="00775AA8">
              <w:rPr>
                <w:rFonts w:ascii="Arial" w:hAnsi="Arial" w:cs="Arial"/>
                <w:b/>
                <w:bCs/>
                <w:i/>
                <w:iCs/>
                <w:sz w:val="18"/>
                <w:szCs w:val="22"/>
              </w:rPr>
              <w:t>Sentencing Act 1991</w:t>
            </w:r>
            <w:r>
              <w:rPr>
                <w:rFonts w:ascii="Arial" w:hAnsi="Arial" w:cs="Arial"/>
                <w:sz w:val="18"/>
                <w:szCs w:val="22"/>
              </w:rPr>
              <w:t xml:space="preserve"> and is the subject of a direction under </w:t>
            </w:r>
            <w:r w:rsidRPr="00775AA8">
              <w:rPr>
                <w:rFonts w:ascii="Arial" w:hAnsi="Arial" w:cs="Arial"/>
                <w:b/>
                <w:bCs/>
                <w:color w:val="FFFFFF" w:themeColor="background1"/>
                <w:sz w:val="18"/>
                <w:szCs w:val="22"/>
                <w:shd w:val="clear" w:color="auto" w:fill="000000" w:themeFill="text1"/>
              </w:rPr>
              <w:t>YJA Chapter 13</w:t>
            </w:r>
            <w:r>
              <w:rPr>
                <w:rFonts w:ascii="Arial" w:hAnsi="Arial" w:cs="Arial"/>
                <w:sz w:val="18"/>
                <w:szCs w:val="22"/>
              </w:rPr>
              <w:t xml:space="preserve"> for transfer to a YJCC or being considered </w:t>
            </w:r>
            <w:r w:rsidR="00CC26C6">
              <w:rPr>
                <w:rFonts w:ascii="Arial" w:hAnsi="Arial" w:cs="Arial"/>
                <w:sz w:val="18"/>
                <w:szCs w:val="22"/>
              </w:rPr>
              <w:t xml:space="preserve">under </w:t>
            </w:r>
            <w:r w:rsidR="00CC26C6" w:rsidRPr="00CC26C6">
              <w:rPr>
                <w:rFonts w:ascii="Arial" w:hAnsi="Arial" w:cs="Arial"/>
                <w:b/>
                <w:bCs/>
                <w:color w:val="FFFFFF" w:themeColor="background1"/>
                <w:sz w:val="18"/>
                <w:szCs w:val="22"/>
                <w:shd w:val="clear" w:color="auto" w:fill="000000" w:themeFill="text1"/>
              </w:rPr>
              <w:t>Chapter 13</w:t>
            </w:r>
            <w:r w:rsidR="00CC26C6">
              <w:rPr>
                <w:rFonts w:ascii="Arial" w:hAnsi="Arial" w:cs="Arial"/>
                <w:sz w:val="18"/>
                <w:szCs w:val="22"/>
              </w:rPr>
              <w:t xml:space="preserve"> </w:t>
            </w:r>
            <w:r>
              <w:rPr>
                <w:rFonts w:ascii="Arial" w:hAnsi="Arial" w:cs="Arial"/>
                <w:sz w:val="18"/>
                <w:szCs w:val="22"/>
              </w:rPr>
              <w:t>for such transfer</w:t>
            </w:r>
            <w:r w:rsidRPr="00E14D92">
              <w:rPr>
                <w:rFonts w:ascii="Arial" w:hAnsi="Arial" w:cs="Arial"/>
                <w:sz w:val="18"/>
              </w:rPr>
              <w:t>.</w:t>
            </w:r>
          </w:p>
        </w:tc>
      </w:tr>
      <w:tr w:rsidR="008F1AB3" w14:paraId="5D57D402" w14:textId="77777777" w:rsidTr="00F647BA">
        <w:trPr>
          <w:gridBefore w:val="2"/>
          <w:wBefore w:w="14" w:type="dxa"/>
          <w:trHeight w:val="227"/>
        </w:trPr>
        <w:tc>
          <w:tcPr>
            <w:tcW w:w="1421" w:type="dxa"/>
            <w:gridSpan w:val="4"/>
            <w:tcBorders>
              <w:top w:val="single" w:sz="12" w:space="0" w:color="auto"/>
              <w:left w:val="single" w:sz="12" w:space="0" w:color="auto"/>
              <w:bottom w:val="single" w:sz="4" w:space="0" w:color="auto"/>
            </w:tcBorders>
            <w:shd w:val="clear" w:color="auto" w:fill="E4F6DE"/>
          </w:tcPr>
          <w:p w14:paraId="011D726D" w14:textId="2FCD50EF" w:rsidR="008F1AB3" w:rsidRPr="00BD268F" w:rsidRDefault="008F1AB3" w:rsidP="00FF251D">
            <w:pPr>
              <w:shd w:val="clear" w:color="auto" w:fill="000000" w:themeFill="text1"/>
              <w:jc w:val="center"/>
              <w:rPr>
                <w:rFonts w:ascii="Arial" w:hAnsi="Arial" w:cs="Arial"/>
                <w:b/>
                <w:bCs/>
                <w:color w:val="000000" w:themeColor="text1"/>
                <w:sz w:val="20"/>
              </w:rPr>
            </w:pPr>
            <w:r w:rsidRPr="00BD268F">
              <w:rPr>
                <w:rFonts w:ascii="Arial" w:hAnsi="Arial" w:cs="Arial"/>
                <w:b/>
                <w:bCs/>
                <w:color w:val="FFFFFF" w:themeColor="background1"/>
                <w:sz w:val="20"/>
              </w:rPr>
              <w:t>YJA s.</w:t>
            </w:r>
            <w:r>
              <w:rPr>
                <w:rFonts w:ascii="Arial" w:hAnsi="Arial" w:cs="Arial"/>
                <w:b/>
                <w:bCs/>
                <w:color w:val="FFFFFF" w:themeColor="background1"/>
                <w:sz w:val="20"/>
              </w:rPr>
              <w:t>6</w:t>
            </w:r>
          </w:p>
          <w:p w14:paraId="61BB76AB" w14:textId="77777777" w:rsidR="008F1AB3" w:rsidRPr="00BD268F" w:rsidRDefault="008F1AB3" w:rsidP="00FF251D">
            <w:pPr>
              <w:jc w:val="center"/>
              <w:rPr>
                <w:rFonts w:ascii="Arial" w:hAnsi="Arial" w:cs="Arial"/>
                <w:b/>
                <w:bCs/>
                <w:color w:val="E4F6DE"/>
                <w:sz w:val="20"/>
              </w:rPr>
            </w:pPr>
            <w:r w:rsidRPr="00B542C1">
              <w:rPr>
                <w:rFonts w:ascii="Arial" w:hAnsi="Arial" w:cs="Arial"/>
                <w:b/>
                <w:bCs/>
                <w:color w:val="000000" w:themeColor="text1"/>
                <w:sz w:val="20"/>
              </w:rPr>
              <w:t>CYFA NONE</w:t>
            </w:r>
          </w:p>
        </w:tc>
        <w:tc>
          <w:tcPr>
            <w:tcW w:w="7773" w:type="dxa"/>
            <w:gridSpan w:val="17"/>
            <w:tcBorders>
              <w:top w:val="single" w:sz="12" w:space="0" w:color="auto"/>
              <w:bottom w:val="nil"/>
              <w:right w:val="single" w:sz="12" w:space="0" w:color="auto"/>
            </w:tcBorders>
            <w:shd w:val="clear" w:color="auto" w:fill="E4F6DE"/>
          </w:tcPr>
          <w:p w14:paraId="6FC46B5D" w14:textId="56F2E298" w:rsidR="008F1AB3" w:rsidRPr="006064D9" w:rsidRDefault="008F1AB3" w:rsidP="00FF251D">
            <w:pPr>
              <w:shd w:val="clear" w:color="auto" w:fill="E4F6DE"/>
              <w:spacing w:before="120"/>
              <w:jc w:val="center"/>
              <w:rPr>
                <w:rFonts w:ascii="Arial" w:hAnsi="Arial" w:cs="Arial"/>
                <w:b/>
                <w:bCs/>
                <w:color w:val="000000"/>
                <w:sz w:val="18"/>
                <w:szCs w:val="22"/>
              </w:rPr>
            </w:pPr>
            <w:r w:rsidRPr="00E23771">
              <w:rPr>
                <w:rFonts w:ascii="Arial" w:hAnsi="Arial" w:cs="Arial"/>
                <w:b/>
                <w:bCs/>
                <w:color w:val="000000"/>
                <w:sz w:val="18"/>
                <w:szCs w:val="22"/>
              </w:rPr>
              <w:t xml:space="preserve">For the purposes of the </w:t>
            </w:r>
            <w:r w:rsidRPr="00E14D92">
              <w:rPr>
                <w:rFonts w:ascii="Arial" w:hAnsi="Arial" w:cs="Arial"/>
                <w:b/>
                <w:bCs/>
                <w:color w:val="FFFFFF" w:themeColor="background1"/>
                <w:sz w:val="18"/>
                <w:szCs w:val="22"/>
                <w:shd w:val="clear" w:color="auto" w:fill="000000" w:themeFill="text1"/>
              </w:rPr>
              <w:t>YJA</w:t>
            </w:r>
            <w:r w:rsidRPr="00E23771">
              <w:rPr>
                <w:rFonts w:ascii="Arial" w:hAnsi="Arial" w:cs="Arial"/>
                <w:b/>
                <w:bCs/>
                <w:color w:val="000000"/>
                <w:sz w:val="18"/>
                <w:szCs w:val="22"/>
              </w:rPr>
              <w:t xml:space="preserve"> a child has a </w:t>
            </w:r>
            <w:r>
              <w:rPr>
                <w:rFonts w:ascii="Arial" w:hAnsi="Arial" w:cs="Arial"/>
                <w:b/>
                <w:bCs/>
                <w:color w:val="000000"/>
                <w:sz w:val="18"/>
                <w:szCs w:val="22"/>
              </w:rPr>
              <w:t>‘</w:t>
            </w:r>
            <w:r w:rsidRPr="00E23771">
              <w:rPr>
                <w:rFonts w:ascii="Arial" w:hAnsi="Arial" w:cs="Arial"/>
                <w:b/>
                <w:bCs/>
                <w:color w:val="000000"/>
                <w:sz w:val="18"/>
                <w:szCs w:val="22"/>
              </w:rPr>
              <w:t>relevant impairment</w:t>
            </w:r>
            <w:r>
              <w:rPr>
                <w:rFonts w:ascii="Arial" w:hAnsi="Arial" w:cs="Arial"/>
                <w:b/>
                <w:bCs/>
                <w:color w:val="000000"/>
                <w:sz w:val="18"/>
                <w:szCs w:val="22"/>
              </w:rPr>
              <w:t>’</w:t>
            </w:r>
            <w:r w:rsidRPr="00E23771">
              <w:rPr>
                <w:rFonts w:ascii="Arial" w:hAnsi="Arial" w:cs="Arial"/>
                <w:b/>
                <w:bCs/>
                <w:color w:val="000000"/>
                <w:sz w:val="18"/>
                <w:szCs w:val="22"/>
              </w:rPr>
              <w:t xml:space="preserve"> if</w:t>
            </w:r>
            <w:r>
              <w:rPr>
                <w:rFonts w:ascii="Arial" w:hAnsi="Arial" w:cs="Arial"/>
                <w:b/>
                <w:bCs/>
                <w:color w:val="000000"/>
                <w:sz w:val="18"/>
                <w:szCs w:val="22"/>
              </w:rPr>
              <w:t>:</w:t>
            </w:r>
          </w:p>
        </w:tc>
      </w:tr>
      <w:tr w:rsidR="008F1AB3" w14:paraId="0C186018" w14:textId="77777777" w:rsidTr="000F4DF8">
        <w:trPr>
          <w:gridBefore w:val="2"/>
          <w:wBefore w:w="14" w:type="dxa"/>
          <w:trHeight w:val="624"/>
        </w:trPr>
        <w:tc>
          <w:tcPr>
            <w:tcW w:w="9194" w:type="dxa"/>
            <w:gridSpan w:val="21"/>
            <w:tcBorders>
              <w:top w:val="nil"/>
              <w:left w:val="single" w:sz="12" w:space="0" w:color="auto"/>
              <w:right w:val="single" w:sz="12" w:space="0" w:color="auto"/>
            </w:tcBorders>
            <w:shd w:val="clear" w:color="auto" w:fill="auto"/>
          </w:tcPr>
          <w:p w14:paraId="1750FB10" w14:textId="77777777" w:rsidR="008F1AB3" w:rsidRDefault="008F1AB3" w:rsidP="00FC5313">
            <w:pPr>
              <w:pStyle w:val="ListParagraph"/>
              <w:numPr>
                <w:ilvl w:val="0"/>
                <w:numId w:val="81"/>
              </w:numPr>
              <w:spacing w:after="0" w:line="240" w:lineRule="auto"/>
              <w:ind w:left="340" w:hanging="340"/>
              <w:jc w:val="both"/>
              <w:rPr>
                <w:rFonts w:ascii="Arial" w:hAnsi="Arial" w:cs="Arial"/>
                <w:color w:val="000000"/>
                <w:sz w:val="18"/>
              </w:rPr>
            </w:pPr>
            <w:r w:rsidRPr="00E23771">
              <w:rPr>
                <w:rFonts w:ascii="Arial" w:hAnsi="Arial" w:cs="Arial"/>
                <w:color w:val="000000"/>
                <w:sz w:val="18"/>
              </w:rPr>
              <w:t>the child has an intellectual disability, an acquired brain injury or a neurodevelopmental disorder; and</w:t>
            </w:r>
          </w:p>
          <w:p w14:paraId="47C5D8BB" w14:textId="18BC5E65" w:rsidR="008F1AB3" w:rsidRPr="00640168" w:rsidRDefault="008F1AB3" w:rsidP="00FC5313">
            <w:pPr>
              <w:pStyle w:val="ListParagraph"/>
              <w:numPr>
                <w:ilvl w:val="0"/>
                <w:numId w:val="81"/>
              </w:numPr>
              <w:spacing w:after="20" w:line="240" w:lineRule="auto"/>
              <w:ind w:left="340" w:hanging="340"/>
              <w:jc w:val="both"/>
              <w:rPr>
                <w:rFonts w:ascii="Arial" w:hAnsi="Arial" w:cs="Arial"/>
                <w:color w:val="000000"/>
                <w:sz w:val="18"/>
              </w:rPr>
            </w:pPr>
            <w:r w:rsidRPr="00640168">
              <w:rPr>
                <w:rFonts w:ascii="Arial" w:hAnsi="Arial" w:cs="Arial"/>
                <w:sz w:val="18"/>
              </w:rPr>
              <w:t>the impairment has resulted in the child having substantially reduced functional capacity in relation to communication, social interaction, learning, self-care or self-management.</w:t>
            </w:r>
          </w:p>
        </w:tc>
      </w:tr>
      <w:tr w:rsidR="007A0E54" w:rsidRPr="0072160E" w14:paraId="79008F32" w14:textId="77777777" w:rsidTr="00C326C5">
        <w:trPr>
          <w:gridBefore w:val="2"/>
          <w:wBefore w:w="14" w:type="dxa"/>
        </w:trPr>
        <w:tc>
          <w:tcPr>
            <w:tcW w:w="9194" w:type="dxa"/>
            <w:gridSpan w:val="21"/>
            <w:tcBorders>
              <w:top w:val="single" w:sz="12" w:space="0" w:color="auto"/>
              <w:left w:val="single" w:sz="12" w:space="0" w:color="auto"/>
              <w:bottom w:val="single" w:sz="4" w:space="0" w:color="auto"/>
              <w:right w:val="single" w:sz="12" w:space="0" w:color="auto"/>
            </w:tcBorders>
            <w:shd w:val="clear" w:color="auto" w:fill="CCECFF"/>
          </w:tcPr>
          <w:p w14:paraId="1E2B2A40" w14:textId="77777777" w:rsidR="007A0E54" w:rsidRPr="0072160E" w:rsidRDefault="007A0E54" w:rsidP="00F411B2">
            <w:pPr>
              <w:spacing w:before="20" w:after="20"/>
              <w:jc w:val="center"/>
              <w:rPr>
                <w:rFonts w:ascii="Arial" w:hAnsi="Arial" w:cs="Arial"/>
                <w:b/>
                <w:bCs/>
                <w:color w:val="000000" w:themeColor="text1"/>
                <w:sz w:val="22"/>
                <w:szCs w:val="28"/>
              </w:rPr>
            </w:pPr>
            <w:r w:rsidRPr="0072160E">
              <w:rPr>
                <w:rFonts w:ascii="Arial" w:hAnsi="Arial" w:cs="Arial"/>
                <w:b/>
                <w:bCs/>
                <w:color w:val="000000" w:themeColor="text1"/>
                <w:sz w:val="22"/>
                <w:szCs w:val="28"/>
              </w:rPr>
              <w:t>CHAPTER 1, PART 1.2 – CRIMINAL RESPONSIBILITY OF CHILDREN</w:t>
            </w:r>
          </w:p>
        </w:tc>
      </w:tr>
      <w:tr w:rsidR="00C91A26" w14:paraId="4FA8359E" w14:textId="77777777" w:rsidTr="000F4DF8">
        <w:trPr>
          <w:gridBefore w:val="2"/>
          <w:wBefore w:w="14" w:type="dxa"/>
        </w:trPr>
        <w:tc>
          <w:tcPr>
            <w:tcW w:w="1421" w:type="dxa"/>
            <w:gridSpan w:val="4"/>
            <w:tcBorders>
              <w:top w:val="single" w:sz="12" w:space="0" w:color="auto"/>
              <w:left w:val="single" w:sz="12" w:space="0" w:color="auto"/>
              <w:bottom w:val="single" w:sz="4" w:space="0" w:color="auto"/>
            </w:tcBorders>
            <w:shd w:val="clear" w:color="auto" w:fill="E4F6DE"/>
          </w:tcPr>
          <w:p w14:paraId="6DFE68DB" w14:textId="77777777" w:rsidR="00C91A26" w:rsidRPr="00BD268F" w:rsidRDefault="00C91A26" w:rsidP="00C91A26">
            <w:pPr>
              <w:shd w:val="clear" w:color="auto" w:fill="000000" w:themeFill="text1"/>
              <w:spacing w:before="20" w:after="20"/>
              <w:jc w:val="center"/>
              <w:rPr>
                <w:rFonts w:ascii="Arial" w:hAnsi="Arial" w:cs="Arial"/>
                <w:b/>
                <w:bCs/>
                <w:color w:val="000000" w:themeColor="text1"/>
                <w:sz w:val="20"/>
              </w:rPr>
            </w:pPr>
            <w:r w:rsidRPr="00BD268F">
              <w:rPr>
                <w:rFonts w:ascii="Arial" w:hAnsi="Arial" w:cs="Arial"/>
                <w:b/>
                <w:bCs/>
                <w:color w:val="FFFFFF" w:themeColor="background1"/>
                <w:sz w:val="20"/>
              </w:rPr>
              <w:t>YJA s.10</w:t>
            </w:r>
          </w:p>
          <w:p w14:paraId="258268FA" w14:textId="6F464584" w:rsidR="00C91A26" w:rsidRPr="00BD268F" w:rsidRDefault="00C91A26" w:rsidP="00F411B2">
            <w:pPr>
              <w:spacing w:before="20" w:after="20"/>
              <w:jc w:val="center"/>
              <w:rPr>
                <w:rFonts w:ascii="Arial" w:hAnsi="Arial" w:cs="Arial"/>
                <w:b/>
                <w:bCs/>
                <w:color w:val="E4F6DE"/>
                <w:sz w:val="20"/>
              </w:rPr>
            </w:pPr>
            <w:r w:rsidRPr="00BD268F">
              <w:rPr>
                <w:rFonts w:ascii="Arial" w:hAnsi="Arial" w:cs="Arial"/>
                <w:b/>
                <w:bCs/>
                <w:color w:val="FF0000"/>
                <w:sz w:val="20"/>
              </w:rPr>
              <w:t>CYFA s.344</w:t>
            </w:r>
          </w:p>
        </w:tc>
        <w:tc>
          <w:tcPr>
            <w:tcW w:w="7773" w:type="dxa"/>
            <w:gridSpan w:val="17"/>
            <w:tcBorders>
              <w:top w:val="single" w:sz="12" w:space="0" w:color="auto"/>
              <w:bottom w:val="single" w:sz="4" w:space="0" w:color="auto"/>
              <w:right w:val="single" w:sz="12" w:space="0" w:color="auto"/>
            </w:tcBorders>
            <w:shd w:val="clear" w:color="auto" w:fill="E4F6DE"/>
          </w:tcPr>
          <w:p w14:paraId="53E55519" w14:textId="2857D194" w:rsidR="00C91A26" w:rsidRPr="00B937E8" w:rsidRDefault="00C91A26" w:rsidP="00A8023B">
            <w:pPr>
              <w:pStyle w:val="ListParagraph"/>
              <w:numPr>
                <w:ilvl w:val="0"/>
                <w:numId w:val="135"/>
              </w:numPr>
              <w:spacing w:after="0" w:line="240" w:lineRule="auto"/>
              <w:ind w:left="357" w:hanging="357"/>
              <w:jc w:val="both"/>
              <w:rPr>
                <w:rFonts w:ascii="Arial" w:hAnsi="Arial" w:cs="Arial"/>
                <w:b/>
                <w:bCs/>
                <w:color w:val="000000" w:themeColor="text1"/>
                <w:sz w:val="20"/>
              </w:rPr>
            </w:pPr>
            <w:r w:rsidRPr="00B937E8">
              <w:rPr>
                <w:rFonts w:ascii="Arial" w:hAnsi="Arial" w:cs="Arial"/>
                <w:b/>
                <w:bCs/>
                <w:color w:val="000000"/>
                <w:sz w:val="18"/>
              </w:rPr>
              <w:t>The age of criminal responsibility is raised from 10 years to 12</w:t>
            </w:r>
            <w:r w:rsidR="00CC26C6">
              <w:rPr>
                <w:rFonts w:ascii="Arial" w:hAnsi="Arial" w:cs="Arial"/>
                <w:b/>
                <w:bCs/>
                <w:color w:val="000000"/>
                <w:sz w:val="18"/>
              </w:rPr>
              <w:t xml:space="preserve"> </w:t>
            </w:r>
            <w:r w:rsidRPr="00B937E8">
              <w:rPr>
                <w:rFonts w:ascii="Arial" w:hAnsi="Arial" w:cs="Arial"/>
                <w:b/>
                <w:bCs/>
                <w:color w:val="000000"/>
                <w:sz w:val="18"/>
              </w:rPr>
              <w:t>years</w:t>
            </w:r>
            <w:r w:rsidR="00CC26C6">
              <w:rPr>
                <w:rFonts w:ascii="Arial" w:hAnsi="Arial" w:cs="Arial"/>
                <w:b/>
                <w:bCs/>
                <w:color w:val="000000"/>
                <w:sz w:val="18"/>
              </w:rPr>
              <w:t xml:space="preserve">: </w:t>
            </w:r>
            <w:r w:rsidR="00CC26C6" w:rsidRPr="00CC26C6">
              <w:rPr>
                <w:rFonts w:ascii="Arial" w:hAnsi="Arial" w:cs="Arial"/>
                <w:color w:val="000000"/>
                <w:sz w:val="18"/>
              </w:rPr>
              <w:t xml:space="preserve">“It is conclusively presumed that a child </w:t>
            </w:r>
            <w:r w:rsidR="00D62C7F">
              <w:rPr>
                <w:rFonts w:ascii="Arial" w:hAnsi="Arial" w:cs="Arial"/>
                <w:color w:val="000000"/>
                <w:sz w:val="18"/>
              </w:rPr>
              <w:t xml:space="preserve">who is </w:t>
            </w:r>
            <w:r w:rsidR="00CC26C6" w:rsidRPr="00CC26C6">
              <w:rPr>
                <w:rFonts w:ascii="Arial" w:hAnsi="Arial" w:cs="Arial"/>
                <w:color w:val="000000"/>
                <w:sz w:val="18"/>
              </w:rPr>
              <w:t>under 12 years of age cannot commit an offence”</w:t>
            </w:r>
            <w:r w:rsidRPr="00B937E8">
              <w:rPr>
                <w:rFonts w:ascii="Arial" w:hAnsi="Arial" w:cs="Arial"/>
                <w:b/>
                <w:bCs/>
                <w:color w:val="000000"/>
                <w:sz w:val="18"/>
              </w:rPr>
              <w:t>.</w:t>
            </w:r>
          </w:p>
          <w:p w14:paraId="434881CC" w14:textId="051A1C35" w:rsidR="00B937E8" w:rsidRPr="00B937E8" w:rsidRDefault="00B937E8" w:rsidP="00D62C7F">
            <w:pPr>
              <w:pStyle w:val="ListParagraph"/>
              <w:numPr>
                <w:ilvl w:val="0"/>
                <w:numId w:val="135"/>
              </w:numPr>
              <w:spacing w:after="20" w:line="240" w:lineRule="auto"/>
              <w:ind w:left="357" w:hanging="357"/>
              <w:jc w:val="both"/>
              <w:rPr>
                <w:rFonts w:ascii="Arial" w:hAnsi="Arial" w:cs="Arial"/>
                <w:b/>
                <w:bCs/>
                <w:color w:val="000000" w:themeColor="text1"/>
                <w:sz w:val="20"/>
              </w:rPr>
            </w:pPr>
            <w:r w:rsidRPr="00B937E8">
              <w:rPr>
                <w:rFonts w:ascii="Arial" w:hAnsi="Arial" w:cs="Arial"/>
                <w:b/>
                <w:bCs/>
                <w:color w:val="000000" w:themeColor="text1"/>
                <w:sz w:val="18"/>
                <w:szCs w:val="20"/>
              </w:rPr>
              <w:t xml:space="preserve">Related transitional provisions and consequential amendments are in </w:t>
            </w:r>
            <w:r w:rsidRPr="00B937E8">
              <w:rPr>
                <w:rFonts w:ascii="Arial" w:hAnsi="Arial" w:cs="Arial"/>
                <w:b/>
                <w:bCs/>
                <w:color w:val="FFFFFF" w:themeColor="background1"/>
                <w:sz w:val="18"/>
                <w:szCs w:val="20"/>
                <w:shd w:val="clear" w:color="auto" w:fill="000000" w:themeFill="text1"/>
              </w:rPr>
              <w:t>Chapter 19</w:t>
            </w:r>
            <w:r w:rsidRPr="00B937E8">
              <w:rPr>
                <w:rFonts w:ascii="Arial" w:hAnsi="Arial" w:cs="Arial"/>
                <w:b/>
                <w:bCs/>
                <w:color w:val="000000" w:themeColor="text1"/>
                <w:sz w:val="18"/>
                <w:szCs w:val="20"/>
              </w:rPr>
              <w:t>.</w:t>
            </w:r>
          </w:p>
        </w:tc>
      </w:tr>
      <w:tr w:rsidR="00CE5AFD" w14:paraId="5199053A" w14:textId="77777777" w:rsidTr="000F4DF8">
        <w:trPr>
          <w:gridBefore w:val="2"/>
          <w:wBefore w:w="14" w:type="dxa"/>
          <w:trHeight w:val="283"/>
        </w:trPr>
        <w:tc>
          <w:tcPr>
            <w:tcW w:w="1421" w:type="dxa"/>
            <w:gridSpan w:val="4"/>
            <w:tcBorders>
              <w:top w:val="single" w:sz="12" w:space="0" w:color="auto"/>
              <w:left w:val="single" w:sz="12" w:space="0" w:color="auto"/>
            </w:tcBorders>
            <w:shd w:val="clear" w:color="auto" w:fill="000000" w:themeFill="text1"/>
          </w:tcPr>
          <w:p w14:paraId="031DC552" w14:textId="5234AD50" w:rsidR="00CE5AFD" w:rsidRPr="00721A45" w:rsidRDefault="00CE5AFD" w:rsidP="00CE5AFD">
            <w:pPr>
              <w:spacing w:before="20" w:after="20"/>
              <w:jc w:val="center"/>
              <w:rPr>
                <w:rFonts w:ascii="Arial" w:hAnsi="Arial" w:cs="Arial"/>
                <w:b/>
                <w:bCs/>
                <w:color w:val="000000" w:themeColor="text1"/>
                <w:sz w:val="20"/>
              </w:rPr>
            </w:pPr>
            <w:r w:rsidRPr="00721A45">
              <w:rPr>
                <w:rFonts w:ascii="Arial" w:hAnsi="Arial" w:cs="Arial"/>
                <w:b/>
                <w:bCs/>
                <w:color w:val="FFFFFF" w:themeColor="background1"/>
                <w:sz w:val="20"/>
              </w:rPr>
              <w:t>YJA s.11</w:t>
            </w:r>
          </w:p>
        </w:tc>
        <w:tc>
          <w:tcPr>
            <w:tcW w:w="7773" w:type="dxa"/>
            <w:gridSpan w:val="17"/>
            <w:vMerge w:val="restart"/>
            <w:tcBorders>
              <w:top w:val="single" w:sz="12" w:space="0" w:color="auto"/>
              <w:right w:val="single" w:sz="12" w:space="0" w:color="auto"/>
            </w:tcBorders>
          </w:tcPr>
          <w:p w14:paraId="3F5286B5" w14:textId="77777777" w:rsidR="00CE5AFD" w:rsidRPr="00E23771" w:rsidRDefault="00CE5AFD" w:rsidP="008F1AB3">
            <w:pPr>
              <w:shd w:val="clear" w:color="auto" w:fill="E4F6DE"/>
              <w:spacing w:before="20" w:after="20"/>
              <w:ind w:left="-57" w:right="-57"/>
              <w:jc w:val="center"/>
              <w:rPr>
                <w:rFonts w:ascii="Arial" w:hAnsi="Arial" w:cs="Arial"/>
                <w:b/>
                <w:bCs/>
                <w:color w:val="000000"/>
                <w:sz w:val="18"/>
                <w:szCs w:val="22"/>
              </w:rPr>
            </w:pPr>
            <w:r w:rsidRPr="00E23771">
              <w:rPr>
                <w:rFonts w:ascii="Arial" w:hAnsi="Arial" w:cs="Arial"/>
                <w:b/>
                <w:bCs/>
                <w:color w:val="000000"/>
                <w:sz w:val="18"/>
                <w:szCs w:val="22"/>
              </w:rPr>
              <w:t xml:space="preserve">The presumption of </w:t>
            </w:r>
            <w:r w:rsidRPr="00E23771">
              <w:rPr>
                <w:rFonts w:ascii="Arial" w:hAnsi="Arial" w:cs="Arial"/>
                <w:b/>
                <w:bCs/>
                <w:i/>
                <w:iCs/>
                <w:color w:val="000000"/>
                <w:sz w:val="18"/>
                <w:szCs w:val="22"/>
              </w:rPr>
              <w:t>doli incapax</w:t>
            </w:r>
            <w:r w:rsidRPr="00E23771">
              <w:rPr>
                <w:rFonts w:ascii="Arial" w:hAnsi="Arial" w:cs="Arial"/>
                <w:b/>
                <w:bCs/>
                <w:color w:val="000000"/>
                <w:sz w:val="18"/>
                <w:szCs w:val="22"/>
              </w:rPr>
              <w:t xml:space="preserve"> is incorporated into the YJA.</w:t>
            </w:r>
          </w:p>
          <w:p w14:paraId="5C06996E" w14:textId="77777777" w:rsidR="00CE5AFD" w:rsidRPr="00E23771" w:rsidRDefault="00CE5AFD" w:rsidP="00F411B2">
            <w:pPr>
              <w:spacing w:before="20" w:after="20"/>
              <w:ind w:left="284" w:hanging="284"/>
              <w:jc w:val="both"/>
              <w:rPr>
                <w:rFonts w:ascii="Arial" w:hAnsi="Arial" w:cs="Arial"/>
                <w:color w:val="000000"/>
                <w:sz w:val="18"/>
                <w:szCs w:val="22"/>
              </w:rPr>
            </w:pPr>
            <w:r w:rsidRPr="00E23771">
              <w:rPr>
                <w:rFonts w:ascii="Arial" w:hAnsi="Arial" w:cs="Arial"/>
                <w:color w:val="000000"/>
                <w:sz w:val="18"/>
                <w:szCs w:val="22"/>
              </w:rPr>
              <w:t>(1) It is presumed that a child who is 12 or 13 years old cannot commit an offence.</w:t>
            </w:r>
          </w:p>
          <w:p w14:paraId="0438FC56" w14:textId="55071AD0" w:rsidR="00CE5AFD" w:rsidRPr="00E23771" w:rsidRDefault="00CE5AFD" w:rsidP="00F411B2">
            <w:pPr>
              <w:spacing w:before="20" w:after="20"/>
              <w:ind w:left="284" w:hanging="284"/>
              <w:jc w:val="both"/>
              <w:rPr>
                <w:rFonts w:ascii="Arial" w:hAnsi="Arial" w:cs="Arial"/>
                <w:sz w:val="18"/>
                <w:szCs w:val="22"/>
              </w:rPr>
            </w:pPr>
            <w:r w:rsidRPr="00E23771">
              <w:rPr>
                <w:rFonts w:ascii="Arial" w:hAnsi="Arial" w:cs="Arial"/>
                <w:color w:val="000000"/>
                <w:sz w:val="18"/>
                <w:szCs w:val="22"/>
              </w:rPr>
              <w:t xml:space="preserve">(2) The presumption </w:t>
            </w:r>
            <w:r w:rsidR="00D62C7F">
              <w:rPr>
                <w:rFonts w:ascii="Arial" w:hAnsi="Arial" w:cs="Arial"/>
                <w:color w:val="000000"/>
                <w:sz w:val="18"/>
                <w:szCs w:val="22"/>
              </w:rPr>
              <w:t xml:space="preserve">in </w:t>
            </w:r>
            <w:r w:rsidR="00D62C7F" w:rsidRPr="00D62C7F">
              <w:rPr>
                <w:rFonts w:ascii="Arial" w:hAnsi="Arial" w:cs="Arial"/>
                <w:b/>
                <w:bCs/>
                <w:color w:val="FFFFFF" w:themeColor="background1"/>
                <w:sz w:val="18"/>
                <w:szCs w:val="22"/>
                <w:shd w:val="clear" w:color="auto" w:fill="000000" w:themeFill="text1"/>
              </w:rPr>
              <w:t>YJA s.11(1)</w:t>
            </w:r>
            <w:r w:rsidR="00D62C7F">
              <w:rPr>
                <w:rFonts w:ascii="Arial" w:hAnsi="Arial" w:cs="Arial"/>
                <w:color w:val="000000"/>
                <w:sz w:val="18"/>
                <w:szCs w:val="22"/>
              </w:rPr>
              <w:t xml:space="preserve"> </w:t>
            </w:r>
            <w:r w:rsidRPr="00E23771">
              <w:rPr>
                <w:rFonts w:ascii="Arial" w:hAnsi="Arial" w:cs="Arial"/>
                <w:color w:val="000000"/>
                <w:sz w:val="18"/>
                <w:szCs w:val="22"/>
              </w:rPr>
              <w:t xml:space="preserve">is rebutted only if the </w:t>
            </w:r>
            <w:r w:rsidRPr="00E23771">
              <w:rPr>
                <w:rFonts w:ascii="Arial" w:hAnsi="Arial" w:cs="Arial"/>
                <w:sz w:val="18"/>
                <w:szCs w:val="22"/>
              </w:rPr>
              <w:t>prosecution proves beyond reasonable doubt that the child knew at the time of the alleged commission of the offence that the child's conduct was seriously wrong.</w:t>
            </w:r>
          </w:p>
          <w:p w14:paraId="19352DE3" w14:textId="77777777" w:rsidR="00CE5AFD" w:rsidRPr="00E23771" w:rsidRDefault="00CE5AFD" w:rsidP="00F411B2">
            <w:pPr>
              <w:pStyle w:val="DraftHeading2"/>
              <w:tabs>
                <w:tab w:val="right" w:pos="1247"/>
              </w:tabs>
              <w:spacing w:before="0"/>
              <w:ind w:left="1361" w:hanging="1361"/>
              <w:jc w:val="both"/>
              <w:rPr>
                <w:rFonts w:ascii="Arial" w:hAnsi="Arial" w:cs="Arial"/>
                <w:sz w:val="18"/>
                <w:szCs w:val="22"/>
              </w:rPr>
            </w:pPr>
            <w:r w:rsidRPr="00E23771">
              <w:rPr>
                <w:rFonts w:ascii="Arial" w:hAnsi="Arial" w:cs="Arial"/>
                <w:sz w:val="18"/>
                <w:szCs w:val="22"/>
              </w:rPr>
              <w:t>(3) Whether a child knew that their conduct was seriously wrong—</w:t>
            </w:r>
          </w:p>
          <w:p w14:paraId="282E0B3F" w14:textId="77777777" w:rsidR="00CE5AFD" w:rsidRPr="00E23771" w:rsidRDefault="00CE5AFD" w:rsidP="00F411B2">
            <w:pPr>
              <w:pStyle w:val="DraftHeading3"/>
              <w:tabs>
                <w:tab w:val="right" w:pos="340"/>
              </w:tabs>
              <w:spacing w:before="0"/>
              <w:ind w:left="624" w:hanging="340"/>
              <w:jc w:val="both"/>
              <w:rPr>
                <w:rFonts w:ascii="Arial" w:hAnsi="Arial" w:cs="Arial"/>
                <w:sz w:val="18"/>
                <w:szCs w:val="22"/>
              </w:rPr>
            </w:pPr>
            <w:r w:rsidRPr="00E23771">
              <w:rPr>
                <w:rFonts w:ascii="Arial" w:hAnsi="Arial" w:cs="Arial"/>
                <w:sz w:val="18"/>
                <w:szCs w:val="22"/>
              </w:rPr>
              <w:t>(a)</w:t>
            </w:r>
            <w:r w:rsidRPr="00E23771">
              <w:rPr>
                <w:rFonts w:ascii="Arial" w:hAnsi="Arial" w:cs="Arial"/>
                <w:sz w:val="18"/>
                <w:szCs w:val="22"/>
              </w:rPr>
              <w:tab/>
              <w:t>is a question of fact; and</w:t>
            </w:r>
          </w:p>
          <w:p w14:paraId="0972490E" w14:textId="024F107B" w:rsidR="00CE5AFD" w:rsidRPr="00E23771" w:rsidRDefault="00CE5AFD" w:rsidP="00636D1D">
            <w:pPr>
              <w:pStyle w:val="DraftHeading3"/>
              <w:spacing w:before="0"/>
              <w:ind w:left="624" w:hanging="340"/>
              <w:jc w:val="both"/>
              <w:rPr>
                <w:rFonts w:ascii="Arial" w:hAnsi="Arial" w:cs="Arial"/>
                <w:sz w:val="18"/>
                <w:szCs w:val="22"/>
              </w:rPr>
            </w:pPr>
            <w:r w:rsidRPr="00E23771">
              <w:rPr>
                <w:rFonts w:ascii="Arial" w:hAnsi="Arial" w:cs="Arial"/>
                <w:sz w:val="18"/>
                <w:szCs w:val="22"/>
              </w:rPr>
              <w:t>(b)</w:t>
            </w:r>
            <w:r w:rsidRPr="00E23771">
              <w:rPr>
                <w:rFonts w:ascii="Arial" w:hAnsi="Arial" w:cs="Arial"/>
                <w:sz w:val="18"/>
                <w:szCs w:val="22"/>
              </w:rPr>
              <w:tab/>
              <w:t>cannot be inferred merely from the fact that the child engaged in the conduct which constituted the offence; and</w:t>
            </w:r>
          </w:p>
          <w:p w14:paraId="36D269BB" w14:textId="77777777" w:rsidR="00CE5AFD" w:rsidRDefault="00CE5AFD" w:rsidP="00636D1D">
            <w:pPr>
              <w:pStyle w:val="DraftHeading3"/>
              <w:spacing w:before="0" w:after="20"/>
              <w:ind w:left="624" w:hanging="340"/>
              <w:jc w:val="both"/>
              <w:rPr>
                <w:rFonts w:ascii="Arial" w:hAnsi="Arial" w:cs="Arial"/>
                <w:sz w:val="18"/>
                <w:szCs w:val="22"/>
              </w:rPr>
            </w:pPr>
            <w:r w:rsidRPr="00E23771">
              <w:rPr>
                <w:rFonts w:ascii="Arial" w:hAnsi="Arial" w:cs="Arial"/>
                <w:sz w:val="18"/>
                <w:szCs w:val="22"/>
              </w:rPr>
              <w:t>(c)</w:t>
            </w:r>
            <w:r w:rsidRPr="00E23771">
              <w:rPr>
                <w:rFonts w:ascii="Arial" w:hAnsi="Arial" w:cs="Arial"/>
                <w:sz w:val="18"/>
                <w:szCs w:val="22"/>
              </w:rPr>
              <w:tab/>
              <w:t>refers to the child's knowledge that it was seriously wrong in a moral sense to engage in the conduct that constitutes the physical element or elements of the offence.</w:t>
            </w:r>
          </w:p>
          <w:p w14:paraId="18E9F414" w14:textId="42673761" w:rsidR="00E14D92" w:rsidRPr="00E23771" w:rsidRDefault="00E14D92" w:rsidP="00E14D92">
            <w:pPr>
              <w:pStyle w:val="DraftHeading2"/>
              <w:tabs>
                <w:tab w:val="right" w:pos="1247"/>
              </w:tabs>
              <w:spacing w:before="0"/>
              <w:ind w:left="1361" w:hanging="1361"/>
              <w:jc w:val="both"/>
              <w:rPr>
                <w:rFonts w:ascii="Arial" w:hAnsi="Arial" w:cs="Arial"/>
                <w:sz w:val="18"/>
                <w:szCs w:val="22"/>
              </w:rPr>
            </w:pPr>
            <w:r>
              <w:rPr>
                <w:rFonts w:ascii="Arial" w:hAnsi="Arial" w:cs="Arial"/>
                <w:sz w:val="18"/>
                <w:szCs w:val="22"/>
              </w:rPr>
              <w:t>(4) To avoid doubt</w:t>
            </w:r>
            <w:r w:rsidRPr="00E23771">
              <w:rPr>
                <w:rFonts w:ascii="Arial" w:hAnsi="Arial" w:cs="Arial"/>
                <w:sz w:val="18"/>
                <w:szCs w:val="22"/>
              </w:rPr>
              <w:t>—</w:t>
            </w:r>
          </w:p>
          <w:p w14:paraId="36B6360C" w14:textId="27E9BBFA" w:rsidR="00E14D92" w:rsidRPr="00E23771" w:rsidRDefault="00E14D92" w:rsidP="00E14D92">
            <w:pPr>
              <w:pStyle w:val="DraftHeading3"/>
              <w:tabs>
                <w:tab w:val="right" w:pos="340"/>
              </w:tabs>
              <w:spacing w:before="0"/>
              <w:ind w:left="624" w:hanging="340"/>
              <w:jc w:val="both"/>
              <w:rPr>
                <w:rFonts w:ascii="Arial" w:hAnsi="Arial" w:cs="Arial"/>
                <w:sz w:val="18"/>
                <w:szCs w:val="22"/>
              </w:rPr>
            </w:pPr>
            <w:r w:rsidRPr="00E23771">
              <w:rPr>
                <w:rFonts w:ascii="Arial" w:hAnsi="Arial" w:cs="Arial"/>
                <w:sz w:val="18"/>
                <w:szCs w:val="22"/>
              </w:rPr>
              <w:t>(a)</w:t>
            </w:r>
            <w:r w:rsidRPr="00E23771">
              <w:rPr>
                <w:rFonts w:ascii="Arial" w:hAnsi="Arial" w:cs="Arial"/>
                <w:sz w:val="18"/>
                <w:szCs w:val="22"/>
              </w:rPr>
              <w:tab/>
            </w:r>
            <w:r>
              <w:rPr>
                <w:rFonts w:ascii="Arial" w:hAnsi="Arial" w:cs="Arial"/>
                <w:sz w:val="18"/>
                <w:szCs w:val="22"/>
              </w:rPr>
              <w:t>any presumption arising by or under the common law in relation to the criminal responsibility of a child continues to apply</w:t>
            </w:r>
            <w:r w:rsidRPr="00E23771">
              <w:rPr>
                <w:rFonts w:ascii="Arial" w:hAnsi="Arial" w:cs="Arial"/>
                <w:sz w:val="18"/>
                <w:szCs w:val="22"/>
              </w:rPr>
              <w:t>; and</w:t>
            </w:r>
          </w:p>
          <w:p w14:paraId="216C44D3" w14:textId="59E2A014" w:rsidR="00E14D92" w:rsidRPr="00E14D92" w:rsidRDefault="00E14D92" w:rsidP="00E14D92">
            <w:pPr>
              <w:pStyle w:val="DraftHeading3"/>
              <w:spacing w:before="0" w:after="20"/>
              <w:ind w:left="624" w:hanging="340"/>
              <w:jc w:val="both"/>
              <w:rPr>
                <w:rFonts w:ascii="Arial" w:hAnsi="Arial" w:cs="Arial"/>
                <w:sz w:val="18"/>
                <w:szCs w:val="22"/>
              </w:rPr>
            </w:pPr>
            <w:r w:rsidRPr="00E23771">
              <w:rPr>
                <w:rFonts w:ascii="Arial" w:hAnsi="Arial" w:cs="Arial"/>
                <w:sz w:val="18"/>
                <w:szCs w:val="22"/>
              </w:rPr>
              <w:t>(b)</w:t>
            </w:r>
            <w:r w:rsidRPr="00E23771">
              <w:rPr>
                <w:rFonts w:ascii="Arial" w:hAnsi="Arial" w:cs="Arial"/>
                <w:sz w:val="18"/>
                <w:szCs w:val="22"/>
              </w:rPr>
              <w:tab/>
            </w:r>
            <w:r>
              <w:rPr>
                <w:rFonts w:ascii="Arial" w:hAnsi="Arial" w:cs="Arial"/>
                <w:sz w:val="18"/>
                <w:szCs w:val="22"/>
              </w:rPr>
              <w:t>in the event of inconsistency between this section and a presumption referred to in paragraph (a), this section prevails to the extent of the inconsistency.</w:t>
            </w:r>
          </w:p>
        </w:tc>
      </w:tr>
      <w:tr w:rsidR="00CE5AFD" w14:paraId="21C27644" w14:textId="77777777" w:rsidTr="000F4DF8">
        <w:trPr>
          <w:gridBefore w:val="2"/>
          <w:wBefore w:w="14" w:type="dxa"/>
          <w:trHeight w:val="856"/>
        </w:trPr>
        <w:tc>
          <w:tcPr>
            <w:tcW w:w="1421" w:type="dxa"/>
            <w:gridSpan w:val="4"/>
            <w:tcBorders>
              <w:top w:val="single" w:sz="12" w:space="0" w:color="auto"/>
              <w:left w:val="single" w:sz="12" w:space="0" w:color="auto"/>
            </w:tcBorders>
            <w:shd w:val="clear" w:color="auto" w:fill="DDDDDD"/>
          </w:tcPr>
          <w:p w14:paraId="2432E73C" w14:textId="77777777" w:rsidR="00CE5AFD" w:rsidRPr="00FD7FC4" w:rsidRDefault="00CE5AFD" w:rsidP="00AD274D">
            <w:pPr>
              <w:spacing w:before="20" w:after="20"/>
              <w:jc w:val="center"/>
              <w:rPr>
                <w:rFonts w:ascii="Arial" w:hAnsi="Arial" w:cs="Arial"/>
                <w:b/>
                <w:bCs/>
                <w:color w:val="DDDDDD"/>
                <w:sz w:val="20"/>
              </w:rPr>
            </w:pPr>
            <w:r w:rsidRPr="00FD7FC4">
              <w:rPr>
                <w:rFonts w:ascii="Arial" w:hAnsi="Arial" w:cs="Arial"/>
                <w:b/>
                <w:bCs/>
                <w:color w:val="000000" w:themeColor="text1"/>
                <w:sz w:val="20"/>
              </w:rPr>
              <w:t>CYFA NONE</w:t>
            </w:r>
          </w:p>
          <w:p w14:paraId="3060E929" w14:textId="2C88070A" w:rsidR="00CE5AFD" w:rsidRPr="00FD7FC4" w:rsidRDefault="00CE5AFD" w:rsidP="00640168">
            <w:pPr>
              <w:spacing w:before="20" w:after="20"/>
              <w:jc w:val="center"/>
              <w:rPr>
                <w:rFonts w:ascii="Arial" w:hAnsi="Arial" w:cs="Arial"/>
                <w:b/>
                <w:bCs/>
                <w:color w:val="DDDDDD"/>
                <w:sz w:val="20"/>
              </w:rPr>
            </w:pPr>
            <w:r w:rsidRPr="00FD7FC4">
              <w:rPr>
                <w:rFonts w:ascii="Arial" w:hAnsi="Arial" w:cs="Arial"/>
                <w:b/>
                <w:bCs/>
                <w:color w:val="000000" w:themeColor="text1"/>
                <w:sz w:val="20"/>
              </w:rPr>
              <w:t>COMMON LAW</w:t>
            </w:r>
          </w:p>
        </w:tc>
        <w:tc>
          <w:tcPr>
            <w:tcW w:w="7773" w:type="dxa"/>
            <w:gridSpan w:val="17"/>
            <w:vMerge/>
            <w:tcBorders>
              <w:right w:val="single" w:sz="12" w:space="0" w:color="auto"/>
            </w:tcBorders>
          </w:tcPr>
          <w:p w14:paraId="10DDA2FD" w14:textId="77777777" w:rsidR="00CE5AFD" w:rsidRPr="00FD7FC4" w:rsidRDefault="00CE5AFD" w:rsidP="00C91A26">
            <w:pPr>
              <w:shd w:val="clear" w:color="auto" w:fill="E4F6DE"/>
              <w:spacing w:before="20" w:after="20"/>
              <w:jc w:val="center"/>
              <w:rPr>
                <w:rFonts w:ascii="Arial" w:hAnsi="Arial" w:cs="Arial"/>
                <w:b/>
                <w:bCs/>
                <w:color w:val="DDDDDD"/>
                <w:sz w:val="18"/>
                <w:szCs w:val="22"/>
              </w:rPr>
            </w:pPr>
          </w:p>
        </w:tc>
      </w:tr>
      <w:tr w:rsidR="00946130" w14:paraId="6CD25E28" w14:textId="77777777" w:rsidTr="000F4DF8">
        <w:trPr>
          <w:gridBefore w:val="2"/>
          <w:wBefore w:w="14" w:type="dxa"/>
          <w:trHeight w:val="397"/>
        </w:trPr>
        <w:tc>
          <w:tcPr>
            <w:tcW w:w="1421" w:type="dxa"/>
            <w:gridSpan w:val="4"/>
            <w:tcBorders>
              <w:top w:val="single" w:sz="12" w:space="0" w:color="auto"/>
              <w:left w:val="single" w:sz="12" w:space="0" w:color="auto"/>
              <w:bottom w:val="single" w:sz="4" w:space="0" w:color="auto"/>
            </w:tcBorders>
            <w:shd w:val="clear" w:color="auto" w:fill="000000" w:themeFill="text1"/>
          </w:tcPr>
          <w:p w14:paraId="766A7336" w14:textId="5B91BCA8" w:rsidR="00946130" w:rsidRPr="0055115C" w:rsidRDefault="00946130" w:rsidP="00F411B2">
            <w:pPr>
              <w:jc w:val="center"/>
              <w:rPr>
                <w:rFonts w:ascii="Arial" w:hAnsi="Arial" w:cs="Arial"/>
                <w:b/>
                <w:bCs/>
                <w:color w:val="000000" w:themeColor="text1"/>
                <w:sz w:val="20"/>
              </w:rPr>
            </w:pPr>
            <w:r>
              <w:rPr>
                <w:rFonts w:ascii="Arial" w:hAnsi="Arial" w:cs="Arial"/>
                <w:b/>
                <w:bCs/>
                <w:color w:val="FFFFFF" w:themeColor="background1"/>
                <w:sz w:val="20"/>
              </w:rPr>
              <w:t xml:space="preserve">YJA </w:t>
            </w:r>
            <w:r w:rsidRPr="00CE5AFD">
              <w:rPr>
                <w:rFonts w:ascii="Arial" w:hAnsi="Arial" w:cs="Arial"/>
                <w:b/>
                <w:bCs/>
                <w:color w:val="FFFFFF" w:themeColor="background1"/>
                <w:sz w:val="20"/>
              </w:rPr>
              <w:t>ss.12</w:t>
            </w:r>
            <w:r>
              <w:rPr>
                <w:rFonts w:ascii="Arial" w:hAnsi="Arial" w:cs="Arial"/>
                <w:b/>
                <w:bCs/>
                <w:color w:val="FFFFFF" w:themeColor="background1"/>
                <w:sz w:val="20"/>
              </w:rPr>
              <w:noBreakHyphen/>
            </w:r>
            <w:r w:rsidRPr="00CE5AFD">
              <w:rPr>
                <w:rFonts w:ascii="Arial" w:hAnsi="Arial" w:cs="Arial"/>
                <w:b/>
                <w:bCs/>
                <w:color w:val="FFFFFF" w:themeColor="background1"/>
                <w:sz w:val="20"/>
              </w:rPr>
              <w:t>14</w:t>
            </w:r>
          </w:p>
        </w:tc>
        <w:tc>
          <w:tcPr>
            <w:tcW w:w="7773" w:type="dxa"/>
            <w:gridSpan w:val="17"/>
            <w:vMerge w:val="restart"/>
            <w:tcBorders>
              <w:top w:val="single" w:sz="12" w:space="0" w:color="auto"/>
              <w:right w:val="single" w:sz="12" w:space="0" w:color="auto"/>
            </w:tcBorders>
          </w:tcPr>
          <w:p w14:paraId="6C935FE2" w14:textId="6A1A5045" w:rsidR="00EA6D56" w:rsidRPr="00EA6D56" w:rsidRDefault="00946130" w:rsidP="00D62C7F">
            <w:pPr>
              <w:spacing w:before="20" w:after="40"/>
              <w:jc w:val="both"/>
              <w:rPr>
                <w:rFonts w:ascii="Arial" w:hAnsi="Arial" w:cs="Arial"/>
                <w:color w:val="000000"/>
                <w:sz w:val="18"/>
                <w:szCs w:val="22"/>
              </w:rPr>
            </w:pPr>
            <w:r w:rsidRPr="00874D27">
              <w:rPr>
                <w:rFonts w:ascii="Arial" w:hAnsi="Arial" w:cs="Arial"/>
                <w:color w:val="000000"/>
                <w:sz w:val="18"/>
                <w:szCs w:val="22"/>
              </w:rPr>
              <w:t xml:space="preserve">These new provisions impose an obligation on a police officer and a police prosecutor (but not the DPP) to be satisfied – before deciding to commence or to continue a proceeding for an offence allegedly committed by a child at 12 or 13 years of age – to have regard to whether it appears </w:t>
            </w:r>
            <w:r w:rsidR="00D62C7F">
              <w:rPr>
                <w:rFonts w:ascii="Arial" w:hAnsi="Arial" w:cs="Arial"/>
                <w:color w:val="000000"/>
                <w:sz w:val="18"/>
                <w:szCs w:val="22"/>
              </w:rPr>
              <w:t xml:space="preserve">that </w:t>
            </w:r>
            <w:r w:rsidRPr="00874D27">
              <w:rPr>
                <w:rFonts w:ascii="Arial" w:hAnsi="Arial" w:cs="Arial"/>
                <w:color w:val="000000"/>
                <w:sz w:val="18"/>
                <w:szCs w:val="22"/>
              </w:rPr>
              <w:t>there is admissible evidence to prove beyond reasonable doubt that the child knew at the time of the commission of the alleged offence that the child’s conduct was seriously wrong.</w:t>
            </w:r>
            <w:r w:rsidR="00A526B3">
              <w:rPr>
                <w:rFonts w:ascii="Arial" w:hAnsi="Arial" w:cs="Arial"/>
                <w:color w:val="000000"/>
                <w:sz w:val="18"/>
                <w:szCs w:val="22"/>
              </w:rPr>
              <w:t xml:space="preserve">  See</w:t>
            </w:r>
            <w:r w:rsidR="00F647BA">
              <w:rPr>
                <w:rFonts w:ascii="Arial" w:hAnsi="Arial" w:cs="Arial"/>
                <w:color w:val="000000"/>
                <w:sz w:val="18"/>
                <w:szCs w:val="22"/>
              </w:rPr>
              <w:t xml:space="preserve"> also </w:t>
            </w:r>
            <w:r w:rsidR="00F647BA" w:rsidRPr="00EA6D56">
              <w:rPr>
                <w:rFonts w:ascii="Arial" w:hAnsi="Arial" w:cs="Arial"/>
                <w:b/>
                <w:bCs/>
                <w:color w:val="FFFFFF" w:themeColor="background1"/>
                <w:sz w:val="18"/>
                <w:szCs w:val="22"/>
                <w:shd w:val="clear" w:color="auto" w:fill="000000" w:themeFill="text1"/>
              </w:rPr>
              <w:t>YJA ss.</w:t>
            </w:r>
            <w:r w:rsidR="00F647BA">
              <w:rPr>
                <w:rFonts w:ascii="Arial" w:hAnsi="Arial" w:cs="Arial"/>
                <w:b/>
                <w:bCs/>
                <w:color w:val="FFFFFF" w:themeColor="background1"/>
                <w:sz w:val="18"/>
                <w:szCs w:val="22"/>
                <w:shd w:val="clear" w:color="auto" w:fill="000000" w:themeFill="text1"/>
              </w:rPr>
              <w:t>823-826</w:t>
            </w:r>
            <w:r w:rsidR="00F647BA">
              <w:rPr>
                <w:rFonts w:ascii="Arial" w:hAnsi="Arial" w:cs="Arial"/>
                <w:color w:val="000000"/>
                <w:sz w:val="18"/>
                <w:szCs w:val="22"/>
              </w:rPr>
              <w:t xml:space="preserve"> </w:t>
            </w:r>
            <w:r w:rsidR="000C7AE6">
              <w:rPr>
                <w:rFonts w:ascii="Arial" w:hAnsi="Arial" w:cs="Arial"/>
                <w:color w:val="000000"/>
                <w:sz w:val="18"/>
                <w:szCs w:val="22"/>
              </w:rPr>
              <w:t>(</w:t>
            </w:r>
            <w:r w:rsidR="00F647BA">
              <w:rPr>
                <w:rFonts w:ascii="Arial" w:hAnsi="Arial" w:cs="Arial"/>
                <w:color w:val="000000"/>
                <w:sz w:val="18"/>
                <w:szCs w:val="22"/>
              </w:rPr>
              <w:t>relevant only to jury trials</w:t>
            </w:r>
            <w:r w:rsidR="000C7AE6">
              <w:rPr>
                <w:rFonts w:ascii="Arial" w:hAnsi="Arial" w:cs="Arial"/>
                <w:color w:val="000000"/>
                <w:sz w:val="18"/>
                <w:szCs w:val="22"/>
              </w:rPr>
              <w:t xml:space="preserve">) and </w:t>
            </w:r>
            <w:r w:rsidR="00A526B3" w:rsidRPr="00A8023B">
              <w:rPr>
                <w:rFonts w:ascii="Arial" w:hAnsi="Arial" w:cs="Arial"/>
                <w:b/>
                <w:bCs/>
                <w:color w:val="FFFFFF" w:themeColor="background1"/>
                <w:sz w:val="18"/>
                <w:szCs w:val="22"/>
                <w:shd w:val="clear" w:color="auto" w:fill="000000" w:themeFill="text1"/>
              </w:rPr>
              <w:t>YJA ss.811(1), 813-816 &amp; 818-819</w:t>
            </w:r>
            <w:r w:rsidR="00A526B3">
              <w:rPr>
                <w:rFonts w:ascii="Arial" w:hAnsi="Arial" w:cs="Arial"/>
                <w:color w:val="000000"/>
                <w:sz w:val="18"/>
                <w:szCs w:val="22"/>
              </w:rPr>
              <w:t xml:space="preserve"> </w:t>
            </w:r>
            <w:r w:rsidR="000C7AE6">
              <w:rPr>
                <w:rFonts w:ascii="Arial" w:hAnsi="Arial" w:cs="Arial"/>
                <w:color w:val="000000"/>
                <w:sz w:val="18"/>
                <w:szCs w:val="22"/>
              </w:rPr>
              <w:t>(</w:t>
            </w:r>
            <w:r w:rsidR="00A8023B">
              <w:rPr>
                <w:rFonts w:ascii="Arial" w:hAnsi="Arial" w:cs="Arial"/>
                <w:color w:val="000000"/>
                <w:sz w:val="18"/>
                <w:szCs w:val="22"/>
              </w:rPr>
              <w:t>re “record of reasons”</w:t>
            </w:r>
            <w:r w:rsidR="000C7AE6">
              <w:rPr>
                <w:rFonts w:ascii="Arial" w:hAnsi="Arial" w:cs="Arial"/>
                <w:color w:val="000000"/>
                <w:sz w:val="18"/>
                <w:szCs w:val="22"/>
              </w:rPr>
              <w:t>)</w:t>
            </w:r>
            <w:r w:rsidR="00EA6D56">
              <w:rPr>
                <w:rFonts w:ascii="Arial" w:hAnsi="Arial" w:cs="Arial"/>
                <w:color w:val="000000"/>
                <w:sz w:val="18"/>
                <w:szCs w:val="22"/>
              </w:rPr>
              <w:t xml:space="preserve"> </w:t>
            </w:r>
            <w:r w:rsidR="00A8023B">
              <w:rPr>
                <w:rFonts w:ascii="Arial" w:hAnsi="Arial" w:cs="Arial"/>
                <w:color w:val="000000"/>
                <w:sz w:val="18"/>
                <w:szCs w:val="22"/>
              </w:rPr>
              <w:t>which are</w:t>
            </w:r>
            <w:r w:rsidR="00D62C7F">
              <w:rPr>
                <w:rFonts w:ascii="Arial" w:hAnsi="Arial" w:cs="Arial"/>
                <w:color w:val="000000"/>
                <w:sz w:val="18"/>
                <w:szCs w:val="22"/>
              </w:rPr>
              <w:t xml:space="preserve"> </w:t>
            </w:r>
            <w:r w:rsidR="001E5DCB">
              <w:rPr>
                <w:rFonts w:ascii="Arial" w:hAnsi="Arial" w:cs="Arial"/>
                <w:color w:val="000000"/>
                <w:sz w:val="18"/>
                <w:szCs w:val="22"/>
              </w:rPr>
              <w:t xml:space="preserve">discussed in </w:t>
            </w:r>
            <w:r w:rsidR="001E5DCB" w:rsidRPr="001E5DCB">
              <w:rPr>
                <w:rFonts w:ascii="Arial" w:hAnsi="Arial" w:cs="Arial"/>
                <w:b/>
                <w:bCs/>
                <w:color w:val="FFFFFF" w:themeColor="background1"/>
                <w:sz w:val="18"/>
                <w:szCs w:val="22"/>
                <w:shd w:val="clear" w:color="auto" w:fill="000000" w:themeFill="text1"/>
              </w:rPr>
              <w:t>Chapter 19, Part 19.7</w:t>
            </w:r>
            <w:r w:rsidR="001E5DCB">
              <w:rPr>
                <w:rFonts w:ascii="Arial" w:hAnsi="Arial" w:cs="Arial"/>
                <w:color w:val="000000"/>
                <w:sz w:val="18"/>
                <w:szCs w:val="22"/>
              </w:rPr>
              <w:t xml:space="preserve"> below.</w:t>
            </w:r>
          </w:p>
        </w:tc>
      </w:tr>
      <w:tr w:rsidR="00946130" w14:paraId="6777AE1A" w14:textId="77777777" w:rsidTr="000F4DF8">
        <w:trPr>
          <w:gridBefore w:val="2"/>
          <w:wBefore w:w="14" w:type="dxa"/>
          <w:trHeight w:val="383"/>
        </w:trPr>
        <w:tc>
          <w:tcPr>
            <w:tcW w:w="1421" w:type="dxa"/>
            <w:gridSpan w:val="4"/>
            <w:tcBorders>
              <w:top w:val="single" w:sz="12" w:space="0" w:color="auto"/>
              <w:left w:val="single" w:sz="12" w:space="0" w:color="auto"/>
              <w:bottom w:val="single" w:sz="4" w:space="0" w:color="auto"/>
            </w:tcBorders>
            <w:shd w:val="clear" w:color="auto" w:fill="DDDDDD"/>
          </w:tcPr>
          <w:p w14:paraId="324977CB" w14:textId="45A5C560" w:rsidR="00946130" w:rsidRPr="00FD7FC4" w:rsidRDefault="00946130" w:rsidP="00AD274D">
            <w:pPr>
              <w:spacing w:before="20"/>
              <w:jc w:val="center"/>
              <w:rPr>
                <w:rFonts w:ascii="Arial" w:hAnsi="Arial" w:cs="Arial"/>
                <w:b/>
                <w:bCs/>
                <w:color w:val="DDDDDD"/>
                <w:sz w:val="20"/>
              </w:rPr>
            </w:pPr>
            <w:r w:rsidRPr="00FD7FC4">
              <w:rPr>
                <w:rFonts w:ascii="Arial" w:hAnsi="Arial" w:cs="Arial"/>
                <w:b/>
                <w:bCs/>
                <w:color w:val="000000" w:themeColor="text1"/>
                <w:sz w:val="20"/>
              </w:rPr>
              <w:t>CYFA NONE</w:t>
            </w:r>
          </w:p>
        </w:tc>
        <w:tc>
          <w:tcPr>
            <w:tcW w:w="7773" w:type="dxa"/>
            <w:gridSpan w:val="17"/>
            <w:vMerge/>
            <w:tcBorders>
              <w:bottom w:val="single" w:sz="4" w:space="0" w:color="auto"/>
              <w:right w:val="single" w:sz="12" w:space="0" w:color="auto"/>
            </w:tcBorders>
          </w:tcPr>
          <w:p w14:paraId="47857F76" w14:textId="77777777" w:rsidR="00946130" w:rsidRPr="00FD7FC4" w:rsidRDefault="00946130" w:rsidP="00636D1D">
            <w:pPr>
              <w:spacing w:before="20" w:after="20"/>
              <w:jc w:val="both"/>
              <w:rPr>
                <w:rFonts w:ascii="Arial" w:hAnsi="Arial" w:cs="Arial"/>
                <w:color w:val="DDDDDD"/>
                <w:sz w:val="18"/>
                <w:szCs w:val="22"/>
              </w:rPr>
            </w:pPr>
          </w:p>
        </w:tc>
      </w:tr>
      <w:tr w:rsidR="007A0E54" w:rsidRPr="0072160E" w14:paraId="208109A8" w14:textId="77777777" w:rsidTr="00C326C5">
        <w:trPr>
          <w:gridBefore w:val="2"/>
          <w:wBefore w:w="14" w:type="dxa"/>
        </w:trPr>
        <w:tc>
          <w:tcPr>
            <w:tcW w:w="9194" w:type="dxa"/>
            <w:gridSpan w:val="21"/>
            <w:tcBorders>
              <w:top w:val="single" w:sz="12" w:space="0" w:color="auto"/>
              <w:left w:val="single" w:sz="12" w:space="0" w:color="auto"/>
              <w:bottom w:val="single" w:sz="4" w:space="0" w:color="auto"/>
              <w:right w:val="single" w:sz="12" w:space="0" w:color="auto"/>
            </w:tcBorders>
            <w:shd w:val="clear" w:color="auto" w:fill="CCECFF"/>
          </w:tcPr>
          <w:p w14:paraId="5D730483" w14:textId="77777777" w:rsidR="007A0E54" w:rsidRPr="0072160E" w:rsidRDefault="007A0E54" w:rsidP="00F411B2">
            <w:pPr>
              <w:spacing w:before="20" w:after="20"/>
              <w:jc w:val="center"/>
              <w:rPr>
                <w:rFonts w:ascii="Arial" w:hAnsi="Arial" w:cs="Arial"/>
                <w:b/>
                <w:bCs/>
                <w:color w:val="000000" w:themeColor="text1"/>
                <w:sz w:val="22"/>
                <w:szCs w:val="28"/>
              </w:rPr>
            </w:pPr>
            <w:r w:rsidRPr="0072160E">
              <w:rPr>
                <w:rFonts w:ascii="Arial" w:hAnsi="Arial" w:cs="Arial"/>
                <w:b/>
                <w:bCs/>
                <w:color w:val="000000" w:themeColor="text1"/>
                <w:sz w:val="22"/>
                <w:szCs w:val="28"/>
              </w:rPr>
              <w:t xml:space="preserve">CHAPTER 3 – POLICE POWER TO TAKE INTO CARE AND CONTROL AND TRANSPORT A CHILD AGED 10 OR 11 YEARS OLD </w:t>
            </w:r>
          </w:p>
        </w:tc>
      </w:tr>
      <w:tr w:rsidR="00BF350D" w14:paraId="6D78800C" w14:textId="77777777" w:rsidTr="000F4DF8">
        <w:trPr>
          <w:gridBefore w:val="2"/>
          <w:wBefore w:w="14" w:type="dxa"/>
          <w:trHeight w:val="510"/>
        </w:trPr>
        <w:tc>
          <w:tcPr>
            <w:tcW w:w="1421" w:type="dxa"/>
            <w:gridSpan w:val="4"/>
            <w:tcBorders>
              <w:top w:val="single" w:sz="12" w:space="0" w:color="auto"/>
              <w:left w:val="single" w:sz="12" w:space="0" w:color="auto"/>
              <w:bottom w:val="single" w:sz="4" w:space="0" w:color="auto"/>
            </w:tcBorders>
            <w:shd w:val="clear" w:color="auto" w:fill="000000" w:themeFill="text1"/>
          </w:tcPr>
          <w:p w14:paraId="115C335F" w14:textId="653AFEED" w:rsidR="00BF350D" w:rsidRPr="00846B6D" w:rsidRDefault="00BF350D" w:rsidP="00BF350D">
            <w:pPr>
              <w:jc w:val="center"/>
              <w:rPr>
                <w:rFonts w:ascii="Arial" w:hAnsi="Arial" w:cs="Arial"/>
                <w:b/>
                <w:bCs/>
                <w:color w:val="000000" w:themeColor="text1"/>
                <w:sz w:val="20"/>
              </w:rPr>
            </w:pPr>
            <w:r w:rsidRPr="0077725E">
              <w:rPr>
                <w:rFonts w:ascii="Arial" w:hAnsi="Arial" w:cs="Arial"/>
                <w:b/>
                <w:bCs/>
                <w:color w:val="FFFFFF" w:themeColor="background1"/>
                <w:sz w:val="20"/>
              </w:rPr>
              <w:t>YJA ss.66</w:t>
            </w:r>
            <w:r w:rsidRPr="0077725E">
              <w:rPr>
                <w:rFonts w:ascii="Arial" w:hAnsi="Arial" w:cs="Arial"/>
                <w:b/>
                <w:bCs/>
                <w:color w:val="FFFFFF" w:themeColor="background1"/>
                <w:sz w:val="20"/>
              </w:rPr>
              <w:noBreakHyphen/>
              <w:t>91</w:t>
            </w:r>
          </w:p>
        </w:tc>
        <w:tc>
          <w:tcPr>
            <w:tcW w:w="7773" w:type="dxa"/>
            <w:gridSpan w:val="17"/>
            <w:vMerge w:val="restart"/>
            <w:tcBorders>
              <w:top w:val="single" w:sz="12" w:space="0" w:color="auto"/>
              <w:right w:val="single" w:sz="12" w:space="0" w:color="auto"/>
            </w:tcBorders>
          </w:tcPr>
          <w:p w14:paraId="798E9333" w14:textId="77777777" w:rsidR="00BF350D" w:rsidRPr="00874D27" w:rsidRDefault="00BF350D" w:rsidP="005337C5">
            <w:pPr>
              <w:spacing w:before="20"/>
              <w:jc w:val="both"/>
              <w:rPr>
                <w:rFonts w:ascii="Arial" w:hAnsi="Arial" w:cs="Arial"/>
                <w:color w:val="000000"/>
                <w:sz w:val="18"/>
                <w:szCs w:val="22"/>
              </w:rPr>
            </w:pPr>
            <w:r w:rsidRPr="00390F98">
              <w:rPr>
                <w:rFonts w:ascii="Arial" w:hAnsi="Arial" w:cs="Arial"/>
                <w:b/>
                <w:bCs/>
                <w:color w:val="000000"/>
                <w:sz w:val="18"/>
                <w:szCs w:val="22"/>
                <w:shd w:val="clear" w:color="auto" w:fill="E4F6DE"/>
              </w:rPr>
              <w:t>These new provisions complement the removal of criminal responsibility for a child who is 10 or 11 years old.</w:t>
            </w:r>
            <w:r w:rsidRPr="00874D27">
              <w:rPr>
                <w:rFonts w:ascii="Arial" w:hAnsi="Arial" w:cs="Arial"/>
                <w:color w:val="000000"/>
                <w:sz w:val="18"/>
                <w:szCs w:val="22"/>
              </w:rPr>
              <w:t xml:space="preserve">  In particular </w:t>
            </w:r>
            <w:r w:rsidRPr="00874D27">
              <w:rPr>
                <w:rFonts w:ascii="Arial" w:hAnsi="Arial" w:cs="Arial"/>
                <w:b/>
                <w:bCs/>
                <w:color w:val="FFFFFF" w:themeColor="background1"/>
                <w:sz w:val="18"/>
                <w:szCs w:val="22"/>
                <w:shd w:val="clear" w:color="auto" w:fill="000000" w:themeFill="text1"/>
              </w:rPr>
              <w:t>s.68(1</w:t>
            </w:r>
            <w:r>
              <w:rPr>
                <w:rFonts w:ascii="Arial" w:hAnsi="Arial" w:cs="Arial"/>
                <w:b/>
                <w:bCs/>
                <w:color w:val="FFFFFF" w:themeColor="background1"/>
                <w:sz w:val="18"/>
                <w:szCs w:val="22"/>
                <w:shd w:val="clear" w:color="auto" w:fill="000000" w:themeFill="text1"/>
              </w:rPr>
              <w:t>)</w:t>
            </w:r>
            <w:r w:rsidRPr="00874D27">
              <w:rPr>
                <w:rFonts w:ascii="Arial" w:hAnsi="Arial" w:cs="Arial"/>
                <w:color w:val="000000"/>
                <w:sz w:val="18"/>
                <w:szCs w:val="22"/>
              </w:rPr>
              <w:t xml:space="preserve"> empowers a police officer to take a child aged 10 or 11 into care and control if the police officer believes on reasonable grounds that</w:t>
            </w:r>
            <w:r w:rsidRPr="00874D27">
              <w:rPr>
                <w:rFonts w:ascii="Arial" w:hAnsi="Arial" w:cs="Arial"/>
                <w:sz w:val="18"/>
                <w:szCs w:val="22"/>
              </w:rPr>
              <w:t>—</w:t>
            </w:r>
          </w:p>
          <w:p w14:paraId="6DB203EF" w14:textId="77777777" w:rsidR="00BF350D" w:rsidRPr="00874D27" w:rsidRDefault="00BF350D" w:rsidP="005337C5">
            <w:pPr>
              <w:pStyle w:val="DraftHeading3"/>
              <w:spacing w:before="0"/>
              <w:ind w:left="340" w:hanging="340"/>
              <w:jc w:val="both"/>
              <w:rPr>
                <w:rFonts w:ascii="Arial" w:hAnsi="Arial" w:cs="Arial"/>
                <w:sz w:val="18"/>
                <w:szCs w:val="22"/>
              </w:rPr>
            </w:pPr>
            <w:r w:rsidRPr="00874D27">
              <w:rPr>
                <w:rFonts w:ascii="Arial" w:hAnsi="Arial" w:cs="Arial"/>
                <w:sz w:val="18"/>
                <w:szCs w:val="22"/>
              </w:rPr>
              <w:t>(a)</w:t>
            </w:r>
            <w:r w:rsidRPr="00874D27">
              <w:rPr>
                <w:rFonts w:ascii="Arial" w:hAnsi="Arial" w:cs="Arial"/>
                <w:sz w:val="18"/>
                <w:szCs w:val="22"/>
              </w:rPr>
              <w:tab/>
              <w:t>there is a risk of serious harm to the child or another person that is likely to occur as a result of the behaviour of the child; and</w:t>
            </w:r>
          </w:p>
          <w:p w14:paraId="4B21DF18" w14:textId="614DE421" w:rsidR="00BF350D" w:rsidRPr="0055115C" w:rsidRDefault="00BF350D" w:rsidP="00FE7690">
            <w:pPr>
              <w:spacing w:after="20"/>
              <w:ind w:left="340" w:hanging="340"/>
              <w:jc w:val="both"/>
              <w:rPr>
                <w:rFonts w:ascii="Arial" w:hAnsi="Arial" w:cs="Arial"/>
                <w:b/>
                <w:bCs/>
                <w:color w:val="000000" w:themeColor="text1"/>
                <w:sz w:val="20"/>
              </w:rPr>
            </w:pPr>
            <w:r w:rsidRPr="00874D27">
              <w:rPr>
                <w:rFonts w:ascii="Arial" w:hAnsi="Arial" w:cs="Arial"/>
                <w:sz w:val="18"/>
                <w:szCs w:val="22"/>
              </w:rPr>
              <w:t>(b)</w:t>
            </w:r>
            <w:r w:rsidRPr="00874D27">
              <w:rPr>
                <w:rFonts w:ascii="Arial" w:hAnsi="Arial" w:cs="Arial"/>
                <w:sz w:val="18"/>
                <w:szCs w:val="22"/>
              </w:rPr>
              <w:tab/>
              <w:t xml:space="preserve">it is necessary for the child to be transported under </w:t>
            </w:r>
            <w:r w:rsidRPr="00FE7690">
              <w:rPr>
                <w:rFonts w:ascii="Arial" w:hAnsi="Arial" w:cs="Arial"/>
                <w:b/>
                <w:bCs/>
                <w:color w:val="FFFFFF" w:themeColor="background1"/>
                <w:sz w:val="18"/>
                <w:szCs w:val="22"/>
                <w:shd w:val="clear" w:color="auto" w:fill="000000" w:themeFill="text1"/>
              </w:rPr>
              <w:t>s.69</w:t>
            </w:r>
            <w:r w:rsidRPr="00874D27">
              <w:rPr>
                <w:rFonts w:ascii="Arial" w:hAnsi="Arial" w:cs="Arial"/>
                <w:sz w:val="18"/>
                <w:szCs w:val="22"/>
              </w:rPr>
              <w:t xml:space="preserve"> to minimise that risk of harm of serious harm.</w:t>
            </w:r>
          </w:p>
        </w:tc>
      </w:tr>
      <w:tr w:rsidR="00BF350D" w14:paraId="525EB571" w14:textId="77777777" w:rsidTr="000F4DF8">
        <w:trPr>
          <w:gridBefore w:val="2"/>
          <w:wBefore w:w="14" w:type="dxa"/>
          <w:trHeight w:val="567"/>
        </w:trPr>
        <w:tc>
          <w:tcPr>
            <w:tcW w:w="1421" w:type="dxa"/>
            <w:gridSpan w:val="4"/>
            <w:tcBorders>
              <w:top w:val="single" w:sz="12" w:space="0" w:color="auto"/>
              <w:left w:val="single" w:sz="12" w:space="0" w:color="auto"/>
              <w:bottom w:val="single" w:sz="12" w:space="0" w:color="auto"/>
            </w:tcBorders>
            <w:shd w:val="clear" w:color="auto" w:fill="DDDDDD"/>
          </w:tcPr>
          <w:p w14:paraId="141623EB" w14:textId="49E1157F" w:rsidR="00BF350D" w:rsidRPr="00FD7FC4" w:rsidRDefault="00BF350D" w:rsidP="00AD274D">
            <w:pPr>
              <w:spacing w:before="20"/>
              <w:jc w:val="center"/>
              <w:rPr>
                <w:rFonts w:ascii="Arial" w:hAnsi="Arial" w:cs="Arial"/>
                <w:b/>
                <w:bCs/>
                <w:color w:val="DDDDDD"/>
                <w:sz w:val="20"/>
              </w:rPr>
            </w:pPr>
            <w:r w:rsidRPr="00FD7FC4">
              <w:rPr>
                <w:rFonts w:ascii="Arial" w:hAnsi="Arial" w:cs="Arial"/>
                <w:b/>
                <w:bCs/>
                <w:color w:val="000000" w:themeColor="text1"/>
                <w:sz w:val="20"/>
              </w:rPr>
              <w:t>CYFA NONE</w:t>
            </w:r>
          </w:p>
        </w:tc>
        <w:tc>
          <w:tcPr>
            <w:tcW w:w="7773" w:type="dxa"/>
            <w:gridSpan w:val="17"/>
            <w:vMerge/>
            <w:tcBorders>
              <w:bottom w:val="single" w:sz="12" w:space="0" w:color="auto"/>
              <w:right w:val="single" w:sz="12" w:space="0" w:color="auto"/>
            </w:tcBorders>
          </w:tcPr>
          <w:p w14:paraId="306CA0B9" w14:textId="77777777" w:rsidR="00BF350D" w:rsidRPr="00390F98" w:rsidRDefault="00BF350D" w:rsidP="00F411B2">
            <w:pPr>
              <w:spacing w:before="20" w:after="20"/>
              <w:jc w:val="both"/>
              <w:rPr>
                <w:rFonts w:ascii="Arial" w:hAnsi="Arial" w:cs="Arial"/>
                <w:b/>
                <w:bCs/>
                <w:color w:val="000000"/>
                <w:sz w:val="18"/>
                <w:szCs w:val="22"/>
                <w:shd w:val="clear" w:color="auto" w:fill="E4F6DE"/>
              </w:rPr>
            </w:pPr>
          </w:p>
        </w:tc>
      </w:tr>
      <w:tr w:rsidR="00D20DB0" w:rsidRPr="0072160E" w14:paraId="2C825EA8" w14:textId="77777777" w:rsidTr="00C326C5">
        <w:trPr>
          <w:gridBefore w:val="2"/>
          <w:wBefore w:w="14" w:type="dxa"/>
        </w:trPr>
        <w:tc>
          <w:tcPr>
            <w:tcW w:w="9194" w:type="dxa"/>
            <w:gridSpan w:val="21"/>
            <w:tcBorders>
              <w:top w:val="single" w:sz="12" w:space="0" w:color="auto"/>
              <w:left w:val="single" w:sz="12" w:space="0" w:color="auto"/>
              <w:bottom w:val="single" w:sz="4" w:space="0" w:color="auto"/>
              <w:right w:val="single" w:sz="12" w:space="0" w:color="auto"/>
            </w:tcBorders>
            <w:shd w:val="clear" w:color="auto" w:fill="CCECFF"/>
          </w:tcPr>
          <w:p w14:paraId="0E82018E" w14:textId="41D41292" w:rsidR="00D20DB0" w:rsidRPr="0072160E" w:rsidRDefault="00D20DB0" w:rsidP="00E14D92">
            <w:pPr>
              <w:keepNext/>
              <w:keepLines/>
              <w:spacing w:before="20" w:after="20"/>
              <w:jc w:val="center"/>
              <w:rPr>
                <w:rFonts w:ascii="Arial" w:hAnsi="Arial" w:cs="Arial"/>
                <w:b/>
                <w:bCs/>
                <w:color w:val="000000" w:themeColor="text1"/>
                <w:sz w:val="22"/>
                <w:szCs w:val="28"/>
              </w:rPr>
            </w:pPr>
            <w:r w:rsidRPr="0072160E">
              <w:rPr>
                <w:rFonts w:ascii="Arial" w:hAnsi="Arial" w:cs="Arial"/>
                <w:b/>
                <w:bCs/>
                <w:color w:val="000000" w:themeColor="text1"/>
                <w:sz w:val="22"/>
                <w:szCs w:val="28"/>
              </w:rPr>
              <w:lastRenderedPageBreak/>
              <w:t>CHAPTER 1, PART 1.</w:t>
            </w:r>
            <w:r>
              <w:rPr>
                <w:rFonts w:ascii="Arial" w:hAnsi="Arial" w:cs="Arial"/>
                <w:b/>
                <w:bCs/>
                <w:color w:val="000000" w:themeColor="text1"/>
                <w:sz w:val="22"/>
                <w:szCs w:val="28"/>
              </w:rPr>
              <w:t>3</w:t>
            </w:r>
            <w:r w:rsidRPr="0072160E">
              <w:rPr>
                <w:rFonts w:ascii="Arial" w:hAnsi="Arial" w:cs="Arial"/>
                <w:b/>
                <w:bCs/>
                <w:color w:val="000000" w:themeColor="text1"/>
                <w:sz w:val="22"/>
                <w:szCs w:val="28"/>
              </w:rPr>
              <w:t xml:space="preserve"> – </w:t>
            </w:r>
            <w:r>
              <w:rPr>
                <w:rFonts w:ascii="Arial" w:hAnsi="Arial" w:cs="Arial"/>
                <w:b/>
                <w:bCs/>
                <w:color w:val="000000" w:themeColor="text1"/>
                <w:sz w:val="22"/>
                <w:szCs w:val="28"/>
              </w:rPr>
              <w:t>GUIDING YOUTH JUSTICE PRINCIPLES</w:t>
            </w:r>
          </w:p>
        </w:tc>
      </w:tr>
      <w:tr w:rsidR="00FE7690" w14:paraId="3976AC3C" w14:textId="77777777" w:rsidTr="000F4DF8">
        <w:trPr>
          <w:gridBefore w:val="2"/>
          <w:wBefore w:w="14" w:type="dxa"/>
          <w:trHeight w:val="510"/>
        </w:trPr>
        <w:tc>
          <w:tcPr>
            <w:tcW w:w="1421" w:type="dxa"/>
            <w:gridSpan w:val="4"/>
            <w:tcBorders>
              <w:top w:val="single" w:sz="12" w:space="0" w:color="auto"/>
              <w:left w:val="single" w:sz="12" w:space="0" w:color="auto"/>
              <w:bottom w:val="single" w:sz="12" w:space="0" w:color="auto"/>
            </w:tcBorders>
            <w:shd w:val="clear" w:color="auto" w:fill="000000" w:themeFill="text1"/>
          </w:tcPr>
          <w:p w14:paraId="2076241B" w14:textId="4B899394" w:rsidR="00FE7690" w:rsidRDefault="00FE7690" w:rsidP="006064D9">
            <w:pPr>
              <w:keepNext/>
              <w:keepLines/>
              <w:spacing w:before="20" w:after="20"/>
              <w:jc w:val="center"/>
              <w:rPr>
                <w:rFonts w:ascii="Arial" w:hAnsi="Arial" w:cs="Arial"/>
                <w:b/>
                <w:bCs/>
                <w:color w:val="000000" w:themeColor="text1"/>
                <w:sz w:val="20"/>
              </w:rPr>
            </w:pPr>
            <w:r w:rsidRPr="00FE7690">
              <w:rPr>
                <w:rFonts w:ascii="Arial" w:hAnsi="Arial" w:cs="Arial"/>
                <w:b/>
                <w:bCs/>
                <w:color w:val="FFFFFF" w:themeColor="background1"/>
                <w:sz w:val="20"/>
              </w:rPr>
              <w:t>YJA</w:t>
            </w:r>
            <w:r>
              <w:rPr>
                <w:rFonts w:ascii="Arial" w:hAnsi="Arial" w:cs="Arial"/>
                <w:b/>
                <w:bCs/>
                <w:color w:val="FFFFFF" w:themeColor="background1"/>
                <w:sz w:val="20"/>
              </w:rPr>
              <w:t xml:space="preserve"> ss.15</w:t>
            </w:r>
            <w:r>
              <w:rPr>
                <w:rFonts w:ascii="Arial" w:hAnsi="Arial" w:cs="Arial"/>
                <w:b/>
                <w:bCs/>
                <w:color w:val="FFFFFF" w:themeColor="background1"/>
                <w:sz w:val="20"/>
              </w:rPr>
              <w:noBreakHyphen/>
              <w:t>26</w:t>
            </w:r>
          </w:p>
        </w:tc>
        <w:tc>
          <w:tcPr>
            <w:tcW w:w="7773" w:type="dxa"/>
            <w:gridSpan w:val="17"/>
            <w:vMerge w:val="restart"/>
            <w:tcBorders>
              <w:top w:val="single" w:sz="12" w:space="0" w:color="auto"/>
              <w:bottom w:val="single" w:sz="12" w:space="0" w:color="auto"/>
              <w:right w:val="single" w:sz="12" w:space="0" w:color="auto"/>
            </w:tcBorders>
            <w:shd w:val="clear" w:color="auto" w:fill="auto"/>
          </w:tcPr>
          <w:p w14:paraId="65699DF3" w14:textId="77777777" w:rsidR="00FE7690" w:rsidRDefault="00FE7690" w:rsidP="006064D9">
            <w:pPr>
              <w:keepNext/>
              <w:keepLines/>
              <w:spacing w:before="20" w:after="20"/>
              <w:ind w:left="510" w:hanging="510"/>
              <w:jc w:val="both"/>
              <w:rPr>
                <w:rFonts w:ascii="Arial" w:hAnsi="Arial" w:cs="Arial"/>
                <w:b/>
                <w:bCs/>
                <w:color w:val="000000"/>
                <w:sz w:val="18"/>
                <w:szCs w:val="22"/>
              </w:rPr>
            </w:pPr>
            <w:r w:rsidRPr="00390F98">
              <w:rPr>
                <w:rFonts w:ascii="Arial" w:hAnsi="Arial" w:cs="Arial"/>
                <w:b/>
                <w:bCs/>
                <w:color w:val="FFFFFF" w:themeColor="background1"/>
                <w:sz w:val="18"/>
                <w:szCs w:val="22"/>
                <w:shd w:val="clear" w:color="auto" w:fill="000000" w:themeFill="text1"/>
              </w:rPr>
              <w:t>s.15</w:t>
            </w:r>
            <w:r>
              <w:rPr>
                <w:rFonts w:ascii="Arial" w:hAnsi="Arial" w:cs="Arial"/>
                <w:b/>
                <w:bCs/>
                <w:color w:val="000000"/>
                <w:sz w:val="18"/>
                <w:szCs w:val="22"/>
              </w:rPr>
              <w:t xml:space="preserve">: </w:t>
            </w:r>
            <w:r w:rsidRPr="00390F98">
              <w:rPr>
                <w:rFonts w:ascii="Arial" w:hAnsi="Arial" w:cs="Arial"/>
                <w:b/>
                <w:bCs/>
                <w:color w:val="000000"/>
                <w:sz w:val="18"/>
                <w:szCs w:val="22"/>
                <w:shd w:val="clear" w:color="auto" w:fill="E4F6DE"/>
              </w:rPr>
              <w:t>The guiding youth justice principles apply subject to any express statutory requirements and unless the context otherwise requires.</w:t>
            </w:r>
          </w:p>
          <w:p w14:paraId="1FDD6745" w14:textId="338065E1" w:rsidR="00FE7690" w:rsidRDefault="00FE7690" w:rsidP="006064D9">
            <w:pPr>
              <w:keepNext/>
              <w:keepLines/>
              <w:spacing w:before="20" w:after="20"/>
              <w:ind w:left="510" w:hanging="510"/>
              <w:jc w:val="both"/>
              <w:rPr>
                <w:rFonts w:ascii="Arial" w:hAnsi="Arial" w:cs="Arial"/>
                <w:b/>
                <w:bCs/>
                <w:color w:val="000000"/>
                <w:sz w:val="18"/>
                <w:szCs w:val="22"/>
              </w:rPr>
            </w:pPr>
            <w:r w:rsidRPr="00390F98">
              <w:rPr>
                <w:rFonts w:ascii="Arial" w:hAnsi="Arial" w:cs="Arial"/>
                <w:b/>
                <w:bCs/>
                <w:color w:val="FFFFFF" w:themeColor="background1"/>
                <w:sz w:val="18"/>
                <w:szCs w:val="22"/>
                <w:shd w:val="clear" w:color="auto" w:fill="000000" w:themeFill="text1"/>
              </w:rPr>
              <w:t>s.16</w:t>
            </w:r>
            <w:r>
              <w:rPr>
                <w:rFonts w:ascii="Arial" w:hAnsi="Arial" w:cs="Arial"/>
                <w:b/>
                <w:bCs/>
                <w:color w:val="000000"/>
                <w:sz w:val="18"/>
                <w:szCs w:val="22"/>
              </w:rPr>
              <w:t xml:space="preserve">: </w:t>
            </w:r>
            <w:r w:rsidRPr="00390F98">
              <w:rPr>
                <w:rFonts w:ascii="Arial" w:hAnsi="Arial" w:cs="Arial"/>
                <w:color w:val="000000"/>
                <w:sz w:val="18"/>
                <w:szCs w:val="22"/>
              </w:rPr>
              <w:t xml:space="preserve">Their purposes are to </w:t>
            </w:r>
            <w:r>
              <w:rPr>
                <w:rFonts w:ascii="Arial" w:hAnsi="Arial" w:cs="Arial"/>
                <w:color w:val="000000"/>
                <w:sz w:val="18"/>
                <w:szCs w:val="22"/>
              </w:rPr>
              <w:t xml:space="preserve">promote community safety, minimise and reduce offending by children </w:t>
            </w:r>
            <w:r w:rsidR="000669A1">
              <w:rPr>
                <w:rFonts w:ascii="Arial" w:hAnsi="Arial" w:cs="Arial"/>
                <w:color w:val="000000"/>
                <w:sz w:val="18"/>
                <w:szCs w:val="22"/>
              </w:rPr>
              <w:t xml:space="preserve">and young persons </w:t>
            </w:r>
            <w:r>
              <w:rPr>
                <w:rFonts w:ascii="Arial" w:hAnsi="Arial" w:cs="Arial"/>
                <w:color w:val="000000"/>
                <w:sz w:val="18"/>
                <w:szCs w:val="22"/>
              </w:rPr>
              <w:t>and support rehabilitation and positive development of children</w:t>
            </w:r>
            <w:r w:rsidR="000669A1">
              <w:rPr>
                <w:rFonts w:ascii="Arial" w:hAnsi="Arial" w:cs="Arial"/>
                <w:color w:val="000000"/>
                <w:sz w:val="18"/>
                <w:szCs w:val="22"/>
              </w:rPr>
              <w:t xml:space="preserve"> and young persons</w:t>
            </w:r>
            <w:r>
              <w:rPr>
                <w:rFonts w:ascii="Arial" w:hAnsi="Arial" w:cs="Arial"/>
                <w:color w:val="000000"/>
                <w:sz w:val="18"/>
                <w:szCs w:val="22"/>
              </w:rPr>
              <w:t>.</w:t>
            </w:r>
          </w:p>
          <w:p w14:paraId="0BCF7C70" w14:textId="7B59DC1F" w:rsidR="00FE7690" w:rsidRDefault="00FE7690" w:rsidP="006064D9">
            <w:pPr>
              <w:keepNext/>
              <w:keepLines/>
              <w:spacing w:before="20" w:after="20"/>
              <w:ind w:left="510" w:hanging="510"/>
              <w:jc w:val="both"/>
              <w:rPr>
                <w:rFonts w:ascii="Arial" w:hAnsi="Arial" w:cs="Arial"/>
                <w:b/>
                <w:bCs/>
                <w:color w:val="000000"/>
                <w:sz w:val="18"/>
                <w:szCs w:val="22"/>
                <w:shd w:val="clear" w:color="auto" w:fill="E4F6DE"/>
              </w:rPr>
            </w:pPr>
            <w:r w:rsidRPr="00390F98">
              <w:rPr>
                <w:rFonts w:ascii="Arial" w:hAnsi="Arial" w:cs="Arial"/>
                <w:b/>
                <w:bCs/>
                <w:color w:val="FFFFFF" w:themeColor="background1"/>
                <w:sz w:val="18"/>
                <w:szCs w:val="22"/>
                <w:shd w:val="clear" w:color="auto" w:fill="000000" w:themeFill="text1"/>
              </w:rPr>
              <w:t>s.1</w:t>
            </w:r>
            <w:r>
              <w:rPr>
                <w:rFonts w:ascii="Arial" w:hAnsi="Arial" w:cs="Arial"/>
                <w:b/>
                <w:bCs/>
                <w:color w:val="FFFFFF" w:themeColor="background1"/>
                <w:sz w:val="18"/>
                <w:szCs w:val="22"/>
                <w:shd w:val="clear" w:color="auto" w:fill="000000" w:themeFill="text1"/>
              </w:rPr>
              <w:t>7</w:t>
            </w:r>
            <w:r>
              <w:rPr>
                <w:rFonts w:ascii="Arial" w:hAnsi="Arial" w:cs="Arial"/>
                <w:b/>
                <w:bCs/>
                <w:color w:val="000000"/>
                <w:sz w:val="18"/>
                <w:szCs w:val="22"/>
              </w:rPr>
              <w:t xml:space="preserve">: </w:t>
            </w:r>
            <w:r w:rsidRPr="001F530A">
              <w:rPr>
                <w:rFonts w:ascii="Arial" w:hAnsi="Arial" w:cs="Arial"/>
                <w:color w:val="000000"/>
                <w:sz w:val="18"/>
                <w:szCs w:val="22"/>
                <w:shd w:val="clear" w:color="auto" w:fill="E4F6DE"/>
              </w:rPr>
              <w:t xml:space="preserve">The </w:t>
            </w:r>
            <w:r w:rsidR="00D62C7F">
              <w:rPr>
                <w:rFonts w:ascii="Arial" w:hAnsi="Arial" w:cs="Arial"/>
                <w:color w:val="000000"/>
                <w:sz w:val="18"/>
                <w:szCs w:val="22"/>
                <w:shd w:val="clear" w:color="auto" w:fill="E4F6DE"/>
              </w:rPr>
              <w:t xml:space="preserve">DJCS </w:t>
            </w:r>
            <w:r w:rsidRPr="001F530A">
              <w:rPr>
                <w:rFonts w:ascii="Arial" w:hAnsi="Arial" w:cs="Arial"/>
                <w:color w:val="000000"/>
                <w:sz w:val="18"/>
                <w:szCs w:val="22"/>
                <w:shd w:val="clear" w:color="auto" w:fill="E4F6DE"/>
              </w:rPr>
              <w:t xml:space="preserve">Secretary, </w:t>
            </w:r>
            <w:r w:rsidR="00D62C7F">
              <w:rPr>
                <w:rFonts w:ascii="Arial" w:hAnsi="Arial" w:cs="Arial"/>
                <w:color w:val="000000"/>
                <w:sz w:val="18"/>
                <w:szCs w:val="22"/>
                <w:shd w:val="clear" w:color="auto" w:fill="E4F6DE"/>
              </w:rPr>
              <w:t xml:space="preserve">DFFH </w:t>
            </w:r>
            <w:r w:rsidRPr="001F530A">
              <w:rPr>
                <w:rFonts w:ascii="Arial" w:hAnsi="Arial" w:cs="Arial"/>
                <w:color w:val="000000"/>
                <w:sz w:val="18"/>
                <w:szCs w:val="22"/>
                <w:shd w:val="clear" w:color="auto" w:fill="E4F6DE"/>
              </w:rPr>
              <w:t>Secretary, Commissioner for Youth Justice,</w:t>
            </w:r>
            <w:r>
              <w:rPr>
                <w:rFonts w:ascii="Arial" w:hAnsi="Arial" w:cs="Arial"/>
                <w:b/>
                <w:bCs/>
                <w:color w:val="000000"/>
                <w:sz w:val="18"/>
                <w:szCs w:val="22"/>
                <w:shd w:val="clear" w:color="auto" w:fill="E4F6DE"/>
              </w:rPr>
              <w:t xml:space="preserve"> any court,</w:t>
            </w:r>
            <w:r w:rsidRPr="001F530A">
              <w:rPr>
                <w:rFonts w:ascii="Arial" w:hAnsi="Arial" w:cs="Arial"/>
                <w:color w:val="000000"/>
                <w:sz w:val="18"/>
                <w:szCs w:val="22"/>
                <w:shd w:val="clear" w:color="auto" w:fill="E4F6DE"/>
              </w:rPr>
              <w:t xml:space="preserve"> the Youth Parole Board, Victoria Police or any other person or entity </w:t>
            </w:r>
            <w:r w:rsidRPr="001F530A">
              <w:rPr>
                <w:rFonts w:ascii="Arial" w:hAnsi="Arial" w:cs="Arial"/>
                <w:b/>
                <w:bCs/>
                <w:color w:val="000000"/>
                <w:sz w:val="18"/>
                <w:szCs w:val="22"/>
                <w:shd w:val="clear" w:color="auto" w:fill="E4F6DE"/>
              </w:rPr>
              <w:t>should take into account each guiding youth justice principle to the fullest extent possible</w:t>
            </w:r>
            <w:r>
              <w:rPr>
                <w:rFonts w:ascii="Arial" w:hAnsi="Arial" w:cs="Arial"/>
                <w:b/>
                <w:bCs/>
                <w:color w:val="000000"/>
                <w:sz w:val="18"/>
                <w:szCs w:val="22"/>
                <w:shd w:val="clear" w:color="auto" w:fill="E4F6DE"/>
              </w:rPr>
              <w:t xml:space="preserve"> when exercising any power, performing any function, making any decision or taking any other action under the </w:t>
            </w:r>
            <w:r w:rsidRPr="001A477D">
              <w:rPr>
                <w:rFonts w:ascii="Arial" w:hAnsi="Arial" w:cs="Arial"/>
                <w:b/>
                <w:bCs/>
                <w:color w:val="FFFFFF" w:themeColor="background1"/>
                <w:sz w:val="18"/>
                <w:szCs w:val="22"/>
                <w:shd w:val="clear" w:color="auto" w:fill="000000" w:themeFill="text1"/>
              </w:rPr>
              <w:t>YJA</w:t>
            </w:r>
            <w:r>
              <w:rPr>
                <w:rFonts w:ascii="Arial" w:hAnsi="Arial" w:cs="Arial"/>
                <w:b/>
                <w:bCs/>
                <w:color w:val="000000"/>
                <w:sz w:val="18"/>
                <w:szCs w:val="22"/>
                <w:shd w:val="clear" w:color="auto" w:fill="E4F6DE"/>
              </w:rPr>
              <w:t xml:space="preserve"> in </w:t>
            </w:r>
            <w:r w:rsidR="00D62C7F">
              <w:rPr>
                <w:rFonts w:ascii="Arial" w:hAnsi="Arial" w:cs="Arial"/>
                <w:b/>
                <w:bCs/>
                <w:color w:val="000000"/>
                <w:sz w:val="18"/>
                <w:szCs w:val="22"/>
                <w:shd w:val="clear" w:color="auto" w:fill="E4F6DE"/>
              </w:rPr>
              <w:t>respect of</w:t>
            </w:r>
            <w:r>
              <w:rPr>
                <w:rFonts w:ascii="Arial" w:hAnsi="Arial" w:cs="Arial"/>
                <w:b/>
                <w:bCs/>
                <w:color w:val="000000"/>
                <w:sz w:val="18"/>
                <w:szCs w:val="22"/>
                <w:shd w:val="clear" w:color="auto" w:fill="E4F6DE"/>
              </w:rPr>
              <w:t xml:space="preserve"> a child</w:t>
            </w:r>
            <w:r w:rsidR="000669A1">
              <w:rPr>
                <w:rFonts w:ascii="Arial" w:hAnsi="Arial" w:cs="Arial"/>
                <w:b/>
                <w:bCs/>
                <w:color w:val="000000"/>
                <w:sz w:val="18"/>
                <w:szCs w:val="22"/>
                <w:shd w:val="clear" w:color="auto" w:fill="E4F6DE"/>
              </w:rPr>
              <w:t xml:space="preserve"> or young person</w:t>
            </w:r>
            <w:r>
              <w:rPr>
                <w:rFonts w:ascii="Arial" w:hAnsi="Arial" w:cs="Arial"/>
                <w:b/>
                <w:bCs/>
                <w:color w:val="000000"/>
                <w:sz w:val="18"/>
                <w:szCs w:val="22"/>
                <w:shd w:val="clear" w:color="auto" w:fill="E4F6DE"/>
              </w:rPr>
              <w:t>.</w:t>
            </w:r>
          </w:p>
          <w:p w14:paraId="31E59B45" w14:textId="10E89858" w:rsidR="00FE7690" w:rsidRDefault="00FE7690" w:rsidP="006064D9">
            <w:pPr>
              <w:keepNext/>
              <w:keepLines/>
              <w:spacing w:before="60" w:after="20"/>
              <w:ind w:left="510"/>
              <w:jc w:val="both"/>
              <w:rPr>
                <w:rFonts w:ascii="Arial" w:hAnsi="Arial" w:cs="Arial"/>
                <w:b/>
                <w:bCs/>
                <w:color w:val="000000"/>
                <w:sz w:val="18"/>
                <w:szCs w:val="22"/>
                <w:shd w:val="clear" w:color="auto" w:fill="E4F6DE"/>
              </w:rPr>
            </w:pPr>
            <w:r w:rsidRPr="00F609B9">
              <w:rPr>
                <w:rFonts w:ascii="Arial" w:hAnsi="Arial" w:cs="Arial"/>
                <w:b/>
                <w:bCs/>
                <w:color w:val="000000"/>
                <w:sz w:val="18"/>
                <w:szCs w:val="22"/>
                <w:highlight w:val="yellow"/>
                <w:shd w:val="clear" w:color="auto" w:fill="E4F6DE"/>
              </w:rPr>
              <w:t>However, a court is not to take into account the guiding youth justice principles in sentencing a child</w:t>
            </w:r>
            <w:r w:rsidR="000669A1">
              <w:rPr>
                <w:rFonts w:ascii="Arial" w:hAnsi="Arial" w:cs="Arial"/>
                <w:b/>
                <w:bCs/>
                <w:color w:val="000000"/>
                <w:sz w:val="18"/>
                <w:szCs w:val="22"/>
                <w:highlight w:val="yellow"/>
                <w:shd w:val="clear" w:color="auto" w:fill="E4F6DE"/>
              </w:rPr>
              <w:t xml:space="preserve"> or young person</w:t>
            </w:r>
            <w:r w:rsidRPr="00F609B9">
              <w:rPr>
                <w:rFonts w:ascii="Arial" w:hAnsi="Arial" w:cs="Arial"/>
                <w:b/>
                <w:bCs/>
                <w:color w:val="000000"/>
                <w:sz w:val="18"/>
                <w:szCs w:val="22"/>
                <w:highlight w:val="yellow"/>
                <w:shd w:val="clear" w:color="auto" w:fill="E4F6DE"/>
              </w:rPr>
              <w:t>.</w:t>
            </w:r>
          </w:p>
          <w:p w14:paraId="00F105C3" w14:textId="6DF8024A" w:rsidR="00FE7690" w:rsidRPr="00FE7690" w:rsidRDefault="00FE7690" w:rsidP="006064D9">
            <w:pPr>
              <w:keepNext/>
              <w:keepLines/>
              <w:spacing w:before="60" w:after="20"/>
              <w:ind w:left="510"/>
              <w:jc w:val="both"/>
              <w:rPr>
                <w:rFonts w:ascii="Arial" w:hAnsi="Arial" w:cs="Arial"/>
                <w:b/>
                <w:bCs/>
                <w:color w:val="000000"/>
                <w:sz w:val="18"/>
                <w:szCs w:val="22"/>
              </w:rPr>
            </w:pPr>
            <w:r w:rsidRPr="00C46B6C">
              <w:rPr>
                <w:rFonts w:ascii="Arial" w:hAnsi="Arial" w:cs="Arial"/>
                <w:b/>
                <w:bCs/>
                <w:color w:val="000000"/>
                <w:sz w:val="18"/>
                <w:szCs w:val="22"/>
                <w:shd w:val="clear" w:color="auto" w:fill="E4F6DE"/>
              </w:rPr>
              <w:t xml:space="preserve">To ensure that </w:t>
            </w:r>
            <w:r w:rsidRPr="00283010">
              <w:rPr>
                <w:rFonts w:ascii="Arial" w:hAnsi="Arial" w:cs="Arial"/>
                <w:b/>
                <w:bCs/>
                <w:color w:val="000000" w:themeColor="text1"/>
                <w:sz w:val="18"/>
                <w:szCs w:val="22"/>
                <w:shd w:val="clear" w:color="auto" w:fill="E4F6DE"/>
              </w:rPr>
              <w:t xml:space="preserve">s.24 </w:t>
            </w:r>
            <w:r w:rsidRPr="00C46B6C">
              <w:rPr>
                <w:rFonts w:ascii="Arial" w:hAnsi="Arial" w:cs="Arial"/>
                <w:b/>
                <w:bCs/>
                <w:color w:val="000000"/>
                <w:sz w:val="18"/>
                <w:szCs w:val="22"/>
                <w:shd w:val="clear" w:color="auto" w:fill="E4F6DE"/>
              </w:rPr>
              <w:t>is taken into account</w:t>
            </w:r>
            <w:r w:rsidR="00D62C7F">
              <w:rPr>
                <w:rFonts w:ascii="Arial" w:hAnsi="Arial" w:cs="Arial"/>
                <w:b/>
                <w:bCs/>
                <w:color w:val="000000"/>
                <w:sz w:val="18"/>
                <w:szCs w:val="22"/>
                <w:shd w:val="clear" w:color="auto" w:fill="E4F6DE"/>
              </w:rPr>
              <w:t>, a</w:t>
            </w:r>
            <w:r w:rsidRPr="00C46B6C">
              <w:rPr>
                <w:rFonts w:ascii="Arial" w:hAnsi="Arial" w:cs="Arial"/>
                <w:b/>
                <w:bCs/>
                <w:color w:val="000000"/>
                <w:sz w:val="18"/>
                <w:szCs w:val="22"/>
                <w:shd w:val="clear" w:color="auto" w:fill="E4F6DE"/>
              </w:rPr>
              <w:t xml:space="preserve"> court and any other relevant person must make enquiries to determine whether a child </w:t>
            </w:r>
            <w:r w:rsidR="001A477D">
              <w:rPr>
                <w:rFonts w:ascii="Arial" w:hAnsi="Arial" w:cs="Arial"/>
                <w:b/>
                <w:bCs/>
                <w:color w:val="000000"/>
                <w:sz w:val="18"/>
                <w:szCs w:val="22"/>
                <w:shd w:val="clear" w:color="auto" w:fill="E4F6DE"/>
              </w:rPr>
              <w:t xml:space="preserve">or young person </w:t>
            </w:r>
            <w:r w:rsidRPr="00C46B6C">
              <w:rPr>
                <w:rFonts w:ascii="Arial" w:hAnsi="Arial" w:cs="Arial"/>
                <w:b/>
                <w:bCs/>
                <w:color w:val="000000"/>
                <w:sz w:val="18"/>
                <w:szCs w:val="22"/>
                <w:shd w:val="clear" w:color="auto" w:fill="E4F6DE"/>
              </w:rPr>
              <w:t xml:space="preserve">is an Aboriginal person before exercising any power, performing any function, making any decision or taking any other action under the </w:t>
            </w:r>
            <w:r w:rsidRPr="001A477D">
              <w:rPr>
                <w:rFonts w:ascii="Arial" w:hAnsi="Arial" w:cs="Arial"/>
                <w:b/>
                <w:bCs/>
                <w:color w:val="FFFFFF" w:themeColor="background1"/>
                <w:sz w:val="18"/>
                <w:szCs w:val="22"/>
                <w:shd w:val="clear" w:color="auto" w:fill="000000" w:themeFill="text1"/>
              </w:rPr>
              <w:t>YJA</w:t>
            </w:r>
            <w:r w:rsidRPr="00C46B6C">
              <w:rPr>
                <w:rFonts w:ascii="Arial" w:hAnsi="Arial" w:cs="Arial"/>
                <w:b/>
                <w:bCs/>
                <w:color w:val="000000"/>
                <w:sz w:val="18"/>
                <w:szCs w:val="22"/>
                <w:shd w:val="clear" w:color="auto" w:fill="E4F6DE"/>
              </w:rPr>
              <w:t xml:space="preserve"> in re</w:t>
            </w:r>
            <w:r w:rsidR="00D62C7F">
              <w:rPr>
                <w:rFonts w:ascii="Arial" w:hAnsi="Arial" w:cs="Arial"/>
                <w:b/>
                <w:bCs/>
                <w:color w:val="000000"/>
                <w:sz w:val="18"/>
                <w:szCs w:val="22"/>
                <w:shd w:val="clear" w:color="auto" w:fill="E4F6DE"/>
              </w:rPr>
              <w:t>spect of</w:t>
            </w:r>
            <w:r w:rsidRPr="00C46B6C">
              <w:rPr>
                <w:rFonts w:ascii="Arial" w:hAnsi="Arial" w:cs="Arial"/>
                <w:b/>
                <w:bCs/>
                <w:color w:val="000000"/>
                <w:sz w:val="18"/>
                <w:szCs w:val="22"/>
                <w:shd w:val="clear" w:color="auto" w:fill="E4F6DE"/>
              </w:rPr>
              <w:t xml:space="preserve"> the child</w:t>
            </w:r>
            <w:r w:rsidR="001A477D">
              <w:rPr>
                <w:rFonts w:ascii="Arial" w:hAnsi="Arial" w:cs="Arial"/>
                <w:b/>
                <w:bCs/>
                <w:color w:val="000000"/>
                <w:sz w:val="18"/>
                <w:szCs w:val="22"/>
                <w:shd w:val="clear" w:color="auto" w:fill="E4F6DE"/>
              </w:rPr>
              <w:t xml:space="preserve"> or young person</w:t>
            </w:r>
            <w:r w:rsidRPr="00C46B6C">
              <w:rPr>
                <w:rFonts w:ascii="Arial" w:hAnsi="Arial" w:cs="Arial"/>
                <w:b/>
                <w:bCs/>
                <w:color w:val="000000"/>
                <w:sz w:val="18"/>
                <w:szCs w:val="22"/>
                <w:shd w:val="clear" w:color="auto" w:fill="E4F6DE"/>
              </w:rPr>
              <w:t>.</w:t>
            </w:r>
          </w:p>
        </w:tc>
      </w:tr>
      <w:tr w:rsidR="00FE7690" w14:paraId="2CB9569D" w14:textId="77777777" w:rsidTr="000F4DF8">
        <w:trPr>
          <w:gridBefore w:val="2"/>
          <w:wBefore w:w="14" w:type="dxa"/>
          <w:trHeight w:val="1512"/>
        </w:trPr>
        <w:tc>
          <w:tcPr>
            <w:tcW w:w="1421" w:type="dxa"/>
            <w:gridSpan w:val="4"/>
            <w:tcBorders>
              <w:top w:val="single" w:sz="12" w:space="0" w:color="auto"/>
              <w:left w:val="single" w:sz="12" w:space="0" w:color="auto"/>
              <w:bottom w:val="single" w:sz="12" w:space="0" w:color="auto"/>
            </w:tcBorders>
            <w:shd w:val="clear" w:color="auto" w:fill="DDDDDD"/>
          </w:tcPr>
          <w:p w14:paraId="4B96D379" w14:textId="382F1BAD" w:rsidR="00FE7690" w:rsidRPr="00FD7FC4" w:rsidRDefault="00FE7690" w:rsidP="00AD274D">
            <w:pPr>
              <w:spacing w:before="20" w:after="20"/>
              <w:jc w:val="center"/>
              <w:rPr>
                <w:rFonts w:ascii="Arial" w:hAnsi="Arial" w:cs="Arial"/>
                <w:b/>
                <w:bCs/>
                <w:color w:val="DDDDDD"/>
                <w:sz w:val="20"/>
              </w:rPr>
            </w:pPr>
            <w:r w:rsidRPr="00FD7FC4">
              <w:rPr>
                <w:rFonts w:ascii="Arial" w:hAnsi="Arial" w:cs="Arial"/>
                <w:b/>
                <w:bCs/>
                <w:color w:val="000000" w:themeColor="text1"/>
                <w:sz w:val="20"/>
              </w:rPr>
              <w:t>CYFA NONE</w:t>
            </w:r>
          </w:p>
        </w:tc>
        <w:tc>
          <w:tcPr>
            <w:tcW w:w="7773" w:type="dxa"/>
            <w:gridSpan w:val="17"/>
            <w:vMerge/>
            <w:tcBorders>
              <w:bottom w:val="single" w:sz="12" w:space="0" w:color="auto"/>
              <w:right w:val="single" w:sz="12" w:space="0" w:color="auto"/>
            </w:tcBorders>
            <w:shd w:val="clear" w:color="auto" w:fill="auto"/>
          </w:tcPr>
          <w:p w14:paraId="743B9468" w14:textId="77777777" w:rsidR="00FE7690" w:rsidRPr="00FD7FC4" w:rsidRDefault="00FE7690" w:rsidP="00390F98">
            <w:pPr>
              <w:spacing w:before="20" w:after="20"/>
              <w:ind w:left="510" w:hanging="510"/>
              <w:jc w:val="both"/>
              <w:rPr>
                <w:rFonts w:ascii="Arial" w:hAnsi="Arial" w:cs="Arial"/>
                <w:b/>
                <w:bCs/>
                <w:color w:val="DDDDDD"/>
                <w:sz w:val="18"/>
                <w:szCs w:val="22"/>
                <w:shd w:val="clear" w:color="auto" w:fill="000000" w:themeFill="text1"/>
              </w:rPr>
            </w:pPr>
          </w:p>
        </w:tc>
      </w:tr>
      <w:tr w:rsidR="001A477D" w:rsidRPr="0072160E" w14:paraId="1BE1713F" w14:textId="77777777" w:rsidTr="000F4DF8">
        <w:trPr>
          <w:gridBefore w:val="2"/>
          <w:wBefore w:w="14" w:type="dxa"/>
        </w:trPr>
        <w:tc>
          <w:tcPr>
            <w:tcW w:w="9194" w:type="dxa"/>
            <w:gridSpan w:val="21"/>
            <w:tcBorders>
              <w:top w:val="single" w:sz="12" w:space="0" w:color="auto"/>
              <w:left w:val="single" w:sz="12" w:space="0" w:color="auto"/>
              <w:bottom w:val="single" w:sz="4" w:space="0" w:color="auto"/>
              <w:right w:val="single" w:sz="12" w:space="0" w:color="auto"/>
            </w:tcBorders>
            <w:shd w:val="clear" w:color="auto" w:fill="000000" w:themeFill="text1"/>
          </w:tcPr>
          <w:p w14:paraId="5C35ED67" w14:textId="6404E959" w:rsidR="001A477D" w:rsidRPr="001A477D" w:rsidRDefault="001A477D" w:rsidP="001A477D">
            <w:pPr>
              <w:pStyle w:val="DraftHeading2"/>
              <w:shd w:val="clear" w:color="auto" w:fill="000000" w:themeFill="text1"/>
              <w:tabs>
                <w:tab w:val="right" w:pos="1247"/>
              </w:tabs>
              <w:spacing w:before="20" w:after="40"/>
              <w:ind w:left="-113" w:right="-113"/>
              <w:jc w:val="center"/>
              <w:rPr>
                <w:rFonts w:ascii="Arial" w:hAnsi="Arial" w:cs="Arial"/>
                <w:b/>
                <w:bCs/>
                <w:sz w:val="18"/>
                <w:szCs w:val="18"/>
              </w:rPr>
            </w:pPr>
            <w:r w:rsidRPr="0060799E">
              <w:rPr>
                <w:rFonts w:ascii="Arial" w:hAnsi="Arial" w:cs="Arial"/>
                <w:b/>
                <w:bCs/>
                <w:sz w:val="18"/>
                <w:szCs w:val="18"/>
              </w:rPr>
              <w:t>The guiding youth justice principles are:</w:t>
            </w:r>
          </w:p>
        </w:tc>
      </w:tr>
      <w:tr w:rsidR="00FE7690" w:rsidRPr="00A12A21" w14:paraId="0D9AE2EA" w14:textId="77777777" w:rsidTr="000F4DF8">
        <w:trPr>
          <w:gridBefore w:val="2"/>
          <w:wBefore w:w="14" w:type="dxa"/>
        </w:trPr>
        <w:tc>
          <w:tcPr>
            <w:tcW w:w="9194" w:type="dxa"/>
            <w:gridSpan w:val="21"/>
            <w:tcBorders>
              <w:left w:val="single" w:sz="12" w:space="0" w:color="auto"/>
              <w:bottom w:val="single" w:sz="12" w:space="0" w:color="auto"/>
              <w:right w:val="single" w:sz="12" w:space="0" w:color="auto"/>
            </w:tcBorders>
            <w:shd w:val="clear" w:color="auto" w:fill="auto"/>
          </w:tcPr>
          <w:p w14:paraId="70AAF257" w14:textId="124D6460" w:rsidR="00FE7690" w:rsidRPr="001A477D" w:rsidRDefault="001809D6" w:rsidP="001A477D">
            <w:pPr>
              <w:pStyle w:val="DraftHeading2"/>
              <w:pBdr>
                <w:top w:val="single" w:sz="4" w:space="1" w:color="auto"/>
                <w:left w:val="single" w:sz="4" w:space="4" w:color="auto"/>
                <w:bottom w:val="single" w:sz="4" w:space="1" w:color="auto"/>
                <w:right w:val="single" w:sz="4" w:space="4" w:color="auto"/>
              </w:pBdr>
              <w:shd w:val="pct10" w:color="4472C4" w:themeColor="accent1" w:fill="auto"/>
              <w:tabs>
                <w:tab w:val="right" w:pos="1247"/>
              </w:tabs>
              <w:spacing w:before="0"/>
              <w:jc w:val="center"/>
              <w:rPr>
                <w:rFonts w:ascii="Arial" w:hAnsi="Arial" w:cs="Arial"/>
                <w:b/>
                <w:bCs/>
                <w:sz w:val="18"/>
                <w:szCs w:val="18"/>
              </w:rPr>
            </w:pPr>
            <w:r w:rsidRPr="001A477D">
              <w:rPr>
                <w:rFonts w:ascii="Arial" w:hAnsi="Arial" w:cs="Arial"/>
                <w:b/>
                <w:bCs/>
                <w:color w:val="FFFFFF" w:themeColor="background1"/>
                <w:sz w:val="18"/>
                <w:szCs w:val="18"/>
                <w:shd w:val="clear" w:color="auto" w:fill="000000" w:themeFill="text1"/>
              </w:rPr>
              <w:t xml:space="preserve">YJA </w:t>
            </w:r>
            <w:r w:rsidR="00FE7690" w:rsidRPr="001A477D">
              <w:rPr>
                <w:rFonts w:ascii="Arial" w:hAnsi="Arial" w:cs="Arial"/>
                <w:b/>
                <w:bCs/>
                <w:color w:val="FFFFFF" w:themeColor="background1"/>
                <w:sz w:val="18"/>
                <w:szCs w:val="18"/>
                <w:shd w:val="clear" w:color="auto" w:fill="000000" w:themeFill="text1"/>
              </w:rPr>
              <w:t>s.18</w:t>
            </w:r>
            <w:r w:rsidR="00FE7690" w:rsidRPr="001A477D">
              <w:rPr>
                <w:rFonts w:ascii="Arial" w:hAnsi="Arial" w:cs="Arial"/>
                <w:b/>
                <w:bCs/>
                <w:sz w:val="18"/>
                <w:szCs w:val="18"/>
              </w:rPr>
              <w:t>: Treatment of children and young persons</w:t>
            </w:r>
          </w:p>
          <w:p w14:paraId="631A68BE" w14:textId="7CCA6D55" w:rsidR="00FE7690" w:rsidRPr="001A477D" w:rsidRDefault="00FE7690" w:rsidP="001A477D">
            <w:pPr>
              <w:pStyle w:val="DraftHeading2"/>
              <w:tabs>
                <w:tab w:val="right" w:pos="1247"/>
              </w:tabs>
              <w:spacing w:before="40"/>
              <w:ind w:left="340" w:hanging="340"/>
              <w:jc w:val="both"/>
              <w:rPr>
                <w:rFonts w:ascii="Arial" w:hAnsi="Arial" w:cs="Arial"/>
                <w:sz w:val="18"/>
                <w:szCs w:val="18"/>
              </w:rPr>
            </w:pPr>
            <w:r w:rsidRPr="001A477D">
              <w:rPr>
                <w:rFonts w:ascii="Arial" w:hAnsi="Arial" w:cs="Arial"/>
                <w:sz w:val="18"/>
                <w:szCs w:val="18"/>
              </w:rPr>
              <w:t>(1)</w:t>
            </w:r>
            <w:r w:rsidRPr="001A477D">
              <w:rPr>
                <w:rFonts w:ascii="Arial" w:hAnsi="Arial" w:cs="Arial"/>
                <w:sz w:val="18"/>
                <w:szCs w:val="18"/>
              </w:rPr>
              <w:tab/>
              <w:t>Children and young persons are to be treated differently to adults, in a way that recognises that they—</w:t>
            </w:r>
          </w:p>
          <w:p w14:paraId="0731262E" w14:textId="52FC6BDD" w:rsidR="00FE7690" w:rsidRPr="001A477D" w:rsidRDefault="00FE7690" w:rsidP="001A477D">
            <w:pPr>
              <w:pStyle w:val="DraftHeading3"/>
              <w:tabs>
                <w:tab w:val="right" w:pos="1757"/>
              </w:tabs>
              <w:spacing w:before="0"/>
              <w:ind w:left="680" w:hanging="340"/>
              <w:jc w:val="both"/>
              <w:rPr>
                <w:rFonts w:ascii="Arial" w:hAnsi="Arial" w:cs="Arial"/>
                <w:sz w:val="18"/>
                <w:szCs w:val="18"/>
              </w:rPr>
            </w:pPr>
            <w:r w:rsidRPr="001A477D">
              <w:rPr>
                <w:rFonts w:ascii="Arial" w:hAnsi="Arial" w:cs="Arial"/>
                <w:sz w:val="18"/>
                <w:szCs w:val="18"/>
              </w:rPr>
              <w:t>(a)</w:t>
            </w:r>
            <w:r w:rsidRPr="001A477D">
              <w:rPr>
                <w:rFonts w:ascii="Arial" w:hAnsi="Arial" w:cs="Arial"/>
                <w:sz w:val="18"/>
                <w:szCs w:val="18"/>
              </w:rPr>
              <w:tab/>
              <w:t>are developmentally distinct from adults; and</w:t>
            </w:r>
          </w:p>
          <w:p w14:paraId="03926E6F" w14:textId="1F8EA2F8" w:rsidR="00FE7690" w:rsidRPr="001A477D" w:rsidRDefault="00FE7690" w:rsidP="001A477D">
            <w:pPr>
              <w:pStyle w:val="DraftHeading3"/>
              <w:tabs>
                <w:tab w:val="right" w:pos="1757"/>
              </w:tabs>
              <w:spacing w:before="0"/>
              <w:ind w:left="680" w:hanging="340"/>
              <w:jc w:val="both"/>
              <w:rPr>
                <w:rFonts w:ascii="Arial" w:hAnsi="Arial" w:cs="Arial"/>
                <w:sz w:val="18"/>
                <w:szCs w:val="18"/>
              </w:rPr>
            </w:pPr>
            <w:r w:rsidRPr="001A477D">
              <w:rPr>
                <w:rFonts w:ascii="Arial" w:hAnsi="Arial" w:cs="Arial"/>
                <w:sz w:val="18"/>
                <w:szCs w:val="18"/>
              </w:rPr>
              <w:t>(b)</w:t>
            </w:r>
            <w:r w:rsidRPr="001A477D">
              <w:rPr>
                <w:rFonts w:ascii="Arial" w:hAnsi="Arial" w:cs="Arial"/>
                <w:sz w:val="18"/>
                <w:szCs w:val="18"/>
              </w:rPr>
              <w:tab/>
              <w:t xml:space="preserve">are dependent on parents, family and persons of significance in their lives, and the wider community, to provide </w:t>
            </w:r>
            <w:r w:rsidR="00394C2D" w:rsidRPr="001A477D">
              <w:rPr>
                <w:rFonts w:ascii="Arial" w:hAnsi="Arial" w:cs="Arial"/>
                <w:sz w:val="18"/>
                <w:szCs w:val="18"/>
              </w:rPr>
              <w:t>t</w:t>
            </w:r>
            <w:r w:rsidRPr="001A477D">
              <w:rPr>
                <w:rFonts w:ascii="Arial" w:hAnsi="Arial" w:cs="Arial"/>
                <w:sz w:val="18"/>
                <w:szCs w:val="18"/>
              </w:rPr>
              <w:t>hem opportunities to realise their full potential; and</w:t>
            </w:r>
          </w:p>
          <w:p w14:paraId="23A342E3" w14:textId="3E0ECB93" w:rsidR="00FE7690" w:rsidRPr="001A477D" w:rsidRDefault="00FE7690" w:rsidP="001A477D">
            <w:pPr>
              <w:pStyle w:val="DraftHeading3"/>
              <w:tabs>
                <w:tab w:val="right" w:pos="1757"/>
              </w:tabs>
              <w:spacing w:before="0"/>
              <w:ind w:left="680" w:hanging="340"/>
              <w:jc w:val="both"/>
              <w:rPr>
                <w:rFonts w:ascii="Arial" w:hAnsi="Arial" w:cs="Arial"/>
                <w:sz w:val="18"/>
                <w:szCs w:val="18"/>
              </w:rPr>
            </w:pPr>
            <w:r w:rsidRPr="001A477D">
              <w:rPr>
                <w:rFonts w:ascii="Arial" w:hAnsi="Arial" w:cs="Arial"/>
                <w:sz w:val="18"/>
                <w:szCs w:val="18"/>
              </w:rPr>
              <w:t>(c)</w:t>
            </w:r>
            <w:r w:rsidRPr="001A477D">
              <w:rPr>
                <w:rFonts w:ascii="Arial" w:hAnsi="Arial" w:cs="Arial"/>
                <w:sz w:val="18"/>
                <w:szCs w:val="18"/>
              </w:rPr>
              <w:tab/>
              <w:t>tend to be vulnerable when dealing with persons of authority; and</w:t>
            </w:r>
          </w:p>
          <w:p w14:paraId="4949B889" w14:textId="0A10A035" w:rsidR="00FE7690" w:rsidRPr="001A477D" w:rsidRDefault="00FE7690" w:rsidP="001A477D">
            <w:pPr>
              <w:pStyle w:val="DraftHeading3"/>
              <w:tabs>
                <w:tab w:val="right" w:pos="1757"/>
              </w:tabs>
              <w:spacing w:before="0"/>
              <w:ind w:left="680" w:hanging="340"/>
              <w:jc w:val="both"/>
              <w:rPr>
                <w:rFonts w:ascii="Arial" w:hAnsi="Arial" w:cs="Arial"/>
                <w:sz w:val="18"/>
                <w:szCs w:val="18"/>
              </w:rPr>
            </w:pPr>
            <w:r w:rsidRPr="001A477D">
              <w:rPr>
                <w:rFonts w:ascii="Arial" w:hAnsi="Arial" w:cs="Arial"/>
                <w:sz w:val="18"/>
                <w:szCs w:val="18"/>
              </w:rPr>
              <w:t>(d)</w:t>
            </w:r>
            <w:r w:rsidRPr="001A477D">
              <w:rPr>
                <w:rFonts w:ascii="Arial" w:hAnsi="Arial" w:cs="Arial"/>
                <w:sz w:val="18"/>
                <w:szCs w:val="18"/>
              </w:rPr>
              <w:tab/>
              <w:t>have a unique capacity for rehabilitation and positive development when properly supported.</w:t>
            </w:r>
          </w:p>
          <w:p w14:paraId="0CCCA707" w14:textId="3527C044" w:rsidR="00394C2D" w:rsidRPr="001A477D" w:rsidRDefault="00FE7690" w:rsidP="001A477D">
            <w:pPr>
              <w:pStyle w:val="DraftHeading2"/>
              <w:tabs>
                <w:tab w:val="right" w:pos="1247"/>
              </w:tabs>
              <w:spacing w:before="40"/>
              <w:ind w:left="340" w:hanging="340"/>
              <w:jc w:val="both"/>
              <w:rPr>
                <w:rFonts w:ascii="Arial" w:hAnsi="Arial" w:cs="Arial"/>
                <w:sz w:val="18"/>
                <w:szCs w:val="18"/>
              </w:rPr>
            </w:pPr>
            <w:r w:rsidRPr="001A477D">
              <w:rPr>
                <w:rFonts w:ascii="Arial" w:hAnsi="Arial" w:cs="Arial"/>
                <w:sz w:val="18"/>
                <w:szCs w:val="18"/>
              </w:rPr>
              <w:t>(2)</w:t>
            </w:r>
            <w:r w:rsidRPr="001A477D">
              <w:rPr>
                <w:rFonts w:ascii="Arial" w:hAnsi="Arial" w:cs="Arial"/>
                <w:sz w:val="18"/>
                <w:szCs w:val="18"/>
              </w:rPr>
              <w:tab/>
              <w:t>Children and young persons are to be responded to as individuals and in a way that—</w:t>
            </w:r>
          </w:p>
          <w:p w14:paraId="5A834F9A" w14:textId="0F05901F" w:rsidR="00394C2D" w:rsidRPr="001A477D" w:rsidRDefault="00FE7690" w:rsidP="001A477D">
            <w:pPr>
              <w:pStyle w:val="DraftHeading3"/>
              <w:tabs>
                <w:tab w:val="right" w:pos="1757"/>
              </w:tabs>
              <w:spacing w:before="0"/>
              <w:ind w:left="680" w:hanging="340"/>
              <w:jc w:val="both"/>
              <w:rPr>
                <w:rFonts w:ascii="Arial" w:hAnsi="Arial" w:cs="Arial"/>
                <w:sz w:val="18"/>
                <w:szCs w:val="18"/>
              </w:rPr>
            </w:pPr>
            <w:r w:rsidRPr="001A477D">
              <w:rPr>
                <w:rFonts w:ascii="Arial" w:hAnsi="Arial" w:cs="Arial"/>
                <w:sz w:val="18"/>
                <w:szCs w:val="18"/>
              </w:rPr>
              <w:t>(a)</w:t>
            </w:r>
            <w:r w:rsidRPr="001A477D">
              <w:rPr>
                <w:rFonts w:ascii="Arial" w:hAnsi="Arial" w:cs="Arial"/>
                <w:sz w:val="18"/>
                <w:szCs w:val="18"/>
              </w:rPr>
              <w:tab/>
              <w:t>addresses the underlying causes of the child's or young person's offending behaviour, having regard to the available evidence about what works to reduce offending; and</w:t>
            </w:r>
          </w:p>
          <w:p w14:paraId="3A35E939" w14:textId="76491AD7" w:rsidR="00394C2D" w:rsidRPr="001A477D" w:rsidRDefault="00FE7690" w:rsidP="001A477D">
            <w:pPr>
              <w:pStyle w:val="DraftHeading3"/>
              <w:tabs>
                <w:tab w:val="right" w:pos="1757"/>
              </w:tabs>
              <w:spacing w:before="0"/>
              <w:ind w:left="680" w:hanging="340"/>
              <w:jc w:val="both"/>
              <w:rPr>
                <w:rFonts w:ascii="Arial" w:hAnsi="Arial" w:cs="Arial"/>
                <w:sz w:val="18"/>
                <w:szCs w:val="18"/>
              </w:rPr>
            </w:pPr>
            <w:r w:rsidRPr="001A477D">
              <w:rPr>
                <w:rFonts w:ascii="Arial" w:hAnsi="Arial" w:cs="Arial"/>
                <w:sz w:val="18"/>
                <w:szCs w:val="18"/>
              </w:rPr>
              <w:t>(b)</w:t>
            </w:r>
            <w:r w:rsidRPr="001A477D">
              <w:rPr>
                <w:rFonts w:ascii="Arial" w:hAnsi="Arial" w:cs="Arial"/>
                <w:sz w:val="18"/>
                <w:szCs w:val="18"/>
              </w:rPr>
              <w:tab/>
              <w:t>promotes the child's or young person's human rights; and</w:t>
            </w:r>
          </w:p>
          <w:p w14:paraId="628BFF1E" w14:textId="02D92F20" w:rsidR="00394C2D" w:rsidRPr="001A477D" w:rsidRDefault="00FE7690" w:rsidP="001A477D">
            <w:pPr>
              <w:pStyle w:val="DraftHeading3"/>
              <w:tabs>
                <w:tab w:val="right" w:pos="1757"/>
              </w:tabs>
              <w:spacing w:before="0"/>
              <w:ind w:left="680" w:hanging="340"/>
              <w:jc w:val="both"/>
              <w:rPr>
                <w:rFonts w:ascii="Arial" w:hAnsi="Arial" w:cs="Arial"/>
                <w:sz w:val="18"/>
                <w:szCs w:val="18"/>
              </w:rPr>
            </w:pPr>
            <w:r w:rsidRPr="001A477D">
              <w:rPr>
                <w:rFonts w:ascii="Arial" w:hAnsi="Arial" w:cs="Arial"/>
                <w:sz w:val="18"/>
                <w:szCs w:val="18"/>
              </w:rPr>
              <w:t>(c)</w:t>
            </w:r>
            <w:r w:rsidRPr="001A477D">
              <w:rPr>
                <w:rFonts w:ascii="Arial" w:hAnsi="Arial" w:cs="Arial"/>
                <w:sz w:val="18"/>
                <w:szCs w:val="18"/>
              </w:rPr>
              <w:tab/>
              <w:t>promotes the child's or young person's strengths, including acknowledging the child's or young person's developmental needs, characteristics, identity and capacity for positive change; and</w:t>
            </w:r>
          </w:p>
          <w:p w14:paraId="5B37ACF5" w14:textId="0B75D6E1" w:rsidR="00FE7690" w:rsidRPr="001A477D" w:rsidRDefault="00FE7690" w:rsidP="001A477D">
            <w:pPr>
              <w:pStyle w:val="DraftHeading3"/>
              <w:tabs>
                <w:tab w:val="right" w:pos="1757"/>
              </w:tabs>
              <w:spacing w:before="0"/>
              <w:ind w:left="680" w:hanging="340"/>
              <w:jc w:val="both"/>
              <w:rPr>
                <w:rFonts w:ascii="Arial" w:hAnsi="Arial" w:cs="Arial"/>
                <w:sz w:val="18"/>
                <w:szCs w:val="18"/>
              </w:rPr>
            </w:pPr>
            <w:r w:rsidRPr="001A477D">
              <w:rPr>
                <w:rFonts w:ascii="Arial" w:hAnsi="Arial" w:cs="Arial"/>
                <w:sz w:val="18"/>
                <w:szCs w:val="18"/>
              </w:rPr>
              <w:t>(d)</w:t>
            </w:r>
            <w:r w:rsidRPr="001A477D">
              <w:rPr>
                <w:rFonts w:ascii="Arial" w:hAnsi="Arial" w:cs="Arial"/>
                <w:sz w:val="18"/>
                <w:szCs w:val="18"/>
              </w:rPr>
              <w:tab/>
              <w:t>supports the child or young person to take responsibility for their actions, having regard to their capacity to do so, including by helping the child or young person recognise the impacts of their actions on victims and the community; and</w:t>
            </w:r>
          </w:p>
          <w:p w14:paraId="01F3263F" w14:textId="02B1901F" w:rsidR="00FE7690" w:rsidRPr="001A477D" w:rsidRDefault="00FE7690" w:rsidP="001A477D">
            <w:pPr>
              <w:pStyle w:val="DraftHeading3"/>
              <w:tabs>
                <w:tab w:val="right" w:pos="1757"/>
              </w:tabs>
              <w:spacing w:before="0"/>
              <w:ind w:left="680" w:hanging="340"/>
              <w:jc w:val="both"/>
              <w:rPr>
                <w:rFonts w:ascii="Arial" w:hAnsi="Arial" w:cs="Arial"/>
                <w:sz w:val="18"/>
                <w:szCs w:val="18"/>
              </w:rPr>
            </w:pPr>
            <w:r w:rsidRPr="001A477D">
              <w:rPr>
                <w:rFonts w:ascii="Arial" w:hAnsi="Arial" w:cs="Arial"/>
                <w:sz w:val="18"/>
                <w:szCs w:val="18"/>
              </w:rPr>
              <w:t>(e)</w:t>
            </w:r>
            <w:r w:rsidRPr="001A477D">
              <w:rPr>
                <w:rFonts w:ascii="Arial" w:hAnsi="Arial" w:cs="Arial"/>
                <w:sz w:val="18"/>
                <w:szCs w:val="18"/>
              </w:rPr>
              <w:tab/>
              <w:t>provides the child or young person with opportunities to participate in decision-making processes that affect them and ensures that those processes are accessible, comprehensible and culturally appropriate;</w:t>
            </w:r>
          </w:p>
          <w:p w14:paraId="680F004C" w14:textId="7F3318C8" w:rsidR="00FE7690" w:rsidRPr="001A477D" w:rsidRDefault="00FE7690" w:rsidP="001A477D">
            <w:pPr>
              <w:pStyle w:val="DraftHeading3"/>
              <w:tabs>
                <w:tab w:val="right" w:pos="1757"/>
              </w:tabs>
              <w:spacing w:before="0"/>
              <w:ind w:left="680" w:hanging="340"/>
              <w:jc w:val="both"/>
              <w:rPr>
                <w:rFonts w:ascii="Arial" w:hAnsi="Arial" w:cs="Arial"/>
                <w:sz w:val="18"/>
                <w:szCs w:val="18"/>
              </w:rPr>
            </w:pPr>
            <w:r w:rsidRPr="001A477D">
              <w:rPr>
                <w:rFonts w:ascii="Arial" w:hAnsi="Arial" w:cs="Arial"/>
                <w:sz w:val="18"/>
                <w:szCs w:val="18"/>
              </w:rPr>
              <w:t>(f)</w:t>
            </w:r>
            <w:r w:rsidRPr="001A477D">
              <w:rPr>
                <w:rFonts w:ascii="Arial" w:hAnsi="Arial" w:cs="Arial"/>
                <w:sz w:val="18"/>
                <w:szCs w:val="18"/>
              </w:rPr>
              <w:tab/>
              <w:t>minimises stigma to the child or young person; and</w:t>
            </w:r>
          </w:p>
          <w:p w14:paraId="228B5368" w14:textId="565493EA" w:rsidR="00FE7690" w:rsidRPr="001A477D" w:rsidRDefault="00FE7690" w:rsidP="001A477D">
            <w:pPr>
              <w:pStyle w:val="DraftHeading3"/>
              <w:tabs>
                <w:tab w:val="right" w:pos="1757"/>
              </w:tabs>
              <w:spacing w:before="0"/>
              <w:ind w:left="680" w:hanging="340"/>
              <w:jc w:val="both"/>
              <w:rPr>
                <w:rFonts w:ascii="Arial" w:hAnsi="Arial" w:cs="Arial"/>
                <w:sz w:val="18"/>
                <w:szCs w:val="18"/>
              </w:rPr>
            </w:pPr>
            <w:r w:rsidRPr="001A477D">
              <w:rPr>
                <w:rFonts w:ascii="Arial" w:hAnsi="Arial" w:cs="Arial"/>
                <w:sz w:val="18"/>
                <w:szCs w:val="18"/>
              </w:rPr>
              <w:t>(g)</w:t>
            </w:r>
            <w:r w:rsidRPr="001A477D">
              <w:rPr>
                <w:rFonts w:ascii="Arial" w:hAnsi="Arial" w:cs="Arial"/>
                <w:sz w:val="18"/>
                <w:szCs w:val="18"/>
              </w:rPr>
              <w:tab/>
              <w:t>promotes and sustains the engagement of the child's or young person's parents, family and persons of significance in their lives</w:t>
            </w:r>
            <w:r w:rsidR="001A477D">
              <w:rPr>
                <w:rFonts w:ascii="Arial" w:hAnsi="Arial" w:cs="Arial"/>
                <w:sz w:val="18"/>
                <w:szCs w:val="18"/>
              </w:rPr>
              <w:t xml:space="preserve"> </w:t>
            </w:r>
            <w:r w:rsidRPr="001A477D">
              <w:rPr>
                <w:rFonts w:ascii="Arial" w:hAnsi="Arial" w:cs="Arial"/>
                <w:sz w:val="18"/>
                <w:szCs w:val="18"/>
              </w:rPr>
              <w:t>and the wider community</w:t>
            </w:r>
            <w:r w:rsidR="001A477D">
              <w:rPr>
                <w:rFonts w:ascii="Arial" w:hAnsi="Arial" w:cs="Arial"/>
                <w:sz w:val="18"/>
                <w:szCs w:val="18"/>
              </w:rPr>
              <w:t xml:space="preserve"> </w:t>
            </w:r>
            <w:r w:rsidRPr="001A477D">
              <w:rPr>
                <w:rFonts w:ascii="Arial" w:hAnsi="Arial" w:cs="Arial"/>
                <w:sz w:val="18"/>
                <w:szCs w:val="18"/>
              </w:rPr>
              <w:t>in the</w:t>
            </w:r>
            <w:r w:rsidR="00276C35">
              <w:rPr>
                <w:rFonts w:ascii="Arial" w:hAnsi="Arial" w:cs="Arial"/>
                <w:sz w:val="18"/>
                <w:szCs w:val="18"/>
              </w:rPr>
              <w:t>ir</w:t>
            </w:r>
            <w:r w:rsidRPr="001A477D">
              <w:rPr>
                <w:rFonts w:ascii="Arial" w:hAnsi="Arial" w:cs="Arial"/>
                <w:sz w:val="18"/>
                <w:szCs w:val="18"/>
              </w:rPr>
              <w:t xml:space="preserve"> rehabilitation;</w:t>
            </w:r>
            <w:r w:rsidR="001A477D">
              <w:rPr>
                <w:rFonts w:ascii="Arial" w:hAnsi="Arial" w:cs="Arial"/>
                <w:sz w:val="18"/>
                <w:szCs w:val="18"/>
              </w:rPr>
              <w:t xml:space="preserve"> </w:t>
            </w:r>
            <w:r w:rsidRPr="001A477D">
              <w:rPr>
                <w:rFonts w:ascii="Arial" w:hAnsi="Arial" w:cs="Arial"/>
                <w:sz w:val="18"/>
                <w:szCs w:val="18"/>
              </w:rPr>
              <w:t>and</w:t>
            </w:r>
          </w:p>
          <w:p w14:paraId="560B878F" w14:textId="5A9DB799" w:rsidR="00FE7690" w:rsidRPr="001A477D" w:rsidRDefault="00FE7690" w:rsidP="001A477D">
            <w:pPr>
              <w:pStyle w:val="DraftHeading3"/>
              <w:tabs>
                <w:tab w:val="right" w:pos="1757"/>
              </w:tabs>
              <w:spacing w:before="0"/>
              <w:ind w:left="680" w:hanging="340"/>
              <w:jc w:val="both"/>
              <w:rPr>
                <w:rFonts w:ascii="Arial" w:hAnsi="Arial" w:cs="Arial"/>
                <w:sz w:val="18"/>
                <w:szCs w:val="18"/>
              </w:rPr>
            </w:pPr>
            <w:r w:rsidRPr="001A477D">
              <w:rPr>
                <w:rFonts w:ascii="Arial" w:hAnsi="Arial" w:cs="Arial"/>
                <w:sz w:val="18"/>
                <w:szCs w:val="18"/>
              </w:rPr>
              <w:t>(h)</w:t>
            </w:r>
            <w:r w:rsidRPr="001A477D">
              <w:rPr>
                <w:rFonts w:ascii="Arial" w:hAnsi="Arial" w:cs="Arial"/>
                <w:sz w:val="18"/>
                <w:szCs w:val="18"/>
              </w:rPr>
              <w:tab/>
              <w:t>recognises the unique vulnerabilities and systemic and structural issues that disproportionately impact upon cohorts to which the child or young person belongs, including but not limited to children or young persons—</w:t>
            </w:r>
          </w:p>
          <w:p w14:paraId="135C5D6E" w14:textId="36079F34" w:rsidR="00FE7690" w:rsidRPr="001A477D" w:rsidRDefault="00FE7690" w:rsidP="001A477D">
            <w:pPr>
              <w:pStyle w:val="DraftHeading4"/>
              <w:tabs>
                <w:tab w:val="right" w:pos="2268"/>
              </w:tabs>
              <w:spacing w:before="0"/>
              <w:ind w:left="1020" w:hanging="340"/>
              <w:jc w:val="both"/>
              <w:rPr>
                <w:rFonts w:ascii="Arial" w:hAnsi="Arial" w:cs="Arial"/>
                <w:sz w:val="18"/>
                <w:szCs w:val="18"/>
              </w:rPr>
            </w:pPr>
            <w:r w:rsidRPr="001A477D">
              <w:rPr>
                <w:rFonts w:ascii="Arial" w:hAnsi="Arial" w:cs="Arial"/>
                <w:sz w:val="18"/>
                <w:szCs w:val="18"/>
              </w:rPr>
              <w:t>(i)</w:t>
            </w:r>
            <w:r w:rsidRPr="001A477D">
              <w:rPr>
                <w:rFonts w:ascii="Arial" w:hAnsi="Arial" w:cs="Arial"/>
                <w:sz w:val="18"/>
                <w:szCs w:val="18"/>
              </w:rPr>
              <w:tab/>
              <w:t xml:space="preserve">with a disability; or </w:t>
            </w:r>
          </w:p>
          <w:p w14:paraId="59790EB0" w14:textId="36A76241" w:rsidR="00FE7690" w:rsidRPr="001A477D" w:rsidRDefault="00FE7690" w:rsidP="001A477D">
            <w:pPr>
              <w:pStyle w:val="DraftHeading4"/>
              <w:tabs>
                <w:tab w:val="right" w:pos="2268"/>
              </w:tabs>
              <w:spacing w:before="0"/>
              <w:ind w:left="1020" w:hanging="340"/>
              <w:jc w:val="both"/>
              <w:rPr>
                <w:rFonts w:ascii="Arial" w:hAnsi="Arial" w:cs="Arial"/>
                <w:sz w:val="18"/>
                <w:szCs w:val="18"/>
              </w:rPr>
            </w:pPr>
            <w:r w:rsidRPr="001A477D">
              <w:rPr>
                <w:rFonts w:ascii="Arial" w:hAnsi="Arial" w:cs="Arial"/>
                <w:sz w:val="18"/>
                <w:szCs w:val="18"/>
              </w:rPr>
              <w:t>(ii)</w:t>
            </w:r>
            <w:r w:rsidRPr="001A477D">
              <w:rPr>
                <w:rFonts w:ascii="Arial" w:hAnsi="Arial" w:cs="Arial"/>
                <w:sz w:val="18"/>
                <w:szCs w:val="18"/>
              </w:rPr>
              <w:tab/>
              <w:t xml:space="preserve">with a mental illness; or </w:t>
            </w:r>
          </w:p>
          <w:p w14:paraId="14356BF4" w14:textId="4E71186D" w:rsidR="00FE7690" w:rsidRPr="001A477D" w:rsidRDefault="00FE7690" w:rsidP="001A477D">
            <w:pPr>
              <w:pStyle w:val="DraftHeading4"/>
              <w:tabs>
                <w:tab w:val="right" w:pos="2268"/>
              </w:tabs>
              <w:spacing w:before="0"/>
              <w:ind w:left="1020" w:hanging="340"/>
              <w:jc w:val="both"/>
              <w:rPr>
                <w:rFonts w:ascii="Arial" w:hAnsi="Arial" w:cs="Arial"/>
                <w:sz w:val="18"/>
                <w:szCs w:val="18"/>
              </w:rPr>
            </w:pPr>
            <w:r w:rsidRPr="001A477D">
              <w:rPr>
                <w:rFonts w:ascii="Arial" w:hAnsi="Arial" w:cs="Arial"/>
                <w:sz w:val="18"/>
                <w:szCs w:val="18"/>
              </w:rPr>
              <w:t>(iii)</w:t>
            </w:r>
            <w:r w:rsidRPr="001A477D">
              <w:rPr>
                <w:rFonts w:ascii="Arial" w:hAnsi="Arial" w:cs="Arial"/>
                <w:sz w:val="18"/>
                <w:szCs w:val="18"/>
              </w:rPr>
              <w:tab/>
              <w:t>from a culturally or linguistically diverse background; or</w:t>
            </w:r>
          </w:p>
          <w:p w14:paraId="607B2656" w14:textId="63C2EC01" w:rsidR="00FE7690" w:rsidRPr="001A477D" w:rsidRDefault="00FE7690" w:rsidP="001A477D">
            <w:pPr>
              <w:pStyle w:val="DraftHeading4"/>
              <w:tabs>
                <w:tab w:val="right" w:pos="2268"/>
              </w:tabs>
              <w:spacing w:before="0"/>
              <w:ind w:left="1020" w:hanging="340"/>
              <w:jc w:val="both"/>
              <w:rPr>
                <w:rFonts w:ascii="Arial" w:hAnsi="Arial" w:cs="Arial"/>
                <w:sz w:val="18"/>
                <w:szCs w:val="18"/>
              </w:rPr>
            </w:pPr>
            <w:r w:rsidRPr="001A477D">
              <w:rPr>
                <w:rFonts w:ascii="Arial" w:hAnsi="Arial" w:cs="Arial"/>
                <w:sz w:val="18"/>
                <w:szCs w:val="18"/>
              </w:rPr>
              <w:t>(iv)</w:t>
            </w:r>
            <w:r w:rsidRPr="001A477D">
              <w:rPr>
                <w:rFonts w:ascii="Arial" w:hAnsi="Arial" w:cs="Arial"/>
                <w:sz w:val="18"/>
                <w:szCs w:val="18"/>
              </w:rPr>
              <w:tab/>
              <w:t>with a history of involvement with the child protection system; and</w:t>
            </w:r>
          </w:p>
          <w:p w14:paraId="32112F25" w14:textId="37E4A2A5" w:rsidR="00394C2D" w:rsidRPr="001A477D" w:rsidRDefault="00FE7690" w:rsidP="001A477D">
            <w:pPr>
              <w:pStyle w:val="DraftHeading3"/>
              <w:tabs>
                <w:tab w:val="right" w:pos="1757"/>
              </w:tabs>
              <w:spacing w:before="0"/>
              <w:ind w:left="680" w:hanging="340"/>
              <w:jc w:val="both"/>
              <w:rPr>
                <w:rFonts w:ascii="Arial" w:hAnsi="Arial" w:cs="Arial"/>
                <w:sz w:val="18"/>
                <w:szCs w:val="18"/>
              </w:rPr>
            </w:pPr>
            <w:r w:rsidRPr="001A477D">
              <w:rPr>
                <w:rFonts w:ascii="Arial" w:hAnsi="Arial" w:cs="Arial"/>
                <w:sz w:val="18"/>
                <w:szCs w:val="18"/>
              </w:rPr>
              <w:t>(i)</w:t>
            </w:r>
            <w:r w:rsidRPr="001A477D">
              <w:rPr>
                <w:rFonts w:ascii="Arial" w:hAnsi="Arial" w:cs="Arial"/>
                <w:sz w:val="18"/>
                <w:szCs w:val="18"/>
              </w:rPr>
              <w:tab/>
              <w:t>recognises that children or young persons may themselves be victims; and</w:t>
            </w:r>
          </w:p>
          <w:p w14:paraId="594068FC" w14:textId="3914EDE7" w:rsidR="00394C2D" w:rsidRPr="001A477D" w:rsidRDefault="00FE7690" w:rsidP="001A477D">
            <w:pPr>
              <w:pStyle w:val="DraftHeading3"/>
              <w:tabs>
                <w:tab w:val="right" w:pos="1757"/>
              </w:tabs>
              <w:spacing w:before="0"/>
              <w:ind w:left="680" w:hanging="340"/>
              <w:jc w:val="both"/>
              <w:rPr>
                <w:rFonts w:ascii="Arial" w:hAnsi="Arial" w:cs="Arial"/>
                <w:sz w:val="18"/>
                <w:szCs w:val="18"/>
              </w:rPr>
            </w:pPr>
            <w:r w:rsidRPr="001A477D">
              <w:rPr>
                <w:rFonts w:ascii="Arial" w:hAnsi="Arial" w:cs="Arial"/>
                <w:sz w:val="18"/>
                <w:szCs w:val="18"/>
              </w:rPr>
              <w:t>(j)</w:t>
            </w:r>
            <w:r w:rsidRPr="001A477D">
              <w:rPr>
                <w:rFonts w:ascii="Arial" w:hAnsi="Arial" w:cs="Arial"/>
                <w:sz w:val="18"/>
                <w:szCs w:val="18"/>
              </w:rPr>
              <w:tab/>
              <w:t xml:space="preserve">contributes to the </w:t>
            </w:r>
            <w:proofErr w:type="gramStart"/>
            <w:r w:rsidRPr="001A477D">
              <w:rPr>
                <w:rFonts w:ascii="Arial" w:hAnsi="Arial" w:cs="Arial"/>
                <w:sz w:val="18"/>
                <w:szCs w:val="18"/>
              </w:rPr>
              <w:t>most timely</w:t>
            </w:r>
            <w:proofErr w:type="gramEnd"/>
            <w:r w:rsidRPr="001A477D">
              <w:rPr>
                <w:rFonts w:ascii="Arial" w:hAnsi="Arial" w:cs="Arial"/>
                <w:sz w:val="18"/>
                <w:szCs w:val="18"/>
              </w:rPr>
              <w:t xml:space="preserve"> outcome for the child or young person that is appropriate in the circumstances.</w:t>
            </w:r>
          </w:p>
          <w:p w14:paraId="584B1A00" w14:textId="4136D30E" w:rsidR="002C30F4" w:rsidRPr="001A477D" w:rsidRDefault="001809D6" w:rsidP="001A477D">
            <w:pPr>
              <w:pStyle w:val="DraftHeading2"/>
              <w:pBdr>
                <w:top w:val="single" w:sz="4" w:space="1" w:color="auto"/>
                <w:left w:val="single" w:sz="4" w:space="4" w:color="auto"/>
                <w:bottom w:val="single" w:sz="4" w:space="1" w:color="auto"/>
                <w:right w:val="single" w:sz="4" w:space="4" w:color="auto"/>
              </w:pBdr>
              <w:shd w:val="pct10" w:color="4472C4" w:themeColor="accent1" w:fill="auto"/>
              <w:tabs>
                <w:tab w:val="right" w:pos="1247"/>
              </w:tabs>
              <w:spacing w:before="60"/>
              <w:jc w:val="center"/>
              <w:rPr>
                <w:rFonts w:ascii="Arial" w:hAnsi="Arial" w:cs="Arial"/>
                <w:b/>
                <w:bCs/>
                <w:sz w:val="18"/>
                <w:szCs w:val="18"/>
              </w:rPr>
            </w:pPr>
            <w:r w:rsidRPr="001A477D">
              <w:rPr>
                <w:rFonts w:ascii="Arial" w:hAnsi="Arial" w:cs="Arial"/>
                <w:b/>
                <w:bCs/>
                <w:color w:val="FFFFFF" w:themeColor="background1"/>
                <w:sz w:val="18"/>
                <w:szCs w:val="18"/>
                <w:shd w:val="clear" w:color="auto" w:fill="000000" w:themeFill="text1"/>
              </w:rPr>
              <w:t xml:space="preserve">YJA </w:t>
            </w:r>
            <w:r w:rsidR="0060799E" w:rsidRPr="001A477D">
              <w:rPr>
                <w:rFonts w:ascii="Arial" w:hAnsi="Arial" w:cs="Arial"/>
                <w:b/>
                <w:bCs/>
                <w:color w:val="FFFFFF" w:themeColor="background1"/>
                <w:sz w:val="18"/>
                <w:szCs w:val="18"/>
                <w:shd w:val="clear" w:color="auto" w:fill="000000" w:themeFill="text1"/>
              </w:rPr>
              <w:t>s.19</w:t>
            </w:r>
            <w:r w:rsidR="0060799E" w:rsidRPr="001A477D">
              <w:rPr>
                <w:rFonts w:ascii="Arial" w:hAnsi="Arial" w:cs="Arial"/>
                <w:b/>
                <w:bCs/>
                <w:sz w:val="18"/>
                <w:szCs w:val="18"/>
              </w:rPr>
              <w:t>: Prevention, diversion and minimum intervention</w:t>
            </w:r>
          </w:p>
          <w:p w14:paraId="0391FA2E" w14:textId="77777777" w:rsidR="00636D1D" w:rsidRPr="001A477D" w:rsidRDefault="00636D1D" w:rsidP="001A477D">
            <w:pPr>
              <w:pStyle w:val="BodySectionSub"/>
              <w:spacing w:before="40"/>
              <w:ind w:left="0"/>
              <w:jc w:val="both"/>
              <w:rPr>
                <w:rFonts w:ascii="Arial" w:hAnsi="Arial" w:cs="Arial"/>
                <w:sz w:val="18"/>
                <w:szCs w:val="14"/>
              </w:rPr>
            </w:pPr>
            <w:r w:rsidRPr="001A477D">
              <w:rPr>
                <w:rFonts w:ascii="Arial" w:hAnsi="Arial" w:cs="Arial"/>
                <w:sz w:val="18"/>
                <w:szCs w:val="14"/>
              </w:rPr>
              <w:t>Responses to offending and alleged offending by children and young persons are to emphasise prevention, diversion and minimum intervention by—</w:t>
            </w:r>
          </w:p>
          <w:p w14:paraId="123772E2" w14:textId="5349C8F8" w:rsidR="00636D1D" w:rsidRPr="001A477D" w:rsidRDefault="00636D1D" w:rsidP="001A477D">
            <w:pPr>
              <w:pStyle w:val="DraftHeading3"/>
              <w:tabs>
                <w:tab w:val="right" w:pos="1757"/>
              </w:tabs>
              <w:spacing w:before="0"/>
              <w:ind w:left="340" w:hanging="340"/>
              <w:jc w:val="both"/>
              <w:rPr>
                <w:rFonts w:ascii="Arial" w:hAnsi="Arial" w:cs="Arial"/>
                <w:sz w:val="18"/>
                <w:szCs w:val="14"/>
              </w:rPr>
            </w:pPr>
            <w:r w:rsidRPr="001A477D">
              <w:rPr>
                <w:rFonts w:ascii="Arial" w:hAnsi="Arial" w:cs="Arial"/>
                <w:sz w:val="18"/>
                <w:szCs w:val="14"/>
              </w:rPr>
              <w:t>(a)</w:t>
            </w:r>
            <w:r w:rsidRPr="001A477D">
              <w:rPr>
                <w:rFonts w:ascii="Arial" w:hAnsi="Arial" w:cs="Arial"/>
                <w:sz w:val="18"/>
                <w:szCs w:val="14"/>
              </w:rPr>
              <w:tab/>
              <w:t>ensuring that the child or young person is subject to the minimum intervention that is necessary and appropriate in the circumstances with any deprivation of liberty being a last resort and for the minimum period appropriate; and</w:t>
            </w:r>
          </w:p>
          <w:p w14:paraId="743EF61B" w14:textId="50AFBFCA" w:rsidR="00636D1D" w:rsidRPr="001A477D" w:rsidRDefault="00636D1D" w:rsidP="001A477D">
            <w:pPr>
              <w:pStyle w:val="DraftHeading3"/>
              <w:tabs>
                <w:tab w:val="right" w:pos="1757"/>
              </w:tabs>
              <w:spacing w:before="0"/>
              <w:ind w:left="340" w:hanging="340"/>
              <w:jc w:val="both"/>
              <w:rPr>
                <w:rFonts w:ascii="Arial" w:hAnsi="Arial" w:cs="Arial"/>
                <w:sz w:val="18"/>
                <w:szCs w:val="14"/>
              </w:rPr>
            </w:pPr>
            <w:r w:rsidRPr="001A477D">
              <w:rPr>
                <w:rFonts w:ascii="Arial" w:hAnsi="Arial" w:cs="Arial"/>
                <w:sz w:val="18"/>
                <w:szCs w:val="14"/>
              </w:rPr>
              <w:t>(b)</w:t>
            </w:r>
            <w:r w:rsidRPr="001A477D">
              <w:rPr>
                <w:rFonts w:ascii="Arial" w:hAnsi="Arial" w:cs="Arial"/>
                <w:sz w:val="18"/>
                <w:szCs w:val="14"/>
              </w:rPr>
              <w:tab/>
              <w:t>giving priority to diverting the child or young person away from the criminal justice system and supporting efforts at early intervention to address the causes of offending behaviour; and</w:t>
            </w:r>
          </w:p>
          <w:p w14:paraId="2E7457E1" w14:textId="015D7F3B" w:rsidR="00636D1D" w:rsidRPr="001A477D" w:rsidRDefault="00636D1D" w:rsidP="001A477D">
            <w:pPr>
              <w:pStyle w:val="DraftHeading3"/>
              <w:tabs>
                <w:tab w:val="right" w:pos="1757"/>
              </w:tabs>
              <w:spacing w:before="0"/>
              <w:ind w:left="340" w:hanging="340"/>
              <w:jc w:val="both"/>
              <w:rPr>
                <w:rFonts w:ascii="Arial" w:hAnsi="Arial" w:cs="Arial"/>
                <w:sz w:val="18"/>
                <w:szCs w:val="14"/>
              </w:rPr>
            </w:pPr>
            <w:r w:rsidRPr="001A477D">
              <w:rPr>
                <w:rFonts w:ascii="Arial" w:hAnsi="Arial" w:cs="Arial"/>
                <w:sz w:val="18"/>
                <w:szCs w:val="14"/>
              </w:rPr>
              <w:t>(c)</w:t>
            </w:r>
            <w:r w:rsidRPr="001A477D">
              <w:rPr>
                <w:rFonts w:ascii="Arial" w:hAnsi="Arial" w:cs="Arial"/>
                <w:sz w:val="18"/>
                <w:szCs w:val="14"/>
              </w:rPr>
              <w:tab/>
              <w:t>ensuring that a criminal proceeding is not commenced against the child or young person if there are other appropriate means of dealing with the child's behaviour or the young person's behaviour, unless the public interest requires otherwise.</w:t>
            </w:r>
          </w:p>
          <w:p w14:paraId="3300B14B" w14:textId="57FC68C7" w:rsidR="002C30F4" w:rsidRPr="001A477D" w:rsidRDefault="001809D6" w:rsidP="001A477D">
            <w:pPr>
              <w:pStyle w:val="DraftHeading2"/>
              <w:pBdr>
                <w:top w:val="single" w:sz="4" w:space="1" w:color="auto"/>
                <w:left w:val="single" w:sz="4" w:space="4" w:color="auto"/>
                <w:bottom w:val="single" w:sz="4" w:space="1" w:color="auto"/>
                <w:right w:val="single" w:sz="4" w:space="4" w:color="auto"/>
              </w:pBdr>
              <w:shd w:val="pct10" w:color="4472C4" w:themeColor="accent1" w:fill="auto"/>
              <w:tabs>
                <w:tab w:val="right" w:pos="1247"/>
              </w:tabs>
              <w:spacing w:before="60"/>
              <w:jc w:val="center"/>
              <w:rPr>
                <w:rFonts w:ascii="Arial" w:hAnsi="Arial" w:cs="Arial"/>
                <w:b/>
                <w:bCs/>
                <w:sz w:val="18"/>
                <w:szCs w:val="18"/>
              </w:rPr>
            </w:pPr>
            <w:r w:rsidRPr="001A477D">
              <w:rPr>
                <w:rFonts w:ascii="Arial" w:hAnsi="Arial" w:cs="Arial"/>
                <w:b/>
                <w:bCs/>
                <w:color w:val="FFFFFF" w:themeColor="background1"/>
                <w:sz w:val="18"/>
                <w:szCs w:val="18"/>
                <w:shd w:val="clear" w:color="auto" w:fill="000000" w:themeFill="text1"/>
              </w:rPr>
              <w:t xml:space="preserve">YJA </w:t>
            </w:r>
            <w:r w:rsidR="00636D1D" w:rsidRPr="001A477D">
              <w:rPr>
                <w:rFonts w:ascii="Arial" w:hAnsi="Arial" w:cs="Arial"/>
                <w:b/>
                <w:bCs/>
                <w:color w:val="FFFFFF" w:themeColor="background1"/>
                <w:sz w:val="18"/>
                <w:szCs w:val="18"/>
                <w:shd w:val="clear" w:color="auto" w:fill="000000" w:themeFill="text1"/>
              </w:rPr>
              <w:t>s.20</w:t>
            </w:r>
            <w:r w:rsidR="00636D1D" w:rsidRPr="001A477D">
              <w:rPr>
                <w:rFonts w:ascii="Arial" w:hAnsi="Arial" w:cs="Arial"/>
                <w:b/>
                <w:bCs/>
                <w:sz w:val="18"/>
                <w:szCs w:val="18"/>
              </w:rPr>
              <w:t>: Rights of victims and the importance of restoration</w:t>
            </w:r>
          </w:p>
          <w:p w14:paraId="78FBBF06" w14:textId="77777777" w:rsidR="003E541B" w:rsidRPr="001A477D" w:rsidRDefault="003E541B" w:rsidP="001A477D">
            <w:pPr>
              <w:pStyle w:val="BodySectionSub"/>
              <w:spacing w:before="40"/>
              <w:ind w:left="340" w:hanging="340"/>
              <w:jc w:val="both"/>
              <w:rPr>
                <w:rFonts w:ascii="Arial" w:hAnsi="Arial" w:cs="Arial"/>
                <w:sz w:val="18"/>
                <w:szCs w:val="14"/>
              </w:rPr>
            </w:pPr>
            <w:r w:rsidRPr="001A477D">
              <w:rPr>
                <w:rFonts w:ascii="Arial" w:hAnsi="Arial" w:cs="Arial"/>
                <w:sz w:val="18"/>
                <w:szCs w:val="14"/>
              </w:rPr>
              <w:t>The rights of victims and the importance of restoration are to be recognised by—</w:t>
            </w:r>
          </w:p>
          <w:p w14:paraId="6CDC43FC" w14:textId="3D4B60A7" w:rsidR="003E541B" w:rsidRPr="001A477D" w:rsidRDefault="003E541B" w:rsidP="001A477D">
            <w:pPr>
              <w:pStyle w:val="DraftHeading3"/>
              <w:tabs>
                <w:tab w:val="right" w:pos="1757"/>
              </w:tabs>
              <w:spacing w:before="0"/>
              <w:ind w:left="340" w:hanging="340"/>
              <w:jc w:val="both"/>
              <w:rPr>
                <w:rFonts w:ascii="Arial" w:hAnsi="Arial" w:cs="Arial"/>
                <w:sz w:val="18"/>
                <w:szCs w:val="14"/>
              </w:rPr>
            </w:pPr>
            <w:r w:rsidRPr="001A477D">
              <w:rPr>
                <w:rFonts w:ascii="Arial" w:hAnsi="Arial" w:cs="Arial"/>
                <w:sz w:val="18"/>
                <w:szCs w:val="14"/>
              </w:rPr>
              <w:t>(a)</w:t>
            </w:r>
            <w:r w:rsidRPr="001A477D">
              <w:rPr>
                <w:rFonts w:ascii="Arial" w:hAnsi="Arial" w:cs="Arial"/>
                <w:sz w:val="18"/>
                <w:szCs w:val="14"/>
              </w:rPr>
              <w:tab/>
              <w:t>providing opportunities for restoration of harm and restorative processes that allow the harm done by a child or young person to their victims, their families and their community to be acknowledged; and</w:t>
            </w:r>
          </w:p>
          <w:p w14:paraId="79109E6E" w14:textId="5E3874A7" w:rsidR="00FE7690" w:rsidRPr="000E6E28" w:rsidRDefault="003E541B" w:rsidP="00276C35">
            <w:pPr>
              <w:pStyle w:val="DraftHeading3"/>
              <w:tabs>
                <w:tab w:val="right" w:pos="1757"/>
              </w:tabs>
              <w:spacing w:before="0" w:after="20"/>
              <w:ind w:left="340" w:hanging="340"/>
              <w:jc w:val="both"/>
              <w:rPr>
                <w:rFonts w:ascii="Arial" w:hAnsi="Arial" w:cs="Arial"/>
                <w:sz w:val="18"/>
                <w:szCs w:val="14"/>
              </w:rPr>
            </w:pPr>
            <w:r w:rsidRPr="001A477D">
              <w:rPr>
                <w:rFonts w:ascii="Arial" w:hAnsi="Arial" w:cs="Arial"/>
                <w:sz w:val="18"/>
                <w:szCs w:val="14"/>
              </w:rPr>
              <w:t>(b)</w:t>
            </w:r>
            <w:r w:rsidRPr="001A477D">
              <w:rPr>
                <w:rFonts w:ascii="Arial" w:hAnsi="Arial" w:cs="Arial"/>
                <w:sz w:val="18"/>
                <w:szCs w:val="14"/>
              </w:rPr>
              <w:tab/>
              <w:t>providing opportunities for victims to participate in such processes and for the harm done to them to be acknowledged.</w:t>
            </w:r>
          </w:p>
        </w:tc>
      </w:tr>
      <w:tr w:rsidR="000E6E28" w:rsidRPr="00A12A21" w14:paraId="79C31126" w14:textId="77777777" w:rsidTr="000F4DF8">
        <w:trPr>
          <w:gridBefore w:val="2"/>
          <w:wBefore w:w="14" w:type="dxa"/>
        </w:trPr>
        <w:tc>
          <w:tcPr>
            <w:tcW w:w="9194" w:type="dxa"/>
            <w:gridSpan w:val="21"/>
            <w:tcBorders>
              <w:top w:val="single" w:sz="12" w:space="0" w:color="auto"/>
              <w:left w:val="single" w:sz="12" w:space="0" w:color="auto"/>
              <w:right w:val="single" w:sz="12" w:space="0" w:color="auto"/>
            </w:tcBorders>
            <w:shd w:val="clear" w:color="auto" w:fill="auto"/>
          </w:tcPr>
          <w:p w14:paraId="4628B16C" w14:textId="77777777" w:rsidR="000E6E28" w:rsidRPr="000E6E28" w:rsidRDefault="000E6E28" w:rsidP="000E6E28">
            <w:pPr>
              <w:pStyle w:val="DraftHeading2"/>
              <w:pBdr>
                <w:top w:val="single" w:sz="4" w:space="1" w:color="auto"/>
                <w:left w:val="single" w:sz="4" w:space="4" w:color="auto"/>
                <w:bottom w:val="single" w:sz="4" w:space="1" w:color="auto"/>
                <w:right w:val="single" w:sz="4" w:space="4" w:color="auto"/>
              </w:pBdr>
              <w:shd w:val="pct10" w:color="4472C4" w:themeColor="accent1" w:fill="auto"/>
              <w:tabs>
                <w:tab w:val="right" w:pos="1247"/>
              </w:tabs>
              <w:spacing w:before="0"/>
              <w:jc w:val="center"/>
              <w:rPr>
                <w:rFonts w:ascii="Arial" w:hAnsi="Arial" w:cs="Arial"/>
                <w:b/>
                <w:bCs/>
                <w:sz w:val="18"/>
                <w:szCs w:val="18"/>
              </w:rPr>
            </w:pPr>
            <w:r w:rsidRPr="000E6E28">
              <w:rPr>
                <w:rFonts w:ascii="Arial" w:hAnsi="Arial" w:cs="Arial"/>
                <w:b/>
                <w:bCs/>
                <w:color w:val="FFFFFF" w:themeColor="background1"/>
                <w:sz w:val="18"/>
                <w:szCs w:val="18"/>
                <w:shd w:val="clear" w:color="auto" w:fill="000000" w:themeFill="text1"/>
              </w:rPr>
              <w:lastRenderedPageBreak/>
              <w:t>YJA s.21</w:t>
            </w:r>
            <w:r w:rsidRPr="000E6E28">
              <w:rPr>
                <w:rFonts w:ascii="Arial" w:hAnsi="Arial" w:cs="Arial"/>
                <w:b/>
                <w:bCs/>
                <w:sz w:val="18"/>
                <w:szCs w:val="18"/>
              </w:rPr>
              <w:t>: Importance of parents and family</w:t>
            </w:r>
          </w:p>
          <w:p w14:paraId="222B466A" w14:textId="77777777" w:rsidR="000E6E28" w:rsidRPr="000E6E28" w:rsidRDefault="000E6E28" w:rsidP="000E6E28">
            <w:pPr>
              <w:pStyle w:val="DraftHeading2"/>
              <w:tabs>
                <w:tab w:val="right" w:pos="1247"/>
              </w:tabs>
              <w:spacing w:before="40"/>
              <w:ind w:left="340" w:hanging="340"/>
              <w:jc w:val="both"/>
              <w:rPr>
                <w:rFonts w:ascii="Arial" w:hAnsi="Arial" w:cs="Arial"/>
                <w:sz w:val="18"/>
                <w:szCs w:val="14"/>
              </w:rPr>
            </w:pPr>
            <w:r w:rsidRPr="000E6E28">
              <w:rPr>
                <w:rFonts w:ascii="Arial" w:hAnsi="Arial" w:cs="Arial"/>
                <w:sz w:val="18"/>
                <w:szCs w:val="14"/>
              </w:rPr>
              <w:t>(1)</w:t>
            </w:r>
            <w:r w:rsidRPr="000E6E28">
              <w:rPr>
                <w:rFonts w:ascii="Arial" w:hAnsi="Arial" w:cs="Arial"/>
                <w:sz w:val="18"/>
                <w:szCs w:val="14"/>
              </w:rPr>
              <w:tab/>
              <w:t>Parents, family and persons of significance in a child's life or a young person's life are to be recognised as having a shared responsibility to help the child or young person to rehabilitate, positively develop and not offend.</w:t>
            </w:r>
          </w:p>
          <w:p w14:paraId="7139239A" w14:textId="77777777" w:rsidR="000E6E28" w:rsidRPr="000E6E28" w:rsidRDefault="000E6E28" w:rsidP="000E6E28">
            <w:pPr>
              <w:pStyle w:val="DraftHeading2"/>
              <w:tabs>
                <w:tab w:val="right" w:pos="1247"/>
              </w:tabs>
              <w:spacing w:before="0"/>
              <w:ind w:left="340" w:hanging="340"/>
              <w:jc w:val="both"/>
              <w:rPr>
                <w:rFonts w:ascii="Arial" w:hAnsi="Arial" w:cs="Arial"/>
                <w:sz w:val="18"/>
                <w:szCs w:val="14"/>
              </w:rPr>
            </w:pPr>
            <w:r w:rsidRPr="000E6E28">
              <w:rPr>
                <w:rFonts w:ascii="Arial" w:hAnsi="Arial" w:cs="Arial"/>
                <w:sz w:val="18"/>
                <w:szCs w:val="14"/>
              </w:rPr>
              <w:t>(2)</w:t>
            </w:r>
            <w:r w:rsidRPr="000E6E28">
              <w:rPr>
                <w:rFonts w:ascii="Arial" w:hAnsi="Arial" w:cs="Arial"/>
                <w:sz w:val="18"/>
                <w:szCs w:val="14"/>
              </w:rPr>
              <w:tab/>
              <w:t>Parents, family and persons of significance in a child's life or a young person's life are to be engaged to fulfil the responsibilities—</w:t>
            </w:r>
          </w:p>
          <w:p w14:paraId="3817B5A5" w14:textId="77777777" w:rsidR="000E6E28" w:rsidRPr="000E6E28" w:rsidRDefault="000E6E28" w:rsidP="000E6E28">
            <w:pPr>
              <w:pStyle w:val="DraftHeading3"/>
              <w:tabs>
                <w:tab w:val="right" w:pos="1757"/>
              </w:tabs>
              <w:spacing w:before="0"/>
              <w:ind w:left="680" w:hanging="340"/>
              <w:jc w:val="both"/>
              <w:rPr>
                <w:rFonts w:ascii="Arial" w:hAnsi="Arial" w:cs="Arial"/>
                <w:sz w:val="18"/>
                <w:szCs w:val="14"/>
              </w:rPr>
            </w:pPr>
            <w:r w:rsidRPr="000E6E28">
              <w:rPr>
                <w:rFonts w:ascii="Arial" w:hAnsi="Arial" w:cs="Arial"/>
                <w:sz w:val="18"/>
                <w:szCs w:val="14"/>
              </w:rPr>
              <w:t>(a)</w:t>
            </w:r>
            <w:r w:rsidRPr="000E6E28">
              <w:rPr>
                <w:rFonts w:ascii="Arial" w:hAnsi="Arial" w:cs="Arial"/>
                <w:sz w:val="18"/>
                <w:szCs w:val="14"/>
              </w:rPr>
              <w:tab/>
              <w:t>of caring for and supporting the child or young person; and</w:t>
            </w:r>
          </w:p>
          <w:p w14:paraId="00A04799" w14:textId="77777777" w:rsidR="000E6E28" w:rsidRPr="000E6E28" w:rsidRDefault="000E6E28" w:rsidP="000E6E28">
            <w:pPr>
              <w:pStyle w:val="DraftHeading3"/>
              <w:tabs>
                <w:tab w:val="right" w:pos="1757"/>
              </w:tabs>
              <w:spacing w:before="0"/>
              <w:ind w:left="680" w:hanging="340"/>
              <w:jc w:val="both"/>
              <w:rPr>
                <w:rFonts w:ascii="Arial" w:hAnsi="Arial" w:cs="Arial"/>
                <w:sz w:val="18"/>
                <w:szCs w:val="14"/>
              </w:rPr>
            </w:pPr>
            <w:r w:rsidRPr="000E6E28">
              <w:rPr>
                <w:rFonts w:ascii="Arial" w:hAnsi="Arial" w:cs="Arial"/>
                <w:sz w:val="18"/>
                <w:szCs w:val="14"/>
              </w:rPr>
              <w:t>(b)</w:t>
            </w:r>
            <w:r w:rsidRPr="000E6E28">
              <w:rPr>
                <w:rFonts w:ascii="Arial" w:hAnsi="Arial" w:cs="Arial"/>
                <w:sz w:val="18"/>
                <w:szCs w:val="14"/>
              </w:rPr>
              <w:tab/>
              <w:t>of helping the child or young person to rehabilitate, positively develop and not offend.</w:t>
            </w:r>
          </w:p>
          <w:p w14:paraId="1FE76517" w14:textId="77777777" w:rsidR="000E6E28" w:rsidRPr="000E6E28" w:rsidRDefault="000E6E28" w:rsidP="000E6E28">
            <w:pPr>
              <w:pStyle w:val="DraftHeading2"/>
              <w:pBdr>
                <w:top w:val="single" w:sz="4" w:space="1" w:color="auto"/>
                <w:left w:val="single" w:sz="4" w:space="4" w:color="auto"/>
                <w:bottom w:val="single" w:sz="4" w:space="1" w:color="auto"/>
                <w:right w:val="single" w:sz="4" w:space="4" w:color="auto"/>
              </w:pBdr>
              <w:shd w:val="pct10" w:color="4472C4" w:themeColor="accent1" w:fill="auto"/>
              <w:tabs>
                <w:tab w:val="right" w:pos="1247"/>
              </w:tabs>
              <w:spacing w:before="80"/>
              <w:jc w:val="center"/>
              <w:rPr>
                <w:rFonts w:ascii="Arial" w:hAnsi="Arial" w:cs="Arial"/>
                <w:b/>
                <w:bCs/>
                <w:sz w:val="18"/>
                <w:szCs w:val="18"/>
              </w:rPr>
            </w:pPr>
            <w:r w:rsidRPr="000E6E28">
              <w:rPr>
                <w:rFonts w:ascii="Arial" w:hAnsi="Arial" w:cs="Arial"/>
                <w:b/>
                <w:bCs/>
                <w:color w:val="FFFFFF" w:themeColor="background1"/>
                <w:sz w:val="18"/>
                <w:szCs w:val="18"/>
                <w:shd w:val="clear" w:color="auto" w:fill="000000" w:themeFill="text1"/>
              </w:rPr>
              <w:t>YJA s.22(1)</w:t>
            </w:r>
            <w:r w:rsidRPr="000E6E28">
              <w:rPr>
                <w:rFonts w:ascii="Arial" w:hAnsi="Arial" w:cs="Arial"/>
                <w:b/>
                <w:bCs/>
                <w:sz w:val="18"/>
                <w:szCs w:val="18"/>
              </w:rPr>
              <w:t>: Promotion of partnership and collaboration with agencies and other entities</w:t>
            </w:r>
          </w:p>
          <w:p w14:paraId="0B1DF927" w14:textId="77777777" w:rsidR="000E6E28" w:rsidRPr="000E6E28" w:rsidRDefault="000E6E28" w:rsidP="00E320FB">
            <w:pPr>
              <w:pStyle w:val="DraftHeading2"/>
              <w:tabs>
                <w:tab w:val="right" w:pos="1247"/>
              </w:tabs>
              <w:spacing w:before="40"/>
              <w:ind w:left="340" w:hanging="340"/>
              <w:jc w:val="both"/>
              <w:rPr>
                <w:rFonts w:ascii="Arial" w:hAnsi="Arial" w:cs="Arial"/>
                <w:sz w:val="18"/>
                <w:szCs w:val="14"/>
              </w:rPr>
            </w:pPr>
            <w:r w:rsidRPr="003E541B">
              <w:rPr>
                <w:rFonts w:ascii="Arial" w:hAnsi="Arial" w:cs="Arial"/>
                <w:sz w:val="16"/>
                <w:szCs w:val="12"/>
              </w:rPr>
              <w:t>(1)</w:t>
            </w:r>
            <w:r w:rsidRPr="003E541B">
              <w:rPr>
                <w:rFonts w:ascii="Arial" w:hAnsi="Arial" w:cs="Arial"/>
                <w:sz w:val="16"/>
                <w:szCs w:val="12"/>
              </w:rPr>
              <w:tab/>
            </w:r>
            <w:r w:rsidRPr="000E6E28">
              <w:rPr>
                <w:rFonts w:ascii="Arial" w:hAnsi="Arial" w:cs="Arial"/>
                <w:sz w:val="18"/>
                <w:szCs w:val="14"/>
              </w:rPr>
              <w:t>Public service bodies, public entities, Victoria Police, non-government organisations and the community have a shared responsibility to—</w:t>
            </w:r>
          </w:p>
          <w:p w14:paraId="17EC0B53" w14:textId="77777777" w:rsidR="000E6E28" w:rsidRPr="000E6E28" w:rsidRDefault="000E6E28" w:rsidP="000E6E28">
            <w:pPr>
              <w:pStyle w:val="DraftHeading3"/>
              <w:tabs>
                <w:tab w:val="right" w:pos="1757"/>
              </w:tabs>
              <w:spacing w:before="0"/>
              <w:ind w:left="680" w:hanging="340"/>
              <w:jc w:val="both"/>
              <w:rPr>
                <w:rFonts w:ascii="Arial" w:hAnsi="Arial" w:cs="Arial"/>
                <w:sz w:val="18"/>
                <w:szCs w:val="14"/>
              </w:rPr>
            </w:pPr>
            <w:r w:rsidRPr="000E6E28">
              <w:rPr>
                <w:rFonts w:ascii="Arial" w:hAnsi="Arial" w:cs="Arial"/>
                <w:sz w:val="18"/>
                <w:szCs w:val="14"/>
              </w:rPr>
              <w:t>(a)</w:t>
            </w:r>
            <w:r w:rsidRPr="000E6E28">
              <w:rPr>
                <w:rFonts w:ascii="Arial" w:hAnsi="Arial" w:cs="Arial"/>
                <w:sz w:val="18"/>
                <w:szCs w:val="14"/>
              </w:rPr>
              <w:tab/>
              <w:t>support children and young persons to rehabilitate, positively develop and not offend; and</w:t>
            </w:r>
          </w:p>
          <w:p w14:paraId="557B292F" w14:textId="77777777" w:rsidR="000E6E28" w:rsidRPr="000E6E28" w:rsidRDefault="000E6E28" w:rsidP="000E6E28">
            <w:pPr>
              <w:pStyle w:val="DraftHeading3"/>
              <w:tabs>
                <w:tab w:val="right" w:pos="1757"/>
              </w:tabs>
              <w:spacing w:before="0"/>
              <w:ind w:left="680" w:hanging="340"/>
              <w:jc w:val="both"/>
              <w:rPr>
                <w:rFonts w:ascii="Arial" w:hAnsi="Arial" w:cs="Arial"/>
                <w:sz w:val="18"/>
                <w:szCs w:val="14"/>
              </w:rPr>
            </w:pPr>
            <w:r w:rsidRPr="000E6E28">
              <w:rPr>
                <w:rFonts w:ascii="Arial" w:hAnsi="Arial" w:cs="Arial"/>
                <w:sz w:val="18"/>
                <w:szCs w:val="14"/>
              </w:rPr>
              <w:t>(b)</w:t>
            </w:r>
            <w:r w:rsidRPr="000E6E28">
              <w:rPr>
                <w:rFonts w:ascii="Arial" w:hAnsi="Arial" w:cs="Arial"/>
                <w:sz w:val="18"/>
                <w:szCs w:val="14"/>
              </w:rPr>
              <w:tab/>
              <w:t>prevent children and young persons from having contact with the youth justice system; and</w:t>
            </w:r>
          </w:p>
          <w:p w14:paraId="70E7D0D7" w14:textId="77777777" w:rsidR="000E6E28" w:rsidRPr="000E6E28" w:rsidRDefault="000E6E28" w:rsidP="000E6E28">
            <w:pPr>
              <w:pStyle w:val="DraftHeading3"/>
              <w:tabs>
                <w:tab w:val="right" w:pos="1757"/>
              </w:tabs>
              <w:spacing w:before="0"/>
              <w:ind w:left="680" w:hanging="340"/>
              <w:jc w:val="both"/>
              <w:rPr>
                <w:rFonts w:ascii="Arial" w:hAnsi="Arial" w:cs="Arial"/>
                <w:sz w:val="18"/>
                <w:szCs w:val="14"/>
              </w:rPr>
            </w:pPr>
            <w:r w:rsidRPr="000E6E28">
              <w:rPr>
                <w:rFonts w:ascii="Arial" w:hAnsi="Arial" w:cs="Arial"/>
                <w:sz w:val="18"/>
                <w:szCs w:val="14"/>
              </w:rPr>
              <w:t>(c)</w:t>
            </w:r>
            <w:r w:rsidRPr="000E6E28">
              <w:rPr>
                <w:rFonts w:ascii="Arial" w:hAnsi="Arial" w:cs="Arial"/>
                <w:sz w:val="18"/>
                <w:szCs w:val="14"/>
              </w:rPr>
              <w:tab/>
              <w:t xml:space="preserve">divert children and young persons </w:t>
            </w:r>
            <w:proofErr w:type="gramStart"/>
            <w:r w:rsidRPr="000E6E28">
              <w:rPr>
                <w:rFonts w:ascii="Arial" w:hAnsi="Arial" w:cs="Arial"/>
                <w:sz w:val="18"/>
                <w:szCs w:val="14"/>
              </w:rPr>
              <w:t>from the youth justice system,</w:t>
            </w:r>
            <w:proofErr w:type="gramEnd"/>
            <w:r w:rsidRPr="000E6E28">
              <w:rPr>
                <w:rFonts w:ascii="Arial" w:hAnsi="Arial" w:cs="Arial"/>
                <w:sz w:val="18"/>
                <w:szCs w:val="14"/>
              </w:rPr>
              <w:t xml:space="preserve"> to the greatest extent possible.</w:t>
            </w:r>
          </w:p>
          <w:p w14:paraId="0843CBAF" w14:textId="77777777" w:rsidR="000E6E28" w:rsidRPr="000E6E28" w:rsidRDefault="000E6E28" w:rsidP="000E6E28">
            <w:pPr>
              <w:pStyle w:val="DraftHeading2"/>
              <w:pBdr>
                <w:top w:val="single" w:sz="4" w:space="1" w:color="auto"/>
                <w:left w:val="single" w:sz="4" w:space="4" w:color="auto"/>
                <w:bottom w:val="single" w:sz="4" w:space="1" w:color="auto"/>
                <w:right w:val="single" w:sz="4" w:space="4" w:color="auto"/>
              </w:pBdr>
              <w:shd w:val="pct10" w:color="4472C4" w:themeColor="accent1" w:fill="auto"/>
              <w:tabs>
                <w:tab w:val="right" w:pos="1247"/>
              </w:tabs>
              <w:spacing w:before="80"/>
              <w:jc w:val="center"/>
              <w:rPr>
                <w:rFonts w:ascii="Arial" w:hAnsi="Arial" w:cs="Arial"/>
                <w:b/>
                <w:bCs/>
                <w:sz w:val="18"/>
                <w:szCs w:val="18"/>
              </w:rPr>
            </w:pPr>
            <w:r w:rsidRPr="000E6E28">
              <w:rPr>
                <w:rFonts w:ascii="Arial" w:hAnsi="Arial" w:cs="Arial"/>
                <w:b/>
                <w:bCs/>
                <w:color w:val="FFFFFF" w:themeColor="background1"/>
                <w:sz w:val="18"/>
                <w:szCs w:val="18"/>
                <w:shd w:val="clear" w:color="auto" w:fill="000000" w:themeFill="text1"/>
              </w:rPr>
              <w:t>YJA s.24</w:t>
            </w:r>
            <w:r w:rsidRPr="000E6E28">
              <w:rPr>
                <w:rFonts w:ascii="Arial" w:hAnsi="Arial" w:cs="Arial"/>
                <w:b/>
                <w:bCs/>
                <w:sz w:val="18"/>
                <w:szCs w:val="18"/>
              </w:rPr>
              <w:t>: Additional principles specific to Aboriginal children and young persons</w:t>
            </w:r>
          </w:p>
          <w:p w14:paraId="2BE9AA8E" w14:textId="77777777" w:rsidR="000E6E28" w:rsidRPr="000E6E28" w:rsidRDefault="000E6E28" w:rsidP="000E6E28">
            <w:pPr>
              <w:pStyle w:val="DraftHeading2"/>
              <w:tabs>
                <w:tab w:val="right" w:pos="1247"/>
              </w:tabs>
              <w:spacing w:before="40"/>
              <w:ind w:left="340" w:hanging="340"/>
              <w:jc w:val="both"/>
              <w:rPr>
                <w:rFonts w:ascii="Arial" w:hAnsi="Arial" w:cs="Arial"/>
                <w:sz w:val="18"/>
                <w:szCs w:val="14"/>
              </w:rPr>
            </w:pPr>
            <w:r w:rsidRPr="000E6E28">
              <w:rPr>
                <w:rFonts w:ascii="Arial" w:hAnsi="Arial" w:cs="Arial"/>
                <w:sz w:val="18"/>
                <w:szCs w:val="14"/>
              </w:rPr>
              <w:t>(1)</w:t>
            </w:r>
            <w:r w:rsidRPr="000E6E28">
              <w:rPr>
                <w:rFonts w:ascii="Arial" w:hAnsi="Arial" w:cs="Arial"/>
                <w:sz w:val="18"/>
                <w:szCs w:val="14"/>
              </w:rPr>
              <w:tab/>
              <w:t>In addition to the other guiding youth justice principles, the right of Aboriginal persons to self­determination must be respected and upheld by—</w:t>
            </w:r>
          </w:p>
          <w:p w14:paraId="3E40C2FB" w14:textId="77777777" w:rsidR="000E6E28" w:rsidRPr="000E6E28" w:rsidRDefault="000E6E28" w:rsidP="000E6E28">
            <w:pPr>
              <w:pStyle w:val="DraftHeading3"/>
              <w:tabs>
                <w:tab w:val="right" w:pos="1757"/>
              </w:tabs>
              <w:spacing w:before="0"/>
              <w:ind w:left="680" w:hanging="340"/>
              <w:jc w:val="both"/>
              <w:rPr>
                <w:rFonts w:ascii="Arial" w:hAnsi="Arial" w:cs="Arial"/>
                <w:sz w:val="18"/>
                <w:szCs w:val="14"/>
              </w:rPr>
            </w:pPr>
            <w:r w:rsidRPr="000E6E28">
              <w:rPr>
                <w:rFonts w:ascii="Arial" w:hAnsi="Arial" w:cs="Arial"/>
                <w:sz w:val="18"/>
                <w:szCs w:val="14"/>
              </w:rPr>
              <w:t>(a)</w:t>
            </w:r>
            <w:r w:rsidRPr="000E6E28">
              <w:rPr>
                <w:rFonts w:ascii="Arial" w:hAnsi="Arial" w:cs="Arial"/>
                <w:sz w:val="18"/>
                <w:szCs w:val="14"/>
              </w:rPr>
              <w:tab/>
              <w:t>positioning and empowering Aboriginal persons to design, develop and implement policies, initiatives and strategies that will lead to an Aboriginal-led youth justice system in relation to Aboriginal children and young persons; and</w:t>
            </w:r>
          </w:p>
          <w:p w14:paraId="5584F644" w14:textId="77777777" w:rsidR="000E6E28" w:rsidRPr="000E6E28" w:rsidRDefault="000E6E28" w:rsidP="000E6E28">
            <w:pPr>
              <w:pStyle w:val="DraftHeading3"/>
              <w:tabs>
                <w:tab w:val="right" w:pos="1757"/>
              </w:tabs>
              <w:spacing w:before="0"/>
              <w:ind w:left="680" w:hanging="340"/>
              <w:jc w:val="both"/>
              <w:rPr>
                <w:rFonts w:ascii="Arial" w:hAnsi="Arial" w:cs="Arial"/>
                <w:sz w:val="18"/>
                <w:szCs w:val="14"/>
              </w:rPr>
            </w:pPr>
            <w:r w:rsidRPr="000E6E28">
              <w:rPr>
                <w:rFonts w:ascii="Arial" w:hAnsi="Arial" w:cs="Arial"/>
                <w:sz w:val="18"/>
                <w:szCs w:val="14"/>
              </w:rPr>
              <w:t>(b)</w:t>
            </w:r>
            <w:r w:rsidRPr="000E6E28">
              <w:rPr>
                <w:rFonts w:ascii="Arial" w:hAnsi="Arial" w:cs="Arial"/>
                <w:sz w:val="18"/>
                <w:szCs w:val="14"/>
              </w:rPr>
              <w:tab/>
              <w:t>having regard to the following principles—</w:t>
            </w:r>
          </w:p>
          <w:p w14:paraId="68E87BCC" w14:textId="77777777" w:rsidR="000E6E28" w:rsidRPr="000E6E28" w:rsidRDefault="000E6E28" w:rsidP="001678C7">
            <w:pPr>
              <w:pStyle w:val="DraftHeading4"/>
              <w:tabs>
                <w:tab w:val="right" w:pos="2268"/>
              </w:tabs>
              <w:spacing w:before="0"/>
              <w:ind w:left="1020" w:hanging="340"/>
              <w:jc w:val="both"/>
              <w:rPr>
                <w:rFonts w:ascii="Arial" w:hAnsi="Arial" w:cs="Arial"/>
                <w:sz w:val="18"/>
                <w:szCs w:val="14"/>
              </w:rPr>
            </w:pPr>
            <w:r w:rsidRPr="000E6E28">
              <w:rPr>
                <w:rFonts w:ascii="Arial" w:hAnsi="Arial" w:cs="Arial"/>
                <w:sz w:val="18"/>
                <w:szCs w:val="14"/>
              </w:rPr>
              <w:t>(i)</w:t>
            </w:r>
            <w:r w:rsidRPr="000E6E28">
              <w:rPr>
                <w:rFonts w:ascii="Arial" w:hAnsi="Arial" w:cs="Arial"/>
                <w:sz w:val="18"/>
                <w:szCs w:val="14"/>
              </w:rPr>
              <w:tab/>
              <w:t>respect for Aboriginal peoples' human rights and cultural rights;</w:t>
            </w:r>
          </w:p>
          <w:p w14:paraId="39E22CEF" w14:textId="77777777" w:rsidR="000E6E28" w:rsidRPr="000E6E28" w:rsidRDefault="000E6E28" w:rsidP="001678C7">
            <w:pPr>
              <w:pStyle w:val="DraftHeading4"/>
              <w:tabs>
                <w:tab w:val="right" w:pos="2268"/>
              </w:tabs>
              <w:spacing w:before="0"/>
              <w:ind w:left="1020" w:hanging="340"/>
              <w:jc w:val="both"/>
              <w:rPr>
                <w:rFonts w:ascii="Arial" w:hAnsi="Arial" w:cs="Arial"/>
                <w:sz w:val="18"/>
                <w:szCs w:val="14"/>
              </w:rPr>
            </w:pPr>
            <w:r w:rsidRPr="000E6E28">
              <w:rPr>
                <w:rFonts w:ascii="Arial" w:hAnsi="Arial" w:cs="Arial"/>
                <w:sz w:val="18"/>
                <w:szCs w:val="14"/>
              </w:rPr>
              <w:t>(ii)</w:t>
            </w:r>
            <w:r w:rsidRPr="000E6E28">
              <w:rPr>
                <w:rFonts w:ascii="Arial" w:hAnsi="Arial" w:cs="Arial"/>
                <w:sz w:val="18"/>
                <w:szCs w:val="14"/>
              </w:rPr>
              <w:tab/>
              <w:t>equitable partnerships between public service bodies, public entities, Victoria Police, non-government organisations and Aboriginal communities;</w:t>
            </w:r>
          </w:p>
          <w:p w14:paraId="34E28EE9" w14:textId="77777777" w:rsidR="000E6E28" w:rsidRPr="000E6E28" w:rsidRDefault="000E6E28" w:rsidP="001678C7">
            <w:pPr>
              <w:pStyle w:val="DraftHeading4"/>
              <w:tabs>
                <w:tab w:val="right" w:pos="2268"/>
              </w:tabs>
              <w:spacing w:before="0"/>
              <w:ind w:left="1020" w:hanging="340"/>
              <w:jc w:val="both"/>
              <w:rPr>
                <w:rFonts w:ascii="Arial" w:hAnsi="Arial" w:cs="Arial"/>
                <w:sz w:val="18"/>
                <w:szCs w:val="14"/>
              </w:rPr>
            </w:pPr>
            <w:r w:rsidRPr="000E6E28">
              <w:rPr>
                <w:rFonts w:ascii="Arial" w:hAnsi="Arial" w:cs="Arial"/>
                <w:sz w:val="18"/>
                <w:szCs w:val="14"/>
              </w:rPr>
              <w:t>(iii)</w:t>
            </w:r>
            <w:r w:rsidRPr="000E6E28">
              <w:rPr>
                <w:rFonts w:ascii="Arial" w:hAnsi="Arial" w:cs="Arial"/>
                <w:sz w:val="18"/>
                <w:szCs w:val="14"/>
              </w:rPr>
              <w:tab/>
              <w:t>sustainable and flexible funding and resourcing for Aboriginal communities;</w:t>
            </w:r>
          </w:p>
          <w:p w14:paraId="7291626C" w14:textId="77777777" w:rsidR="000E6E28" w:rsidRPr="000E6E28" w:rsidRDefault="000E6E28" w:rsidP="001678C7">
            <w:pPr>
              <w:pStyle w:val="DraftHeading4"/>
              <w:tabs>
                <w:tab w:val="right" w:pos="2268"/>
              </w:tabs>
              <w:spacing w:before="0"/>
              <w:ind w:left="1020" w:hanging="340"/>
              <w:jc w:val="both"/>
              <w:rPr>
                <w:rFonts w:ascii="Arial" w:hAnsi="Arial" w:cs="Arial"/>
                <w:sz w:val="18"/>
                <w:szCs w:val="14"/>
              </w:rPr>
            </w:pPr>
            <w:r w:rsidRPr="000E6E28">
              <w:rPr>
                <w:rFonts w:ascii="Arial" w:hAnsi="Arial" w:cs="Arial"/>
                <w:sz w:val="18"/>
                <w:szCs w:val="14"/>
              </w:rPr>
              <w:t>(iv)</w:t>
            </w:r>
            <w:r w:rsidRPr="000E6E28">
              <w:rPr>
                <w:rFonts w:ascii="Arial" w:hAnsi="Arial" w:cs="Arial"/>
                <w:sz w:val="18"/>
                <w:szCs w:val="14"/>
              </w:rPr>
              <w:tab/>
              <w:t>respect for cultural diversity and customary lore;</w:t>
            </w:r>
          </w:p>
          <w:p w14:paraId="4E79CB02" w14:textId="77777777" w:rsidR="000E6E28" w:rsidRPr="000E6E28" w:rsidRDefault="000E6E28" w:rsidP="001678C7">
            <w:pPr>
              <w:pStyle w:val="DraftHeading4"/>
              <w:tabs>
                <w:tab w:val="right" w:pos="2268"/>
              </w:tabs>
              <w:spacing w:before="0"/>
              <w:ind w:left="1020" w:hanging="340"/>
              <w:jc w:val="both"/>
              <w:rPr>
                <w:rFonts w:ascii="Arial" w:hAnsi="Arial" w:cs="Arial"/>
                <w:sz w:val="18"/>
                <w:szCs w:val="14"/>
              </w:rPr>
            </w:pPr>
            <w:r w:rsidRPr="000E6E28">
              <w:rPr>
                <w:rFonts w:ascii="Arial" w:hAnsi="Arial" w:cs="Arial"/>
                <w:sz w:val="18"/>
                <w:szCs w:val="14"/>
              </w:rPr>
              <w:t>(v)</w:t>
            </w:r>
            <w:r w:rsidRPr="000E6E28">
              <w:rPr>
                <w:rFonts w:ascii="Arial" w:hAnsi="Arial" w:cs="Arial"/>
                <w:sz w:val="18"/>
                <w:szCs w:val="14"/>
              </w:rPr>
              <w:tab/>
              <w:t>transfer of decision-making powers to Aboriginal communities with their free, prior and informed consent;</w:t>
            </w:r>
          </w:p>
          <w:p w14:paraId="316DFCA5" w14:textId="77777777" w:rsidR="000E6E28" w:rsidRPr="000E6E28" w:rsidRDefault="000E6E28" w:rsidP="001678C7">
            <w:pPr>
              <w:pStyle w:val="DraftHeading4"/>
              <w:tabs>
                <w:tab w:val="right" w:pos="2268"/>
              </w:tabs>
              <w:spacing w:before="0"/>
              <w:ind w:left="1020" w:hanging="340"/>
              <w:jc w:val="both"/>
              <w:rPr>
                <w:rFonts w:ascii="Arial" w:hAnsi="Arial" w:cs="Arial"/>
                <w:sz w:val="18"/>
                <w:szCs w:val="14"/>
              </w:rPr>
            </w:pPr>
            <w:r w:rsidRPr="000E6E28">
              <w:rPr>
                <w:rFonts w:ascii="Arial" w:hAnsi="Arial" w:cs="Arial"/>
                <w:sz w:val="18"/>
                <w:szCs w:val="14"/>
              </w:rPr>
              <w:t>(vi)</w:t>
            </w:r>
            <w:r w:rsidRPr="000E6E28">
              <w:rPr>
                <w:rFonts w:ascii="Arial" w:hAnsi="Arial" w:cs="Arial"/>
                <w:sz w:val="18"/>
                <w:szCs w:val="14"/>
              </w:rPr>
              <w:tab/>
              <w:t>overcoming barriers including structural racism, discrimination and bias;</w:t>
            </w:r>
          </w:p>
          <w:p w14:paraId="63821583" w14:textId="77777777" w:rsidR="000E6E28" w:rsidRPr="000E6E28" w:rsidRDefault="000E6E28" w:rsidP="001678C7">
            <w:pPr>
              <w:pStyle w:val="DraftHeading4"/>
              <w:tabs>
                <w:tab w:val="right" w:pos="2268"/>
              </w:tabs>
              <w:spacing w:before="0"/>
              <w:ind w:left="1020" w:hanging="340"/>
              <w:jc w:val="both"/>
              <w:rPr>
                <w:rFonts w:ascii="Arial" w:hAnsi="Arial" w:cs="Arial"/>
                <w:sz w:val="18"/>
                <w:szCs w:val="14"/>
              </w:rPr>
            </w:pPr>
            <w:r w:rsidRPr="000E6E28">
              <w:rPr>
                <w:rFonts w:ascii="Arial" w:hAnsi="Arial" w:cs="Arial"/>
                <w:sz w:val="18"/>
                <w:szCs w:val="14"/>
              </w:rPr>
              <w:t>(vii)</w:t>
            </w:r>
            <w:r w:rsidRPr="000E6E28">
              <w:rPr>
                <w:rFonts w:ascii="Arial" w:hAnsi="Arial" w:cs="Arial"/>
                <w:sz w:val="18"/>
                <w:szCs w:val="14"/>
              </w:rPr>
              <w:tab/>
              <w:t>shared commitment, accountability and responsibility;</w:t>
            </w:r>
          </w:p>
          <w:p w14:paraId="10803F0D" w14:textId="77777777" w:rsidR="000E6E28" w:rsidRPr="000E6E28" w:rsidRDefault="000E6E28" w:rsidP="001678C7">
            <w:pPr>
              <w:pStyle w:val="DraftHeading4"/>
              <w:tabs>
                <w:tab w:val="right" w:pos="2268"/>
              </w:tabs>
              <w:spacing w:before="0"/>
              <w:ind w:left="1020" w:hanging="340"/>
              <w:jc w:val="both"/>
              <w:rPr>
                <w:rFonts w:ascii="Arial" w:hAnsi="Arial" w:cs="Arial"/>
                <w:sz w:val="18"/>
                <w:szCs w:val="14"/>
              </w:rPr>
            </w:pPr>
            <w:r w:rsidRPr="000E6E28">
              <w:rPr>
                <w:rFonts w:ascii="Arial" w:hAnsi="Arial" w:cs="Arial"/>
                <w:sz w:val="18"/>
                <w:szCs w:val="14"/>
              </w:rPr>
              <w:t>(viii)</w:t>
            </w:r>
            <w:r w:rsidRPr="000E6E28">
              <w:rPr>
                <w:rFonts w:ascii="Arial" w:hAnsi="Arial" w:cs="Arial"/>
                <w:sz w:val="18"/>
                <w:szCs w:val="14"/>
              </w:rPr>
              <w:tab/>
              <w:t>valuing and centring of Aboriginal culture, knowledge and expertise;</w:t>
            </w:r>
          </w:p>
          <w:p w14:paraId="22FF7DE3" w14:textId="77777777" w:rsidR="000E6E28" w:rsidRPr="000E6E28" w:rsidRDefault="000E6E28" w:rsidP="001678C7">
            <w:pPr>
              <w:pStyle w:val="DraftHeading4"/>
              <w:tabs>
                <w:tab w:val="right" w:pos="2268"/>
              </w:tabs>
              <w:spacing w:before="0" w:after="20"/>
              <w:ind w:left="1020" w:hanging="340"/>
              <w:jc w:val="both"/>
              <w:rPr>
                <w:rFonts w:ascii="Arial" w:hAnsi="Arial" w:cs="Arial"/>
                <w:sz w:val="18"/>
                <w:szCs w:val="14"/>
              </w:rPr>
            </w:pPr>
            <w:r w:rsidRPr="000E6E28">
              <w:rPr>
                <w:rFonts w:ascii="Arial" w:hAnsi="Arial" w:cs="Arial"/>
                <w:sz w:val="18"/>
                <w:szCs w:val="14"/>
              </w:rPr>
              <w:t>(ix)</w:t>
            </w:r>
            <w:r w:rsidRPr="000E6E28">
              <w:rPr>
                <w:rFonts w:ascii="Arial" w:hAnsi="Arial" w:cs="Arial"/>
                <w:sz w:val="18"/>
                <w:szCs w:val="14"/>
              </w:rPr>
              <w:tab/>
              <w:t>embedding cultural safety in policies, programs and services.</w:t>
            </w:r>
          </w:p>
          <w:p w14:paraId="3E8D2EBA" w14:textId="77777777" w:rsidR="000E6E28" w:rsidRPr="000E6E28" w:rsidRDefault="000E6E28" w:rsidP="001678C7">
            <w:pPr>
              <w:pStyle w:val="DraftHeading2"/>
              <w:keepNext/>
              <w:keepLines/>
              <w:tabs>
                <w:tab w:val="right" w:pos="1247"/>
              </w:tabs>
              <w:spacing w:before="60"/>
              <w:ind w:left="340" w:hanging="340"/>
              <w:jc w:val="both"/>
              <w:rPr>
                <w:rFonts w:ascii="Arial" w:hAnsi="Arial" w:cs="Arial"/>
                <w:sz w:val="18"/>
                <w:szCs w:val="14"/>
              </w:rPr>
            </w:pPr>
            <w:r w:rsidRPr="000E6E28">
              <w:rPr>
                <w:rFonts w:ascii="Arial" w:hAnsi="Arial" w:cs="Arial"/>
                <w:sz w:val="18"/>
                <w:szCs w:val="14"/>
              </w:rPr>
              <w:t>(2)</w:t>
            </w:r>
            <w:r w:rsidRPr="000E6E28">
              <w:rPr>
                <w:rFonts w:ascii="Arial" w:hAnsi="Arial" w:cs="Arial"/>
                <w:sz w:val="18"/>
                <w:szCs w:val="14"/>
              </w:rPr>
              <w:tab/>
              <w:t>The right of Aboriginal children and young persons to self-determination must be supported by—</w:t>
            </w:r>
          </w:p>
          <w:p w14:paraId="4946776D" w14:textId="77777777" w:rsidR="000E6E28" w:rsidRPr="000E6E28" w:rsidRDefault="000E6E28" w:rsidP="001678C7">
            <w:pPr>
              <w:pStyle w:val="DraftHeading3"/>
              <w:tabs>
                <w:tab w:val="right" w:pos="1757"/>
              </w:tabs>
              <w:spacing w:before="0"/>
              <w:ind w:left="680" w:hanging="340"/>
              <w:jc w:val="both"/>
              <w:rPr>
                <w:rFonts w:ascii="Arial" w:hAnsi="Arial" w:cs="Arial"/>
                <w:sz w:val="18"/>
                <w:szCs w:val="14"/>
              </w:rPr>
            </w:pPr>
            <w:r w:rsidRPr="000E6E28">
              <w:rPr>
                <w:rFonts w:ascii="Arial" w:hAnsi="Arial" w:cs="Arial"/>
                <w:sz w:val="18"/>
                <w:szCs w:val="14"/>
              </w:rPr>
              <w:t>(a)</w:t>
            </w:r>
            <w:r w:rsidRPr="000E6E28">
              <w:rPr>
                <w:rFonts w:ascii="Arial" w:hAnsi="Arial" w:cs="Arial"/>
                <w:sz w:val="18"/>
                <w:szCs w:val="14"/>
              </w:rPr>
              <w:tab/>
              <w:t>providing them with the opportunity to express their views; and</w:t>
            </w:r>
          </w:p>
          <w:p w14:paraId="2F6072FB" w14:textId="77777777" w:rsidR="000E6E28" w:rsidRPr="000E6E28" w:rsidRDefault="000E6E28" w:rsidP="001678C7">
            <w:pPr>
              <w:pStyle w:val="DraftHeading3"/>
              <w:tabs>
                <w:tab w:val="right" w:pos="1757"/>
              </w:tabs>
              <w:spacing w:before="0"/>
              <w:ind w:left="680" w:hanging="340"/>
              <w:jc w:val="both"/>
              <w:rPr>
                <w:rFonts w:ascii="Arial" w:hAnsi="Arial" w:cs="Arial"/>
                <w:sz w:val="18"/>
                <w:szCs w:val="14"/>
              </w:rPr>
            </w:pPr>
            <w:r w:rsidRPr="000E6E28">
              <w:rPr>
                <w:rFonts w:ascii="Arial" w:hAnsi="Arial" w:cs="Arial"/>
                <w:sz w:val="18"/>
                <w:szCs w:val="14"/>
              </w:rPr>
              <w:t>(b)</w:t>
            </w:r>
            <w:r w:rsidRPr="000E6E28">
              <w:rPr>
                <w:rFonts w:ascii="Arial" w:hAnsi="Arial" w:cs="Arial"/>
                <w:sz w:val="18"/>
                <w:szCs w:val="14"/>
              </w:rPr>
              <w:tab/>
              <w:t>promoting their participation, and the participation of their family, kin and Elders, in decision-making processes that affect them.</w:t>
            </w:r>
          </w:p>
          <w:p w14:paraId="2227CD9E" w14:textId="77777777" w:rsidR="000E6E28" w:rsidRPr="000E6E28" w:rsidRDefault="000E6E28" w:rsidP="001678C7">
            <w:pPr>
              <w:pStyle w:val="DraftHeading2"/>
              <w:keepNext/>
              <w:keepLines/>
              <w:tabs>
                <w:tab w:val="right" w:pos="1247"/>
              </w:tabs>
              <w:spacing w:before="40"/>
              <w:ind w:left="340" w:hanging="340"/>
              <w:jc w:val="both"/>
              <w:rPr>
                <w:rFonts w:ascii="Arial" w:hAnsi="Arial" w:cs="Arial"/>
                <w:sz w:val="18"/>
                <w:szCs w:val="14"/>
              </w:rPr>
            </w:pPr>
            <w:r w:rsidRPr="000E6E28">
              <w:rPr>
                <w:rFonts w:ascii="Arial" w:hAnsi="Arial" w:cs="Arial"/>
                <w:sz w:val="18"/>
                <w:szCs w:val="14"/>
              </w:rPr>
              <w:t>(3)</w:t>
            </w:r>
            <w:r w:rsidRPr="000E6E28">
              <w:rPr>
                <w:rFonts w:ascii="Arial" w:hAnsi="Arial" w:cs="Arial"/>
                <w:sz w:val="18"/>
                <w:szCs w:val="14"/>
              </w:rPr>
              <w:tab/>
              <w:t>Aboriginal children and young persons must be supported by recognising that—</w:t>
            </w:r>
          </w:p>
          <w:p w14:paraId="6C07F658" w14:textId="77777777" w:rsidR="000E6E28" w:rsidRPr="000E6E28" w:rsidRDefault="000E6E28" w:rsidP="001678C7">
            <w:pPr>
              <w:pStyle w:val="DraftHeading3"/>
              <w:tabs>
                <w:tab w:val="right" w:pos="1757"/>
              </w:tabs>
              <w:spacing w:before="0"/>
              <w:ind w:left="680" w:hanging="340"/>
              <w:jc w:val="both"/>
              <w:rPr>
                <w:rFonts w:ascii="Arial" w:hAnsi="Arial" w:cs="Arial"/>
                <w:sz w:val="18"/>
                <w:szCs w:val="14"/>
              </w:rPr>
            </w:pPr>
            <w:r w:rsidRPr="000E6E28">
              <w:rPr>
                <w:rFonts w:ascii="Arial" w:hAnsi="Arial" w:cs="Arial"/>
                <w:sz w:val="18"/>
                <w:szCs w:val="14"/>
              </w:rPr>
              <w:t>(a)</w:t>
            </w:r>
            <w:r w:rsidRPr="000E6E28">
              <w:rPr>
                <w:rFonts w:ascii="Arial" w:hAnsi="Arial" w:cs="Arial"/>
                <w:sz w:val="18"/>
                <w:szCs w:val="14"/>
              </w:rPr>
              <w:tab/>
              <w:t>Aboriginal concepts of family include extended kinship relationships and family structures; and</w:t>
            </w:r>
          </w:p>
          <w:p w14:paraId="088286E8" w14:textId="77777777" w:rsidR="000E6E28" w:rsidRDefault="000E6E28" w:rsidP="001678C7">
            <w:pPr>
              <w:pStyle w:val="DraftHeading3"/>
              <w:tabs>
                <w:tab w:val="right" w:pos="1757"/>
              </w:tabs>
              <w:spacing w:before="0"/>
              <w:ind w:left="680" w:hanging="340"/>
              <w:jc w:val="both"/>
              <w:rPr>
                <w:rFonts w:ascii="Arial" w:hAnsi="Arial" w:cs="Arial"/>
                <w:sz w:val="18"/>
                <w:szCs w:val="14"/>
              </w:rPr>
            </w:pPr>
            <w:r w:rsidRPr="000E6E28">
              <w:rPr>
                <w:rFonts w:ascii="Arial" w:hAnsi="Arial" w:cs="Arial"/>
                <w:sz w:val="18"/>
                <w:szCs w:val="14"/>
              </w:rPr>
              <w:t>(b)</w:t>
            </w:r>
            <w:r w:rsidRPr="000E6E28">
              <w:rPr>
                <w:rFonts w:ascii="Arial" w:hAnsi="Arial" w:cs="Arial"/>
                <w:sz w:val="18"/>
                <w:szCs w:val="14"/>
              </w:rPr>
              <w:tab/>
              <w:t>strong connections with family, kin, community, culture, Country and Elders are the foundations needed for Aboriginal children and young persons to thrive; and</w:t>
            </w:r>
          </w:p>
          <w:p w14:paraId="377E0CEF" w14:textId="63C54BA8" w:rsidR="000E6E28" w:rsidRPr="00E320FB" w:rsidRDefault="00E320FB" w:rsidP="001678C7">
            <w:pPr>
              <w:pStyle w:val="DraftHeading3"/>
              <w:tabs>
                <w:tab w:val="right" w:pos="1757"/>
              </w:tabs>
              <w:spacing w:before="0" w:after="20"/>
              <w:ind w:left="680" w:hanging="340"/>
              <w:jc w:val="both"/>
              <w:rPr>
                <w:rFonts w:ascii="Arial" w:hAnsi="Arial" w:cs="Arial"/>
                <w:sz w:val="18"/>
                <w:szCs w:val="14"/>
              </w:rPr>
            </w:pPr>
            <w:r>
              <w:rPr>
                <w:rFonts w:ascii="Arial" w:hAnsi="Arial" w:cs="Arial"/>
                <w:sz w:val="18"/>
                <w:szCs w:val="14"/>
              </w:rPr>
              <w:t>(</w:t>
            </w:r>
            <w:r w:rsidRPr="000E6E28">
              <w:rPr>
                <w:rFonts w:ascii="Arial" w:hAnsi="Arial" w:cs="Arial"/>
                <w:sz w:val="18"/>
                <w:szCs w:val="14"/>
              </w:rPr>
              <w:t>c)</w:t>
            </w:r>
            <w:r w:rsidRPr="000E6E28">
              <w:rPr>
                <w:rFonts w:ascii="Arial" w:hAnsi="Arial" w:cs="Arial"/>
                <w:sz w:val="18"/>
                <w:szCs w:val="14"/>
              </w:rPr>
              <w:tab/>
              <w:t>Aboriginal children and young persons who have committed or are alleged to have committed offences should be dealt with in a way that upholds their cultural rights and sustains their ties to family, kin, community, culture, Country and Elders.</w:t>
            </w:r>
          </w:p>
        </w:tc>
      </w:tr>
      <w:tr w:rsidR="00FE7690" w:rsidRPr="0072160E" w14:paraId="0E860FBB" w14:textId="77777777" w:rsidTr="00C326C5">
        <w:trPr>
          <w:gridBefore w:val="2"/>
          <w:wBefore w:w="14" w:type="dxa"/>
        </w:trPr>
        <w:tc>
          <w:tcPr>
            <w:tcW w:w="9194" w:type="dxa"/>
            <w:gridSpan w:val="21"/>
            <w:tcBorders>
              <w:top w:val="single" w:sz="12" w:space="0" w:color="auto"/>
              <w:left w:val="single" w:sz="12" w:space="0" w:color="auto"/>
              <w:bottom w:val="single" w:sz="4" w:space="0" w:color="auto"/>
              <w:right w:val="single" w:sz="12" w:space="0" w:color="auto"/>
            </w:tcBorders>
            <w:shd w:val="clear" w:color="auto" w:fill="CCECFF"/>
          </w:tcPr>
          <w:p w14:paraId="2EB4270B" w14:textId="5BA0279C" w:rsidR="000603FE" w:rsidRDefault="00FE7690" w:rsidP="00E42D5C">
            <w:pPr>
              <w:spacing w:before="20" w:after="20"/>
              <w:jc w:val="center"/>
              <w:rPr>
                <w:rFonts w:ascii="Arial" w:hAnsi="Arial" w:cs="Arial"/>
                <w:b/>
                <w:bCs/>
                <w:color w:val="000000" w:themeColor="text1"/>
                <w:sz w:val="22"/>
                <w:szCs w:val="28"/>
              </w:rPr>
            </w:pPr>
            <w:r w:rsidRPr="0072160E">
              <w:rPr>
                <w:rFonts w:ascii="Arial" w:hAnsi="Arial" w:cs="Arial"/>
                <w:b/>
                <w:bCs/>
                <w:color w:val="000000" w:themeColor="text1"/>
                <w:sz w:val="22"/>
                <w:szCs w:val="28"/>
              </w:rPr>
              <w:t xml:space="preserve">CHAPTER </w:t>
            </w:r>
            <w:r>
              <w:rPr>
                <w:rFonts w:ascii="Arial" w:hAnsi="Arial" w:cs="Arial"/>
                <w:b/>
                <w:bCs/>
                <w:color w:val="000000" w:themeColor="text1"/>
                <w:sz w:val="22"/>
                <w:szCs w:val="28"/>
              </w:rPr>
              <w:t>4</w:t>
            </w:r>
            <w:r w:rsidRPr="0072160E">
              <w:rPr>
                <w:rFonts w:ascii="Arial" w:hAnsi="Arial" w:cs="Arial"/>
                <w:b/>
                <w:bCs/>
                <w:color w:val="000000" w:themeColor="text1"/>
                <w:sz w:val="22"/>
                <w:szCs w:val="28"/>
              </w:rPr>
              <w:t xml:space="preserve"> </w:t>
            </w:r>
            <w:r w:rsidR="00BA0790">
              <w:rPr>
                <w:rFonts w:ascii="Arial" w:hAnsi="Arial" w:cs="Arial"/>
                <w:b/>
                <w:bCs/>
                <w:color w:val="000000" w:themeColor="text1"/>
                <w:sz w:val="22"/>
                <w:szCs w:val="28"/>
              </w:rPr>
              <w:t xml:space="preserve">– </w:t>
            </w:r>
            <w:r>
              <w:rPr>
                <w:rFonts w:ascii="Arial" w:hAnsi="Arial" w:cs="Arial"/>
                <w:b/>
                <w:bCs/>
                <w:color w:val="000000" w:themeColor="text1"/>
                <w:sz w:val="22"/>
                <w:szCs w:val="28"/>
              </w:rPr>
              <w:t>DIVERTING</w:t>
            </w:r>
            <w:r w:rsidR="00BA0790">
              <w:rPr>
                <w:rFonts w:ascii="Arial" w:hAnsi="Arial" w:cs="Arial"/>
                <w:b/>
                <w:bCs/>
                <w:color w:val="000000" w:themeColor="text1"/>
                <w:sz w:val="22"/>
                <w:szCs w:val="28"/>
              </w:rPr>
              <w:t xml:space="preserve"> </w:t>
            </w:r>
            <w:r>
              <w:rPr>
                <w:rFonts w:ascii="Arial" w:hAnsi="Arial" w:cs="Arial"/>
                <w:b/>
                <w:bCs/>
                <w:color w:val="000000" w:themeColor="text1"/>
                <w:sz w:val="22"/>
                <w:szCs w:val="28"/>
              </w:rPr>
              <w:t>CHILDREN FROM THE JUSTICE SYSTEM</w:t>
            </w:r>
          </w:p>
          <w:p w14:paraId="5DEE0015" w14:textId="42E460BB" w:rsidR="00BA0790" w:rsidRPr="0072160E" w:rsidRDefault="00BA0790" w:rsidP="00E42D5C">
            <w:pPr>
              <w:spacing w:before="20" w:after="20"/>
              <w:jc w:val="center"/>
              <w:rPr>
                <w:rFonts w:ascii="Arial" w:hAnsi="Arial" w:cs="Arial"/>
                <w:b/>
                <w:bCs/>
                <w:color w:val="000000" w:themeColor="text1"/>
                <w:sz w:val="22"/>
                <w:szCs w:val="28"/>
              </w:rPr>
            </w:pPr>
            <w:r>
              <w:rPr>
                <w:rFonts w:ascii="Arial" w:hAnsi="Arial" w:cs="Arial"/>
                <w:b/>
                <w:bCs/>
                <w:color w:val="000000" w:themeColor="text1"/>
                <w:sz w:val="22"/>
                <w:szCs w:val="28"/>
              </w:rPr>
              <w:t>CHAPTER 6</w:t>
            </w:r>
            <w:r w:rsidR="007D14C6">
              <w:rPr>
                <w:rFonts w:ascii="Arial" w:hAnsi="Arial" w:cs="Arial"/>
                <w:b/>
                <w:bCs/>
                <w:color w:val="000000" w:themeColor="text1"/>
                <w:sz w:val="22"/>
                <w:szCs w:val="28"/>
              </w:rPr>
              <w:t>,</w:t>
            </w:r>
            <w:r>
              <w:rPr>
                <w:rFonts w:ascii="Arial" w:hAnsi="Arial" w:cs="Arial"/>
                <w:b/>
                <w:bCs/>
                <w:color w:val="000000" w:themeColor="text1"/>
                <w:sz w:val="22"/>
                <w:szCs w:val="28"/>
              </w:rPr>
              <w:t xml:space="preserve"> </w:t>
            </w:r>
            <w:r w:rsidR="002A312C">
              <w:rPr>
                <w:rFonts w:ascii="Arial" w:hAnsi="Arial" w:cs="Arial"/>
                <w:b/>
                <w:bCs/>
                <w:color w:val="000000" w:themeColor="text1"/>
                <w:sz w:val="22"/>
                <w:szCs w:val="28"/>
              </w:rPr>
              <w:t xml:space="preserve">PART 6.1, </w:t>
            </w:r>
            <w:r>
              <w:rPr>
                <w:rFonts w:ascii="Arial" w:hAnsi="Arial" w:cs="Arial"/>
                <w:b/>
                <w:bCs/>
                <w:color w:val="000000" w:themeColor="text1"/>
                <w:sz w:val="22"/>
                <w:szCs w:val="28"/>
              </w:rPr>
              <w:t>DIVISION 3 – CHILDREN’S COURT REFERRAL TO EDGC</w:t>
            </w:r>
          </w:p>
        </w:tc>
      </w:tr>
      <w:tr w:rsidR="00A0126F" w14:paraId="6ED9B6BC" w14:textId="77777777" w:rsidTr="000F4DF8">
        <w:trPr>
          <w:gridBefore w:val="2"/>
          <w:wBefore w:w="14" w:type="dxa"/>
          <w:trHeight w:val="964"/>
        </w:trPr>
        <w:tc>
          <w:tcPr>
            <w:tcW w:w="1421" w:type="dxa"/>
            <w:gridSpan w:val="4"/>
            <w:tcBorders>
              <w:top w:val="single" w:sz="12" w:space="0" w:color="auto"/>
              <w:left w:val="single" w:sz="12" w:space="0" w:color="auto"/>
              <w:bottom w:val="single" w:sz="12" w:space="0" w:color="auto"/>
            </w:tcBorders>
            <w:shd w:val="clear" w:color="auto" w:fill="000000" w:themeFill="text1"/>
          </w:tcPr>
          <w:p w14:paraId="7D3174B4" w14:textId="77777777" w:rsidR="00A0126F" w:rsidRPr="00145801" w:rsidRDefault="00A0126F" w:rsidP="00F411B2">
            <w:pPr>
              <w:jc w:val="center"/>
              <w:rPr>
                <w:rFonts w:ascii="Arial" w:hAnsi="Arial" w:cs="Arial"/>
                <w:b/>
                <w:bCs/>
                <w:color w:val="000000" w:themeColor="text1"/>
                <w:sz w:val="20"/>
              </w:rPr>
            </w:pPr>
            <w:r w:rsidRPr="00A0126F">
              <w:rPr>
                <w:rFonts w:ascii="Arial" w:hAnsi="Arial" w:cs="Arial"/>
                <w:b/>
                <w:bCs/>
                <w:color w:val="FFFFFF" w:themeColor="background1"/>
                <w:sz w:val="20"/>
              </w:rPr>
              <w:t>YJA ss.92</w:t>
            </w:r>
            <w:r w:rsidRPr="00A0126F">
              <w:rPr>
                <w:rFonts w:ascii="Arial" w:hAnsi="Arial" w:cs="Arial"/>
                <w:b/>
                <w:bCs/>
                <w:color w:val="FFFFFF" w:themeColor="background1"/>
                <w:sz w:val="20"/>
              </w:rPr>
              <w:noBreakHyphen/>
              <w:t>1</w:t>
            </w:r>
            <w:r w:rsidR="00986F66">
              <w:rPr>
                <w:rFonts w:ascii="Arial" w:hAnsi="Arial" w:cs="Arial"/>
                <w:b/>
                <w:bCs/>
                <w:color w:val="FFFFFF" w:themeColor="background1"/>
                <w:sz w:val="20"/>
              </w:rPr>
              <w:t>46</w:t>
            </w:r>
          </w:p>
          <w:p w14:paraId="226396B9" w14:textId="6F2D3255" w:rsidR="00882BEA" w:rsidRPr="00145801" w:rsidRDefault="00AA2D24" w:rsidP="00F411B2">
            <w:pPr>
              <w:jc w:val="center"/>
              <w:rPr>
                <w:rFonts w:ascii="Arial" w:hAnsi="Arial" w:cs="Arial"/>
                <w:b/>
                <w:bCs/>
                <w:color w:val="000000" w:themeColor="text1"/>
                <w:sz w:val="20"/>
              </w:rPr>
            </w:pPr>
            <w:r>
              <w:rPr>
                <w:rFonts w:ascii="Arial" w:hAnsi="Arial" w:cs="Arial"/>
                <w:b/>
                <w:bCs/>
                <w:color w:val="FFFFFF" w:themeColor="background1"/>
                <w:sz w:val="20"/>
              </w:rPr>
              <w:t>+</w:t>
            </w:r>
          </w:p>
          <w:p w14:paraId="48163434" w14:textId="11E3A7B0" w:rsidR="00882BEA" w:rsidRPr="0055115C" w:rsidRDefault="00882BEA" w:rsidP="00F411B2">
            <w:pPr>
              <w:jc w:val="center"/>
              <w:rPr>
                <w:rFonts w:ascii="Arial" w:hAnsi="Arial" w:cs="Arial"/>
                <w:b/>
                <w:bCs/>
                <w:color w:val="000000" w:themeColor="text1"/>
                <w:sz w:val="20"/>
              </w:rPr>
            </w:pPr>
            <w:r>
              <w:rPr>
                <w:rFonts w:ascii="Arial" w:hAnsi="Arial" w:cs="Arial"/>
                <w:b/>
                <w:bCs/>
                <w:color w:val="FFFFFF" w:themeColor="background1"/>
                <w:sz w:val="20"/>
              </w:rPr>
              <w:t>ss.16</w:t>
            </w:r>
            <w:r w:rsidR="00C643C3">
              <w:rPr>
                <w:rFonts w:ascii="Arial" w:hAnsi="Arial" w:cs="Arial"/>
                <w:b/>
                <w:bCs/>
                <w:color w:val="FFFFFF" w:themeColor="background1"/>
                <w:sz w:val="20"/>
              </w:rPr>
              <w:t>1</w:t>
            </w:r>
            <w:r>
              <w:rPr>
                <w:rFonts w:ascii="Arial" w:hAnsi="Arial" w:cs="Arial"/>
                <w:b/>
                <w:bCs/>
                <w:color w:val="FFFFFF" w:themeColor="background1"/>
                <w:sz w:val="20"/>
              </w:rPr>
              <w:t>-166</w:t>
            </w:r>
          </w:p>
        </w:tc>
        <w:tc>
          <w:tcPr>
            <w:tcW w:w="7773" w:type="dxa"/>
            <w:gridSpan w:val="17"/>
            <w:vMerge w:val="restart"/>
            <w:tcBorders>
              <w:top w:val="single" w:sz="12" w:space="0" w:color="auto"/>
              <w:right w:val="single" w:sz="12" w:space="0" w:color="auto"/>
            </w:tcBorders>
            <w:shd w:val="clear" w:color="auto" w:fill="auto"/>
          </w:tcPr>
          <w:p w14:paraId="53D891B2" w14:textId="60A12FAF" w:rsidR="00A0126F" w:rsidRDefault="00A0126F" w:rsidP="009061D9">
            <w:pPr>
              <w:shd w:val="clear" w:color="auto" w:fill="E4F6DE"/>
              <w:spacing w:before="20"/>
              <w:jc w:val="both"/>
              <w:rPr>
                <w:rFonts w:ascii="Arial" w:hAnsi="Arial" w:cs="Arial"/>
                <w:b/>
                <w:bCs/>
                <w:color w:val="000000"/>
                <w:sz w:val="18"/>
                <w:szCs w:val="22"/>
              </w:rPr>
            </w:pPr>
            <w:r w:rsidRPr="00874D27">
              <w:rPr>
                <w:rFonts w:ascii="Arial" w:hAnsi="Arial" w:cs="Arial"/>
                <w:b/>
                <w:bCs/>
                <w:color w:val="000000"/>
                <w:sz w:val="18"/>
                <w:szCs w:val="22"/>
              </w:rPr>
              <w:t xml:space="preserve">The new provisions </w:t>
            </w:r>
            <w:r w:rsidR="000B4859">
              <w:rPr>
                <w:rFonts w:ascii="Arial" w:hAnsi="Arial" w:cs="Arial"/>
                <w:b/>
                <w:bCs/>
                <w:color w:val="000000"/>
                <w:sz w:val="18"/>
                <w:szCs w:val="22"/>
              </w:rPr>
              <w:t xml:space="preserve">in </w:t>
            </w:r>
            <w:r w:rsidR="000B4859" w:rsidRPr="000E6E28">
              <w:rPr>
                <w:rFonts w:ascii="Arial" w:hAnsi="Arial" w:cs="Arial"/>
                <w:b/>
                <w:bCs/>
                <w:color w:val="FFFFFF" w:themeColor="background1"/>
                <w:sz w:val="18"/>
                <w:szCs w:val="22"/>
                <w:shd w:val="clear" w:color="auto" w:fill="000000" w:themeFill="text1"/>
              </w:rPr>
              <w:t>Chapter 4</w:t>
            </w:r>
            <w:r w:rsidR="000B4859">
              <w:rPr>
                <w:rFonts w:ascii="Arial" w:hAnsi="Arial" w:cs="Arial"/>
                <w:b/>
                <w:bCs/>
                <w:color w:val="000000"/>
                <w:sz w:val="18"/>
                <w:szCs w:val="22"/>
              </w:rPr>
              <w:t xml:space="preserve"> </w:t>
            </w:r>
            <w:r w:rsidRPr="00874D27">
              <w:rPr>
                <w:rFonts w:ascii="Arial" w:hAnsi="Arial" w:cs="Arial"/>
                <w:b/>
                <w:bCs/>
                <w:color w:val="000000"/>
                <w:sz w:val="18"/>
                <w:szCs w:val="22"/>
              </w:rPr>
              <w:t xml:space="preserve">give a statutory basis to </w:t>
            </w:r>
            <w:r>
              <w:rPr>
                <w:rFonts w:ascii="Arial" w:hAnsi="Arial" w:cs="Arial"/>
                <w:b/>
                <w:bCs/>
                <w:color w:val="000000"/>
                <w:sz w:val="18"/>
                <w:szCs w:val="22"/>
              </w:rPr>
              <w:t xml:space="preserve">and substantially expand </w:t>
            </w:r>
            <w:r w:rsidRPr="00874D27">
              <w:rPr>
                <w:rFonts w:ascii="Arial" w:hAnsi="Arial" w:cs="Arial"/>
                <w:b/>
                <w:bCs/>
                <w:color w:val="000000"/>
                <w:sz w:val="18"/>
                <w:szCs w:val="22"/>
              </w:rPr>
              <w:t xml:space="preserve">what was previously known as a </w:t>
            </w:r>
            <w:r>
              <w:rPr>
                <w:rFonts w:ascii="Arial" w:hAnsi="Arial" w:cs="Arial"/>
                <w:b/>
                <w:bCs/>
                <w:color w:val="000000"/>
                <w:sz w:val="18"/>
                <w:szCs w:val="22"/>
              </w:rPr>
              <w:t>‘</w:t>
            </w:r>
            <w:r w:rsidRPr="00874D27">
              <w:rPr>
                <w:rFonts w:ascii="Arial" w:hAnsi="Arial" w:cs="Arial"/>
                <w:b/>
                <w:bCs/>
                <w:color w:val="000000"/>
                <w:sz w:val="18"/>
                <w:szCs w:val="22"/>
              </w:rPr>
              <w:t>police caution</w:t>
            </w:r>
            <w:r>
              <w:rPr>
                <w:rFonts w:ascii="Arial" w:hAnsi="Arial" w:cs="Arial"/>
                <w:b/>
                <w:bCs/>
                <w:color w:val="000000"/>
                <w:sz w:val="18"/>
                <w:szCs w:val="22"/>
              </w:rPr>
              <w:t>’ given to a child for an alleged offence</w:t>
            </w:r>
            <w:r w:rsidRPr="00874D27">
              <w:rPr>
                <w:rFonts w:ascii="Arial" w:hAnsi="Arial" w:cs="Arial"/>
                <w:b/>
                <w:bCs/>
                <w:color w:val="000000"/>
                <w:sz w:val="18"/>
                <w:szCs w:val="22"/>
              </w:rPr>
              <w:t>.  There are 4 types of police diversion</w:t>
            </w:r>
            <w:r>
              <w:rPr>
                <w:rFonts w:ascii="Arial" w:hAnsi="Arial" w:cs="Arial"/>
                <w:b/>
                <w:bCs/>
                <w:color w:val="000000"/>
                <w:sz w:val="18"/>
                <w:szCs w:val="22"/>
              </w:rPr>
              <w:t xml:space="preserve"> which form a hierarchy of options set out in </w:t>
            </w:r>
            <w:r w:rsidRPr="009061D9">
              <w:rPr>
                <w:rFonts w:ascii="Arial" w:hAnsi="Arial" w:cs="Arial"/>
                <w:b/>
                <w:bCs/>
                <w:color w:val="FFFFFF" w:themeColor="background1"/>
                <w:sz w:val="18"/>
                <w:szCs w:val="22"/>
                <w:shd w:val="clear" w:color="auto" w:fill="000000" w:themeFill="text1"/>
              </w:rPr>
              <w:t>s.92</w:t>
            </w:r>
            <w:r>
              <w:rPr>
                <w:rFonts w:ascii="Arial" w:hAnsi="Arial" w:cs="Arial"/>
                <w:b/>
                <w:bCs/>
                <w:color w:val="FFFFFF" w:themeColor="background1"/>
                <w:sz w:val="18"/>
                <w:szCs w:val="22"/>
                <w:shd w:val="clear" w:color="auto" w:fill="000000" w:themeFill="text1"/>
              </w:rPr>
              <w:t>(1)(a)-(d)</w:t>
            </w:r>
            <w:r w:rsidRPr="00874D27">
              <w:rPr>
                <w:rFonts w:ascii="Arial" w:hAnsi="Arial" w:cs="Arial"/>
                <w:b/>
                <w:bCs/>
                <w:color w:val="000000"/>
                <w:sz w:val="18"/>
                <w:szCs w:val="22"/>
              </w:rPr>
              <w:t>:</w:t>
            </w:r>
          </w:p>
          <w:p w14:paraId="1B26C53C" w14:textId="6962E3BC" w:rsidR="00A0126F" w:rsidRDefault="00A0126F" w:rsidP="00FC5313">
            <w:pPr>
              <w:pStyle w:val="ListParagraph"/>
              <w:numPr>
                <w:ilvl w:val="0"/>
                <w:numId w:val="82"/>
              </w:numPr>
              <w:shd w:val="clear" w:color="auto" w:fill="E4F6DE"/>
              <w:spacing w:before="20" w:after="0" w:line="240" w:lineRule="auto"/>
              <w:ind w:left="340" w:hanging="340"/>
              <w:jc w:val="both"/>
              <w:rPr>
                <w:rFonts w:ascii="Arial" w:hAnsi="Arial" w:cs="Arial"/>
                <w:b/>
                <w:bCs/>
                <w:color w:val="000000"/>
                <w:sz w:val="18"/>
              </w:rPr>
            </w:pPr>
            <w:r w:rsidRPr="00717594">
              <w:rPr>
                <w:rFonts w:ascii="Arial" w:hAnsi="Arial" w:cs="Arial"/>
                <w:b/>
                <w:bCs/>
                <w:color w:val="000000"/>
                <w:sz w:val="18"/>
              </w:rPr>
              <w:t>take no action against the child;</w:t>
            </w:r>
          </w:p>
          <w:p w14:paraId="319645A8" w14:textId="7129ECFA" w:rsidR="00A0126F" w:rsidRDefault="00A0126F" w:rsidP="00FC5313">
            <w:pPr>
              <w:pStyle w:val="ListParagraph"/>
              <w:numPr>
                <w:ilvl w:val="0"/>
                <w:numId w:val="82"/>
              </w:numPr>
              <w:shd w:val="clear" w:color="auto" w:fill="E4F6DE"/>
              <w:spacing w:before="20" w:after="0" w:line="240" w:lineRule="auto"/>
              <w:ind w:left="340" w:hanging="340"/>
              <w:jc w:val="both"/>
              <w:rPr>
                <w:rFonts w:ascii="Arial" w:hAnsi="Arial" w:cs="Arial"/>
                <w:b/>
                <w:bCs/>
                <w:color w:val="000000"/>
                <w:sz w:val="18"/>
              </w:rPr>
            </w:pPr>
            <w:r>
              <w:rPr>
                <w:rFonts w:ascii="Arial" w:hAnsi="Arial" w:cs="Arial"/>
                <w:b/>
                <w:bCs/>
                <w:color w:val="000000"/>
                <w:sz w:val="18"/>
              </w:rPr>
              <w:t xml:space="preserve">give a youth warning to the child </w:t>
            </w:r>
            <w:r w:rsidRPr="009061D9">
              <w:rPr>
                <w:rFonts w:ascii="Arial" w:hAnsi="Arial" w:cs="Arial"/>
                <w:b/>
                <w:bCs/>
                <w:color w:val="FFFFFF" w:themeColor="background1"/>
                <w:sz w:val="18"/>
                <w:shd w:val="clear" w:color="auto" w:fill="000000" w:themeFill="text1"/>
              </w:rPr>
              <w:t>[ss.94-101]</w:t>
            </w:r>
            <w:r>
              <w:rPr>
                <w:rFonts w:ascii="Arial" w:hAnsi="Arial" w:cs="Arial"/>
                <w:b/>
                <w:bCs/>
                <w:color w:val="000000"/>
                <w:sz w:val="18"/>
              </w:rPr>
              <w:t>;</w:t>
            </w:r>
          </w:p>
          <w:p w14:paraId="39456169" w14:textId="6D14D1F7" w:rsidR="00A0126F" w:rsidRDefault="00A0126F" w:rsidP="00FC5313">
            <w:pPr>
              <w:pStyle w:val="ListParagraph"/>
              <w:numPr>
                <w:ilvl w:val="0"/>
                <w:numId w:val="82"/>
              </w:numPr>
              <w:shd w:val="clear" w:color="auto" w:fill="E4F6DE"/>
              <w:spacing w:before="20" w:after="0" w:line="240" w:lineRule="auto"/>
              <w:ind w:left="340" w:hanging="340"/>
              <w:jc w:val="both"/>
              <w:rPr>
                <w:rFonts w:ascii="Arial" w:hAnsi="Arial" w:cs="Arial"/>
                <w:b/>
                <w:bCs/>
                <w:color w:val="000000"/>
                <w:sz w:val="18"/>
              </w:rPr>
            </w:pPr>
            <w:r>
              <w:rPr>
                <w:rFonts w:ascii="Arial" w:hAnsi="Arial" w:cs="Arial"/>
                <w:b/>
                <w:bCs/>
                <w:color w:val="000000"/>
                <w:sz w:val="18"/>
              </w:rPr>
              <w:t xml:space="preserve">give a youth caution to the child </w:t>
            </w:r>
            <w:r w:rsidRPr="009061D9">
              <w:rPr>
                <w:rFonts w:ascii="Arial" w:hAnsi="Arial" w:cs="Arial"/>
                <w:b/>
                <w:bCs/>
                <w:color w:val="FFFFFF" w:themeColor="background1"/>
                <w:sz w:val="18"/>
                <w:shd w:val="clear" w:color="auto" w:fill="000000" w:themeFill="text1"/>
              </w:rPr>
              <w:t>[ss.</w:t>
            </w:r>
            <w:r>
              <w:rPr>
                <w:rFonts w:ascii="Arial" w:hAnsi="Arial" w:cs="Arial"/>
                <w:b/>
                <w:bCs/>
                <w:color w:val="FFFFFF" w:themeColor="background1"/>
                <w:sz w:val="18"/>
                <w:shd w:val="clear" w:color="auto" w:fill="000000" w:themeFill="text1"/>
              </w:rPr>
              <w:t>102</w:t>
            </w:r>
            <w:r w:rsidRPr="009061D9">
              <w:rPr>
                <w:rFonts w:ascii="Arial" w:hAnsi="Arial" w:cs="Arial"/>
                <w:b/>
                <w:bCs/>
                <w:color w:val="FFFFFF" w:themeColor="background1"/>
                <w:sz w:val="18"/>
                <w:shd w:val="clear" w:color="auto" w:fill="000000" w:themeFill="text1"/>
              </w:rPr>
              <w:t>-1</w:t>
            </w:r>
            <w:r>
              <w:rPr>
                <w:rFonts w:ascii="Arial" w:hAnsi="Arial" w:cs="Arial"/>
                <w:b/>
                <w:bCs/>
                <w:color w:val="FFFFFF" w:themeColor="background1"/>
                <w:sz w:val="18"/>
                <w:shd w:val="clear" w:color="auto" w:fill="000000" w:themeFill="text1"/>
              </w:rPr>
              <w:t>15</w:t>
            </w:r>
            <w:r w:rsidRPr="009061D9">
              <w:rPr>
                <w:rFonts w:ascii="Arial" w:hAnsi="Arial" w:cs="Arial"/>
                <w:b/>
                <w:bCs/>
                <w:color w:val="FFFFFF" w:themeColor="background1"/>
                <w:sz w:val="18"/>
                <w:shd w:val="clear" w:color="auto" w:fill="000000" w:themeFill="text1"/>
              </w:rPr>
              <w:t>]</w:t>
            </w:r>
            <w:r>
              <w:rPr>
                <w:rFonts w:ascii="Arial" w:hAnsi="Arial" w:cs="Arial"/>
                <w:b/>
                <w:bCs/>
                <w:color w:val="000000"/>
                <w:sz w:val="18"/>
              </w:rPr>
              <w:t>;</w:t>
            </w:r>
          </w:p>
          <w:p w14:paraId="5961EA5E" w14:textId="13595C35" w:rsidR="00A0126F" w:rsidRPr="00717594" w:rsidRDefault="00A0126F" w:rsidP="00FC5313">
            <w:pPr>
              <w:pStyle w:val="ListParagraph"/>
              <w:numPr>
                <w:ilvl w:val="0"/>
                <w:numId w:val="82"/>
              </w:numPr>
              <w:shd w:val="clear" w:color="auto" w:fill="E4F6DE"/>
              <w:spacing w:before="20" w:after="0" w:line="240" w:lineRule="auto"/>
              <w:ind w:left="340" w:hanging="340"/>
              <w:jc w:val="both"/>
              <w:rPr>
                <w:rFonts w:ascii="Arial" w:hAnsi="Arial" w:cs="Arial"/>
                <w:b/>
                <w:bCs/>
                <w:color w:val="000000"/>
                <w:sz w:val="18"/>
              </w:rPr>
            </w:pPr>
            <w:r>
              <w:rPr>
                <w:rFonts w:ascii="Arial" w:hAnsi="Arial" w:cs="Arial"/>
                <w:b/>
                <w:bCs/>
                <w:color w:val="000000"/>
                <w:sz w:val="18"/>
              </w:rPr>
              <w:t>refer the child to participate in an early diversion group conference</w:t>
            </w:r>
            <w:r w:rsidR="00C925D5">
              <w:rPr>
                <w:rFonts w:ascii="Arial" w:hAnsi="Arial" w:cs="Arial"/>
                <w:b/>
                <w:bCs/>
                <w:color w:val="000000"/>
                <w:sz w:val="18"/>
              </w:rPr>
              <w:t xml:space="preserve"> [EDGC]</w:t>
            </w:r>
            <w:r>
              <w:rPr>
                <w:rFonts w:ascii="Arial" w:hAnsi="Arial" w:cs="Arial"/>
                <w:b/>
                <w:bCs/>
                <w:color w:val="000000"/>
                <w:sz w:val="18"/>
              </w:rPr>
              <w:t xml:space="preserve"> [</w:t>
            </w:r>
            <w:r w:rsidRPr="009061D9">
              <w:rPr>
                <w:rFonts w:ascii="Arial" w:hAnsi="Arial" w:cs="Arial"/>
                <w:b/>
                <w:bCs/>
                <w:color w:val="FFFFFF" w:themeColor="background1"/>
                <w:sz w:val="18"/>
                <w:shd w:val="clear" w:color="auto" w:fill="000000" w:themeFill="text1"/>
              </w:rPr>
              <w:t>ss.116</w:t>
            </w:r>
            <w:r w:rsidR="00C925D5">
              <w:rPr>
                <w:rFonts w:ascii="Arial" w:hAnsi="Arial" w:cs="Arial"/>
                <w:b/>
                <w:bCs/>
                <w:color w:val="FFFFFF" w:themeColor="background1"/>
                <w:sz w:val="18"/>
                <w:shd w:val="clear" w:color="auto" w:fill="000000" w:themeFill="text1"/>
              </w:rPr>
              <w:noBreakHyphen/>
            </w:r>
            <w:r w:rsidRPr="009061D9">
              <w:rPr>
                <w:rFonts w:ascii="Arial" w:hAnsi="Arial" w:cs="Arial"/>
                <w:b/>
                <w:bCs/>
                <w:color w:val="FFFFFF" w:themeColor="background1"/>
                <w:sz w:val="18"/>
                <w:shd w:val="clear" w:color="auto" w:fill="000000" w:themeFill="text1"/>
              </w:rPr>
              <w:t>135</w:t>
            </w:r>
            <w:r>
              <w:rPr>
                <w:rFonts w:ascii="Arial" w:hAnsi="Arial" w:cs="Arial"/>
                <w:b/>
                <w:bCs/>
                <w:color w:val="000000"/>
                <w:sz w:val="18"/>
              </w:rPr>
              <w:t xml:space="preserve"> </w:t>
            </w:r>
            <w:r w:rsidR="00C925D5">
              <w:rPr>
                <w:rFonts w:ascii="Arial" w:hAnsi="Arial" w:cs="Arial"/>
                <w:b/>
                <w:bCs/>
                <w:color w:val="000000"/>
                <w:sz w:val="18"/>
              </w:rPr>
              <w:t xml:space="preserve">– see also </w:t>
            </w:r>
            <w:r w:rsidR="00C925D5" w:rsidRPr="009061D9">
              <w:rPr>
                <w:rFonts w:ascii="Arial" w:hAnsi="Arial" w:cs="Arial"/>
                <w:b/>
                <w:bCs/>
                <w:color w:val="FFFFFF" w:themeColor="background1"/>
                <w:sz w:val="18"/>
                <w:shd w:val="clear" w:color="auto" w:fill="000000" w:themeFill="text1"/>
              </w:rPr>
              <w:t>s.138</w:t>
            </w:r>
            <w:r>
              <w:rPr>
                <w:rFonts w:ascii="Arial" w:hAnsi="Arial" w:cs="Arial"/>
                <w:b/>
                <w:bCs/>
                <w:color w:val="000000"/>
                <w:sz w:val="18"/>
              </w:rPr>
              <w:t xml:space="preserve"> for an Aboriginal child</w:t>
            </w:r>
            <w:r w:rsidR="00E320FB">
              <w:rPr>
                <w:rFonts w:ascii="Arial" w:hAnsi="Arial" w:cs="Arial"/>
                <w:b/>
                <w:bCs/>
                <w:color w:val="000000"/>
                <w:sz w:val="18"/>
              </w:rPr>
              <w:t>]</w:t>
            </w:r>
            <w:r>
              <w:rPr>
                <w:rFonts w:ascii="Arial" w:hAnsi="Arial" w:cs="Arial"/>
                <w:b/>
                <w:bCs/>
                <w:color w:val="000000"/>
                <w:sz w:val="18"/>
              </w:rPr>
              <w:t>.</w:t>
            </w:r>
          </w:p>
          <w:p w14:paraId="1D7B79E9" w14:textId="77777777" w:rsidR="00A0126F" w:rsidRDefault="00A0126F" w:rsidP="009061D9">
            <w:pPr>
              <w:shd w:val="clear" w:color="auto" w:fill="E4F6DE"/>
              <w:spacing w:before="20"/>
              <w:jc w:val="both"/>
              <w:rPr>
                <w:rFonts w:ascii="Arial" w:hAnsi="Arial" w:cs="Arial"/>
                <w:b/>
                <w:bCs/>
                <w:color w:val="000000"/>
                <w:sz w:val="18"/>
                <w:szCs w:val="22"/>
              </w:rPr>
            </w:pPr>
            <w:r>
              <w:rPr>
                <w:rFonts w:ascii="Arial" w:hAnsi="Arial" w:cs="Arial"/>
                <w:b/>
                <w:bCs/>
                <w:color w:val="000000"/>
                <w:sz w:val="18"/>
                <w:szCs w:val="22"/>
              </w:rPr>
              <w:t xml:space="preserve">If all of these are clearly inappropriate in the circumstances, </w:t>
            </w:r>
            <w:r w:rsidRPr="009061D9">
              <w:rPr>
                <w:rFonts w:ascii="Arial" w:hAnsi="Arial" w:cs="Arial"/>
                <w:b/>
                <w:bCs/>
                <w:color w:val="FFFFFF" w:themeColor="background1"/>
                <w:sz w:val="18"/>
                <w:szCs w:val="22"/>
                <w:shd w:val="clear" w:color="auto" w:fill="000000" w:themeFill="text1"/>
              </w:rPr>
              <w:t>s.92(1)(e)</w:t>
            </w:r>
            <w:r>
              <w:rPr>
                <w:rFonts w:ascii="Arial" w:hAnsi="Arial" w:cs="Arial"/>
                <w:b/>
                <w:bCs/>
                <w:color w:val="000000"/>
                <w:sz w:val="18"/>
                <w:szCs w:val="22"/>
              </w:rPr>
              <w:t xml:space="preserve"> provides that the police officer may then commence a criminal proceeding against the child for the alleged offence.</w:t>
            </w:r>
          </w:p>
          <w:p w14:paraId="183A1430" w14:textId="28D383DD" w:rsidR="00A0126F" w:rsidRDefault="000E6E28" w:rsidP="004A67CA">
            <w:pPr>
              <w:pBdr>
                <w:top w:val="single" w:sz="4" w:space="1" w:color="auto"/>
              </w:pBdr>
              <w:spacing w:before="20"/>
              <w:jc w:val="both"/>
              <w:rPr>
                <w:rFonts w:ascii="Arial" w:hAnsi="Arial" w:cs="Arial"/>
                <w:sz w:val="18"/>
                <w:szCs w:val="22"/>
              </w:rPr>
            </w:pPr>
            <w:r>
              <w:rPr>
                <w:rFonts w:ascii="Arial" w:hAnsi="Arial" w:cs="Arial"/>
                <w:b/>
                <w:bCs/>
                <w:color w:val="FFFFFF" w:themeColor="background1"/>
                <w:sz w:val="18"/>
                <w:szCs w:val="22"/>
                <w:shd w:val="clear" w:color="auto" w:fill="000000" w:themeFill="text1"/>
              </w:rPr>
              <w:t>YJA s.</w:t>
            </w:r>
            <w:r w:rsidR="00A0126F" w:rsidRPr="00AC781A">
              <w:rPr>
                <w:rFonts w:ascii="Arial" w:hAnsi="Arial" w:cs="Arial"/>
                <w:b/>
                <w:bCs/>
                <w:color w:val="FFFFFF" w:themeColor="background1"/>
                <w:sz w:val="18"/>
                <w:szCs w:val="22"/>
                <w:shd w:val="clear" w:color="auto" w:fill="000000" w:themeFill="text1"/>
              </w:rPr>
              <w:t>92(2)</w:t>
            </w:r>
            <w:r w:rsidR="00A0126F" w:rsidRPr="009061D9">
              <w:rPr>
                <w:rFonts w:ascii="Arial" w:hAnsi="Arial" w:cs="Arial"/>
                <w:color w:val="000000"/>
                <w:sz w:val="18"/>
                <w:szCs w:val="22"/>
              </w:rPr>
              <w:t xml:space="preserve"> provides that</w:t>
            </w:r>
            <w:r w:rsidR="00A0126F">
              <w:rPr>
                <w:rFonts w:ascii="Arial" w:hAnsi="Arial" w:cs="Arial"/>
                <w:color w:val="000000"/>
                <w:sz w:val="18"/>
                <w:szCs w:val="22"/>
              </w:rPr>
              <w:t xml:space="preserve"> in deciding whether an action in the hierarchy of options is </w:t>
            </w:r>
            <w:r w:rsidR="001678C7">
              <w:rPr>
                <w:rFonts w:ascii="Arial" w:hAnsi="Arial" w:cs="Arial"/>
                <w:color w:val="000000"/>
                <w:sz w:val="18"/>
                <w:szCs w:val="22"/>
              </w:rPr>
              <w:t xml:space="preserve">clearly </w:t>
            </w:r>
            <w:r w:rsidR="00A0126F">
              <w:rPr>
                <w:rFonts w:ascii="Arial" w:hAnsi="Arial" w:cs="Arial"/>
                <w:color w:val="000000"/>
                <w:sz w:val="18"/>
                <w:szCs w:val="22"/>
              </w:rPr>
              <w:t>inappropriate</w:t>
            </w:r>
            <w:r w:rsidR="001678C7">
              <w:rPr>
                <w:rFonts w:ascii="Arial" w:hAnsi="Arial" w:cs="Arial"/>
                <w:color w:val="000000"/>
                <w:sz w:val="18"/>
                <w:szCs w:val="22"/>
              </w:rPr>
              <w:t>,</w:t>
            </w:r>
            <w:r w:rsidR="00A0126F">
              <w:rPr>
                <w:rFonts w:ascii="Arial" w:hAnsi="Arial" w:cs="Arial"/>
                <w:color w:val="000000"/>
                <w:sz w:val="18"/>
                <w:szCs w:val="22"/>
              </w:rPr>
              <w:t xml:space="preserve"> the police officer must have regard to each of the following matters</w:t>
            </w:r>
            <w:r w:rsidR="00A0126F" w:rsidRPr="00874D27">
              <w:rPr>
                <w:rFonts w:ascii="Arial" w:hAnsi="Arial" w:cs="Arial"/>
                <w:sz w:val="18"/>
                <w:szCs w:val="22"/>
              </w:rPr>
              <w:t>—</w:t>
            </w:r>
          </w:p>
          <w:p w14:paraId="6A77B89E" w14:textId="2340630F" w:rsidR="00A0126F" w:rsidRPr="005D2906" w:rsidRDefault="00A0126F" w:rsidP="00FC5313">
            <w:pPr>
              <w:pStyle w:val="DraftHeading3"/>
              <w:numPr>
                <w:ilvl w:val="0"/>
                <w:numId w:val="83"/>
              </w:numPr>
              <w:pBdr>
                <w:top w:val="single" w:sz="4" w:space="1" w:color="auto"/>
              </w:pBdr>
              <w:tabs>
                <w:tab w:val="right" w:pos="1757"/>
              </w:tabs>
              <w:spacing w:before="0"/>
              <w:ind w:left="340" w:hanging="340"/>
              <w:jc w:val="both"/>
              <w:rPr>
                <w:rFonts w:ascii="Arial" w:hAnsi="Arial" w:cs="Arial"/>
                <w:sz w:val="18"/>
                <w:szCs w:val="14"/>
              </w:rPr>
            </w:pPr>
            <w:r w:rsidRPr="005D2906">
              <w:rPr>
                <w:rFonts w:ascii="Arial" w:hAnsi="Arial" w:cs="Arial"/>
                <w:sz w:val="18"/>
                <w:szCs w:val="14"/>
              </w:rPr>
              <w:t>the nature and seriousness of the alleged offending;</w:t>
            </w:r>
          </w:p>
          <w:p w14:paraId="0DF264EF" w14:textId="03734725" w:rsidR="00A0126F" w:rsidRPr="005D2906" w:rsidRDefault="00A0126F" w:rsidP="00FC5313">
            <w:pPr>
              <w:pStyle w:val="DraftHeading3"/>
              <w:numPr>
                <w:ilvl w:val="0"/>
                <w:numId w:val="83"/>
              </w:numPr>
              <w:pBdr>
                <w:top w:val="single" w:sz="4" w:space="1" w:color="auto"/>
              </w:pBdr>
              <w:tabs>
                <w:tab w:val="right" w:pos="1757"/>
              </w:tabs>
              <w:spacing w:before="0"/>
              <w:ind w:left="340" w:hanging="340"/>
              <w:jc w:val="both"/>
              <w:rPr>
                <w:rFonts w:ascii="Arial" w:hAnsi="Arial" w:cs="Arial"/>
                <w:sz w:val="18"/>
                <w:szCs w:val="14"/>
              </w:rPr>
            </w:pPr>
            <w:r w:rsidRPr="005D2906">
              <w:rPr>
                <w:rFonts w:ascii="Arial" w:hAnsi="Arial" w:cs="Arial"/>
                <w:sz w:val="18"/>
                <w:szCs w:val="14"/>
              </w:rPr>
              <w:t>the number, frequency and nature of findings of guilt or convictions (if any) in respect of the child;</w:t>
            </w:r>
          </w:p>
          <w:p w14:paraId="2716EF01" w14:textId="787D0EB6" w:rsidR="00A0126F" w:rsidRPr="005D2906" w:rsidRDefault="00A0126F" w:rsidP="00FC5313">
            <w:pPr>
              <w:pStyle w:val="DraftHeading3"/>
              <w:numPr>
                <w:ilvl w:val="0"/>
                <w:numId w:val="83"/>
              </w:numPr>
              <w:pBdr>
                <w:top w:val="single" w:sz="4" w:space="1" w:color="auto"/>
              </w:pBdr>
              <w:tabs>
                <w:tab w:val="right" w:pos="1757"/>
              </w:tabs>
              <w:spacing w:before="0"/>
              <w:ind w:left="340" w:hanging="340"/>
              <w:jc w:val="both"/>
              <w:rPr>
                <w:rFonts w:ascii="Arial" w:hAnsi="Arial" w:cs="Arial"/>
                <w:sz w:val="18"/>
                <w:szCs w:val="14"/>
              </w:rPr>
            </w:pPr>
            <w:r w:rsidRPr="005D2906">
              <w:rPr>
                <w:rFonts w:ascii="Arial" w:hAnsi="Arial" w:cs="Arial"/>
                <w:sz w:val="18"/>
                <w:szCs w:val="14"/>
              </w:rPr>
              <w:t>any previous conduct of the child relevant to the alleged offending, including but not limited to whether the child has acknowledged responsibility or shown remorse for their behaviour;</w:t>
            </w:r>
          </w:p>
          <w:p w14:paraId="49F8F4F2" w14:textId="2F99EF4D" w:rsidR="00A0126F" w:rsidRPr="005D2906" w:rsidRDefault="00A0126F" w:rsidP="00FC5313">
            <w:pPr>
              <w:pStyle w:val="DraftHeading3"/>
              <w:numPr>
                <w:ilvl w:val="0"/>
                <w:numId w:val="83"/>
              </w:numPr>
              <w:pBdr>
                <w:top w:val="single" w:sz="4" w:space="1" w:color="auto"/>
              </w:pBdr>
              <w:tabs>
                <w:tab w:val="right" w:pos="1757"/>
              </w:tabs>
              <w:spacing w:before="0" w:after="20"/>
              <w:ind w:left="340" w:hanging="340"/>
              <w:jc w:val="both"/>
              <w:rPr>
                <w:rFonts w:ascii="Arial" w:hAnsi="Arial" w:cs="Arial"/>
                <w:sz w:val="18"/>
                <w:szCs w:val="14"/>
              </w:rPr>
            </w:pPr>
            <w:r w:rsidRPr="005D2906">
              <w:rPr>
                <w:rFonts w:ascii="Arial" w:hAnsi="Arial" w:cs="Arial"/>
                <w:sz w:val="18"/>
                <w:szCs w:val="14"/>
              </w:rPr>
              <w:t>any harm caused to the victim (if any) of the alleged offending.</w:t>
            </w:r>
          </w:p>
        </w:tc>
      </w:tr>
      <w:tr w:rsidR="00A0126F" w14:paraId="23536F75" w14:textId="77777777" w:rsidTr="000F4DF8">
        <w:trPr>
          <w:gridBefore w:val="2"/>
          <w:wBefore w:w="14" w:type="dxa"/>
          <w:trHeight w:val="1528"/>
        </w:trPr>
        <w:tc>
          <w:tcPr>
            <w:tcW w:w="1421" w:type="dxa"/>
            <w:gridSpan w:val="4"/>
            <w:tcBorders>
              <w:top w:val="single" w:sz="12" w:space="0" w:color="auto"/>
              <w:left w:val="single" w:sz="12" w:space="0" w:color="auto"/>
              <w:bottom w:val="single" w:sz="12" w:space="0" w:color="auto"/>
            </w:tcBorders>
            <w:shd w:val="clear" w:color="auto" w:fill="DDDDDD"/>
          </w:tcPr>
          <w:p w14:paraId="42EF2068" w14:textId="3510E9CC" w:rsidR="00A0126F" w:rsidRPr="0077725E" w:rsidRDefault="00A0126F" w:rsidP="00123E26">
            <w:pPr>
              <w:spacing w:before="40"/>
              <w:jc w:val="center"/>
              <w:rPr>
                <w:rFonts w:ascii="Arial" w:hAnsi="Arial" w:cs="Arial"/>
                <w:b/>
                <w:bCs/>
                <w:color w:val="DDDDDD"/>
                <w:sz w:val="20"/>
              </w:rPr>
            </w:pPr>
            <w:r w:rsidRPr="0077725E">
              <w:rPr>
                <w:rFonts w:ascii="Arial" w:hAnsi="Arial" w:cs="Arial"/>
                <w:b/>
                <w:bCs/>
                <w:color w:val="000000" w:themeColor="text1"/>
                <w:sz w:val="20"/>
              </w:rPr>
              <w:t>CYFA NONE</w:t>
            </w:r>
          </w:p>
        </w:tc>
        <w:tc>
          <w:tcPr>
            <w:tcW w:w="7773" w:type="dxa"/>
            <w:gridSpan w:val="17"/>
            <w:vMerge/>
            <w:tcBorders>
              <w:bottom w:val="single" w:sz="12" w:space="0" w:color="auto"/>
              <w:right w:val="single" w:sz="12" w:space="0" w:color="auto"/>
            </w:tcBorders>
            <w:shd w:val="clear" w:color="auto" w:fill="auto"/>
          </w:tcPr>
          <w:p w14:paraId="6ABB0248" w14:textId="77777777" w:rsidR="00A0126F" w:rsidRPr="0077725E" w:rsidRDefault="00A0126F" w:rsidP="009061D9">
            <w:pPr>
              <w:shd w:val="clear" w:color="auto" w:fill="E4F6DE"/>
              <w:spacing w:before="20"/>
              <w:jc w:val="both"/>
              <w:rPr>
                <w:rFonts w:ascii="Arial" w:hAnsi="Arial" w:cs="Arial"/>
                <w:b/>
                <w:bCs/>
                <w:color w:val="DDDDDD"/>
                <w:sz w:val="18"/>
                <w:szCs w:val="22"/>
              </w:rPr>
            </w:pPr>
          </w:p>
        </w:tc>
      </w:tr>
      <w:tr w:rsidR="005D2906" w:rsidRPr="00A12A21" w14:paraId="2C8BBC89" w14:textId="77777777" w:rsidTr="000F4DF8">
        <w:trPr>
          <w:gridBefore w:val="2"/>
          <w:wBefore w:w="14" w:type="dxa"/>
        </w:trPr>
        <w:tc>
          <w:tcPr>
            <w:tcW w:w="9194" w:type="dxa"/>
            <w:gridSpan w:val="21"/>
            <w:tcBorders>
              <w:top w:val="single" w:sz="12" w:space="0" w:color="auto"/>
              <w:left w:val="single" w:sz="12" w:space="0" w:color="auto"/>
              <w:bottom w:val="single" w:sz="12" w:space="0" w:color="auto"/>
              <w:right w:val="single" w:sz="12" w:space="0" w:color="auto"/>
            </w:tcBorders>
            <w:shd w:val="clear" w:color="auto" w:fill="auto"/>
          </w:tcPr>
          <w:p w14:paraId="75960835" w14:textId="5C94A4E0" w:rsidR="002C30F4" w:rsidRPr="000E6E28" w:rsidRDefault="001809D6" w:rsidP="000E6E28">
            <w:pPr>
              <w:pStyle w:val="DraftHeading2"/>
              <w:keepNext/>
              <w:keepLines/>
              <w:pBdr>
                <w:top w:val="single" w:sz="4" w:space="1" w:color="auto"/>
                <w:left w:val="single" w:sz="4" w:space="4" w:color="auto"/>
                <w:bottom w:val="single" w:sz="4" w:space="1" w:color="auto"/>
                <w:right w:val="single" w:sz="4" w:space="4" w:color="auto"/>
              </w:pBdr>
              <w:shd w:val="pct10" w:color="4472C4" w:themeColor="accent1" w:fill="auto"/>
              <w:tabs>
                <w:tab w:val="right" w:pos="1247"/>
              </w:tabs>
              <w:spacing w:before="0"/>
              <w:jc w:val="center"/>
              <w:rPr>
                <w:rFonts w:ascii="Arial" w:hAnsi="Arial" w:cs="Arial"/>
                <w:b/>
                <w:bCs/>
                <w:sz w:val="18"/>
                <w:szCs w:val="18"/>
              </w:rPr>
            </w:pPr>
            <w:r w:rsidRPr="000E6E28">
              <w:rPr>
                <w:rFonts w:ascii="Arial" w:hAnsi="Arial" w:cs="Arial"/>
                <w:b/>
                <w:bCs/>
                <w:color w:val="FFFFFF" w:themeColor="background1"/>
                <w:sz w:val="18"/>
                <w:szCs w:val="18"/>
                <w:shd w:val="clear" w:color="auto" w:fill="000000" w:themeFill="text1"/>
              </w:rPr>
              <w:lastRenderedPageBreak/>
              <w:t xml:space="preserve">YJA </w:t>
            </w:r>
            <w:r w:rsidR="005D2906" w:rsidRPr="000E6E28">
              <w:rPr>
                <w:rFonts w:ascii="Arial" w:hAnsi="Arial" w:cs="Arial"/>
                <w:b/>
                <w:bCs/>
                <w:color w:val="FFFFFF" w:themeColor="background1"/>
                <w:sz w:val="18"/>
                <w:szCs w:val="18"/>
                <w:shd w:val="clear" w:color="auto" w:fill="000000" w:themeFill="text1"/>
              </w:rPr>
              <w:t>ss.94-101</w:t>
            </w:r>
            <w:r w:rsidR="005D2906" w:rsidRPr="000E6E28">
              <w:rPr>
                <w:rFonts w:ascii="Arial" w:hAnsi="Arial" w:cs="Arial"/>
                <w:b/>
                <w:bCs/>
                <w:sz w:val="18"/>
                <w:szCs w:val="18"/>
              </w:rPr>
              <w:t>: Youth warning</w:t>
            </w:r>
            <w:r w:rsidR="00D62FEE" w:rsidRPr="000E6E28">
              <w:rPr>
                <w:rFonts w:ascii="Arial" w:hAnsi="Arial" w:cs="Arial"/>
                <w:b/>
                <w:bCs/>
                <w:sz w:val="18"/>
                <w:szCs w:val="18"/>
              </w:rPr>
              <w:t>s</w:t>
            </w:r>
          </w:p>
          <w:p w14:paraId="43112274" w14:textId="224C11B2" w:rsidR="00110207" w:rsidRPr="001678C7" w:rsidRDefault="005D2906" w:rsidP="00FB0C6B">
            <w:pPr>
              <w:pStyle w:val="DraftHeading2"/>
              <w:numPr>
                <w:ilvl w:val="0"/>
                <w:numId w:val="84"/>
              </w:numPr>
              <w:tabs>
                <w:tab w:val="right" w:pos="1247"/>
              </w:tabs>
              <w:spacing w:before="60"/>
              <w:ind w:left="340" w:hanging="340"/>
              <w:jc w:val="both"/>
              <w:rPr>
                <w:rFonts w:ascii="Arial" w:hAnsi="Arial" w:cs="Arial"/>
                <w:sz w:val="18"/>
                <w:szCs w:val="18"/>
              </w:rPr>
            </w:pPr>
            <w:r w:rsidRPr="001678C7">
              <w:rPr>
                <w:rFonts w:ascii="Arial" w:hAnsi="Arial" w:cs="Arial"/>
                <w:sz w:val="18"/>
                <w:szCs w:val="18"/>
              </w:rPr>
              <w:t>A police officer may give a youth warning to a child for one or more alleged offences if satisfied there is sufficient evidence to charge the child with the alleged offence(s)</w:t>
            </w:r>
            <w:r w:rsidR="00FD61FF" w:rsidRPr="001678C7">
              <w:rPr>
                <w:rFonts w:ascii="Arial" w:hAnsi="Arial" w:cs="Arial"/>
                <w:sz w:val="18"/>
                <w:szCs w:val="18"/>
              </w:rPr>
              <w:t xml:space="preserve">: </w:t>
            </w:r>
            <w:r w:rsidR="00FD61FF" w:rsidRPr="001678C7">
              <w:rPr>
                <w:rFonts w:ascii="Arial" w:hAnsi="Arial" w:cs="Arial"/>
                <w:b/>
                <w:bCs/>
                <w:sz w:val="18"/>
                <w:szCs w:val="18"/>
                <w:shd w:val="clear" w:color="auto" w:fill="000000" w:themeFill="text1"/>
              </w:rPr>
              <w:t>s.95</w:t>
            </w:r>
            <w:r w:rsidRPr="001678C7">
              <w:rPr>
                <w:rFonts w:ascii="Arial" w:hAnsi="Arial" w:cs="Arial"/>
                <w:sz w:val="18"/>
                <w:szCs w:val="18"/>
              </w:rPr>
              <w:t>. The warning must be given as soon as reasonably practicable after the commission of the alleged offence and may be given after a criminal proceeding has been commenced against the child for that offence</w:t>
            </w:r>
            <w:r w:rsidR="00FD61FF" w:rsidRPr="001678C7">
              <w:rPr>
                <w:rFonts w:ascii="Arial" w:hAnsi="Arial" w:cs="Arial"/>
                <w:sz w:val="18"/>
                <w:szCs w:val="18"/>
              </w:rPr>
              <w:t xml:space="preserve">: </w:t>
            </w:r>
            <w:r w:rsidR="00FD61FF" w:rsidRPr="001678C7">
              <w:rPr>
                <w:rFonts w:ascii="Arial" w:hAnsi="Arial" w:cs="Arial"/>
                <w:b/>
                <w:bCs/>
                <w:sz w:val="18"/>
                <w:szCs w:val="18"/>
                <w:shd w:val="clear" w:color="auto" w:fill="000000" w:themeFill="text1"/>
              </w:rPr>
              <w:t>s.97</w:t>
            </w:r>
            <w:r w:rsidRPr="001678C7">
              <w:rPr>
                <w:rFonts w:ascii="Arial" w:hAnsi="Arial" w:cs="Arial"/>
                <w:sz w:val="18"/>
                <w:szCs w:val="18"/>
              </w:rPr>
              <w:t>. The warning may be given at any place</w:t>
            </w:r>
            <w:r w:rsidR="00110207" w:rsidRPr="001678C7">
              <w:rPr>
                <w:rFonts w:ascii="Arial" w:hAnsi="Arial" w:cs="Arial"/>
                <w:sz w:val="18"/>
                <w:szCs w:val="18"/>
              </w:rPr>
              <w:t xml:space="preserve"> and </w:t>
            </w:r>
            <w:r w:rsidRPr="001678C7">
              <w:rPr>
                <w:rFonts w:ascii="Arial" w:hAnsi="Arial" w:cs="Arial"/>
                <w:sz w:val="18"/>
                <w:szCs w:val="18"/>
              </w:rPr>
              <w:t>may be verbal or in writing</w:t>
            </w:r>
            <w:r w:rsidR="00110207" w:rsidRPr="001678C7">
              <w:rPr>
                <w:rFonts w:ascii="Arial" w:hAnsi="Arial" w:cs="Arial"/>
                <w:sz w:val="18"/>
                <w:szCs w:val="18"/>
              </w:rPr>
              <w:t xml:space="preserve">: </w:t>
            </w:r>
            <w:r w:rsidR="00110207" w:rsidRPr="001678C7">
              <w:rPr>
                <w:rFonts w:ascii="Arial" w:hAnsi="Arial" w:cs="Arial"/>
                <w:b/>
                <w:bCs/>
                <w:sz w:val="18"/>
                <w:szCs w:val="18"/>
                <w:shd w:val="clear" w:color="auto" w:fill="000000" w:themeFill="text1"/>
              </w:rPr>
              <w:t>s.98</w:t>
            </w:r>
            <w:r w:rsidR="00110207" w:rsidRPr="001678C7">
              <w:rPr>
                <w:rFonts w:ascii="Arial" w:hAnsi="Arial" w:cs="Arial"/>
                <w:sz w:val="18"/>
                <w:szCs w:val="18"/>
              </w:rPr>
              <w:t xml:space="preserve">. The police officer who gives the youth warning must explain the nature and effect of the warning as plainly and simply as possible and in a way the child is likely to understand: </w:t>
            </w:r>
            <w:r w:rsidR="00110207" w:rsidRPr="001678C7">
              <w:rPr>
                <w:rFonts w:ascii="Arial" w:hAnsi="Arial" w:cs="Arial"/>
                <w:b/>
                <w:bCs/>
                <w:sz w:val="18"/>
                <w:szCs w:val="18"/>
                <w:shd w:val="clear" w:color="auto" w:fill="000000" w:themeFill="text1"/>
              </w:rPr>
              <w:t>s.99</w:t>
            </w:r>
            <w:r w:rsidR="00110207" w:rsidRPr="001678C7">
              <w:rPr>
                <w:rFonts w:ascii="Arial" w:hAnsi="Arial" w:cs="Arial"/>
                <w:sz w:val="18"/>
                <w:szCs w:val="18"/>
              </w:rPr>
              <w:t>.</w:t>
            </w:r>
          </w:p>
          <w:p w14:paraId="0B7620B3" w14:textId="5023A36A" w:rsidR="005D2906" w:rsidRPr="00E320FB" w:rsidRDefault="00EB3643" w:rsidP="00FC5313">
            <w:pPr>
              <w:pStyle w:val="DraftHeading2"/>
              <w:numPr>
                <w:ilvl w:val="0"/>
                <w:numId w:val="84"/>
              </w:numPr>
              <w:tabs>
                <w:tab w:val="right" w:pos="1247"/>
              </w:tabs>
              <w:spacing w:before="60"/>
              <w:ind w:left="340" w:hanging="340"/>
              <w:jc w:val="both"/>
              <w:rPr>
                <w:rFonts w:ascii="Arial" w:hAnsi="Arial" w:cs="Arial"/>
                <w:sz w:val="18"/>
                <w:szCs w:val="18"/>
              </w:rPr>
            </w:pPr>
            <w:r w:rsidRPr="00E320FB">
              <w:rPr>
                <w:rFonts w:ascii="Arial" w:hAnsi="Arial" w:cs="Arial"/>
                <w:sz w:val="18"/>
                <w:szCs w:val="18"/>
              </w:rPr>
              <w:t xml:space="preserve">The following matters </w:t>
            </w:r>
            <w:r w:rsidR="008C7762" w:rsidRPr="00E320FB">
              <w:rPr>
                <w:rFonts w:ascii="Arial" w:hAnsi="Arial" w:cs="Arial"/>
                <w:sz w:val="18"/>
                <w:szCs w:val="18"/>
              </w:rPr>
              <w:t xml:space="preserve">detailed in </w:t>
            </w:r>
            <w:r w:rsidR="008C7762" w:rsidRPr="00E320FB">
              <w:rPr>
                <w:rFonts w:ascii="Arial" w:hAnsi="Arial" w:cs="Arial"/>
                <w:b/>
                <w:bCs/>
                <w:sz w:val="18"/>
                <w:szCs w:val="18"/>
                <w:shd w:val="clear" w:color="auto" w:fill="000000" w:themeFill="text1"/>
              </w:rPr>
              <w:t>s.</w:t>
            </w:r>
            <w:r w:rsidR="00AC781A" w:rsidRPr="00E320FB">
              <w:rPr>
                <w:rFonts w:ascii="Arial" w:hAnsi="Arial" w:cs="Arial"/>
                <w:b/>
                <w:bCs/>
                <w:sz w:val="18"/>
                <w:szCs w:val="18"/>
                <w:shd w:val="clear" w:color="auto" w:fill="000000" w:themeFill="text1"/>
              </w:rPr>
              <w:t>96</w:t>
            </w:r>
            <w:r w:rsidR="00AC781A" w:rsidRPr="00E320FB">
              <w:rPr>
                <w:rFonts w:ascii="Arial" w:hAnsi="Arial" w:cs="Arial"/>
                <w:sz w:val="18"/>
                <w:szCs w:val="18"/>
              </w:rPr>
              <w:t xml:space="preserve"> </w:t>
            </w:r>
            <w:r w:rsidRPr="00E320FB">
              <w:rPr>
                <w:rFonts w:ascii="Arial" w:hAnsi="Arial" w:cs="Arial"/>
                <w:sz w:val="18"/>
                <w:szCs w:val="18"/>
              </w:rPr>
              <w:t xml:space="preserve">do </w:t>
            </w:r>
            <w:r w:rsidRPr="00E320FB">
              <w:rPr>
                <w:rFonts w:ascii="Arial" w:hAnsi="Arial" w:cs="Arial"/>
                <w:b/>
                <w:bCs/>
                <w:sz w:val="18"/>
                <w:szCs w:val="18"/>
              </w:rPr>
              <w:t>not</w:t>
            </w:r>
            <w:r w:rsidRPr="00E320FB">
              <w:rPr>
                <w:rFonts w:ascii="Arial" w:hAnsi="Arial" w:cs="Arial"/>
                <w:sz w:val="18"/>
                <w:szCs w:val="18"/>
              </w:rPr>
              <w:t xml:space="preserve"> affect a child’s eligibility to be given a youth warning for an alleged offence</w:t>
            </w:r>
            <w:r w:rsidRPr="00E320FB">
              <w:rPr>
                <w:rFonts w:ascii="Arial" w:hAnsi="Arial" w:cs="Arial"/>
                <w:sz w:val="18"/>
                <w:szCs w:val="22"/>
              </w:rPr>
              <w:t>—</w:t>
            </w:r>
          </w:p>
          <w:p w14:paraId="14A352A7" w14:textId="7B9C7F05" w:rsidR="005D2906" w:rsidRPr="00E320FB" w:rsidRDefault="005D2906" w:rsidP="002001F2">
            <w:pPr>
              <w:pStyle w:val="DraftHeading3"/>
              <w:tabs>
                <w:tab w:val="right" w:pos="1757"/>
              </w:tabs>
              <w:spacing w:before="0"/>
              <w:ind w:left="680" w:hanging="340"/>
              <w:jc w:val="both"/>
              <w:rPr>
                <w:rFonts w:ascii="Arial" w:hAnsi="Arial" w:cs="Arial"/>
                <w:sz w:val="18"/>
                <w:szCs w:val="14"/>
              </w:rPr>
            </w:pPr>
            <w:r w:rsidRPr="00E320FB">
              <w:rPr>
                <w:rFonts w:ascii="Arial" w:hAnsi="Arial" w:cs="Arial"/>
                <w:sz w:val="18"/>
                <w:szCs w:val="14"/>
              </w:rPr>
              <w:t>(a)</w:t>
            </w:r>
            <w:r w:rsidRPr="00E320FB">
              <w:rPr>
                <w:rFonts w:ascii="Arial" w:hAnsi="Arial" w:cs="Arial"/>
                <w:sz w:val="18"/>
                <w:szCs w:val="14"/>
              </w:rPr>
              <w:tab/>
              <w:t>whether the child has previously been given a youth warning or youth caution for any alleged offence and the number of youth warnings or youth cautions (if any) previously given to the child;</w:t>
            </w:r>
          </w:p>
          <w:p w14:paraId="58A68784" w14:textId="3DC1D442" w:rsidR="005D2906" w:rsidRPr="00E320FB" w:rsidRDefault="005D2906" w:rsidP="002001F2">
            <w:pPr>
              <w:pStyle w:val="DraftHeading3"/>
              <w:tabs>
                <w:tab w:val="right" w:pos="1757"/>
              </w:tabs>
              <w:spacing w:before="0"/>
              <w:ind w:left="680" w:hanging="340"/>
              <w:jc w:val="both"/>
              <w:rPr>
                <w:rFonts w:ascii="Arial" w:hAnsi="Arial" w:cs="Arial"/>
                <w:sz w:val="18"/>
                <w:szCs w:val="14"/>
              </w:rPr>
            </w:pPr>
            <w:r w:rsidRPr="00E320FB">
              <w:rPr>
                <w:rFonts w:ascii="Arial" w:hAnsi="Arial" w:cs="Arial"/>
                <w:sz w:val="18"/>
                <w:szCs w:val="14"/>
              </w:rPr>
              <w:t>(b)</w:t>
            </w:r>
            <w:r w:rsidRPr="00E320FB">
              <w:rPr>
                <w:rFonts w:ascii="Arial" w:hAnsi="Arial" w:cs="Arial"/>
                <w:sz w:val="18"/>
                <w:szCs w:val="14"/>
              </w:rPr>
              <w:tab/>
              <w:t>whether the child has previously been charged with any alleged offence;</w:t>
            </w:r>
          </w:p>
          <w:p w14:paraId="07A9AB4C" w14:textId="4FF8C21D" w:rsidR="005D2906" w:rsidRPr="00E320FB" w:rsidRDefault="005D2906" w:rsidP="002001F2">
            <w:pPr>
              <w:pStyle w:val="DraftHeading3"/>
              <w:tabs>
                <w:tab w:val="right" w:pos="1757"/>
              </w:tabs>
              <w:spacing w:before="0"/>
              <w:ind w:left="680" w:hanging="340"/>
              <w:jc w:val="both"/>
              <w:rPr>
                <w:rFonts w:ascii="Arial" w:hAnsi="Arial" w:cs="Arial"/>
                <w:sz w:val="18"/>
                <w:szCs w:val="14"/>
              </w:rPr>
            </w:pPr>
            <w:r w:rsidRPr="00E320FB">
              <w:rPr>
                <w:rFonts w:ascii="Arial" w:hAnsi="Arial" w:cs="Arial"/>
                <w:sz w:val="18"/>
                <w:szCs w:val="14"/>
              </w:rPr>
              <w:t>(c)</w:t>
            </w:r>
            <w:r w:rsidRPr="00E320FB">
              <w:rPr>
                <w:rFonts w:ascii="Arial" w:hAnsi="Arial" w:cs="Arial"/>
                <w:sz w:val="18"/>
                <w:szCs w:val="14"/>
              </w:rPr>
              <w:tab/>
              <w:t>whether the child has previously been found guilty of any offence;</w:t>
            </w:r>
          </w:p>
          <w:p w14:paraId="131D3C02" w14:textId="153BC015" w:rsidR="005D2906" w:rsidRPr="00E320FB" w:rsidRDefault="005D2906" w:rsidP="002001F2">
            <w:pPr>
              <w:pStyle w:val="DraftHeading3"/>
              <w:tabs>
                <w:tab w:val="right" w:pos="1757"/>
              </w:tabs>
              <w:spacing w:before="0"/>
              <w:ind w:left="680" w:hanging="340"/>
              <w:jc w:val="both"/>
              <w:rPr>
                <w:rFonts w:ascii="Arial" w:hAnsi="Arial" w:cs="Arial"/>
                <w:sz w:val="18"/>
                <w:szCs w:val="14"/>
              </w:rPr>
            </w:pPr>
            <w:r w:rsidRPr="00E320FB">
              <w:rPr>
                <w:rFonts w:ascii="Arial" w:hAnsi="Arial" w:cs="Arial"/>
                <w:sz w:val="18"/>
                <w:szCs w:val="14"/>
              </w:rPr>
              <w:t>(d)</w:t>
            </w:r>
            <w:r w:rsidRPr="00E320FB">
              <w:rPr>
                <w:rFonts w:ascii="Arial" w:hAnsi="Arial" w:cs="Arial"/>
                <w:sz w:val="18"/>
                <w:szCs w:val="14"/>
              </w:rPr>
              <w:tab/>
              <w:t>whether the child denies the alleged offending;</w:t>
            </w:r>
          </w:p>
          <w:p w14:paraId="6393D172" w14:textId="3044AE89" w:rsidR="005D2906" w:rsidRPr="00E320FB" w:rsidRDefault="005D2906" w:rsidP="002001F2">
            <w:pPr>
              <w:pStyle w:val="DraftHeading3"/>
              <w:tabs>
                <w:tab w:val="right" w:pos="1757"/>
              </w:tabs>
              <w:spacing w:before="0"/>
              <w:ind w:left="680" w:hanging="340"/>
              <w:jc w:val="both"/>
              <w:rPr>
                <w:rFonts w:ascii="Arial" w:hAnsi="Arial" w:cs="Arial"/>
                <w:sz w:val="18"/>
                <w:szCs w:val="14"/>
              </w:rPr>
            </w:pPr>
            <w:r w:rsidRPr="00E320FB">
              <w:rPr>
                <w:rFonts w:ascii="Arial" w:hAnsi="Arial" w:cs="Arial"/>
                <w:sz w:val="18"/>
                <w:szCs w:val="14"/>
              </w:rPr>
              <w:t>(e)</w:t>
            </w:r>
            <w:r w:rsidRPr="00E320FB">
              <w:rPr>
                <w:rFonts w:ascii="Arial" w:hAnsi="Arial" w:cs="Arial"/>
                <w:sz w:val="18"/>
                <w:szCs w:val="14"/>
              </w:rPr>
              <w:tab/>
              <w:t>whether the child has exercised any of the child's legal rights in relation to the alleged offence, including the right to silence;</w:t>
            </w:r>
          </w:p>
          <w:p w14:paraId="38D6EF83" w14:textId="55E88D7E" w:rsidR="005D2906" w:rsidRPr="00E320FB" w:rsidRDefault="005D2906" w:rsidP="002001F2">
            <w:pPr>
              <w:pStyle w:val="DraftHeading3"/>
              <w:tabs>
                <w:tab w:val="right" w:pos="1757"/>
              </w:tabs>
              <w:spacing w:before="0"/>
              <w:ind w:left="680" w:hanging="340"/>
              <w:jc w:val="both"/>
              <w:rPr>
                <w:rFonts w:ascii="Arial" w:hAnsi="Arial" w:cs="Arial"/>
                <w:sz w:val="18"/>
                <w:szCs w:val="14"/>
              </w:rPr>
            </w:pPr>
            <w:r w:rsidRPr="00E320FB">
              <w:rPr>
                <w:rFonts w:ascii="Arial" w:hAnsi="Arial" w:cs="Arial"/>
                <w:sz w:val="18"/>
                <w:szCs w:val="14"/>
              </w:rPr>
              <w:t>(f)</w:t>
            </w:r>
            <w:r w:rsidRPr="00E320FB">
              <w:rPr>
                <w:rFonts w:ascii="Arial" w:hAnsi="Arial" w:cs="Arial"/>
                <w:sz w:val="18"/>
                <w:szCs w:val="14"/>
              </w:rPr>
              <w:tab/>
              <w:t>whether the child consents to receiving a youth warning.</w:t>
            </w:r>
          </w:p>
          <w:p w14:paraId="114C8643" w14:textId="1885C8D0" w:rsidR="002001F2" w:rsidRPr="00E320FB" w:rsidRDefault="002001F2" w:rsidP="00FC5313">
            <w:pPr>
              <w:pStyle w:val="DraftHeading2"/>
              <w:numPr>
                <w:ilvl w:val="0"/>
                <w:numId w:val="84"/>
              </w:numPr>
              <w:tabs>
                <w:tab w:val="right" w:pos="1247"/>
              </w:tabs>
              <w:spacing w:before="60"/>
              <w:ind w:left="340" w:hanging="340"/>
              <w:jc w:val="both"/>
              <w:rPr>
                <w:rFonts w:ascii="Arial" w:hAnsi="Arial" w:cs="Arial"/>
                <w:sz w:val="18"/>
                <w:szCs w:val="18"/>
              </w:rPr>
            </w:pPr>
            <w:r w:rsidRPr="00E320FB">
              <w:rPr>
                <w:rFonts w:ascii="Arial" w:hAnsi="Arial" w:cs="Arial"/>
                <w:sz w:val="18"/>
                <w:szCs w:val="18"/>
              </w:rPr>
              <w:t>A police officer who gives a youth warning to a child may notify a parent of the child of the giving of the warning but must not do so if of the opinion that notifying the parent would pose an unacceptable risk to the safety or wellbeing of the child</w:t>
            </w:r>
            <w:r w:rsidR="00FD61FF" w:rsidRPr="00E320FB">
              <w:rPr>
                <w:rFonts w:ascii="Arial" w:hAnsi="Arial" w:cs="Arial"/>
                <w:sz w:val="18"/>
                <w:szCs w:val="18"/>
              </w:rPr>
              <w:t xml:space="preserve">: </w:t>
            </w:r>
            <w:r w:rsidR="00FD61FF" w:rsidRPr="00E320FB">
              <w:rPr>
                <w:rFonts w:ascii="Arial" w:hAnsi="Arial" w:cs="Arial"/>
                <w:b/>
                <w:bCs/>
                <w:sz w:val="18"/>
                <w:szCs w:val="18"/>
                <w:shd w:val="clear" w:color="auto" w:fill="000000" w:themeFill="text1"/>
              </w:rPr>
              <w:t>s.100</w:t>
            </w:r>
            <w:r w:rsidRPr="00E320FB">
              <w:rPr>
                <w:rFonts w:ascii="Arial" w:hAnsi="Arial" w:cs="Arial"/>
                <w:sz w:val="18"/>
                <w:szCs w:val="18"/>
              </w:rPr>
              <w:t>.</w:t>
            </w:r>
            <w:r w:rsidR="001678C7">
              <w:rPr>
                <w:rFonts w:ascii="Arial" w:hAnsi="Arial" w:cs="Arial"/>
                <w:sz w:val="18"/>
                <w:szCs w:val="18"/>
              </w:rPr>
              <w:t xml:space="preserve">  A police officer must make a record of any youth warnings given: </w:t>
            </w:r>
            <w:r w:rsidR="001678C7" w:rsidRPr="001678C7">
              <w:rPr>
                <w:rFonts w:ascii="Arial" w:hAnsi="Arial" w:cs="Arial"/>
                <w:b/>
                <w:bCs/>
                <w:color w:val="FFFFFF" w:themeColor="background1"/>
                <w:sz w:val="18"/>
                <w:szCs w:val="18"/>
                <w:shd w:val="clear" w:color="auto" w:fill="000000" w:themeFill="text1"/>
              </w:rPr>
              <w:t>s.101</w:t>
            </w:r>
            <w:r w:rsidR="001678C7">
              <w:rPr>
                <w:rFonts w:ascii="Arial" w:hAnsi="Arial" w:cs="Arial"/>
                <w:sz w:val="18"/>
                <w:szCs w:val="18"/>
              </w:rPr>
              <w:t>.</w:t>
            </w:r>
          </w:p>
          <w:p w14:paraId="6199AF18" w14:textId="5C9A1E96" w:rsidR="004A67CA" w:rsidRPr="00E320FB" w:rsidRDefault="001809D6" w:rsidP="00AA48D6">
            <w:pPr>
              <w:pStyle w:val="DraftHeading2"/>
              <w:pBdr>
                <w:top w:val="single" w:sz="4" w:space="1" w:color="auto"/>
                <w:left w:val="single" w:sz="4" w:space="4" w:color="auto"/>
                <w:bottom w:val="single" w:sz="4" w:space="1" w:color="auto"/>
                <w:right w:val="single" w:sz="4" w:space="4" w:color="auto"/>
              </w:pBdr>
              <w:shd w:val="pct10" w:color="4472C4" w:themeColor="accent1" w:fill="auto"/>
              <w:tabs>
                <w:tab w:val="right" w:pos="1247"/>
              </w:tabs>
              <w:spacing w:before="60"/>
              <w:jc w:val="center"/>
              <w:rPr>
                <w:rFonts w:ascii="Arial" w:hAnsi="Arial" w:cs="Arial"/>
                <w:b/>
                <w:bCs/>
                <w:sz w:val="18"/>
                <w:szCs w:val="18"/>
              </w:rPr>
            </w:pPr>
            <w:r w:rsidRPr="00E320FB">
              <w:rPr>
                <w:rFonts w:ascii="Arial" w:hAnsi="Arial" w:cs="Arial"/>
                <w:b/>
                <w:bCs/>
                <w:color w:val="FFFFFF" w:themeColor="background1"/>
                <w:sz w:val="18"/>
                <w:szCs w:val="18"/>
                <w:shd w:val="clear" w:color="auto" w:fill="000000" w:themeFill="text1"/>
              </w:rPr>
              <w:t xml:space="preserve">YJA </w:t>
            </w:r>
            <w:r w:rsidR="002001F2" w:rsidRPr="00E320FB">
              <w:rPr>
                <w:rFonts w:ascii="Arial" w:hAnsi="Arial" w:cs="Arial"/>
                <w:b/>
                <w:bCs/>
                <w:color w:val="FFFFFF" w:themeColor="background1"/>
                <w:sz w:val="18"/>
                <w:szCs w:val="18"/>
                <w:shd w:val="clear" w:color="auto" w:fill="000000" w:themeFill="text1"/>
              </w:rPr>
              <w:t>ss.</w:t>
            </w:r>
            <w:r w:rsidR="00176BA5" w:rsidRPr="00E320FB">
              <w:rPr>
                <w:rFonts w:ascii="Arial" w:hAnsi="Arial" w:cs="Arial"/>
                <w:b/>
                <w:bCs/>
                <w:color w:val="FFFFFF" w:themeColor="background1"/>
                <w:sz w:val="18"/>
                <w:szCs w:val="18"/>
                <w:shd w:val="clear" w:color="auto" w:fill="000000" w:themeFill="text1"/>
              </w:rPr>
              <w:t>102-115</w:t>
            </w:r>
            <w:r w:rsidR="002001F2" w:rsidRPr="00E320FB">
              <w:rPr>
                <w:rFonts w:ascii="Arial" w:hAnsi="Arial" w:cs="Arial"/>
                <w:b/>
                <w:bCs/>
                <w:sz w:val="18"/>
                <w:szCs w:val="18"/>
              </w:rPr>
              <w:t>: Youth caution</w:t>
            </w:r>
            <w:r w:rsidR="00D62FEE" w:rsidRPr="00E320FB">
              <w:rPr>
                <w:rFonts w:ascii="Arial" w:hAnsi="Arial" w:cs="Arial"/>
                <w:b/>
                <w:bCs/>
                <w:sz w:val="18"/>
                <w:szCs w:val="18"/>
              </w:rPr>
              <w:t>s</w:t>
            </w:r>
          </w:p>
          <w:p w14:paraId="3957E20D" w14:textId="33633D09" w:rsidR="00F909AB" w:rsidRPr="00E320FB" w:rsidRDefault="00F909AB" w:rsidP="00FC5313">
            <w:pPr>
              <w:pStyle w:val="DraftHeading2"/>
              <w:numPr>
                <w:ilvl w:val="0"/>
                <w:numId w:val="84"/>
              </w:numPr>
              <w:tabs>
                <w:tab w:val="right" w:pos="1247"/>
              </w:tabs>
              <w:spacing w:before="60"/>
              <w:ind w:left="340" w:hanging="340"/>
              <w:jc w:val="both"/>
              <w:rPr>
                <w:rFonts w:ascii="Arial" w:hAnsi="Arial" w:cs="Arial"/>
                <w:sz w:val="18"/>
                <w:szCs w:val="18"/>
              </w:rPr>
            </w:pPr>
            <w:r w:rsidRPr="00E320FB">
              <w:rPr>
                <w:rFonts w:ascii="Arial" w:hAnsi="Arial" w:cs="Arial"/>
                <w:sz w:val="18"/>
                <w:szCs w:val="18"/>
              </w:rPr>
              <w:t>A police caution is a significantly more formal process than a police warning.</w:t>
            </w:r>
          </w:p>
          <w:p w14:paraId="0F3AD132" w14:textId="7E96E747" w:rsidR="00F909AB" w:rsidRPr="007F4052" w:rsidRDefault="00F909AB" w:rsidP="0014644C">
            <w:pPr>
              <w:pStyle w:val="DraftHeading2"/>
              <w:numPr>
                <w:ilvl w:val="0"/>
                <w:numId w:val="84"/>
              </w:numPr>
              <w:tabs>
                <w:tab w:val="right" w:pos="1247"/>
              </w:tabs>
              <w:spacing w:before="60"/>
              <w:ind w:left="340" w:hanging="340"/>
              <w:jc w:val="both"/>
              <w:rPr>
                <w:rFonts w:ascii="Arial" w:hAnsi="Arial" w:cs="Arial"/>
                <w:sz w:val="18"/>
                <w:szCs w:val="18"/>
              </w:rPr>
            </w:pPr>
            <w:r w:rsidRPr="007F4052">
              <w:rPr>
                <w:rFonts w:ascii="Arial" w:hAnsi="Arial" w:cs="Arial"/>
                <w:sz w:val="18"/>
                <w:szCs w:val="18"/>
              </w:rPr>
              <w:t>A police officer may give a youth caution to a child for one or more alleged offences if satisfied there is sufficient evidence to charge the child with the alleged offence(s)</w:t>
            </w:r>
            <w:r w:rsidR="00110207" w:rsidRPr="007F4052">
              <w:rPr>
                <w:rFonts w:ascii="Arial" w:hAnsi="Arial" w:cs="Arial"/>
                <w:sz w:val="18"/>
                <w:szCs w:val="18"/>
              </w:rPr>
              <w:t xml:space="preserve">: </w:t>
            </w:r>
            <w:r w:rsidR="00110207" w:rsidRPr="007F4052">
              <w:rPr>
                <w:rFonts w:ascii="Arial" w:hAnsi="Arial" w:cs="Arial"/>
                <w:b/>
                <w:bCs/>
                <w:sz w:val="18"/>
                <w:szCs w:val="18"/>
                <w:shd w:val="clear" w:color="auto" w:fill="000000" w:themeFill="text1"/>
              </w:rPr>
              <w:t>s.103</w:t>
            </w:r>
            <w:r w:rsidRPr="007F4052">
              <w:rPr>
                <w:rFonts w:ascii="Arial" w:hAnsi="Arial" w:cs="Arial"/>
                <w:sz w:val="18"/>
                <w:szCs w:val="18"/>
              </w:rPr>
              <w:t xml:space="preserve">.  The caution may be given by a cautioning police officer or a person </w:t>
            </w:r>
            <w:r w:rsidR="0057290B" w:rsidRPr="007F4052">
              <w:rPr>
                <w:rFonts w:ascii="Arial" w:hAnsi="Arial" w:cs="Arial"/>
                <w:sz w:val="18"/>
                <w:szCs w:val="18"/>
              </w:rPr>
              <w:t>re</w:t>
            </w:r>
            <w:r w:rsidRPr="007F4052">
              <w:rPr>
                <w:rFonts w:ascii="Arial" w:hAnsi="Arial" w:cs="Arial"/>
                <w:sz w:val="18"/>
                <w:szCs w:val="18"/>
              </w:rPr>
              <w:t xml:space="preserve">quested by a cautioning police officer </w:t>
            </w:r>
            <w:r w:rsidR="008C7762" w:rsidRPr="007F4052">
              <w:rPr>
                <w:rFonts w:ascii="Arial" w:hAnsi="Arial" w:cs="Arial"/>
                <w:sz w:val="18"/>
                <w:szCs w:val="18"/>
              </w:rPr>
              <w:t xml:space="preserve">and consented to by the child </w:t>
            </w:r>
            <w:r w:rsidR="0057290B" w:rsidRPr="007F4052">
              <w:rPr>
                <w:rFonts w:ascii="Arial" w:hAnsi="Arial" w:cs="Arial"/>
                <w:sz w:val="18"/>
                <w:szCs w:val="18"/>
              </w:rPr>
              <w:t xml:space="preserve">[including an Elder </w:t>
            </w:r>
            <w:r w:rsidR="008C7762" w:rsidRPr="007F4052">
              <w:rPr>
                <w:rFonts w:ascii="Arial" w:hAnsi="Arial" w:cs="Arial"/>
                <w:sz w:val="18"/>
                <w:szCs w:val="18"/>
              </w:rPr>
              <w:t xml:space="preserve">of an Aboriginal child’s community or a respected member of a cultural or religious community with which the child identifies] </w:t>
            </w:r>
            <w:r w:rsidRPr="007F4052">
              <w:rPr>
                <w:rFonts w:ascii="Arial" w:hAnsi="Arial" w:cs="Arial"/>
                <w:sz w:val="18"/>
                <w:szCs w:val="18"/>
              </w:rPr>
              <w:t xml:space="preserve">to give a youth caution in accordance with </w:t>
            </w:r>
            <w:r w:rsidRPr="007F4052">
              <w:rPr>
                <w:rFonts w:ascii="Arial" w:hAnsi="Arial" w:cs="Arial"/>
                <w:b/>
                <w:bCs/>
                <w:sz w:val="18"/>
                <w:szCs w:val="18"/>
                <w:shd w:val="clear" w:color="auto" w:fill="000000" w:themeFill="text1"/>
              </w:rPr>
              <w:t>s.108</w:t>
            </w:r>
            <w:r w:rsidR="0057290B" w:rsidRPr="007F4052">
              <w:rPr>
                <w:rFonts w:ascii="Arial" w:hAnsi="Arial" w:cs="Arial"/>
                <w:sz w:val="18"/>
                <w:szCs w:val="18"/>
              </w:rPr>
              <w:t>.</w:t>
            </w:r>
            <w:r w:rsidR="008D402F" w:rsidRPr="007F4052">
              <w:rPr>
                <w:rFonts w:ascii="Arial" w:hAnsi="Arial" w:cs="Arial"/>
                <w:sz w:val="18"/>
                <w:szCs w:val="18"/>
              </w:rPr>
              <w:t xml:space="preserve"> </w:t>
            </w:r>
            <w:r w:rsidR="00110207" w:rsidRPr="007F4052">
              <w:rPr>
                <w:rFonts w:ascii="Arial" w:hAnsi="Arial" w:cs="Arial"/>
                <w:sz w:val="18"/>
                <w:szCs w:val="18"/>
              </w:rPr>
              <w:t xml:space="preserve">The </w:t>
            </w:r>
            <w:r w:rsidR="008D402F" w:rsidRPr="007F4052">
              <w:rPr>
                <w:rFonts w:ascii="Arial" w:hAnsi="Arial" w:cs="Arial"/>
                <w:sz w:val="18"/>
                <w:szCs w:val="18"/>
              </w:rPr>
              <w:t>caution must be given as soon as reasonably practicable after the commission of the alleged offence and may be given after a criminal proceeding has been commenced against the child for that offence</w:t>
            </w:r>
            <w:r w:rsidR="00110207" w:rsidRPr="007F4052">
              <w:rPr>
                <w:rFonts w:ascii="Arial" w:hAnsi="Arial" w:cs="Arial"/>
                <w:sz w:val="18"/>
                <w:szCs w:val="18"/>
              </w:rPr>
              <w:t xml:space="preserve">: </w:t>
            </w:r>
            <w:r w:rsidR="00110207" w:rsidRPr="007F4052">
              <w:rPr>
                <w:rFonts w:ascii="Arial" w:hAnsi="Arial" w:cs="Arial"/>
                <w:b/>
                <w:bCs/>
                <w:sz w:val="18"/>
                <w:szCs w:val="18"/>
                <w:shd w:val="clear" w:color="auto" w:fill="000000" w:themeFill="text1"/>
              </w:rPr>
              <w:t>s.107</w:t>
            </w:r>
            <w:r w:rsidR="008D402F" w:rsidRPr="007F4052">
              <w:rPr>
                <w:rFonts w:ascii="Arial" w:hAnsi="Arial" w:cs="Arial"/>
                <w:sz w:val="18"/>
                <w:szCs w:val="18"/>
              </w:rPr>
              <w:t xml:space="preserve">. </w:t>
            </w:r>
            <w:r w:rsidR="007F4052" w:rsidRPr="007F4052">
              <w:rPr>
                <w:rFonts w:ascii="Arial" w:hAnsi="Arial" w:cs="Arial"/>
                <w:sz w:val="18"/>
                <w:szCs w:val="18"/>
              </w:rPr>
              <w:t xml:space="preserve">The persons who must and may attend the giving of a caution are detailed in </w:t>
            </w:r>
            <w:r w:rsidR="007F4052" w:rsidRPr="007F4052">
              <w:rPr>
                <w:rFonts w:ascii="Arial" w:hAnsi="Arial" w:cs="Arial"/>
                <w:b/>
                <w:bCs/>
                <w:color w:val="FFFFFF" w:themeColor="background1"/>
                <w:sz w:val="18"/>
                <w:szCs w:val="18"/>
                <w:shd w:val="clear" w:color="auto" w:fill="000000" w:themeFill="text1"/>
              </w:rPr>
              <w:t>s.109</w:t>
            </w:r>
            <w:r w:rsidR="007F4052" w:rsidRPr="007F4052">
              <w:rPr>
                <w:rFonts w:ascii="Arial" w:hAnsi="Arial" w:cs="Arial"/>
                <w:sz w:val="18"/>
                <w:szCs w:val="18"/>
              </w:rPr>
              <w:t xml:space="preserve">. </w:t>
            </w:r>
            <w:r w:rsidR="008D402F" w:rsidRPr="007F4052">
              <w:rPr>
                <w:rFonts w:ascii="Arial" w:hAnsi="Arial" w:cs="Arial"/>
                <w:sz w:val="18"/>
                <w:szCs w:val="18"/>
              </w:rPr>
              <w:t xml:space="preserve">The caution may be given at any place </w:t>
            </w:r>
            <w:r w:rsidR="00110207" w:rsidRPr="007F4052">
              <w:rPr>
                <w:rFonts w:ascii="Arial" w:hAnsi="Arial" w:cs="Arial"/>
                <w:sz w:val="18"/>
                <w:szCs w:val="18"/>
              </w:rPr>
              <w:t xml:space="preserve">that ensures the safety of all persons attending the giving of the caution: </w:t>
            </w:r>
            <w:r w:rsidR="00110207" w:rsidRPr="007F4052">
              <w:rPr>
                <w:rFonts w:ascii="Arial" w:hAnsi="Arial" w:cs="Arial"/>
                <w:b/>
                <w:bCs/>
                <w:sz w:val="18"/>
                <w:szCs w:val="18"/>
                <w:shd w:val="clear" w:color="auto" w:fill="000000" w:themeFill="text1"/>
              </w:rPr>
              <w:t>s.112</w:t>
            </w:r>
            <w:r w:rsidR="00110207" w:rsidRPr="007F4052">
              <w:rPr>
                <w:rFonts w:ascii="Arial" w:hAnsi="Arial" w:cs="Arial"/>
                <w:sz w:val="18"/>
                <w:szCs w:val="18"/>
              </w:rPr>
              <w:t xml:space="preserve">. It must be </w:t>
            </w:r>
            <w:r w:rsidR="008D402F" w:rsidRPr="007F4052">
              <w:rPr>
                <w:rFonts w:ascii="Arial" w:hAnsi="Arial" w:cs="Arial"/>
                <w:sz w:val="18"/>
                <w:szCs w:val="18"/>
              </w:rPr>
              <w:t>in writing</w:t>
            </w:r>
            <w:r w:rsidR="00110207" w:rsidRPr="007F4052">
              <w:rPr>
                <w:rFonts w:ascii="Arial" w:hAnsi="Arial" w:cs="Arial"/>
                <w:sz w:val="18"/>
                <w:szCs w:val="18"/>
              </w:rPr>
              <w:t xml:space="preserve"> containing the matters set out in </w:t>
            </w:r>
            <w:r w:rsidR="00110207" w:rsidRPr="007F4052">
              <w:rPr>
                <w:rFonts w:ascii="Arial" w:hAnsi="Arial" w:cs="Arial"/>
                <w:b/>
                <w:bCs/>
                <w:sz w:val="18"/>
                <w:szCs w:val="18"/>
                <w:shd w:val="clear" w:color="auto" w:fill="000000" w:themeFill="text1"/>
              </w:rPr>
              <w:t>s.113</w:t>
            </w:r>
            <w:r w:rsidR="00110207" w:rsidRPr="007F4052">
              <w:rPr>
                <w:rFonts w:ascii="Arial" w:hAnsi="Arial" w:cs="Arial"/>
                <w:sz w:val="18"/>
                <w:szCs w:val="18"/>
              </w:rPr>
              <w:t xml:space="preserve"> and must be signed by the child in the presence of the persons referred to in </w:t>
            </w:r>
            <w:r w:rsidR="00110207" w:rsidRPr="007F4052">
              <w:rPr>
                <w:rFonts w:ascii="Arial" w:hAnsi="Arial" w:cs="Arial"/>
                <w:b/>
                <w:bCs/>
                <w:sz w:val="18"/>
                <w:szCs w:val="18"/>
              </w:rPr>
              <w:t>s.</w:t>
            </w:r>
            <w:r w:rsidR="00E44E22" w:rsidRPr="007F4052">
              <w:rPr>
                <w:rFonts w:ascii="Arial" w:hAnsi="Arial" w:cs="Arial"/>
                <w:b/>
                <w:bCs/>
                <w:sz w:val="18"/>
                <w:szCs w:val="18"/>
              </w:rPr>
              <w:t>109</w:t>
            </w:r>
            <w:r w:rsidR="00110207" w:rsidRPr="007F4052">
              <w:rPr>
                <w:rFonts w:ascii="Arial" w:hAnsi="Arial" w:cs="Arial"/>
                <w:sz w:val="18"/>
                <w:szCs w:val="18"/>
              </w:rPr>
              <w:t xml:space="preserve"> who attend the giving of the caution to the child.</w:t>
            </w:r>
            <w:r w:rsidR="00E44E22" w:rsidRPr="007F4052">
              <w:rPr>
                <w:rFonts w:ascii="Arial" w:hAnsi="Arial" w:cs="Arial"/>
                <w:sz w:val="18"/>
                <w:szCs w:val="18"/>
              </w:rPr>
              <w:t xml:space="preserve"> </w:t>
            </w:r>
          </w:p>
          <w:p w14:paraId="070AB8B3" w14:textId="6D016E56" w:rsidR="00F909AB" w:rsidRPr="00E320FB" w:rsidRDefault="00C81263" w:rsidP="00FC5313">
            <w:pPr>
              <w:pStyle w:val="DraftHeading2"/>
              <w:numPr>
                <w:ilvl w:val="0"/>
                <w:numId w:val="84"/>
              </w:numPr>
              <w:tabs>
                <w:tab w:val="right" w:pos="1247"/>
              </w:tabs>
              <w:spacing w:before="60"/>
              <w:ind w:left="340" w:hanging="340"/>
              <w:jc w:val="both"/>
              <w:rPr>
                <w:rFonts w:ascii="Arial" w:hAnsi="Arial" w:cs="Arial"/>
                <w:sz w:val="18"/>
                <w:szCs w:val="18"/>
              </w:rPr>
            </w:pPr>
            <w:r w:rsidRPr="00E320FB">
              <w:rPr>
                <w:rFonts w:ascii="Arial" w:hAnsi="Arial" w:cs="Arial"/>
                <w:b/>
                <w:bCs/>
                <w:sz w:val="18"/>
                <w:szCs w:val="18"/>
                <w:shd w:val="clear" w:color="auto" w:fill="000000" w:themeFill="text1"/>
              </w:rPr>
              <w:t>YJA s.</w:t>
            </w:r>
            <w:r w:rsidR="00AC781A" w:rsidRPr="00E320FB">
              <w:rPr>
                <w:rFonts w:ascii="Arial" w:hAnsi="Arial" w:cs="Arial"/>
                <w:b/>
                <w:bCs/>
                <w:sz w:val="18"/>
                <w:szCs w:val="18"/>
                <w:shd w:val="clear" w:color="auto" w:fill="000000" w:themeFill="text1"/>
              </w:rPr>
              <w:t>104(2)</w:t>
            </w:r>
            <w:r w:rsidR="00AC781A" w:rsidRPr="00E320FB">
              <w:rPr>
                <w:rFonts w:ascii="Arial" w:hAnsi="Arial" w:cs="Arial"/>
                <w:sz w:val="18"/>
                <w:szCs w:val="18"/>
              </w:rPr>
              <w:t xml:space="preserve"> provides that t</w:t>
            </w:r>
            <w:r w:rsidR="00F909AB" w:rsidRPr="00E320FB">
              <w:rPr>
                <w:rFonts w:ascii="Arial" w:hAnsi="Arial" w:cs="Arial"/>
                <w:sz w:val="18"/>
                <w:szCs w:val="18"/>
              </w:rPr>
              <w:t xml:space="preserve">he matters set out in </w:t>
            </w:r>
            <w:r w:rsidR="00AC781A" w:rsidRPr="00E320FB">
              <w:rPr>
                <w:rFonts w:ascii="Arial" w:hAnsi="Arial" w:cs="Arial"/>
                <w:sz w:val="18"/>
                <w:szCs w:val="18"/>
              </w:rPr>
              <w:t xml:space="preserve">paragraphs (a)-(e) of </w:t>
            </w:r>
            <w:r w:rsidR="00AC781A" w:rsidRPr="00E320FB">
              <w:rPr>
                <w:rFonts w:ascii="Arial" w:hAnsi="Arial" w:cs="Arial"/>
                <w:b/>
                <w:bCs/>
                <w:sz w:val="18"/>
                <w:szCs w:val="18"/>
                <w:shd w:val="clear" w:color="auto" w:fill="000000" w:themeFill="text1"/>
              </w:rPr>
              <w:t>s.96</w:t>
            </w:r>
            <w:r w:rsidR="00AC781A" w:rsidRPr="00E320FB">
              <w:rPr>
                <w:rFonts w:ascii="Arial" w:hAnsi="Arial" w:cs="Arial"/>
                <w:sz w:val="18"/>
                <w:szCs w:val="18"/>
              </w:rPr>
              <w:t xml:space="preserve"> which do not affect a child’s eligibility to be given a youth warning also apply to the giving of a youth caution.  However, </w:t>
            </w:r>
            <w:r w:rsidR="00AC781A" w:rsidRPr="00E320FB">
              <w:rPr>
                <w:rFonts w:ascii="Arial" w:hAnsi="Arial" w:cs="Arial"/>
                <w:b/>
                <w:bCs/>
                <w:sz w:val="18"/>
                <w:szCs w:val="18"/>
                <w:shd w:val="clear" w:color="auto" w:fill="000000" w:themeFill="text1"/>
              </w:rPr>
              <w:t>s.104(1)</w:t>
            </w:r>
            <w:r w:rsidR="00AC781A" w:rsidRPr="00E320FB">
              <w:rPr>
                <w:rFonts w:ascii="Arial" w:hAnsi="Arial" w:cs="Arial"/>
                <w:sz w:val="18"/>
                <w:szCs w:val="18"/>
              </w:rPr>
              <w:t xml:space="preserve"> provides that a youth caution must not be given to a child unless the child consents after an explanation has been given to the child under </w:t>
            </w:r>
            <w:r w:rsidR="00AC781A" w:rsidRPr="00E320FB">
              <w:rPr>
                <w:rFonts w:ascii="Arial" w:hAnsi="Arial" w:cs="Arial"/>
                <w:b/>
                <w:bCs/>
                <w:sz w:val="18"/>
                <w:szCs w:val="18"/>
                <w:shd w:val="clear" w:color="auto" w:fill="000000" w:themeFill="text1"/>
              </w:rPr>
              <w:t>s.105</w:t>
            </w:r>
            <w:r w:rsidR="00AC781A" w:rsidRPr="00E320FB">
              <w:rPr>
                <w:rFonts w:ascii="Arial" w:hAnsi="Arial" w:cs="Arial"/>
                <w:sz w:val="18"/>
                <w:szCs w:val="18"/>
              </w:rPr>
              <w:t>.</w:t>
            </w:r>
            <w:r w:rsidR="006E05D1" w:rsidRPr="00E320FB">
              <w:rPr>
                <w:rFonts w:ascii="Arial" w:hAnsi="Arial" w:cs="Arial"/>
                <w:sz w:val="18"/>
                <w:szCs w:val="18"/>
              </w:rPr>
              <w:t xml:space="preserve">  The explanation must be given in the presence of a person chosen by the child (who may be a parent, a legal representative, an appropriate support person or an independent person) </w:t>
            </w:r>
            <w:r w:rsidR="007F4052">
              <w:rPr>
                <w:rFonts w:ascii="Arial" w:hAnsi="Arial" w:cs="Arial"/>
                <w:sz w:val="18"/>
                <w:szCs w:val="18"/>
              </w:rPr>
              <w:t>i</w:t>
            </w:r>
            <w:r w:rsidR="006E05D1" w:rsidRPr="00E320FB">
              <w:rPr>
                <w:rFonts w:ascii="Arial" w:hAnsi="Arial" w:cs="Arial"/>
                <w:sz w:val="18"/>
                <w:szCs w:val="18"/>
              </w:rPr>
              <w:t>f it is reasonably practicable for that person to be present.</w:t>
            </w:r>
            <w:r w:rsidR="007F4052">
              <w:rPr>
                <w:rFonts w:ascii="Arial" w:hAnsi="Arial" w:cs="Arial"/>
                <w:sz w:val="18"/>
                <w:szCs w:val="18"/>
              </w:rPr>
              <w:t xml:space="preserve"> A child may withdraw consent and request that the matter be dealt with by a court: </w:t>
            </w:r>
            <w:r w:rsidR="007F4052" w:rsidRPr="007F4052">
              <w:rPr>
                <w:rFonts w:ascii="Arial" w:hAnsi="Arial" w:cs="Arial"/>
                <w:b/>
                <w:bCs/>
                <w:color w:val="FFFFFF" w:themeColor="background1"/>
                <w:sz w:val="18"/>
                <w:szCs w:val="18"/>
                <w:shd w:val="clear" w:color="auto" w:fill="000000" w:themeFill="text1"/>
              </w:rPr>
              <w:t>s.106</w:t>
            </w:r>
            <w:r w:rsidR="007F4052">
              <w:rPr>
                <w:rFonts w:ascii="Arial" w:hAnsi="Arial" w:cs="Arial"/>
                <w:sz w:val="18"/>
                <w:szCs w:val="18"/>
              </w:rPr>
              <w:t>.</w:t>
            </w:r>
          </w:p>
          <w:p w14:paraId="342396B8" w14:textId="5BB2B965" w:rsidR="00B329CD" w:rsidRPr="00E320FB" w:rsidRDefault="00B329CD" w:rsidP="00FC5313">
            <w:pPr>
              <w:pStyle w:val="DraftHeading2"/>
              <w:numPr>
                <w:ilvl w:val="0"/>
                <w:numId w:val="84"/>
              </w:numPr>
              <w:tabs>
                <w:tab w:val="right" w:pos="1247"/>
              </w:tabs>
              <w:spacing w:before="60"/>
              <w:ind w:left="340" w:hanging="340"/>
              <w:jc w:val="both"/>
              <w:rPr>
                <w:rFonts w:ascii="Arial" w:hAnsi="Arial" w:cs="Arial"/>
                <w:sz w:val="18"/>
                <w:szCs w:val="18"/>
              </w:rPr>
            </w:pPr>
            <w:r w:rsidRPr="00E320FB">
              <w:rPr>
                <w:rFonts w:ascii="Arial" w:hAnsi="Arial" w:cs="Arial"/>
                <w:sz w:val="18"/>
                <w:szCs w:val="18"/>
              </w:rPr>
              <w:t xml:space="preserve">A cautioning police officer who gives or attends the giving of a youth caution to a child may notify a parent of the child of the giving of the caution but must not do so if of the opinion that notifying the parent would pose an unacceptable risk to the safety or wellbeing of the child: </w:t>
            </w:r>
            <w:r w:rsidRPr="00E320FB">
              <w:rPr>
                <w:rFonts w:ascii="Arial" w:hAnsi="Arial" w:cs="Arial"/>
                <w:b/>
                <w:bCs/>
                <w:sz w:val="18"/>
                <w:szCs w:val="18"/>
                <w:shd w:val="clear" w:color="auto" w:fill="000000" w:themeFill="text1"/>
              </w:rPr>
              <w:t>s.114</w:t>
            </w:r>
            <w:r w:rsidRPr="00E320FB">
              <w:rPr>
                <w:rFonts w:ascii="Arial" w:hAnsi="Arial" w:cs="Arial"/>
                <w:sz w:val="18"/>
                <w:szCs w:val="18"/>
              </w:rPr>
              <w:t>.</w:t>
            </w:r>
          </w:p>
          <w:p w14:paraId="0AFEC3F3" w14:textId="7B15C697" w:rsidR="004A67CA" w:rsidRPr="00E320FB" w:rsidRDefault="001809D6" w:rsidP="000960AB">
            <w:pPr>
              <w:pStyle w:val="DraftHeading2"/>
              <w:pBdr>
                <w:top w:val="single" w:sz="4" w:space="1" w:color="auto"/>
                <w:left w:val="single" w:sz="4" w:space="4" w:color="auto"/>
                <w:bottom w:val="single" w:sz="4" w:space="1" w:color="auto"/>
                <w:right w:val="single" w:sz="4" w:space="4" w:color="auto"/>
              </w:pBdr>
              <w:shd w:val="pct10" w:color="4472C4" w:themeColor="accent1" w:fill="auto"/>
              <w:tabs>
                <w:tab w:val="right" w:pos="1247"/>
              </w:tabs>
              <w:spacing w:before="60"/>
              <w:jc w:val="center"/>
              <w:rPr>
                <w:rFonts w:ascii="Arial" w:hAnsi="Arial" w:cs="Arial"/>
                <w:b/>
                <w:bCs/>
                <w:sz w:val="18"/>
                <w:szCs w:val="18"/>
              </w:rPr>
            </w:pPr>
            <w:r w:rsidRPr="00E320FB">
              <w:rPr>
                <w:rFonts w:ascii="Arial" w:hAnsi="Arial" w:cs="Arial"/>
                <w:b/>
                <w:bCs/>
                <w:color w:val="FFFFFF" w:themeColor="background1"/>
                <w:sz w:val="18"/>
                <w:szCs w:val="18"/>
                <w:shd w:val="clear" w:color="auto" w:fill="000000" w:themeFill="text1"/>
              </w:rPr>
              <w:t xml:space="preserve">YJA </w:t>
            </w:r>
            <w:r w:rsidR="00D62FEE" w:rsidRPr="00E320FB">
              <w:rPr>
                <w:rFonts w:ascii="Arial" w:hAnsi="Arial" w:cs="Arial"/>
                <w:b/>
                <w:bCs/>
                <w:color w:val="FFFFFF" w:themeColor="background1"/>
                <w:sz w:val="18"/>
                <w:szCs w:val="18"/>
                <w:shd w:val="clear" w:color="auto" w:fill="000000" w:themeFill="text1"/>
              </w:rPr>
              <w:t>ss.116-138</w:t>
            </w:r>
            <w:r w:rsidR="00882BEA" w:rsidRPr="00E320FB">
              <w:rPr>
                <w:rFonts w:ascii="Arial" w:hAnsi="Arial" w:cs="Arial"/>
                <w:b/>
                <w:bCs/>
                <w:color w:val="FFFFFF" w:themeColor="background1"/>
                <w:sz w:val="18"/>
                <w:szCs w:val="18"/>
                <w:shd w:val="clear" w:color="auto" w:fill="000000" w:themeFill="text1"/>
              </w:rPr>
              <w:t xml:space="preserve"> </w:t>
            </w:r>
            <w:r w:rsidR="00AA2D24" w:rsidRPr="00E320FB">
              <w:rPr>
                <w:rFonts w:ascii="Arial" w:hAnsi="Arial" w:cs="Arial"/>
                <w:b/>
                <w:bCs/>
                <w:color w:val="FFFFFF" w:themeColor="background1"/>
                <w:sz w:val="18"/>
                <w:szCs w:val="18"/>
                <w:shd w:val="clear" w:color="auto" w:fill="000000" w:themeFill="text1"/>
              </w:rPr>
              <w:t>+</w:t>
            </w:r>
            <w:r w:rsidR="00882BEA" w:rsidRPr="00E320FB">
              <w:rPr>
                <w:rFonts w:ascii="Arial" w:hAnsi="Arial" w:cs="Arial"/>
                <w:b/>
                <w:bCs/>
                <w:color w:val="FFFFFF" w:themeColor="background1"/>
                <w:sz w:val="18"/>
                <w:szCs w:val="18"/>
                <w:shd w:val="clear" w:color="auto" w:fill="000000" w:themeFill="text1"/>
              </w:rPr>
              <w:t xml:space="preserve"> 16</w:t>
            </w:r>
            <w:r w:rsidR="00C643C3" w:rsidRPr="00E320FB">
              <w:rPr>
                <w:rFonts w:ascii="Arial" w:hAnsi="Arial" w:cs="Arial"/>
                <w:b/>
                <w:bCs/>
                <w:color w:val="FFFFFF" w:themeColor="background1"/>
                <w:sz w:val="18"/>
                <w:szCs w:val="18"/>
                <w:shd w:val="clear" w:color="auto" w:fill="000000" w:themeFill="text1"/>
              </w:rPr>
              <w:t>1</w:t>
            </w:r>
            <w:r w:rsidR="00882BEA" w:rsidRPr="00E320FB">
              <w:rPr>
                <w:rFonts w:ascii="Arial" w:hAnsi="Arial" w:cs="Arial"/>
                <w:b/>
                <w:bCs/>
                <w:color w:val="FFFFFF" w:themeColor="background1"/>
                <w:sz w:val="18"/>
                <w:szCs w:val="18"/>
                <w:shd w:val="clear" w:color="auto" w:fill="000000" w:themeFill="text1"/>
              </w:rPr>
              <w:t>-166</w:t>
            </w:r>
            <w:r w:rsidR="00D62FEE" w:rsidRPr="00E320FB">
              <w:rPr>
                <w:rFonts w:ascii="Arial" w:hAnsi="Arial" w:cs="Arial"/>
                <w:b/>
                <w:bCs/>
                <w:sz w:val="18"/>
                <w:szCs w:val="18"/>
              </w:rPr>
              <w:t>: Early diversion group conferences</w:t>
            </w:r>
          </w:p>
          <w:p w14:paraId="28B303BC" w14:textId="77777777" w:rsidR="004E33CB" w:rsidRPr="00E320FB" w:rsidRDefault="00F718EF" w:rsidP="004E33CB">
            <w:pPr>
              <w:pStyle w:val="DraftHeading2"/>
              <w:numPr>
                <w:ilvl w:val="0"/>
                <w:numId w:val="84"/>
              </w:numPr>
              <w:tabs>
                <w:tab w:val="right" w:pos="1247"/>
              </w:tabs>
              <w:spacing w:before="60"/>
              <w:ind w:left="340" w:hanging="340"/>
              <w:jc w:val="both"/>
              <w:rPr>
                <w:rFonts w:ascii="Arial" w:hAnsi="Arial" w:cs="Arial"/>
                <w:sz w:val="18"/>
                <w:szCs w:val="18"/>
              </w:rPr>
            </w:pPr>
            <w:r w:rsidRPr="00E320FB">
              <w:rPr>
                <w:rFonts w:ascii="Arial" w:hAnsi="Arial" w:cs="Arial"/>
                <w:sz w:val="18"/>
                <w:szCs w:val="18"/>
              </w:rPr>
              <w:t xml:space="preserve">An early diversion group conference is a </w:t>
            </w:r>
            <w:r w:rsidR="004E33CB">
              <w:rPr>
                <w:rFonts w:ascii="Arial" w:hAnsi="Arial" w:cs="Arial"/>
                <w:sz w:val="18"/>
                <w:szCs w:val="18"/>
              </w:rPr>
              <w:t>much</w:t>
            </w:r>
            <w:r w:rsidRPr="00E320FB">
              <w:rPr>
                <w:rFonts w:ascii="Arial" w:hAnsi="Arial" w:cs="Arial"/>
                <w:sz w:val="18"/>
                <w:szCs w:val="18"/>
              </w:rPr>
              <w:t xml:space="preserve"> more formal process than a police warning or a police caution.</w:t>
            </w:r>
          </w:p>
          <w:p w14:paraId="2DAE2200" w14:textId="77777777" w:rsidR="004E33CB" w:rsidRPr="00E320FB" w:rsidRDefault="00F718EF" w:rsidP="004E33CB">
            <w:pPr>
              <w:pStyle w:val="DraftHeading2"/>
              <w:numPr>
                <w:ilvl w:val="0"/>
                <w:numId w:val="84"/>
              </w:numPr>
              <w:tabs>
                <w:tab w:val="right" w:pos="1247"/>
              </w:tabs>
              <w:spacing w:before="60"/>
              <w:ind w:left="340" w:hanging="340"/>
              <w:jc w:val="both"/>
              <w:rPr>
                <w:rFonts w:ascii="Arial" w:hAnsi="Arial" w:cs="Arial"/>
                <w:sz w:val="18"/>
                <w:szCs w:val="18"/>
              </w:rPr>
            </w:pPr>
            <w:r w:rsidRPr="00E320FB">
              <w:rPr>
                <w:rFonts w:ascii="Arial" w:hAnsi="Arial" w:cs="Arial"/>
                <w:sz w:val="18"/>
                <w:szCs w:val="18"/>
              </w:rPr>
              <w:t xml:space="preserve">A referral to an EDGC may be made by a police officer </w:t>
            </w:r>
            <w:r w:rsidRPr="00E320FB">
              <w:rPr>
                <w:rFonts w:ascii="Arial" w:hAnsi="Arial" w:cs="Arial"/>
                <w:b/>
                <w:bCs/>
                <w:color w:val="FFFFFF" w:themeColor="background1"/>
                <w:sz w:val="18"/>
                <w:szCs w:val="18"/>
                <w:shd w:val="clear" w:color="auto" w:fill="000000" w:themeFill="text1"/>
              </w:rPr>
              <w:t>ss.116-135</w:t>
            </w:r>
            <w:r w:rsidRPr="00E320FB">
              <w:rPr>
                <w:rFonts w:ascii="Arial" w:hAnsi="Arial" w:cs="Arial"/>
                <w:sz w:val="18"/>
                <w:szCs w:val="18"/>
              </w:rPr>
              <w:t xml:space="preserve"> or by the Children’s Court </w:t>
            </w:r>
            <w:r w:rsidRPr="00E320FB">
              <w:rPr>
                <w:rFonts w:ascii="Arial" w:hAnsi="Arial" w:cs="Arial"/>
                <w:b/>
                <w:bCs/>
                <w:color w:val="FFFFFF" w:themeColor="background1"/>
                <w:sz w:val="18"/>
                <w:szCs w:val="18"/>
                <w:shd w:val="clear" w:color="auto" w:fill="000000" w:themeFill="text1"/>
              </w:rPr>
              <w:t>ss.16</w:t>
            </w:r>
            <w:r w:rsidR="00F609B9" w:rsidRPr="00E320FB">
              <w:rPr>
                <w:rFonts w:ascii="Arial" w:hAnsi="Arial" w:cs="Arial"/>
                <w:b/>
                <w:bCs/>
                <w:color w:val="FFFFFF" w:themeColor="background1"/>
                <w:sz w:val="18"/>
                <w:szCs w:val="18"/>
                <w:shd w:val="clear" w:color="auto" w:fill="000000" w:themeFill="text1"/>
              </w:rPr>
              <w:t>1</w:t>
            </w:r>
            <w:r w:rsidRPr="00E320FB">
              <w:rPr>
                <w:rFonts w:ascii="Arial" w:hAnsi="Arial" w:cs="Arial"/>
                <w:b/>
                <w:bCs/>
                <w:color w:val="FFFFFF" w:themeColor="background1"/>
                <w:sz w:val="18"/>
                <w:szCs w:val="18"/>
                <w:shd w:val="clear" w:color="auto" w:fill="000000" w:themeFill="text1"/>
              </w:rPr>
              <w:t>-166</w:t>
            </w:r>
            <w:r w:rsidRPr="00E320FB">
              <w:rPr>
                <w:rFonts w:ascii="Arial" w:hAnsi="Arial" w:cs="Arial"/>
                <w:sz w:val="18"/>
                <w:szCs w:val="18"/>
              </w:rPr>
              <w:t>.</w:t>
            </w:r>
          </w:p>
          <w:p w14:paraId="207F00B0" w14:textId="77777777" w:rsidR="004E33CB" w:rsidRPr="00E320FB" w:rsidRDefault="00F718EF" w:rsidP="004E33CB">
            <w:pPr>
              <w:pStyle w:val="DraftHeading2"/>
              <w:numPr>
                <w:ilvl w:val="0"/>
                <w:numId w:val="84"/>
              </w:numPr>
              <w:tabs>
                <w:tab w:val="right" w:pos="1247"/>
              </w:tabs>
              <w:spacing w:before="60"/>
              <w:ind w:left="340" w:hanging="340"/>
              <w:jc w:val="both"/>
              <w:rPr>
                <w:rFonts w:ascii="Arial" w:hAnsi="Arial" w:cs="Arial"/>
                <w:sz w:val="18"/>
                <w:szCs w:val="18"/>
              </w:rPr>
            </w:pPr>
            <w:r w:rsidRPr="00E320FB">
              <w:rPr>
                <w:rFonts w:ascii="Arial" w:hAnsi="Arial" w:cs="Arial"/>
                <w:sz w:val="18"/>
                <w:szCs w:val="18"/>
              </w:rPr>
              <w:t xml:space="preserve">A child may only be referred by a </w:t>
            </w:r>
            <w:r w:rsidRPr="00E320FB">
              <w:rPr>
                <w:rFonts w:ascii="Arial" w:hAnsi="Arial" w:cs="Arial"/>
                <w:b/>
                <w:bCs/>
                <w:sz w:val="18"/>
                <w:szCs w:val="18"/>
              </w:rPr>
              <w:t>police officer</w:t>
            </w:r>
            <w:r w:rsidRPr="00E320FB">
              <w:rPr>
                <w:rFonts w:ascii="Arial" w:hAnsi="Arial" w:cs="Arial"/>
                <w:sz w:val="18"/>
                <w:szCs w:val="18"/>
              </w:rPr>
              <w:t xml:space="preserve"> to an EDGC if</w:t>
            </w:r>
            <w:r w:rsidRPr="00E320FB">
              <w:rPr>
                <w:rFonts w:ascii="Arial" w:hAnsi="Arial" w:cs="Arial"/>
                <w:sz w:val="18"/>
                <w:szCs w:val="22"/>
              </w:rPr>
              <w:t>—</w:t>
            </w:r>
          </w:p>
          <w:p w14:paraId="3991E083" w14:textId="2C0590A0" w:rsidR="00F718EF" w:rsidRDefault="004E33CB" w:rsidP="007C0115">
            <w:pPr>
              <w:pStyle w:val="DraftHeading2"/>
              <w:numPr>
                <w:ilvl w:val="0"/>
                <w:numId w:val="202"/>
              </w:numPr>
              <w:tabs>
                <w:tab w:val="right" w:pos="1247"/>
              </w:tabs>
              <w:spacing w:before="0"/>
              <w:ind w:left="714" w:hanging="357"/>
              <w:jc w:val="both"/>
              <w:rPr>
                <w:rFonts w:ascii="Arial" w:hAnsi="Arial" w:cs="Arial"/>
                <w:sz w:val="18"/>
                <w:szCs w:val="18"/>
              </w:rPr>
            </w:pPr>
            <w:r w:rsidRPr="00E320FB">
              <w:rPr>
                <w:rFonts w:ascii="Arial" w:hAnsi="Arial" w:cs="Arial"/>
                <w:sz w:val="18"/>
                <w:szCs w:val="18"/>
              </w:rPr>
              <w:t>the police officer is satisfied that there is sufficient evidence to charge the child with one or more alleged offences and either taking no action or giving a police warning or a police caution are clearly inappropriate in the circumstances [</w:t>
            </w:r>
            <w:r w:rsidRPr="00E320FB">
              <w:rPr>
                <w:rFonts w:ascii="Arial" w:hAnsi="Arial" w:cs="Arial"/>
                <w:b/>
                <w:bCs/>
                <w:sz w:val="18"/>
                <w:szCs w:val="18"/>
                <w:shd w:val="clear" w:color="auto" w:fill="000000" w:themeFill="text1"/>
              </w:rPr>
              <w:t>s.117(1)</w:t>
            </w:r>
            <w:r w:rsidRPr="00E320FB">
              <w:rPr>
                <w:rFonts w:ascii="Arial" w:hAnsi="Arial" w:cs="Arial"/>
                <w:sz w:val="18"/>
                <w:szCs w:val="18"/>
              </w:rPr>
              <w:t>]; and</w:t>
            </w:r>
          </w:p>
          <w:p w14:paraId="7BC3510D" w14:textId="2948361F" w:rsidR="004E33CB" w:rsidRDefault="004E33CB" w:rsidP="007C0115">
            <w:pPr>
              <w:pStyle w:val="DraftHeading2"/>
              <w:numPr>
                <w:ilvl w:val="0"/>
                <w:numId w:val="202"/>
              </w:numPr>
              <w:tabs>
                <w:tab w:val="right" w:pos="1247"/>
              </w:tabs>
              <w:spacing w:before="0"/>
              <w:ind w:left="714" w:hanging="357"/>
              <w:jc w:val="both"/>
              <w:rPr>
                <w:rFonts w:ascii="Arial" w:hAnsi="Arial" w:cs="Arial"/>
                <w:sz w:val="18"/>
                <w:szCs w:val="18"/>
              </w:rPr>
            </w:pPr>
            <w:r w:rsidRPr="00E320FB">
              <w:rPr>
                <w:rFonts w:ascii="Arial" w:hAnsi="Arial" w:cs="Arial"/>
                <w:sz w:val="18"/>
                <w:szCs w:val="18"/>
              </w:rPr>
              <w:t>at the time of the alleged offending the child was</w:t>
            </w:r>
            <w:r w:rsidRPr="00E320FB">
              <w:rPr>
                <w:rFonts w:ascii="Arial" w:hAnsi="Arial" w:cs="Arial"/>
                <w:sz w:val="18"/>
                <w:szCs w:val="22"/>
              </w:rPr>
              <w:t>—</w:t>
            </w:r>
          </w:p>
          <w:p w14:paraId="584764AD" w14:textId="77777777" w:rsidR="00F718EF" w:rsidRPr="00E320FB" w:rsidRDefault="00F718EF" w:rsidP="004E33CB">
            <w:pPr>
              <w:pStyle w:val="ListParagraph"/>
              <w:numPr>
                <w:ilvl w:val="0"/>
                <w:numId w:val="85"/>
              </w:numPr>
              <w:spacing w:after="0" w:line="240" w:lineRule="auto"/>
              <w:ind w:left="1077" w:hanging="357"/>
              <w:jc w:val="both"/>
              <w:rPr>
                <w:rFonts w:ascii="Arial" w:hAnsi="Arial" w:cs="Arial"/>
                <w:sz w:val="18"/>
                <w:szCs w:val="18"/>
              </w:rPr>
            </w:pPr>
            <w:r w:rsidRPr="00E320FB">
              <w:rPr>
                <w:rFonts w:ascii="Arial" w:hAnsi="Arial" w:cs="Arial"/>
                <w:sz w:val="18"/>
                <w:szCs w:val="18"/>
              </w:rPr>
              <w:t>under 14 years of age; or</w:t>
            </w:r>
          </w:p>
          <w:p w14:paraId="45EE33F0" w14:textId="77777777" w:rsidR="00F718EF" w:rsidRPr="00E320FB" w:rsidRDefault="00F718EF" w:rsidP="004E33CB">
            <w:pPr>
              <w:pStyle w:val="ListParagraph"/>
              <w:numPr>
                <w:ilvl w:val="0"/>
                <w:numId w:val="85"/>
              </w:numPr>
              <w:spacing w:after="0" w:line="240" w:lineRule="auto"/>
              <w:ind w:left="1077" w:hanging="357"/>
              <w:jc w:val="both"/>
              <w:rPr>
                <w:rFonts w:ascii="Arial" w:hAnsi="Arial" w:cs="Arial"/>
                <w:sz w:val="18"/>
                <w:szCs w:val="18"/>
              </w:rPr>
            </w:pPr>
            <w:r w:rsidRPr="00E320FB">
              <w:rPr>
                <w:rFonts w:ascii="Arial" w:hAnsi="Arial" w:cs="Arial"/>
                <w:sz w:val="18"/>
                <w:szCs w:val="18"/>
              </w:rPr>
              <w:t xml:space="preserve">if 14 years of age or older, the alleged offending does not include the commission of an indictable offence and the child has not previously been charged with an offence allegedly occurring when the child was 14 years of age or over </w:t>
            </w:r>
            <w:r w:rsidRPr="00E320FB">
              <w:rPr>
                <w:rFonts w:ascii="Arial" w:hAnsi="Arial" w:cs="Arial"/>
                <w:b/>
                <w:bCs/>
                <w:sz w:val="18"/>
                <w:szCs w:val="18"/>
                <w:shd w:val="clear" w:color="auto" w:fill="000000" w:themeFill="text1"/>
              </w:rPr>
              <w:t>[s.117(2)</w:t>
            </w:r>
            <w:r w:rsidRPr="00E320FB">
              <w:rPr>
                <w:rFonts w:ascii="Arial" w:hAnsi="Arial" w:cs="Arial"/>
                <w:sz w:val="18"/>
                <w:szCs w:val="18"/>
              </w:rPr>
              <w:t>; and</w:t>
            </w:r>
          </w:p>
          <w:p w14:paraId="7EA73F10" w14:textId="77777777" w:rsidR="004E33CB" w:rsidRDefault="00F718EF" w:rsidP="007C0115">
            <w:pPr>
              <w:pStyle w:val="DraftHeading2"/>
              <w:numPr>
                <w:ilvl w:val="0"/>
                <w:numId w:val="202"/>
              </w:numPr>
              <w:tabs>
                <w:tab w:val="right" w:pos="1247"/>
              </w:tabs>
              <w:spacing w:before="0"/>
              <w:ind w:left="714" w:hanging="357"/>
              <w:jc w:val="both"/>
              <w:rPr>
                <w:rFonts w:ascii="Arial" w:hAnsi="Arial" w:cs="Arial"/>
                <w:sz w:val="18"/>
                <w:szCs w:val="18"/>
              </w:rPr>
            </w:pPr>
            <w:r w:rsidRPr="00E320FB">
              <w:rPr>
                <w:rFonts w:ascii="Arial" w:hAnsi="Arial" w:cs="Arial"/>
                <w:sz w:val="18"/>
                <w:szCs w:val="18"/>
              </w:rPr>
              <w:t>there is a suitable approved service provider to conduct the EDGC [</w:t>
            </w:r>
            <w:r w:rsidRPr="00E320FB">
              <w:rPr>
                <w:rFonts w:ascii="Arial" w:hAnsi="Arial" w:cs="Arial"/>
                <w:b/>
                <w:bCs/>
                <w:sz w:val="18"/>
                <w:szCs w:val="18"/>
                <w:shd w:val="clear" w:color="auto" w:fill="000000" w:themeFill="text1"/>
              </w:rPr>
              <w:t>s.118(1)(a)</w:t>
            </w:r>
            <w:r w:rsidRPr="00E320FB">
              <w:rPr>
                <w:rFonts w:ascii="Arial" w:hAnsi="Arial" w:cs="Arial"/>
                <w:sz w:val="18"/>
                <w:szCs w:val="18"/>
              </w:rPr>
              <w:t>]; and</w:t>
            </w:r>
          </w:p>
          <w:p w14:paraId="0B7CD638" w14:textId="44CF7E3C" w:rsidR="00F718EF" w:rsidRPr="004E33CB" w:rsidRDefault="00F718EF" w:rsidP="007C0115">
            <w:pPr>
              <w:pStyle w:val="DraftHeading2"/>
              <w:numPr>
                <w:ilvl w:val="0"/>
                <w:numId w:val="202"/>
              </w:numPr>
              <w:tabs>
                <w:tab w:val="right" w:pos="1247"/>
              </w:tabs>
              <w:spacing w:before="0"/>
              <w:ind w:left="714" w:hanging="357"/>
              <w:jc w:val="both"/>
              <w:rPr>
                <w:rFonts w:ascii="Arial" w:hAnsi="Arial" w:cs="Arial"/>
                <w:sz w:val="18"/>
                <w:szCs w:val="18"/>
              </w:rPr>
            </w:pPr>
            <w:r w:rsidRPr="00E320FB">
              <w:rPr>
                <w:rFonts w:ascii="Arial" w:hAnsi="Arial" w:cs="Arial"/>
                <w:sz w:val="18"/>
                <w:szCs w:val="18"/>
              </w:rPr>
              <w:t>the child does not deny the alleged offending and consents to the referral [</w:t>
            </w:r>
            <w:r w:rsidRPr="00E320FB">
              <w:rPr>
                <w:rFonts w:ascii="Arial" w:hAnsi="Arial" w:cs="Arial"/>
                <w:b/>
                <w:bCs/>
                <w:sz w:val="18"/>
                <w:szCs w:val="18"/>
                <w:shd w:val="clear" w:color="auto" w:fill="000000" w:themeFill="text1"/>
              </w:rPr>
              <w:t>ss.118(1)(b)-(c)</w:t>
            </w:r>
            <w:r w:rsidRPr="00E320FB">
              <w:rPr>
                <w:rFonts w:ascii="Arial" w:hAnsi="Arial" w:cs="Arial"/>
                <w:sz w:val="18"/>
                <w:szCs w:val="18"/>
              </w:rPr>
              <w:t>]; and</w:t>
            </w:r>
          </w:p>
          <w:p w14:paraId="2CDDA9EB" w14:textId="77777777" w:rsidR="004E33CB" w:rsidRDefault="00F718EF" w:rsidP="007C0115">
            <w:pPr>
              <w:pStyle w:val="DraftHeading2"/>
              <w:numPr>
                <w:ilvl w:val="0"/>
                <w:numId w:val="202"/>
              </w:numPr>
              <w:tabs>
                <w:tab w:val="right" w:pos="1247"/>
              </w:tabs>
              <w:spacing w:before="0"/>
              <w:ind w:left="714" w:hanging="357"/>
              <w:jc w:val="both"/>
              <w:rPr>
                <w:rFonts w:ascii="Arial" w:hAnsi="Arial" w:cs="Arial"/>
                <w:sz w:val="18"/>
                <w:szCs w:val="18"/>
              </w:rPr>
            </w:pPr>
            <w:r w:rsidRPr="00E320FB">
              <w:rPr>
                <w:rFonts w:ascii="Arial" w:hAnsi="Arial" w:cs="Arial"/>
                <w:sz w:val="18"/>
                <w:szCs w:val="18"/>
              </w:rPr>
              <w:t xml:space="preserve">the alleged offence is not one specified in </w:t>
            </w:r>
            <w:r w:rsidRPr="00E320FB">
              <w:rPr>
                <w:rFonts w:ascii="Arial" w:hAnsi="Arial" w:cs="Arial"/>
                <w:b/>
                <w:bCs/>
                <w:sz w:val="18"/>
                <w:szCs w:val="18"/>
                <w:shd w:val="clear" w:color="auto" w:fill="000000" w:themeFill="text1"/>
              </w:rPr>
              <w:t>s.118(2)</w:t>
            </w:r>
            <w:r w:rsidRPr="00E320FB">
              <w:rPr>
                <w:rFonts w:ascii="Arial" w:hAnsi="Arial" w:cs="Arial"/>
                <w:sz w:val="18"/>
                <w:szCs w:val="18"/>
              </w:rPr>
              <w:t xml:space="preserve"> [</w:t>
            </w:r>
            <w:r w:rsidRPr="00E320FB">
              <w:rPr>
                <w:rFonts w:ascii="Arial" w:hAnsi="Arial" w:cs="Arial"/>
                <w:b/>
                <w:bCs/>
                <w:sz w:val="18"/>
                <w:szCs w:val="18"/>
                <w:shd w:val="clear" w:color="auto" w:fill="000000" w:themeFill="text1"/>
              </w:rPr>
              <w:t>s.118(1)(d)</w:t>
            </w:r>
            <w:r w:rsidRPr="00E320FB">
              <w:rPr>
                <w:rFonts w:ascii="Arial" w:hAnsi="Arial" w:cs="Arial"/>
                <w:sz w:val="18"/>
                <w:szCs w:val="18"/>
              </w:rPr>
              <w:t>].</w:t>
            </w:r>
          </w:p>
          <w:p w14:paraId="7461496C" w14:textId="77777777" w:rsidR="004E33CB" w:rsidRPr="00E320FB" w:rsidRDefault="00F718EF" w:rsidP="004E33CB">
            <w:pPr>
              <w:pStyle w:val="DraftHeading2"/>
              <w:numPr>
                <w:ilvl w:val="0"/>
                <w:numId w:val="84"/>
              </w:numPr>
              <w:tabs>
                <w:tab w:val="right" w:pos="1247"/>
              </w:tabs>
              <w:spacing w:before="60"/>
              <w:ind w:left="340" w:hanging="340"/>
              <w:jc w:val="both"/>
              <w:rPr>
                <w:rFonts w:ascii="Arial" w:hAnsi="Arial" w:cs="Arial"/>
                <w:sz w:val="18"/>
                <w:szCs w:val="18"/>
              </w:rPr>
            </w:pPr>
            <w:r w:rsidRPr="00E320FB">
              <w:rPr>
                <w:rFonts w:ascii="Arial" w:hAnsi="Arial" w:cs="Arial"/>
                <w:sz w:val="18"/>
                <w:szCs w:val="18"/>
              </w:rPr>
              <w:t xml:space="preserve">A child may only be referred by the </w:t>
            </w:r>
            <w:r w:rsidRPr="00E320FB">
              <w:rPr>
                <w:rFonts w:ascii="Arial" w:hAnsi="Arial" w:cs="Arial"/>
                <w:b/>
                <w:bCs/>
                <w:sz w:val="18"/>
                <w:szCs w:val="18"/>
              </w:rPr>
              <w:t>Children’s Court</w:t>
            </w:r>
            <w:r w:rsidRPr="00E320FB">
              <w:rPr>
                <w:rFonts w:ascii="Arial" w:hAnsi="Arial" w:cs="Arial"/>
                <w:sz w:val="18"/>
                <w:szCs w:val="18"/>
              </w:rPr>
              <w:t xml:space="preserve"> to an EDGC if</w:t>
            </w:r>
            <w:r w:rsidRPr="00E320FB">
              <w:rPr>
                <w:rFonts w:ascii="Arial" w:hAnsi="Arial" w:cs="Arial"/>
                <w:sz w:val="18"/>
                <w:szCs w:val="22"/>
              </w:rPr>
              <w:t>—</w:t>
            </w:r>
          </w:p>
          <w:p w14:paraId="0881915B" w14:textId="77777777" w:rsidR="004E33CB" w:rsidRDefault="00F718EF" w:rsidP="007C0115">
            <w:pPr>
              <w:pStyle w:val="DraftHeading2"/>
              <w:numPr>
                <w:ilvl w:val="0"/>
                <w:numId w:val="202"/>
              </w:numPr>
              <w:tabs>
                <w:tab w:val="right" w:pos="1247"/>
              </w:tabs>
              <w:spacing w:before="0"/>
              <w:ind w:left="714" w:hanging="357"/>
              <w:jc w:val="both"/>
              <w:rPr>
                <w:rFonts w:ascii="Arial" w:hAnsi="Arial" w:cs="Arial"/>
                <w:sz w:val="18"/>
                <w:szCs w:val="18"/>
              </w:rPr>
            </w:pPr>
            <w:r w:rsidRPr="00E320FB">
              <w:rPr>
                <w:rFonts w:ascii="Arial" w:hAnsi="Arial" w:cs="Arial"/>
                <w:sz w:val="18"/>
                <w:szCs w:val="18"/>
              </w:rPr>
              <w:t>before hearing and determining a charge against the child for an alleged offence the Court determines it is in the interests of justice to make the referral and the child consents [</w:t>
            </w:r>
            <w:r w:rsidRPr="00E320FB">
              <w:rPr>
                <w:rFonts w:ascii="Arial" w:hAnsi="Arial" w:cs="Arial"/>
                <w:b/>
                <w:bCs/>
                <w:color w:val="FFFFFF" w:themeColor="background1"/>
                <w:sz w:val="18"/>
                <w:szCs w:val="18"/>
                <w:shd w:val="clear" w:color="auto" w:fill="000000" w:themeFill="text1"/>
              </w:rPr>
              <w:t>s.161(1)</w:t>
            </w:r>
            <w:r w:rsidRPr="00E320FB">
              <w:rPr>
                <w:rFonts w:ascii="Arial" w:hAnsi="Arial" w:cs="Arial"/>
                <w:sz w:val="18"/>
                <w:szCs w:val="18"/>
              </w:rPr>
              <w:t>]; and</w:t>
            </w:r>
          </w:p>
          <w:p w14:paraId="608C3875" w14:textId="77777777" w:rsidR="004E33CB" w:rsidRDefault="00F718EF" w:rsidP="007C0115">
            <w:pPr>
              <w:pStyle w:val="DraftHeading2"/>
              <w:numPr>
                <w:ilvl w:val="0"/>
                <w:numId w:val="202"/>
              </w:numPr>
              <w:tabs>
                <w:tab w:val="right" w:pos="1247"/>
              </w:tabs>
              <w:spacing w:before="0"/>
              <w:ind w:left="714" w:hanging="357"/>
              <w:jc w:val="both"/>
              <w:rPr>
                <w:rFonts w:ascii="Arial" w:hAnsi="Arial" w:cs="Arial"/>
                <w:sz w:val="18"/>
                <w:szCs w:val="18"/>
              </w:rPr>
            </w:pPr>
            <w:r w:rsidRPr="00E320FB">
              <w:rPr>
                <w:rFonts w:ascii="Arial" w:hAnsi="Arial" w:cs="Arial"/>
                <w:sz w:val="18"/>
                <w:szCs w:val="18"/>
              </w:rPr>
              <w:t>the Court has considered any submissions made in respect of the proposed referral by the prosecution and if reasonably practicable the views of any victim [</w:t>
            </w:r>
            <w:r w:rsidRPr="00E320FB">
              <w:rPr>
                <w:rFonts w:ascii="Arial" w:hAnsi="Arial" w:cs="Arial"/>
                <w:b/>
                <w:bCs/>
                <w:color w:val="FFFFFF" w:themeColor="background1"/>
                <w:sz w:val="18"/>
                <w:szCs w:val="18"/>
                <w:shd w:val="clear" w:color="auto" w:fill="000000" w:themeFill="text1"/>
              </w:rPr>
              <w:t>s.161(2)</w:t>
            </w:r>
            <w:r w:rsidRPr="00E320FB">
              <w:rPr>
                <w:rFonts w:ascii="Arial" w:hAnsi="Arial" w:cs="Arial"/>
                <w:sz w:val="18"/>
                <w:szCs w:val="18"/>
              </w:rPr>
              <w:t>]; and</w:t>
            </w:r>
          </w:p>
          <w:p w14:paraId="7FB92136" w14:textId="77777777" w:rsidR="004E33CB" w:rsidRDefault="00F718EF" w:rsidP="007C0115">
            <w:pPr>
              <w:pStyle w:val="DraftHeading2"/>
              <w:numPr>
                <w:ilvl w:val="0"/>
                <w:numId w:val="202"/>
              </w:numPr>
              <w:tabs>
                <w:tab w:val="right" w:pos="1247"/>
              </w:tabs>
              <w:spacing w:before="0"/>
              <w:ind w:left="714" w:hanging="357"/>
              <w:jc w:val="both"/>
              <w:rPr>
                <w:rFonts w:ascii="Arial" w:hAnsi="Arial" w:cs="Arial"/>
                <w:sz w:val="18"/>
                <w:szCs w:val="18"/>
              </w:rPr>
            </w:pPr>
            <w:r w:rsidRPr="00E320FB">
              <w:rPr>
                <w:rFonts w:ascii="Arial" w:hAnsi="Arial" w:cs="Arial"/>
                <w:sz w:val="18"/>
                <w:szCs w:val="18"/>
              </w:rPr>
              <w:t xml:space="preserve">the alleged offence is not one specified in </w:t>
            </w:r>
            <w:r w:rsidRPr="00E320FB">
              <w:rPr>
                <w:rFonts w:ascii="Arial" w:hAnsi="Arial" w:cs="Arial"/>
                <w:b/>
                <w:bCs/>
                <w:sz w:val="18"/>
                <w:szCs w:val="18"/>
                <w:shd w:val="clear" w:color="auto" w:fill="000000" w:themeFill="text1"/>
              </w:rPr>
              <w:t>s.118(2)</w:t>
            </w:r>
            <w:r w:rsidRPr="00E320FB">
              <w:rPr>
                <w:rFonts w:ascii="Arial" w:hAnsi="Arial" w:cs="Arial"/>
                <w:sz w:val="18"/>
                <w:szCs w:val="18"/>
              </w:rPr>
              <w:t xml:space="preserve"> [</w:t>
            </w:r>
            <w:r w:rsidRPr="00E320FB">
              <w:rPr>
                <w:rFonts w:ascii="Arial" w:hAnsi="Arial" w:cs="Arial"/>
                <w:b/>
                <w:bCs/>
                <w:sz w:val="18"/>
                <w:szCs w:val="18"/>
                <w:shd w:val="clear" w:color="auto" w:fill="000000" w:themeFill="text1"/>
              </w:rPr>
              <w:t>s.161(4)</w:t>
            </w:r>
            <w:r w:rsidRPr="00E320FB">
              <w:rPr>
                <w:rFonts w:ascii="Arial" w:hAnsi="Arial" w:cs="Arial"/>
                <w:sz w:val="18"/>
                <w:szCs w:val="18"/>
              </w:rPr>
              <w:t>]; and</w:t>
            </w:r>
          </w:p>
          <w:p w14:paraId="3E561D3E" w14:textId="77777777" w:rsidR="004E33CB" w:rsidRDefault="00F718EF" w:rsidP="007C0115">
            <w:pPr>
              <w:pStyle w:val="DraftHeading2"/>
              <w:numPr>
                <w:ilvl w:val="0"/>
                <w:numId w:val="202"/>
              </w:numPr>
              <w:tabs>
                <w:tab w:val="right" w:pos="1247"/>
              </w:tabs>
              <w:spacing w:before="0" w:after="20"/>
              <w:ind w:left="714" w:hanging="357"/>
              <w:jc w:val="both"/>
              <w:rPr>
                <w:rFonts w:ascii="Arial" w:hAnsi="Arial" w:cs="Arial"/>
                <w:sz w:val="18"/>
                <w:szCs w:val="18"/>
              </w:rPr>
            </w:pPr>
            <w:r w:rsidRPr="00E320FB">
              <w:rPr>
                <w:rFonts w:ascii="Arial" w:hAnsi="Arial" w:cs="Arial"/>
                <w:sz w:val="18"/>
                <w:szCs w:val="18"/>
              </w:rPr>
              <w:t>there is a suitable approved service provider to conduct the EDGC [</w:t>
            </w:r>
            <w:r w:rsidRPr="00E320FB">
              <w:rPr>
                <w:rFonts w:ascii="Arial" w:hAnsi="Arial" w:cs="Arial"/>
                <w:b/>
                <w:bCs/>
                <w:sz w:val="18"/>
                <w:szCs w:val="18"/>
                <w:shd w:val="clear" w:color="auto" w:fill="000000" w:themeFill="text1"/>
              </w:rPr>
              <w:t>s.161(5)</w:t>
            </w:r>
            <w:r w:rsidRPr="00E320FB">
              <w:rPr>
                <w:rFonts w:ascii="Arial" w:hAnsi="Arial" w:cs="Arial"/>
                <w:sz w:val="18"/>
                <w:szCs w:val="18"/>
              </w:rPr>
              <w:t>].</w:t>
            </w:r>
          </w:p>
          <w:p w14:paraId="1299184B" w14:textId="77777777" w:rsidR="003E4DF2" w:rsidRPr="00E320FB" w:rsidRDefault="00F718EF" w:rsidP="003E4DF2">
            <w:pPr>
              <w:pStyle w:val="DraftHeading2"/>
              <w:numPr>
                <w:ilvl w:val="0"/>
                <w:numId w:val="84"/>
              </w:numPr>
              <w:tabs>
                <w:tab w:val="right" w:pos="1247"/>
              </w:tabs>
              <w:spacing w:before="60"/>
              <w:ind w:left="340" w:hanging="340"/>
              <w:jc w:val="both"/>
              <w:rPr>
                <w:rFonts w:ascii="Arial" w:hAnsi="Arial" w:cs="Arial"/>
                <w:sz w:val="18"/>
                <w:szCs w:val="18"/>
              </w:rPr>
            </w:pPr>
            <w:r w:rsidRPr="00E320FB">
              <w:rPr>
                <w:rFonts w:ascii="Arial" w:hAnsi="Arial" w:cs="Arial"/>
                <w:sz w:val="18"/>
                <w:szCs w:val="18"/>
              </w:rPr>
              <w:lastRenderedPageBreak/>
              <w:t xml:space="preserve">The form of referral by the Children’s Court is set out in </w:t>
            </w:r>
            <w:r w:rsidRPr="00E320FB">
              <w:rPr>
                <w:rFonts w:ascii="Arial" w:hAnsi="Arial" w:cs="Arial"/>
                <w:b/>
                <w:bCs/>
                <w:sz w:val="18"/>
                <w:szCs w:val="18"/>
                <w:shd w:val="clear" w:color="auto" w:fill="000000" w:themeFill="text1"/>
              </w:rPr>
              <w:t>s.163</w:t>
            </w:r>
            <w:r w:rsidRPr="00E320FB">
              <w:rPr>
                <w:rFonts w:ascii="Arial" w:hAnsi="Arial" w:cs="Arial"/>
                <w:sz w:val="18"/>
                <w:szCs w:val="18"/>
              </w:rPr>
              <w:t>.</w:t>
            </w:r>
          </w:p>
          <w:p w14:paraId="0D5A655C" w14:textId="77777777" w:rsidR="003E4DF2" w:rsidRPr="00E320FB" w:rsidRDefault="00F718EF" w:rsidP="003E4DF2">
            <w:pPr>
              <w:pStyle w:val="DraftHeading2"/>
              <w:numPr>
                <w:ilvl w:val="0"/>
                <w:numId w:val="84"/>
              </w:numPr>
              <w:tabs>
                <w:tab w:val="right" w:pos="1247"/>
              </w:tabs>
              <w:spacing w:before="60"/>
              <w:ind w:left="340" w:hanging="340"/>
              <w:jc w:val="both"/>
              <w:rPr>
                <w:rFonts w:ascii="Arial" w:hAnsi="Arial" w:cs="Arial"/>
                <w:sz w:val="18"/>
                <w:szCs w:val="18"/>
              </w:rPr>
            </w:pPr>
            <w:r w:rsidRPr="00E320FB">
              <w:rPr>
                <w:rFonts w:ascii="Arial" w:hAnsi="Arial" w:cs="Arial"/>
                <w:sz w:val="18"/>
                <w:szCs w:val="18"/>
              </w:rPr>
              <w:t xml:space="preserve">Procedure at an EDGC and EDGC outcomes are detailed at </w:t>
            </w:r>
            <w:r w:rsidRPr="00E320FB">
              <w:rPr>
                <w:rFonts w:ascii="Arial" w:hAnsi="Arial" w:cs="Arial"/>
                <w:b/>
                <w:bCs/>
                <w:color w:val="FFFFFF" w:themeColor="background1"/>
                <w:sz w:val="18"/>
                <w:szCs w:val="18"/>
                <w:shd w:val="clear" w:color="auto" w:fill="000000" w:themeFill="text1"/>
              </w:rPr>
              <w:t>ss.124-13</w:t>
            </w:r>
            <w:r w:rsidR="00B47780" w:rsidRPr="00E320FB">
              <w:rPr>
                <w:rFonts w:ascii="Arial" w:hAnsi="Arial" w:cs="Arial"/>
                <w:b/>
                <w:bCs/>
                <w:color w:val="FFFFFF" w:themeColor="background1"/>
                <w:sz w:val="18"/>
                <w:szCs w:val="18"/>
                <w:shd w:val="clear" w:color="auto" w:fill="000000" w:themeFill="text1"/>
              </w:rPr>
              <w:t xml:space="preserve">5, 164 </w:t>
            </w:r>
            <w:r w:rsidR="00AA2D24" w:rsidRPr="00E320FB">
              <w:rPr>
                <w:rFonts w:ascii="Arial" w:hAnsi="Arial" w:cs="Arial"/>
                <w:b/>
                <w:bCs/>
                <w:color w:val="FFFFFF" w:themeColor="background1"/>
                <w:sz w:val="18"/>
                <w:szCs w:val="18"/>
                <w:shd w:val="clear" w:color="auto" w:fill="000000" w:themeFill="text1"/>
              </w:rPr>
              <w:t>+</w:t>
            </w:r>
            <w:r w:rsidR="00B47780" w:rsidRPr="00E320FB">
              <w:rPr>
                <w:rFonts w:ascii="Arial" w:hAnsi="Arial" w:cs="Arial"/>
                <w:b/>
                <w:bCs/>
                <w:color w:val="FFFFFF" w:themeColor="background1"/>
                <w:sz w:val="18"/>
                <w:szCs w:val="18"/>
                <w:shd w:val="clear" w:color="auto" w:fill="000000" w:themeFill="text1"/>
              </w:rPr>
              <w:t xml:space="preserve"> 166</w:t>
            </w:r>
            <w:r w:rsidR="00B47780" w:rsidRPr="00E320FB">
              <w:rPr>
                <w:rFonts w:ascii="Arial" w:hAnsi="Arial" w:cs="Arial"/>
                <w:sz w:val="18"/>
                <w:szCs w:val="18"/>
              </w:rPr>
              <w:t>. I</w:t>
            </w:r>
            <w:r w:rsidRPr="00E320FB">
              <w:rPr>
                <w:rFonts w:ascii="Arial" w:hAnsi="Arial" w:cs="Arial"/>
                <w:sz w:val="18"/>
                <w:szCs w:val="18"/>
              </w:rPr>
              <w:t>n particular—</w:t>
            </w:r>
          </w:p>
          <w:p w14:paraId="1BA74D9E" w14:textId="77777777" w:rsidR="00F718EF" w:rsidRPr="00E320FB" w:rsidRDefault="00F718EF" w:rsidP="003E4DF2">
            <w:pPr>
              <w:pStyle w:val="DraftHeading2"/>
              <w:tabs>
                <w:tab w:val="right" w:pos="1247"/>
              </w:tabs>
              <w:spacing w:before="0"/>
              <w:ind w:left="357"/>
              <w:jc w:val="both"/>
              <w:rPr>
                <w:rFonts w:ascii="Arial" w:hAnsi="Arial" w:cs="Arial"/>
                <w:sz w:val="18"/>
                <w:szCs w:val="18"/>
              </w:rPr>
            </w:pPr>
            <w:r w:rsidRPr="00E320FB">
              <w:rPr>
                <w:rFonts w:ascii="Arial" w:hAnsi="Arial" w:cs="Arial"/>
                <w:b/>
                <w:bCs/>
                <w:color w:val="FFFFFF" w:themeColor="background1"/>
                <w:sz w:val="18"/>
                <w:szCs w:val="18"/>
                <w:shd w:val="clear" w:color="auto" w:fill="000000" w:themeFill="text1"/>
              </w:rPr>
              <w:t>s.126</w:t>
            </w:r>
            <w:r w:rsidRPr="00E320FB">
              <w:rPr>
                <w:rFonts w:ascii="Arial" w:hAnsi="Arial" w:cs="Arial"/>
                <w:sz w:val="18"/>
                <w:szCs w:val="18"/>
              </w:rPr>
              <w:t xml:space="preserve"> provides that an EDGC for a child must not proceed unless the child has legal representation;</w:t>
            </w:r>
          </w:p>
          <w:p w14:paraId="7C596183" w14:textId="101AB6E2" w:rsidR="00F718EF" w:rsidRPr="00E320FB" w:rsidRDefault="00F718EF" w:rsidP="003E4DF2">
            <w:pPr>
              <w:pStyle w:val="DraftHeading2"/>
              <w:tabs>
                <w:tab w:val="right" w:pos="1247"/>
              </w:tabs>
              <w:spacing w:before="0"/>
              <w:ind w:left="357"/>
              <w:jc w:val="both"/>
              <w:rPr>
                <w:rFonts w:ascii="Arial" w:hAnsi="Arial" w:cs="Arial"/>
                <w:sz w:val="18"/>
                <w:szCs w:val="18"/>
              </w:rPr>
            </w:pPr>
            <w:r w:rsidRPr="00E320FB">
              <w:rPr>
                <w:rFonts w:ascii="Arial" w:hAnsi="Arial" w:cs="Arial"/>
                <w:b/>
                <w:bCs/>
                <w:color w:val="FFFFFF" w:themeColor="background1"/>
                <w:sz w:val="18"/>
                <w:szCs w:val="18"/>
                <w:shd w:val="clear" w:color="auto" w:fill="000000" w:themeFill="text1"/>
              </w:rPr>
              <w:t>ss.130-13</w:t>
            </w:r>
            <w:r w:rsidR="00B47780" w:rsidRPr="00E320FB">
              <w:rPr>
                <w:rFonts w:ascii="Arial" w:hAnsi="Arial" w:cs="Arial"/>
                <w:b/>
                <w:bCs/>
                <w:color w:val="FFFFFF" w:themeColor="background1"/>
                <w:sz w:val="18"/>
                <w:szCs w:val="18"/>
                <w:shd w:val="clear" w:color="auto" w:fill="000000" w:themeFill="text1"/>
              </w:rPr>
              <w:t>1</w:t>
            </w:r>
            <w:r w:rsidRPr="00E320FB">
              <w:rPr>
                <w:rFonts w:ascii="Arial" w:hAnsi="Arial" w:cs="Arial"/>
                <w:sz w:val="18"/>
                <w:szCs w:val="18"/>
              </w:rPr>
              <w:t xml:space="preserve"> govern any agreement made by a child in an ED outcome plan and the finalisation of such plan;</w:t>
            </w:r>
          </w:p>
          <w:p w14:paraId="0BFEEADC" w14:textId="77777777" w:rsidR="00F718EF" w:rsidRPr="00E320FB" w:rsidRDefault="00F718EF" w:rsidP="003E4DF2">
            <w:pPr>
              <w:pStyle w:val="DraftHeading2"/>
              <w:tabs>
                <w:tab w:val="right" w:pos="1247"/>
              </w:tabs>
              <w:spacing w:before="0"/>
              <w:ind w:left="357"/>
              <w:jc w:val="both"/>
              <w:rPr>
                <w:rFonts w:ascii="Arial" w:hAnsi="Arial" w:cs="Arial"/>
                <w:sz w:val="18"/>
                <w:szCs w:val="18"/>
              </w:rPr>
            </w:pPr>
            <w:r w:rsidRPr="00E320FB">
              <w:rPr>
                <w:rFonts w:ascii="Arial" w:hAnsi="Arial" w:cs="Arial"/>
                <w:b/>
                <w:bCs/>
                <w:color w:val="FFFFFF" w:themeColor="background1"/>
                <w:sz w:val="18"/>
                <w:szCs w:val="18"/>
                <w:shd w:val="clear" w:color="auto" w:fill="000000" w:themeFill="text1"/>
              </w:rPr>
              <w:t>s.132</w:t>
            </w:r>
            <w:r w:rsidRPr="00E320FB">
              <w:rPr>
                <w:rFonts w:ascii="Arial" w:hAnsi="Arial" w:cs="Arial"/>
                <w:sz w:val="18"/>
                <w:szCs w:val="18"/>
              </w:rPr>
              <w:t xml:space="preserve"> governs deferral or discontinuation of an EDGC;</w:t>
            </w:r>
          </w:p>
          <w:p w14:paraId="4D84AE99" w14:textId="77777777" w:rsidR="00F718EF" w:rsidRPr="00E320FB" w:rsidRDefault="00F718EF" w:rsidP="003E4DF2">
            <w:pPr>
              <w:pStyle w:val="DraftHeading2"/>
              <w:tabs>
                <w:tab w:val="right" w:pos="1247"/>
              </w:tabs>
              <w:spacing w:before="0"/>
              <w:ind w:left="357"/>
              <w:jc w:val="both"/>
              <w:rPr>
                <w:rFonts w:ascii="Arial" w:hAnsi="Arial" w:cs="Arial"/>
                <w:sz w:val="18"/>
                <w:szCs w:val="18"/>
              </w:rPr>
            </w:pPr>
            <w:r w:rsidRPr="00E320FB">
              <w:rPr>
                <w:rFonts w:ascii="Arial" w:hAnsi="Arial" w:cs="Arial"/>
                <w:b/>
                <w:bCs/>
                <w:color w:val="FFFFFF" w:themeColor="background1"/>
                <w:sz w:val="18"/>
                <w:szCs w:val="18"/>
                <w:shd w:val="clear" w:color="auto" w:fill="000000" w:themeFill="text1"/>
              </w:rPr>
              <w:t>ss.134-135</w:t>
            </w:r>
            <w:r w:rsidRPr="00E320FB">
              <w:rPr>
                <w:rFonts w:ascii="Arial" w:hAnsi="Arial" w:cs="Arial"/>
                <w:sz w:val="18"/>
                <w:szCs w:val="18"/>
              </w:rPr>
              <w:t xml:space="preserve"> provide for confidentiality of EDGC proceedings and an ED outcome plan.</w:t>
            </w:r>
          </w:p>
          <w:p w14:paraId="758258DC" w14:textId="77777777" w:rsidR="003E4DF2" w:rsidRPr="00E320FB" w:rsidRDefault="00F718EF" w:rsidP="003E4DF2">
            <w:pPr>
              <w:pStyle w:val="DraftHeading2"/>
              <w:numPr>
                <w:ilvl w:val="0"/>
                <w:numId w:val="84"/>
              </w:numPr>
              <w:tabs>
                <w:tab w:val="right" w:pos="1247"/>
              </w:tabs>
              <w:spacing w:before="60"/>
              <w:ind w:left="340" w:hanging="340"/>
              <w:jc w:val="both"/>
              <w:rPr>
                <w:rFonts w:ascii="Arial" w:hAnsi="Arial" w:cs="Arial"/>
                <w:sz w:val="18"/>
                <w:szCs w:val="18"/>
              </w:rPr>
            </w:pPr>
            <w:r w:rsidRPr="00E320FB">
              <w:rPr>
                <w:rFonts w:ascii="Arial" w:hAnsi="Arial" w:cs="Arial"/>
                <w:sz w:val="18"/>
                <w:szCs w:val="18"/>
              </w:rPr>
              <w:t xml:space="preserve">The Children’s Court may take any action in respect of a child for an alleged offence that the Court considers to be appropriate if a convenor of an EDGC notifies the Court under </w:t>
            </w:r>
            <w:r w:rsidRPr="00E320FB">
              <w:rPr>
                <w:rFonts w:ascii="Arial" w:hAnsi="Arial" w:cs="Arial"/>
                <w:b/>
                <w:bCs/>
                <w:sz w:val="18"/>
                <w:szCs w:val="18"/>
                <w:shd w:val="clear" w:color="auto" w:fill="000000" w:themeFill="text1"/>
              </w:rPr>
              <w:t>Part 4.4</w:t>
            </w:r>
            <w:r w:rsidRPr="00E320FB">
              <w:rPr>
                <w:rFonts w:ascii="Arial" w:hAnsi="Arial" w:cs="Arial"/>
                <w:sz w:val="18"/>
                <w:szCs w:val="18"/>
              </w:rPr>
              <w:t xml:space="preserve"> that an EDGC is not appropriate or has been discontinued: </w:t>
            </w:r>
            <w:r w:rsidRPr="00E320FB">
              <w:rPr>
                <w:rFonts w:ascii="Arial" w:hAnsi="Arial" w:cs="Arial"/>
                <w:b/>
                <w:bCs/>
                <w:color w:val="FFFFFF" w:themeColor="background1"/>
                <w:sz w:val="18"/>
                <w:szCs w:val="18"/>
                <w:shd w:val="clear" w:color="auto" w:fill="000000" w:themeFill="text1"/>
              </w:rPr>
              <w:t>s.165</w:t>
            </w:r>
            <w:r w:rsidRPr="00E320FB">
              <w:rPr>
                <w:rFonts w:ascii="Arial" w:hAnsi="Arial" w:cs="Arial"/>
                <w:sz w:val="18"/>
                <w:szCs w:val="18"/>
              </w:rPr>
              <w:t>.</w:t>
            </w:r>
          </w:p>
          <w:p w14:paraId="7DF3C343" w14:textId="3B88A003" w:rsidR="004A67CA" w:rsidRPr="00E320FB" w:rsidRDefault="001809D6" w:rsidP="000960AB">
            <w:pPr>
              <w:pStyle w:val="DraftHeading2"/>
              <w:pBdr>
                <w:top w:val="single" w:sz="4" w:space="1" w:color="auto"/>
                <w:left w:val="single" w:sz="4" w:space="4" w:color="auto"/>
                <w:bottom w:val="single" w:sz="4" w:space="1" w:color="auto"/>
                <w:right w:val="single" w:sz="4" w:space="4" w:color="auto"/>
              </w:pBdr>
              <w:shd w:val="pct10" w:color="4472C4" w:themeColor="accent1" w:fill="auto"/>
              <w:tabs>
                <w:tab w:val="right" w:pos="1247"/>
              </w:tabs>
              <w:spacing w:before="60"/>
              <w:jc w:val="center"/>
              <w:rPr>
                <w:rFonts w:ascii="Arial" w:hAnsi="Arial" w:cs="Arial"/>
                <w:b/>
                <w:bCs/>
                <w:sz w:val="18"/>
                <w:szCs w:val="18"/>
              </w:rPr>
            </w:pPr>
            <w:r w:rsidRPr="00E320FB">
              <w:rPr>
                <w:rFonts w:ascii="Arial" w:hAnsi="Arial" w:cs="Arial"/>
                <w:b/>
                <w:bCs/>
                <w:color w:val="FFFFFF" w:themeColor="background1"/>
                <w:sz w:val="18"/>
                <w:szCs w:val="18"/>
                <w:shd w:val="clear" w:color="auto" w:fill="000000" w:themeFill="text1"/>
              </w:rPr>
              <w:t xml:space="preserve">YJA </w:t>
            </w:r>
            <w:r w:rsidR="00F718EF" w:rsidRPr="00E320FB">
              <w:rPr>
                <w:rFonts w:ascii="Arial" w:hAnsi="Arial" w:cs="Arial"/>
                <w:b/>
                <w:bCs/>
                <w:color w:val="FFFFFF" w:themeColor="background1"/>
                <w:sz w:val="18"/>
                <w:szCs w:val="18"/>
                <w:shd w:val="clear" w:color="auto" w:fill="000000" w:themeFill="text1"/>
              </w:rPr>
              <w:t>ss.136-138</w:t>
            </w:r>
            <w:r w:rsidR="00F718EF" w:rsidRPr="00E320FB">
              <w:rPr>
                <w:rFonts w:ascii="Arial" w:hAnsi="Arial" w:cs="Arial"/>
                <w:b/>
                <w:bCs/>
                <w:sz w:val="18"/>
                <w:szCs w:val="18"/>
              </w:rPr>
              <w:t>: Aboriginal-led early diversion group conference model</w:t>
            </w:r>
          </w:p>
          <w:p w14:paraId="0FE1BCBF" w14:textId="50D36C8F" w:rsidR="00F718EF" w:rsidRPr="00E320FB" w:rsidRDefault="00C81263" w:rsidP="00D0082B">
            <w:pPr>
              <w:pStyle w:val="DraftHeading2"/>
              <w:tabs>
                <w:tab w:val="right" w:pos="1247"/>
              </w:tabs>
              <w:spacing w:before="60" w:after="40"/>
              <w:jc w:val="both"/>
              <w:rPr>
                <w:rFonts w:ascii="Arial" w:hAnsi="Arial" w:cs="Arial"/>
                <w:sz w:val="18"/>
                <w:szCs w:val="18"/>
              </w:rPr>
            </w:pPr>
            <w:r w:rsidRPr="00E320FB">
              <w:rPr>
                <w:rFonts w:ascii="Arial" w:hAnsi="Arial" w:cs="Arial"/>
                <w:b/>
                <w:bCs/>
                <w:color w:val="FFFFFF" w:themeColor="background1"/>
                <w:sz w:val="18"/>
                <w:szCs w:val="18"/>
                <w:shd w:val="clear" w:color="auto" w:fill="000000" w:themeFill="text1"/>
              </w:rPr>
              <w:t>YJA s.</w:t>
            </w:r>
            <w:r w:rsidR="00F718EF" w:rsidRPr="00E320FB">
              <w:rPr>
                <w:rFonts w:ascii="Arial" w:hAnsi="Arial" w:cs="Arial"/>
                <w:b/>
                <w:bCs/>
                <w:color w:val="FFFFFF" w:themeColor="background1"/>
                <w:sz w:val="18"/>
                <w:szCs w:val="18"/>
                <w:shd w:val="clear" w:color="auto" w:fill="000000" w:themeFill="text1"/>
              </w:rPr>
              <w:t>136</w:t>
            </w:r>
            <w:r w:rsidR="00F718EF" w:rsidRPr="00E320FB">
              <w:rPr>
                <w:rFonts w:ascii="Arial" w:hAnsi="Arial" w:cs="Arial"/>
                <w:sz w:val="18"/>
                <w:szCs w:val="18"/>
              </w:rPr>
              <w:t xml:space="preserve"> imposes an obligation on the </w:t>
            </w:r>
            <w:r w:rsidR="003E4DF2">
              <w:rPr>
                <w:rFonts w:ascii="Arial" w:hAnsi="Arial" w:cs="Arial"/>
                <w:sz w:val="18"/>
                <w:szCs w:val="18"/>
              </w:rPr>
              <w:t xml:space="preserve">DJCS </w:t>
            </w:r>
            <w:r w:rsidR="00F718EF" w:rsidRPr="00E320FB">
              <w:rPr>
                <w:rFonts w:ascii="Arial" w:hAnsi="Arial" w:cs="Arial"/>
                <w:sz w:val="18"/>
                <w:szCs w:val="18"/>
              </w:rPr>
              <w:t xml:space="preserve">Secretary to develop an Aboriginal-led EDGC model with the requirements detailed in </w:t>
            </w:r>
            <w:r w:rsidR="00F718EF" w:rsidRPr="00E320FB">
              <w:rPr>
                <w:rFonts w:ascii="Arial" w:hAnsi="Arial" w:cs="Arial"/>
                <w:b/>
                <w:bCs/>
                <w:color w:val="FFFFFF" w:themeColor="background1"/>
                <w:sz w:val="18"/>
                <w:szCs w:val="18"/>
                <w:shd w:val="clear" w:color="auto" w:fill="000000" w:themeFill="text1"/>
              </w:rPr>
              <w:t>s.137</w:t>
            </w:r>
            <w:r w:rsidR="00F718EF" w:rsidRPr="00E320FB">
              <w:rPr>
                <w:rFonts w:ascii="Arial" w:hAnsi="Arial" w:cs="Arial"/>
                <w:sz w:val="18"/>
                <w:szCs w:val="18"/>
              </w:rPr>
              <w:t xml:space="preserve"> and to approve a person or body to conduct such conferences in accordance with </w:t>
            </w:r>
            <w:r w:rsidR="00F718EF" w:rsidRPr="00E320FB">
              <w:rPr>
                <w:rFonts w:ascii="Arial" w:hAnsi="Arial" w:cs="Arial"/>
                <w:b/>
                <w:bCs/>
                <w:color w:val="FFFFFF" w:themeColor="background1"/>
                <w:sz w:val="18"/>
                <w:szCs w:val="18"/>
                <w:shd w:val="clear" w:color="auto" w:fill="000000" w:themeFill="text1"/>
              </w:rPr>
              <w:t>s.138</w:t>
            </w:r>
            <w:r w:rsidR="00F718EF" w:rsidRPr="00E320FB">
              <w:rPr>
                <w:rFonts w:ascii="Arial" w:hAnsi="Arial" w:cs="Arial"/>
                <w:sz w:val="18"/>
                <w:szCs w:val="18"/>
              </w:rPr>
              <w:t>.</w:t>
            </w:r>
          </w:p>
          <w:p w14:paraId="3440BB4C" w14:textId="64179EC5" w:rsidR="004A67CA" w:rsidRPr="00E320FB" w:rsidRDefault="001809D6" w:rsidP="00AA48D6">
            <w:pPr>
              <w:pStyle w:val="DraftHeading2"/>
              <w:pBdr>
                <w:top w:val="single" w:sz="4" w:space="1" w:color="auto"/>
                <w:left w:val="single" w:sz="4" w:space="4" w:color="auto"/>
                <w:bottom w:val="single" w:sz="4" w:space="1" w:color="auto"/>
                <w:right w:val="single" w:sz="4" w:space="4" w:color="auto"/>
              </w:pBdr>
              <w:shd w:val="pct10" w:color="4472C4" w:themeColor="accent1" w:fill="auto"/>
              <w:tabs>
                <w:tab w:val="right" w:pos="1247"/>
              </w:tabs>
              <w:spacing w:before="60"/>
              <w:jc w:val="center"/>
              <w:rPr>
                <w:rFonts w:ascii="Arial" w:hAnsi="Arial" w:cs="Arial"/>
                <w:b/>
                <w:bCs/>
                <w:sz w:val="18"/>
                <w:szCs w:val="18"/>
              </w:rPr>
            </w:pPr>
            <w:r w:rsidRPr="00E320FB">
              <w:rPr>
                <w:rFonts w:ascii="Arial" w:hAnsi="Arial" w:cs="Arial"/>
                <w:b/>
                <w:bCs/>
                <w:color w:val="FFFFFF" w:themeColor="background1"/>
                <w:sz w:val="18"/>
                <w:szCs w:val="18"/>
                <w:shd w:val="clear" w:color="auto" w:fill="000000" w:themeFill="text1"/>
              </w:rPr>
              <w:t xml:space="preserve">YJA </w:t>
            </w:r>
            <w:r w:rsidR="00F718EF" w:rsidRPr="00E320FB">
              <w:rPr>
                <w:rFonts w:ascii="Arial" w:hAnsi="Arial" w:cs="Arial"/>
                <w:b/>
                <w:bCs/>
                <w:color w:val="FFFFFF" w:themeColor="background1"/>
                <w:sz w:val="18"/>
                <w:szCs w:val="18"/>
                <w:shd w:val="clear" w:color="auto" w:fill="000000" w:themeFill="text1"/>
              </w:rPr>
              <w:t>ss.139-146</w:t>
            </w:r>
            <w:r w:rsidR="00F718EF" w:rsidRPr="00E320FB">
              <w:rPr>
                <w:rFonts w:ascii="Arial" w:hAnsi="Arial" w:cs="Arial"/>
                <w:b/>
                <w:bCs/>
                <w:sz w:val="18"/>
                <w:szCs w:val="18"/>
              </w:rPr>
              <w:t>: Effect of youth warnings, youth cautions and early diversion group conferences</w:t>
            </w:r>
          </w:p>
          <w:p w14:paraId="3D8F173E" w14:textId="4AFA9954" w:rsidR="00F718EF" w:rsidRPr="00D0082B" w:rsidRDefault="00F718EF" w:rsidP="00D0082B">
            <w:pPr>
              <w:pStyle w:val="DraftHeading2"/>
              <w:numPr>
                <w:ilvl w:val="0"/>
                <w:numId w:val="84"/>
              </w:numPr>
              <w:tabs>
                <w:tab w:val="right" w:pos="1247"/>
              </w:tabs>
              <w:spacing w:before="60"/>
              <w:ind w:left="340" w:hanging="340"/>
              <w:jc w:val="both"/>
              <w:rPr>
                <w:rFonts w:ascii="Arial" w:hAnsi="Arial" w:cs="Arial"/>
                <w:sz w:val="18"/>
                <w:szCs w:val="18"/>
              </w:rPr>
            </w:pPr>
            <w:r w:rsidRPr="00D0082B">
              <w:rPr>
                <w:rFonts w:ascii="Arial" w:hAnsi="Arial" w:cs="Arial"/>
                <w:b/>
                <w:bCs/>
                <w:sz w:val="18"/>
                <w:szCs w:val="18"/>
                <w:shd w:val="clear" w:color="auto" w:fill="000000" w:themeFill="text1"/>
              </w:rPr>
              <w:t>s.139</w:t>
            </w:r>
            <w:r w:rsidRPr="00D0082B">
              <w:rPr>
                <w:rFonts w:ascii="Arial" w:hAnsi="Arial" w:cs="Arial"/>
                <w:sz w:val="18"/>
                <w:szCs w:val="18"/>
              </w:rPr>
              <w:t xml:space="preserve">: </w:t>
            </w:r>
            <w:r w:rsidR="00B47780" w:rsidRPr="00D0082B">
              <w:rPr>
                <w:rFonts w:ascii="Arial" w:hAnsi="Arial" w:cs="Arial"/>
                <w:sz w:val="18"/>
                <w:szCs w:val="18"/>
              </w:rPr>
              <w:t>A youth warning, a youth caution and an ED outcome plan</w:t>
            </w:r>
            <w:r w:rsidRPr="00D0082B">
              <w:rPr>
                <w:rFonts w:ascii="Arial" w:hAnsi="Arial" w:cs="Arial"/>
                <w:sz w:val="18"/>
                <w:szCs w:val="18"/>
              </w:rPr>
              <w:t xml:space="preserve"> must not be recorded on a child’s criminal record or form part of the child’s criminal history or be treated as a finding of guilt.</w:t>
            </w:r>
          </w:p>
          <w:p w14:paraId="357B78B2" w14:textId="0AD90728" w:rsidR="00F718EF" w:rsidRPr="00D0082B" w:rsidRDefault="00F718EF" w:rsidP="00D0082B">
            <w:pPr>
              <w:pStyle w:val="DraftHeading2"/>
              <w:numPr>
                <w:ilvl w:val="0"/>
                <w:numId w:val="84"/>
              </w:numPr>
              <w:tabs>
                <w:tab w:val="right" w:pos="1247"/>
              </w:tabs>
              <w:spacing w:before="0"/>
              <w:ind w:left="340" w:hanging="340"/>
              <w:jc w:val="both"/>
              <w:rPr>
                <w:rFonts w:ascii="Arial" w:hAnsi="Arial" w:cs="Arial"/>
                <w:sz w:val="18"/>
                <w:szCs w:val="18"/>
              </w:rPr>
            </w:pPr>
            <w:r w:rsidRPr="00D0082B">
              <w:rPr>
                <w:rFonts w:ascii="Arial" w:hAnsi="Arial" w:cs="Arial"/>
                <w:b/>
                <w:bCs/>
                <w:sz w:val="18"/>
                <w:szCs w:val="18"/>
                <w:shd w:val="clear" w:color="auto" w:fill="000000" w:themeFill="text1"/>
              </w:rPr>
              <w:t>s.140</w:t>
            </w:r>
            <w:r w:rsidRPr="00D0082B">
              <w:rPr>
                <w:rFonts w:ascii="Arial" w:hAnsi="Arial" w:cs="Arial"/>
                <w:sz w:val="18"/>
                <w:szCs w:val="18"/>
              </w:rPr>
              <w:t xml:space="preserve">: If a youth warning, youth caution or EDGC is finalised, any charge against the child for the alleged offence(s) must be withdrawn.  Subject to </w:t>
            </w:r>
            <w:r w:rsidRPr="00D0082B">
              <w:rPr>
                <w:rFonts w:ascii="Arial" w:hAnsi="Arial" w:cs="Arial"/>
                <w:b/>
                <w:bCs/>
                <w:sz w:val="18"/>
                <w:szCs w:val="18"/>
                <w:shd w:val="clear" w:color="auto" w:fill="000000" w:themeFill="text1"/>
              </w:rPr>
              <w:t>s.141</w:t>
            </w:r>
            <w:r w:rsidRPr="00D0082B">
              <w:rPr>
                <w:rFonts w:ascii="Arial" w:hAnsi="Arial" w:cs="Arial"/>
                <w:sz w:val="18"/>
                <w:szCs w:val="18"/>
              </w:rPr>
              <w:t xml:space="preserve"> any proceeding commence</w:t>
            </w:r>
            <w:r w:rsidR="00B47780" w:rsidRPr="00D0082B">
              <w:rPr>
                <w:rFonts w:ascii="Arial" w:hAnsi="Arial" w:cs="Arial"/>
                <w:sz w:val="18"/>
                <w:szCs w:val="18"/>
              </w:rPr>
              <w:t>d</w:t>
            </w:r>
            <w:r w:rsidRPr="00D0082B">
              <w:rPr>
                <w:rFonts w:ascii="Arial" w:hAnsi="Arial" w:cs="Arial"/>
                <w:sz w:val="18"/>
                <w:szCs w:val="18"/>
              </w:rPr>
              <w:t xml:space="preserve"> against the child for the alleged offence(s) must be discontinued.  Despite s.177(7) of the </w:t>
            </w:r>
            <w:r w:rsidRPr="00D0082B">
              <w:rPr>
                <w:rFonts w:ascii="Arial" w:hAnsi="Arial" w:cs="Arial"/>
                <w:i/>
                <w:iCs/>
                <w:sz w:val="18"/>
                <w:szCs w:val="18"/>
              </w:rPr>
              <w:t>Criminal Procedure Act 2009</w:t>
            </w:r>
            <w:r w:rsidRPr="00D0082B">
              <w:rPr>
                <w:rFonts w:ascii="Arial" w:hAnsi="Arial" w:cs="Arial"/>
                <w:sz w:val="18"/>
                <w:szCs w:val="18"/>
              </w:rPr>
              <w:t>, no proceeding may be commenced against the child for that offence or for any other offence arising out of substantially the same circumstances.</w:t>
            </w:r>
          </w:p>
          <w:p w14:paraId="5CD20FF7" w14:textId="77777777" w:rsidR="00F718EF" w:rsidRPr="00D0082B" w:rsidRDefault="00F718EF" w:rsidP="00FC5313">
            <w:pPr>
              <w:pStyle w:val="DraftHeading2"/>
              <w:numPr>
                <w:ilvl w:val="0"/>
                <w:numId w:val="84"/>
              </w:numPr>
              <w:tabs>
                <w:tab w:val="right" w:pos="1247"/>
              </w:tabs>
              <w:spacing w:before="0"/>
              <w:ind w:left="340" w:hanging="340"/>
              <w:jc w:val="both"/>
              <w:rPr>
                <w:rFonts w:ascii="Arial" w:hAnsi="Arial" w:cs="Arial"/>
                <w:sz w:val="18"/>
                <w:szCs w:val="18"/>
              </w:rPr>
            </w:pPr>
            <w:r w:rsidRPr="00D0082B">
              <w:rPr>
                <w:rFonts w:ascii="Arial" w:hAnsi="Arial" w:cs="Arial"/>
                <w:b/>
                <w:bCs/>
                <w:sz w:val="18"/>
                <w:szCs w:val="18"/>
                <w:shd w:val="clear" w:color="auto" w:fill="000000" w:themeFill="text1"/>
              </w:rPr>
              <w:t>s.141</w:t>
            </w:r>
            <w:r w:rsidRPr="00D0082B">
              <w:rPr>
                <w:rFonts w:ascii="Arial" w:hAnsi="Arial" w:cs="Arial"/>
                <w:sz w:val="18"/>
                <w:szCs w:val="18"/>
              </w:rPr>
              <w:t>: If a proceeding has been commenced against a child for an alleged offence, leave of the court hearing the proceeding is required to give a youth warning or a youth caution or refer the child to an EDGC for that alleged offence.</w:t>
            </w:r>
          </w:p>
          <w:p w14:paraId="01BB65A1" w14:textId="1465FC2B" w:rsidR="00F718EF" w:rsidRPr="00D0082B" w:rsidRDefault="00F718EF" w:rsidP="00FC5313">
            <w:pPr>
              <w:pStyle w:val="DraftHeading2"/>
              <w:numPr>
                <w:ilvl w:val="0"/>
                <w:numId w:val="84"/>
              </w:numPr>
              <w:tabs>
                <w:tab w:val="right" w:pos="1247"/>
              </w:tabs>
              <w:spacing w:before="0"/>
              <w:ind w:left="340" w:hanging="340"/>
              <w:jc w:val="both"/>
              <w:rPr>
                <w:rFonts w:ascii="Arial" w:hAnsi="Arial" w:cs="Arial"/>
                <w:sz w:val="18"/>
                <w:szCs w:val="18"/>
              </w:rPr>
            </w:pPr>
            <w:r w:rsidRPr="00D0082B">
              <w:rPr>
                <w:rFonts w:ascii="Arial" w:hAnsi="Arial" w:cs="Arial"/>
                <w:b/>
                <w:bCs/>
                <w:sz w:val="18"/>
                <w:szCs w:val="18"/>
                <w:shd w:val="clear" w:color="auto" w:fill="000000" w:themeFill="text1"/>
              </w:rPr>
              <w:t>s.142</w:t>
            </w:r>
            <w:r w:rsidRPr="00D0082B">
              <w:rPr>
                <w:rFonts w:ascii="Arial" w:hAnsi="Arial" w:cs="Arial"/>
                <w:sz w:val="18"/>
                <w:szCs w:val="18"/>
              </w:rPr>
              <w:t xml:space="preserve">:  Evidence of a youth warning or youth caution or the alleged underlying offending or any related statement or information given by the child is </w:t>
            </w:r>
            <w:r w:rsidR="00356E3D" w:rsidRPr="00D0082B">
              <w:rPr>
                <w:rFonts w:ascii="Arial" w:hAnsi="Arial" w:cs="Arial"/>
                <w:sz w:val="18"/>
                <w:szCs w:val="18"/>
              </w:rPr>
              <w:t>in</w:t>
            </w:r>
            <w:r w:rsidRPr="00D0082B">
              <w:rPr>
                <w:rFonts w:ascii="Arial" w:hAnsi="Arial" w:cs="Arial"/>
                <w:sz w:val="18"/>
                <w:szCs w:val="18"/>
              </w:rPr>
              <w:t>admissible as evidence in any criminal or civil proceeding against the child other than with the child’s consent.</w:t>
            </w:r>
          </w:p>
          <w:p w14:paraId="0D367E60" w14:textId="77777777" w:rsidR="00F718EF" w:rsidRPr="00D0082B" w:rsidRDefault="00F718EF" w:rsidP="00FC5313">
            <w:pPr>
              <w:pStyle w:val="DraftHeading2"/>
              <w:numPr>
                <w:ilvl w:val="0"/>
                <w:numId w:val="84"/>
              </w:numPr>
              <w:tabs>
                <w:tab w:val="right" w:pos="1247"/>
              </w:tabs>
              <w:spacing w:before="0"/>
              <w:ind w:left="340" w:hanging="340"/>
              <w:jc w:val="both"/>
              <w:rPr>
                <w:rFonts w:ascii="Arial" w:hAnsi="Arial" w:cs="Arial"/>
                <w:sz w:val="18"/>
                <w:szCs w:val="18"/>
              </w:rPr>
            </w:pPr>
            <w:r w:rsidRPr="00D0082B">
              <w:rPr>
                <w:rFonts w:ascii="Arial" w:hAnsi="Arial" w:cs="Arial"/>
                <w:b/>
                <w:bCs/>
                <w:sz w:val="18"/>
                <w:szCs w:val="18"/>
                <w:shd w:val="clear" w:color="auto" w:fill="000000" w:themeFill="text1"/>
              </w:rPr>
              <w:t>s.143-145</w:t>
            </w:r>
            <w:r w:rsidRPr="00D0082B">
              <w:rPr>
                <w:rFonts w:ascii="Arial" w:hAnsi="Arial" w:cs="Arial"/>
                <w:sz w:val="18"/>
                <w:szCs w:val="18"/>
              </w:rPr>
              <w:t>: Subject to certain exceptions, evidence of the listed matters are inadmissible as evidence in any criminal or civil proceeding against a child who has been referred to an EDGC.</w:t>
            </w:r>
          </w:p>
          <w:p w14:paraId="7E9AD4C8" w14:textId="2F3A05FD" w:rsidR="00F718EF" w:rsidRPr="00D0082B" w:rsidRDefault="00B47780" w:rsidP="00FC5313">
            <w:pPr>
              <w:pStyle w:val="DraftHeading2"/>
              <w:numPr>
                <w:ilvl w:val="0"/>
                <w:numId w:val="84"/>
              </w:numPr>
              <w:tabs>
                <w:tab w:val="right" w:pos="1247"/>
              </w:tabs>
              <w:spacing w:before="0"/>
              <w:ind w:left="340" w:hanging="340"/>
              <w:jc w:val="both"/>
              <w:rPr>
                <w:rFonts w:ascii="Arial" w:hAnsi="Arial" w:cs="Arial"/>
                <w:sz w:val="18"/>
                <w:szCs w:val="18"/>
              </w:rPr>
            </w:pPr>
            <w:r w:rsidRPr="00D0082B">
              <w:rPr>
                <w:rFonts w:ascii="Arial" w:hAnsi="Arial" w:cs="Arial"/>
                <w:b/>
                <w:bCs/>
                <w:color w:val="FFFFFF" w:themeColor="background1"/>
                <w:sz w:val="18"/>
                <w:szCs w:val="18"/>
                <w:shd w:val="clear" w:color="auto" w:fill="000000" w:themeFill="text1"/>
              </w:rPr>
              <w:t>s.146</w:t>
            </w:r>
            <w:r w:rsidRPr="00D0082B">
              <w:rPr>
                <w:rFonts w:ascii="Arial" w:hAnsi="Arial" w:cs="Arial"/>
                <w:sz w:val="18"/>
                <w:szCs w:val="18"/>
              </w:rPr>
              <w:t xml:space="preserve">: Evidence referred to in </w:t>
            </w:r>
            <w:r w:rsidRPr="00D0082B">
              <w:rPr>
                <w:rFonts w:ascii="Arial" w:hAnsi="Arial" w:cs="Arial"/>
                <w:b/>
                <w:bCs/>
                <w:sz w:val="18"/>
                <w:szCs w:val="18"/>
                <w:shd w:val="clear" w:color="auto" w:fill="000000" w:themeFill="text1"/>
              </w:rPr>
              <w:t>ss.142, 143 or 144</w:t>
            </w:r>
            <w:r w:rsidRPr="00D0082B">
              <w:rPr>
                <w:rFonts w:ascii="Arial" w:hAnsi="Arial" w:cs="Arial"/>
                <w:sz w:val="18"/>
                <w:szCs w:val="18"/>
              </w:rPr>
              <w:t xml:space="preserve"> is inadmissible in a proceeding against a child to determine whether the presumption that a child who is under 14 years of age cannot commit an offence is rebutted.</w:t>
            </w:r>
          </w:p>
          <w:p w14:paraId="55FB80DF" w14:textId="5133618E" w:rsidR="005D2906" w:rsidRPr="004E0AD8" w:rsidRDefault="004E0AD8" w:rsidP="00D0082B">
            <w:pPr>
              <w:pStyle w:val="DraftHeading2"/>
              <w:numPr>
                <w:ilvl w:val="0"/>
                <w:numId w:val="84"/>
              </w:numPr>
              <w:tabs>
                <w:tab w:val="right" w:pos="1247"/>
              </w:tabs>
              <w:spacing w:before="0" w:after="40"/>
              <w:ind w:left="340" w:hanging="340"/>
              <w:jc w:val="both"/>
              <w:rPr>
                <w:rFonts w:ascii="Arial" w:hAnsi="Arial" w:cs="Arial"/>
                <w:sz w:val="16"/>
                <w:szCs w:val="16"/>
              </w:rPr>
            </w:pPr>
            <w:r w:rsidRPr="00D0082B">
              <w:rPr>
                <w:rFonts w:ascii="Arial" w:hAnsi="Arial" w:cs="Arial"/>
                <w:b/>
                <w:bCs/>
                <w:color w:val="FFFFFF" w:themeColor="background1"/>
                <w:sz w:val="18"/>
                <w:szCs w:val="18"/>
                <w:shd w:val="clear" w:color="auto" w:fill="000000" w:themeFill="text1"/>
              </w:rPr>
              <w:t>s.166</w:t>
            </w:r>
            <w:r w:rsidRPr="00D0082B">
              <w:rPr>
                <w:rFonts w:ascii="Arial" w:hAnsi="Arial" w:cs="Arial"/>
                <w:sz w:val="18"/>
                <w:szCs w:val="18"/>
              </w:rPr>
              <w:t>: The Children’s Court must discharge a child without any finding of guilt for an alleged offence if notified that an ED outcome plan has been finalised for the child and the child has completed the plan to the satisfaction of the Court.  If the Court is not satisfied of the exten</w:t>
            </w:r>
            <w:r w:rsidR="00356E3D" w:rsidRPr="00D0082B">
              <w:rPr>
                <w:rFonts w:ascii="Arial" w:hAnsi="Arial" w:cs="Arial"/>
                <w:sz w:val="18"/>
                <w:szCs w:val="18"/>
              </w:rPr>
              <w:t>t</w:t>
            </w:r>
            <w:r w:rsidRPr="00D0082B">
              <w:rPr>
                <w:rFonts w:ascii="Arial" w:hAnsi="Arial" w:cs="Arial"/>
                <w:sz w:val="18"/>
                <w:szCs w:val="18"/>
              </w:rPr>
              <w:t xml:space="preserve"> to which a child has completed the plan </w:t>
            </w:r>
            <w:r w:rsidRPr="00D0082B">
              <w:rPr>
                <w:rFonts w:ascii="Arial" w:hAnsi="Arial" w:cs="Arial"/>
                <w:b/>
                <w:bCs/>
                <w:sz w:val="18"/>
                <w:szCs w:val="18"/>
              </w:rPr>
              <w:t>s.166(3)</w:t>
            </w:r>
            <w:r w:rsidRPr="00D0082B">
              <w:rPr>
                <w:rFonts w:ascii="Arial" w:hAnsi="Arial" w:cs="Arial"/>
                <w:sz w:val="18"/>
                <w:szCs w:val="18"/>
              </w:rPr>
              <w:t xml:space="preserve"> gives the Court 3 broad options</w:t>
            </w:r>
            <w:r w:rsidR="00356E3D" w:rsidRPr="00D0082B">
              <w:rPr>
                <w:rFonts w:ascii="Arial" w:hAnsi="Arial" w:cs="Arial"/>
                <w:sz w:val="18"/>
                <w:szCs w:val="18"/>
              </w:rPr>
              <w:t>: (1)</w:t>
            </w:r>
            <w:r w:rsidR="0064706C" w:rsidRPr="00D0082B">
              <w:rPr>
                <w:rFonts w:ascii="Arial" w:hAnsi="Arial" w:cs="Arial"/>
                <w:sz w:val="18"/>
                <w:szCs w:val="18"/>
              </w:rPr>
              <w:t> </w:t>
            </w:r>
            <w:r w:rsidR="00356E3D" w:rsidRPr="00D0082B">
              <w:rPr>
                <w:rFonts w:ascii="Arial" w:hAnsi="Arial" w:cs="Arial"/>
                <w:sz w:val="18"/>
                <w:szCs w:val="18"/>
              </w:rPr>
              <w:t>allow the child additional time; (2) hear and determine the matter as if it had not been referred to an EDGC; (3) take any other action that the Court considers appropriate.</w:t>
            </w:r>
          </w:p>
        </w:tc>
      </w:tr>
      <w:tr w:rsidR="000A17A2" w:rsidRPr="0072160E" w14:paraId="4E212B10" w14:textId="77777777" w:rsidTr="00C326C5">
        <w:trPr>
          <w:gridBefore w:val="2"/>
          <w:wBefore w:w="14" w:type="dxa"/>
        </w:trPr>
        <w:tc>
          <w:tcPr>
            <w:tcW w:w="9194" w:type="dxa"/>
            <w:gridSpan w:val="21"/>
            <w:tcBorders>
              <w:top w:val="single" w:sz="12" w:space="0" w:color="auto"/>
              <w:left w:val="single" w:sz="12" w:space="0" w:color="auto"/>
              <w:bottom w:val="single" w:sz="4" w:space="0" w:color="auto"/>
              <w:right w:val="single" w:sz="12" w:space="0" w:color="auto"/>
            </w:tcBorders>
            <w:shd w:val="clear" w:color="auto" w:fill="CCECFF"/>
          </w:tcPr>
          <w:p w14:paraId="59213C08" w14:textId="77777777" w:rsidR="000A17A2" w:rsidRDefault="000A17A2" w:rsidP="00E42D5C">
            <w:pPr>
              <w:spacing w:before="20" w:after="20"/>
              <w:jc w:val="center"/>
              <w:rPr>
                <w:rFonts w:ascii="Arial" w:hAnsi="Arial" w:cs="Arial"/>
                <w:b/>
                <w:bCs/>
                <w:color w:val="000000" w:themeColor="text1"/>
                <w:sz w:val="22"/>
                <w:szCs w:val="28"/>
              </w:rPr>
            </w:pPr>
            <w:r w:rsidRPr="0072160E">
              <w:rPr>
                <w:rFonts w:ascii="Arial" w:hAnsi="Arial" w:cs="Arial"/>
                <w:b/>
                <w:bCs/>
                <w:color w:val="000000" w:themeColor="text1"/>
                <w:sz w:val="22"/>
                <w:szCs w:val="28"/>
              </w:rPr>
              <w:lastRenderedPageBreak/>
              <w:t xml:space="preserve">CHAPTER </w:t>
            </w:r>
            <w:r>
              <w:rPr>
                <w:rFonts w:ascii="Arial" w:hAnsi="Arial" w:cs="Arial"/>
                <w:b/>
                <w:bCs/>
                <w:color w:val="000000" w:themeColor="text1"/>
                <w:sz w:val="22"/>
                <w:szCs w:val="28"/>
              </w:rPr>
              <w:t>5</w:t>
            </w:r>
            <w:r w:rsidRPr="0072160E">
              <w:rPr>
                <w:rFonts w:ascii="Arial" w:hAnsi="Arial" w:cs="Arial"/>
                <w:b/>
                <w:bCs/>
                <w:color w:val="000000" w:themeColor="text1"/>
                <w:sz w:val="22"/>
                <w:szCs w:val="28"/>
              </w:rPr>
              <w:t xml:space="preserve"> – </w:t>
            </w:r>
            <w:r w:rsidR="00B75E2A">
              <w:rPr>
                <w:rFonts w:ascii="Arial" w:hAnsi="Arial" w:cs="Arial"/>
                <w:b/>
                <w:bCs/>
                <w:color w:val="000000" w:themeColor="text1"/>
                <w:sz w:val="22"/>
                <w:szCs w:val="28"/>
              </w:rPr>
              <w:t>COMMENCING A PROCEEDING AGAINST A CHILD</w:t>
            </w:r>
          </w:p>
          <w:p w14:paraId="4BBDDF02" w14:textId="6D65926E" w:rsidR="00123E26" w:rsidRPr="0072160E" w:rsidRDefault="00123E26" w:rsidP="00E42D5C">
            <w:pPr>
              <w:spacing w:before="20" w:after="20"/>
              <w:jc w:val="center"/>
              <w:rPr>
                <w:rFonts w:ascii="Arial" w:hAnsi="Arial" w:cs="Arial"/>
                <w:b/>
                <w:bCs/>
                <w:color w:val="000000" w:themeColor="text1"/>
                <w:sz w:val="22"/>
                <w:szCs w:val="28"/>
              </w:rPr>
            </w:pPr>
            <w:r>
              <w:rPr>
                <w:rFonts w:ascii="Arial" w:hAnsi="Arial" w:cs="Arial"/>
                <w:b/>
                <w:bCs/>
                <w:color w:val="000000" w:themeColor="text1"/>
                <w:sz w:val="22"/>
                <w:szCs w:val="28"/>
              </w:rPr>
              <w:t>CHAPTER 11 –</w:t>
            </w:r>
            <w:r w:rsidR="00FE6DE4">
              <w:rPr>
                <w:rFonts w:ascii="Arial" w:hAnsi="Arial" w:cs="Arial"/>
                <w:b/>
                <w:bCs/>
                <w:color w:val="000000" w:themeColor="text1"/>
                <w:sz w:val="22"/>
                <w:szCs w:val="28"/>
              </w:rPr>
              <w:t xml:space="preserve"> </w:t>
            </w:r>
            <w:r>
              <w:rPr>
                <w:rFonts w:ascii="Arial" w:hAnsi="Arial" w:cs="Arial"/>
                <w:b/>
                <w:bCs/>
                <w:color w:val="000000" w:themeColor="text1"/>
                <w:sz w:val="22"/>
                <w:szCs w:val="28"/>
              </w:rPr>
              <w:t>CHILDREN IN POLICE GAOLS</w:t>
            </w:r>
            <w:r w:rsidR="00FE6DE4">
              <w:rPr>
                <w:rFonts w:ascii="Arial" w:hAnsi="Arial" w:cs="Arial"/>
                <w:b/>
                <w:bCs/>
                <w:color w:val="000000" w:themeColor="text1"/>
                <w:sz w:val="22"/>
                <w:szCs w:val="28"/>
              </w:rPr>
              <w:t xml:space="preserve"> OR CUSTODY OF TRANSFER OFFICER</w:t>
            </w:r>
          </w:p>
        </w:tc>
      </w:tr>
      <w:tr w:rsidR="00B27071" w14:paraId="34E6F413" w14:textId="77777777" w:rsidTr="000F4DF8">
        <w:trPr>
          <w:gridBefore w:val="2"/>
          <w:wBefore w:w="14" w:type="dxa"/>
          <w:trHeight w:val="383"/>
        </w:trPr>
        <w:tc>
          <w:tcPr>
            <w:tcW w:w="1421" w:type="dxa"/>
            <w:gridSpan w:val="4"/>
            <w:tcBorders>
              <w:top w:val="single" w:sz="12" w:space="0" w:color="auto"/>
              <w:left w:val="single" w:sz="12" w:space="0" w:color="auto"/>
              <w:bottom w:val="single" w:sz="4" w:space="0" w:color="FFFFFF" w:themeColor="background1"/>
            </w:tcBorders>
            <w:shd w:val="clear" w:color="auto" w:fill="000000" w:themeFill="text1"/>
          </w:tcPr>
          <w:p w14:paraId="56BC8047" w14:textId="6CF08A30" w:rsidR="00B27071" w:rsidRPr="0055115C" w:rsidRDefault="00B27071" w:rsidP="0049096E">
            <w:pPr>
              <w:jc w:val="center"/>
              <w:rPr>
                <w:rFonts w:ascii="Arial" w:hAnsi="Arial" w:cs="Arial"/>
                <w:b/>
                <w:bCs/>
                <w:color w:val="000000" w:themeColor="text1"/>
                <w:sz w:val="20"/>
              </w:rPr>
            </w:pPr>
            <w:r>
              <w:rPr>
                <w:rFonts w:ascii="Arial" w:hAnsi="Arial" w:cs="Arial"/>
                <w:b/>
                <w:bCs/>
                <w:color w:val="FFFFFF" w:themeColor="background1"/>
                <w:sz w:val="20"/>
              </w:rPr>
              <w:t xml:space="preserve">YJA </w:t>
            </w:r>
            <w:r w:rsidRPr="00CE5AFD">
              <w:rPr>
                <w:rFonts w:ascii="Arial" w:hAnsi="Arial" w:cs="Arial"/>
                <w:b/>
                <w:bCs/>
                <w:color w:val="FFFFFF" w:themeColor="background1"/>
                <w:sz w:val="20"/>
              </w:rPr>
              <w:t>s</w:t>
            </w:r>
            <w:r w:rsidR="008C40EA">
              <w:rPr>
                <w:rFonts w:ascii="Arial" w:hAnsi="Arial" w:cs="Arial"/>
                <w:b/>
                <w:bCs/>
                <w:color w:val="FFFFFF" w:themeColor="background1"/>
                <w:sz w:val="20"/>
              </w:rPr>
              <w:t>147</w:t>
            </w:r>
          </w:p>
        </w:tc>
        <w:tc>
          <w:tcPr>
            <w:tcW w:w="7773" w:type="dxa"/>
            <w:gridSpan w:val="17"/>
            <w:tcBorders>
              <w:top w:val="single" w:sz="12" w:space="0" w:color="auto"/>
              <w:bottom w:val="single" w:sz="4" w:space="0" w:color="auto"/>
              <w:right w:val="single" w:sz="12" w:space="0" w:color="auto"/>
            </w:tcBorders>
            <w:shd w:val="clear" w:color="auto" w:fill="E4F6DE"/>
          </w:tcPr>
          <w:p w14:paraId="1892056D" w14:textId="3675F917" w:rsidR="00B27071" w:rsidRPr="0055115C" w:rsidRDefault="008C40EA" w:rsidP="0049096E">
            <w:pPr>
              <w:spacing w:before="20" w:after="20"/>
              <w:jc w:val="both"/>
              <w:rPr>
                <w:rFonts w:ascii="Arial" w:hAnsi="Arial" w:cs="Arial"/>
                <w:b/>
                <w:bCs/>
                <w:color w:val="000000" w:themeColor="text1"/>
                <w:sz w:val="20"/>
              </w:rPr>
            </w:pPr>
            <w:r>
              <w:rPr>
                <w:rFonts w:ascii="Arial" w:hAnsi="Arial" w:cs="Arial"/>
                <w:b/>
                <w:bCs/>
                <w:color w:val="000000"/>
                <w:sz w:val="18"/>
                <w:szCs w:val="22"/>
              </w:rPr>
              <w:t xml:space="preserve">Only very minor changes have been made to the procedure formerly in </w:t>
            </w:r>
            <w:r w:rsidRPr="00C81263">
              <w:rPr>
                <w:rFonts w:ascii="Arial" w:hAnsi="Arial" w:cs="Arial"/>
                <w:b/>
                <w:bCs/>
                <w:color w:val="FF0000"/>
                <w:sz w:val="18"/>
                <w:szCs w:val="22"/>
              </w:rPr>
              <w:t>CYFA s.345</w:t>
            </w:r>
            <w:r>
              <w:rPr>
                <w:rFonts w:ascii="Arial" w:hAnsi="Arial" w:cs="Arial"/>
                <w:b/>
                <w:bCs/>
                <w:color w:val="000000"/>
                <w:sz w:val="18"/>
                <w:szCs w:val="22"/>
              </w:rPr>
              <w:t xml:space="preserve"> for commencing a proceeding against a child.</w:t>
            </w:r>
          </w:p>
        </w:tc>
      </w:tr>
      <w:tr w:rsidR="008C40EA" w14:paraId="138FFC51" w14:textId="77777777" w:rsidTr="000F4DF8">
        <w:trPr>
          <w:gridBefore w:val="2"/>
          <w:wBefore w:w="14" w:type="dxa"/>
          <w:trHeight w:val="1489"/>
        </w:trPr>
        <w:tc>
          <w:tcPr>
            <w:tcW w:w="1421" w:type="dxa"/>
            <w:gridSpan w:val="4"/>
            <w:tcBorders>
              <w:top w:val="single" w:sz="12" w:space="0" w:color="auto"/>
              <w:left w:val="single" w:sz="12" w:space="0" w:color="auto"/>
            </w:tcBorders>
            <w:shd w:val="clear" w:color="auto" w:fill="DDDDDD"/>
          </w:tcPr>
          <w:p w14:paraId="38170296" w14:textId="77777777" w:rsidR="008C40EA" w:rsidRPr="00721A45" w:rsidRDefault="008C40EA" w:rsidP="008C40EA">
            <w:pPr>
              <w:shd w:val="clear" w:color="auto" w:fill="DDDDDD"/>
              <w:spacing w:before="20" w:after="20"/>
              <w:jc w:val="center"/>
              <w:rPr>
                <w:rFonts w:ascii="Arial" w:hAnsi="Arial" w:cs="Arial"/>
                <w:b/>
                <w:bCs/>
                <w:color w:val="DDDDDD"/>
                <w:sz w:val="20"/>
              </w:rPr>
            </w:pPr>
            <w:r w:rsidRPr="00721A45">
              <w:rPr>
                <w:rFonts w:ascii="Arial" w:hAnsi="Arial" w:cs="Arial"/>
                <w:b/>
                <w:bCs/>
                <w:color w:val="FF0000"/>
                <w:sz w:val="20"/>
              </w:rPr>
              <w:t>CYFA</w:t>
            </w:r>
          </w:p>
          <w:p w14:paraId="3D740B32" w14:textId="65CB0CAE" w:rsidR="008C40EA" w:rsidRPr="00D54E46" w:rsidRDefault="008C40EA" w:rsidP="008C40EA">
            <w:pPr>
              <w:jc w:val="center"/>
              <w:rPr>
                <w:rFonts w:ascii="Arial" w:hAnsi="Arial" w:cs="Arial"/>
                <w:b/>
                <w:bCs/>
                <w:color w:val="E4F6DE"/>
                <w:sz w:val="20"/>
              </w:rPr>
            </w:pPr>
            <w:r w:rsidRPr="00721A45">
              <w:rPr>
                <w:rFonts w:ascii="Arial" w:hAnsi="Arial" w:cs="Arial"/>
                <w:b/>
                <w:bCs/>
                <w:color w:val="FF0000"/>
                <w:sz w:val="20"/>
              </w:rPr>
              <w:t>s.345</w:t>
            </w:r>
          </w:p>
        </w:tc>
        <w:tc>
          <w:tcPr>
            <w:tcW w:w="7773" w:type="dxa"/>
            <w:gridSpan w:val="17"/>
            <w:tcBorders>
              <w:top w:val="single" w:sz="12" w:space="0" w:color="auto"/>
              <w:right w:val="single" w:sz="12" w:space="0" w:color="auto"/>
            </w:tcBorders>
            <w:shd w:val="clear" w:color="auto" w:fill="auto"/>
          </w:tcPr>
          <w:p w14:paraId="2D0FFAC5" w14:textId="22CF6DBD" w:rsidR="008C40EA" w:rsidRPr="001A4440" w:rsidRDefault="008C40EA" w:rsidP="00FC5313">
            <w:pPr>
              <w:pStyle w:val="DraftHeading2"/>
              <w:numPr>
                <w:ilvl w:val="0"/>
                <w:numId w:val="84"/>
              </w:numPr>
              <w:tabs>
                <w:tab w:val="right" w:pos="1247"/>
              </w:tabs>
              <w:spacing w:before="20"/>
              <w:ind w:left="340" w:hanging="340"/>
              <w:jc w:val="both"/>
              <w:rPr>
                <w:rFonts w:ascii="Arial" w:hAnsi="Arial" w:cs="Arial"/>
                <w:b/>
                <w:bCs/>
                <w:sz w:val="18"/>
                <w:szCs w:val="18"/>
              </w:rPr>
            </w:pPr>
            <w:r>
              <w:rPr>
                <w:rFonts w:ascii="Arial" w:hAnsi="Arial" w:cs="Arial"/>
                <w:b/>
                <w:bCs/>
                <w:color w:val="FFFFFF" w:themeColor="background1"/>
                <w:sz w:val="18"/>
                <w:szCs w:val="18"/>
                <w:shd w:val="clear" w:color="auto" w:fill="000000" w:themeFill="text1"/>
              </w:rPr>
              <w:t xml:space="preserve">Sections </w:t>
            </w:r>
            <w:r w:rsidRPr="005D368B">
              <w:rPr>
                <w:rFonts w:ascii="Arial" w:hAnsi="Arial" w:cs="Arial"/>
                <w:b/>
                <w:bCs/>
                <w:color w:val="FFFFFF" w:themeColor="background1"/>
                <w:sz w:val="18"/>
                <w:szCs w:val="18"/>
                <w:shd w:val="clear" w:color="auto" w:fill="000000" w:themeFill="text1"/>
              </w:rPr>
              <w:t xml:space="preserve">147(1) </w:t>
            </w:r>
            <w:r>
              <w:rPr>
                <w:rFonts w:ascii="Arial" w:hAnsi="Arial" w:cs="Arial"/>
                <w:b/>
                <w:bCs/>
                <w:color w:val="FFFFFF" w:themeColor="background1"/>
                <w:sz w:val="18"/>
                <w:szCs w:val="18"/>
                <w:shd w:val="clear" w:color="auto" w:fill="000000" w:themeFill="text1"/>
              </w:rPr>
              <w:t>+</w:t>
            </w:r>
            <w:r w:rsidRPr="005D368B">
              <w:rPr>
                <w:rFonts w:ascii="Arial" w:hAnsi="Arial" w:cs="Arial"/>
                <w:b/>
                <w:bCs/>
                <w:color w:val="FFFFFF" w:themeColor="background1"/>
                <w:sz w:val="18"/>
                <w:szCs w:val="18"/>
                <w:shd w:val="clear" w:color="auto" w:fill="000000" w:themeFill="text1"/>
              </w:rPr>
              <w:t xml:space="preserve"> 147(2</w:t>
            </w:r>
            <w:r w:rsidRPr="001A4440">
              <w:rPr>
                <w:rFonts w:ascii="Arial" w:hAnsi="Arial" w:cs="Arial"/>
                <w:b/>
                <w:bCs/>
                <w:color w:val="FFFFFF" w:themeColor="background1"/>
                <w:sz w:val="18"/>
                <w:szCs w:val="18"/>
                <w:shd w:val="clear" w:color="auto" w:fill="000000" w:themeFill="text1"/>
              </w:rPr>
              <w:t>)</w:t>
            </w:r>
            <w:r w:rsidRPr="001A4440">
              <w:rPr>
                <w:rFonts w:ascii="Arial" w:hAnsi="Arial" w:cs="Arial"/>
                <w:sz w:val="18"/>
                <w:szCs w:val="18"/>
              </w:rPr>
              <w:t xml:space="preserve"> provide that there is </w:t>
            </w:r>
            <w:r w:rsidRPr="001A4440">
              <w:rPr>
                <w:rFonts w:ascii="Arial" w:hAnsi="Arial" w:cs="Arial"/>
                <w:b/>
                <w:bCs/>
                <w:sz w:val="18"/>
                <w:szCs w:val="18"/>
              </w:rPr>
              <w:t>a presumption in favour of proceeding by summons</w:t>
            </w:r>
            <w:r w:rsidRPr="001A4440">
              <w:rPr>
                <w:rFonts w:ascii="Arial" w:hAnsi="Arial" w:cs="Arial"/>
                <w:sz w:val="18"/>
                <w:szCs w:val="18"/>
              </w:rPr>
              <w:t xml:space="preserve"> if an accused is a child unless it would be clearly inappropriate to do so.</w:t>
            </w:r>
          </w:p>
          <w:p w14:paraId="5C984BBB" w14:textId="211B4646" w:rsidR="008C40EA" w:rsidRDefault="008C40EA" w:rsidP="00FC5313">
            <w:pPr>
              <w:pStyle w:val="DraftHeading2"/>
              <w:numPr>
                <w:ilvl w:val="0"/>
                <w:numId w:val="84"/>
              </w:numPr>
              <w:tabs>
                <w:tab w:val="right" w:pos="1247"/>
              </w:tabs>
              <w:spacing w:before="0"/>
              <w:ind w:left="340" w:hanging="340"/>
              <w:jc w:val="both"/>
              <w:rPr>
                <w:rFonts w:ascii="Arial" w:hAnsi="Arial" w:cs="Arial"/>
                <w:sz w:val="18"/>
                <w:szCs w:val="18"/>
              </w:rPr>
            </w:pPr>
            <w:r w:rsidRPr="005D368B">
              <w:rPr>
                <w:rFonts w:ascii="Arial" w:hAnsi="Arial" w:cs="Arial"/>
                <w:b/>
                <w:bCs/>
                <w:sz w:val="18"/>
                <w:szCs w:val="18"/>
                <w:shd w:val="clear" w:color="auto" w:fill="000000" w:themeFill="text1"/>
              </w:rPr>
              <w:t>Section 147(3)</w:t>
            </w:r>
            <w:r>
              <w:rPr>
                <w:rFonts w:ascii="Arial" w:hAnsi="Arial" w:cs="Arial"/>
                <w:sz w:val="18"/>
                <w:szCs w:val="18"/>
              </w:rPr>
              <w:t xml:space="preserve"> lists 5 factors to which a charging police officer must have regard in deciding whether it would be clearly inappropriate to proceed by summons.</w:t>
            </w:r>
          </w:p>
          <w:p w14:paraId="73DD804D" w14:textId="2CD2A589" w:rsidR="008C40EA" w:rsidRPr="00D508EA" w:rsidRDefault="008C40EA" w:rsidP="00FC5313">
            <w:pPr>
              <w:pStyle w:val="DraftHeading2"/>
              <w:numPr>
                <w:ilvl w:val="0"/>
                <w:numId w:val="84"/>
              </w:numPr>
              <w:tabs>
                <w:tab w:val="right" w:pos="1247"/>
              </w:tabs>
              <w:spacing w:before="0" w:after="20"/>
              <w:ind w:left="340" w:hanging="340"/>
              <w:jc w:val="both"/>
              <w:rPr>
                <w:rFonts w:ascii="Arial" w:hAnsi="Arial" w:cs="Arial"/>
                <w:sz w:val="18"/>
                <w:szCs w:val="18"/>
              </w:rPr>
            </w:pPr>
            <w:r w:rsidRPr="005D368B">
              <w:rPr>
                <w:rFonts w:ascii="Arial" w:hAnsi="Arial" w:cs="Arial"/>
                <w:b/>
                <w:bCs/>
                <w:color w:val="FFFFFF" w:themeColor="background1"/>
                <w:sz w:val="18"/>
                <w:szCs w:val="18"/>
                <w:shd w:val="clear" w:color="auto" w:fill="000000" w:themeFill="text1"/>
              </w:rPr>
              <w:t>Section 147(4)</w:t>
            </w:r>
            <w:r>
              <w:rPr>
                <w:rFonts w:ascii="Arial" w:hAnsi="Arial" w:cs="Arial"/>
                <w:sz w:val="18"/>
                <w:szCs w:val="18"/>
              </w:rPr>
              <w:t xml:space="preserve"> prohibits a registrar from issuing a warrant to arrest in the first instance on the filing of a charge-sheet against a child unless satisfied by sworn or affirmed evidence that the circumstances are exceptional.</w:t>
            </w:r>
          </w:p>
        </w:tc>
      </w:tr>
      <w:tr w:rsidR="00D508EA" w14:paraId="45B4751C" w14:textId="77777777" w:rsidTr="000F4DF8">
        <w:trPr>
          <w:gridBefore w:val="2"/>
          <w:wBefore w:w="14" w:type="dxa"/>
          <w:trHeight w:val="311"/>
        </w:trPr>
        <w:tc>
          <w:tcPr>
            <w:tcW w:w="1421" w:type="dxa"/>
            <w:gridSpan w:val="4"/>
            <w:tcBorders>
              <w:top w:val="single" w:sz="12" w:space="0" w:color="auto"/>
              <w:left w:val="single" w:sz="12" w:space="0" w:color="auto"/>
              <w:bottom w:val="single" w:sz="12" w:space="0" w:color="auto"/>
            </w:tcBorders>
            <w:shd w:val="clear" w:color="auto" w:fill="000000" w:themeFill="text1"/>
          </w:tcPr>
          <w:p w14:paraId="541FC1B6" w14:textId="77777777" w:rsidR="00D508EA" w:rsidRPr="00145801" w:rsidRDefault="00D508EA" w:rsidP="007A2152">
            <w:pPr>
              <w:spacing w:before="20" w:after="20"/>
              <w:jc w:val="center"/>
              <w:rPr>
                <w:rFonts w:ascii="Arial" w:hAnsi="Arial" w:cs="Arial"/>
                <w:b/>
                <w:bCs/>
                <w:color w:val="000000" w:themeColor="text1"/>
                <w:sz w:val="20"/>
              </w:rPr>
            </w:pPr>
            <w:r w:rsidRPr="00640168">
              <w:rPr>
                <w:rFonts w:ascii="Arial" w:hAnsi="Arial" w:cs="Arial"/>
                <w:b/>
                <w:bCs/>
                <w:color w:val="FFFFFF" w:themeColor="background1"/>
                <w:sz w:val="20"/>
              </w:rPr>
              <w:t>YJA</w:t>
            </w:r>
          </w:p>
          <w:p w14:paraId="61573FE0" w14:textId="66AD7C52" w:rsidR="00D508EA" w:rsidRDefault="00D508EA" w:rsidP="007A2152">
            <w:pPr>
              <w:spacing w:before="20" w:after="20"/>
              <w:jc w:val="center"/>
              <w:rPr>
                <w:rFonts w:ascii="Arial" w:hAnsi="Arial" w:cs="Arial"/>
                <w:b/>
                <w:bCs/>
                <w:color w:val="000000" w:themeColor="text1"/>
                <w:sz w:val="20"/>
              </w:rPr>
            </w:pPr>
            <w:r w:rsidRPr="00640168">
              <w:rPr>
                <w:rFonts w:ascii="Arial" w:hAnsi="Arial" w:cs="Arial"/>
                <w:b/>
                <w:bCs/>
                <w:color w:val="FFFFFF" w:themeColor="background1"/>
                <w:sz w:val="20"/>
              </w:rPr>
              <w:t>s</w:t>
            </w:r>
            <w:r>
              <w:rPr>
                <w:rFonts w:ascii="Arial" w:hAnsi="Arial" w:cs="Arial"/>
                <w:b/>
                <w:bCs/>
                <w:color w:val="FFFFFF" w:themeColor="background1"/>
                <w:sz w:val="20"/>
              </w:rPr>
              <w:t>s</w:t>
            </w:r>
            <w:r w:rsidRPr="00640168">
              <w:rPr>
                <w:rFonts w:ascii="Arial" w:hAnsi="Arial" w:cs="Arial"/>
                <w:b/>
                <w:bCs/>
                <w:color w:val="FFFFFF" w:themeColor="background1"/>
                <w:sz w:val="20"/>
              </w:rPr>
              <w:t>.</w:t>
            </w:r>
            <w:r>
              <w:rPr>
                <w:rFonts w:ascii="Arial" w:hAnsi="Arial" w:cs="Arial"/>
                <w:b/>
                <w:bCs/>
                <w:color w:val="FFFFFF" w:themeColor="background1"/>
                <w:sz w:val="20"/>
              </w:rPr>
              <w:t>148-153</w:t>
            </w:r>
          </w:p>
        </w:tc>
        <w:tc>
          <w:tcPr>
            <w:tcW w:w="7773" w:type="dxa"/>
            <w:gridSpan w:val="17"/>
            <w:vMerge w:val="restart"/>
            <w:tcBorders>
              <w:top w:val="single" w:sz="12" w:space="0" w:color="auto"/>
              <w:bottom w:val="single" w:sz="12" w:space="0" w:color="auto"/>
              <w:right w:val="single" w:sz="12" w:space="0" w:color="auto"/>
            </w:tcBorders>
            <w:shd w:val="clear" w:color="auto" w:fill="auto"/>
          </w:tcPr>
          <w:p w14:paraId="347974CF" w14:textId="160A0969" w:rsidR="001A4440" w:rsidRDefault="001A4440" w:rsidP="00B87543">
            <w:pPr>
              <w:spacing w:before="20"/>
              <w:jc w:val="both"/>
              <w:rPr>
                <w:rFonts w:ascii="Arial" w:hAnsi="Arial" w:cs="Arial"/>
                <w:color w:val="000000"/>
                <w:sz w:val="18"/>
                <w:szCs w:val="22"/>
              </w:rPr>
            </w:pPr>
            <w:r>
              <w:rPr>
                <w:rFonts w:ascii="Arial" w:hAnsi="Arial" w:cs="Arial"/>
                <w:color w:val="000000"/>
                <w:sz w:val="18"/>
                <w:szCs w:val="22"/>
              </w:rPr>
              <w:t>There have been no substantive changes to</w:t>
            </w:r>
            <w:r w:rsidRPr="001A4440">
              <w:rPr>
                <w:rFonts w:ascii="Arial" w:hAnsi="Arial" w:cs="Arial"/>
                <w:sz w:val="18"/>
                <w:szCs w:val="26"/>
              </w:rPr>
              <w:t>—</w:t>
            </w:r>
          </w:p>
          <w:p w14:paraId="6DFEAA6D" w14:textId="534A2088" w:rsidR="001A4440" w:rsidRDefault="001A4440" w:rsidP="00FC5313">
            <w:pPr>
              <w:pStyle w:val="DraftHeading2"/>
              <w:numPr>
                <w:ilvl w:val="0"/>
                <w:numId w:val="84"/>
              </w:numPr>
              <w:tabs>
                <w:tab w:val="right" w:pos="1247"/>
              </w:tabs>
              <w:spacing w:before="0"/>
              <w:ind w:left="340" w:hanging="340"/>
              <w:jc w:val="both"/>
              <w:rPr>
                <w:rFonts w:ascii="Arial" w:hAnsi="Arial" w:cs="Arial"/>
                <w:color w:val="000000"/>
                <w:sz w:val="18"/>
                <w:szCs w:val="22"/>
              </w:rPr>
            </w:pPr>
            <w:r w:rsidRPr="00D508EA">
              <w:rPr>
                <w:rFonts w:ascii="Arial" w:hAnsi="Arial" w:cs="Arial"/>
                <w:color w:val="000000"/>
                <w:sz w:val="18"/>
                <w:szCs w:val="22"/>
              </w:rPr>
              <w:t>time limits for commencing a proceeding</w:t>
            </w:r>
            <w:r w:rsidR="00E94CA6">
              <w:rPr>
                <w:rFonts w:ascii="Arial" w:hAnsi="Arial" w:cs="Arial"/>
                <w:color w:val="000000"/>
                <w:sz w:val="18"/>
                <w:szCs w:val="22"/>
              </w:rPr>
              <w:t xml:space="preserve"> against a child for a summary offence </w:t>
            </w:r>
            <w:r w:rsidRPr="00D508EA">
              <w:rPr>
                <w:rFonts w:ascii="Arial" w:hAnsi="Arial" w:cs="Arial"/>
                <w:color w:val="000000"/>
                <w:sz w:val="18"/>
                <w:szCs w:val="22"/>
              </w:rPr>
              <w:t>[</w:t>
            </w:r>
            <w:r w:rsidRPr="00D508EA">
              <w:rPr>
                <w:rFonts w:ascii="Arial" w:hAnsi="Arial" w:cs="Arial"/>
                <w:b/>
                <w:bCs/>
                <w:color w:val="FFFFFF" w:themeColor="background1"/>
                <w:sz w:val="18"/>
                <w:szCs w:val="22"/>
                <w:shd w:val="clear" w:color="auto" w:fill="000000" w:themeFill="text1"/>
              </w:rPr>
              <w:t>ss.148</w:t>
            </w:r>
            <w:r w:rsidR="00E94CA6">
              <w:rPr>
                <w:rFonts w:ascii="Arial" w:hAnsi="Arial" w:cs="Arial"/>
                <w:b/>
                <w:bCs/>
                <w:color w:val="FFFFFF" w:themeColor="background1"/>
                <w:sz w:val="18"/>
                <w:szCs w:val="22"/>
                <w:shd w:val="clear" w:color="auto" w:fill="000000" w:themeFill="text1"/>
              </w:rPr>
              <w:noBreakHyphen/>
            </w:r>
            <w:r w:rsidRPr="00D508EA">
              <w:rPr>
                <w:rFonts w:ascii="Arial" w:hAnsi="Arial" w:cs="Arial"/>
                <w:b/>
                <w:bCs/>
                <w:color w:val="FFFFFF" w:themeColor="background1"/>
                <w:sz w:val="18"/>
                <w:szCs w:val="22"/>
                <w:shd w:val="clear" w:color="auto" w:fill="000000" w:themeFill="text1"/>
              </w:rPr>
              <w:t>149</w:t>
            </w:r>
            <w:r w:rsidRPr="00D508EA">
              <w:rPr>
                <w:rFonts w:ascii="Arial" w:hAnsi="Arial" w:cs="Arial"/>
                <w:color w:val="000000"/>
                <w:sz w:val="18"/>
                <w:szCs w:val="22"/>
              </w:rPr>
              <w:t>]</w:t>
            </w:r>
            <w:r>
              <w:rPr>
                <w:rFonts w:ascii="Arial" w:hAnsi="Arial" w:cs="Arial"/>
                <w:color w:val="000000"/>
                <w:sz w:val="18"/>
                <w:szCs w:val="22"/>
              </w:rPr>
              <w:t>;</w:t>
            </w:r>
          </w:p>
          <w:p w14:paraId="0A164100" w14:textId="65FA9608" w:rsidR="001A4440" w:rsidRDefault="001A4440" w:rsidP="00FC5313">
            <w:pPr>
              <w:pStyle w:val="DraftHeading2"/>
              <w:numPr>
                <w:ilvl w:val="0"/>
                <w:numId w:val="84"/>
              </w:numPr>
              <w:tabs>
                <w:tab w:val="right" w:pos="1247"/>
              </w:tabs>
              <w:spacing w:before="0"/>
              <w:ind w:left="340" w:hanging="340"/>
              <w:jc w:val="both"/>
              <w:rPr>
                <w:rFonts w:ascii="Arial" w:hAnsi="Arial" w:cs="Arial"/>
                <w:color w:val="000000"/>
                <w:sz w:val="18"/>
                <w:szCs w:val="22"/>
              </w:rPr>
            </w:pPr>
            <w:r>
              <w:rPr>
                <w:rFonts w:ascii="Arial" w:hAnsi="Arial" w:cs="Arial"/>
                <w:color w:val="000000"/>
                <w:sz w:val="18"/>
                <w:szCs w:val="22"/>
              </w:rPr>
              <w:t xml:space="preserve">provisions relating to </w:t>
            </w:r>
            <w:r w:rsidR="00E94CA6">
              <w:rPr>
                <w:rFonts w:ascii="Arial" w:hAnsi="Arial" w:cs="Arial"/>
                <w:color w:val="000000"/>
                <w:sz w:val="18"/>
                <w:szCs w:val="22"/>
              </w:rPr>
              <w:t xml:space="preserve">an </w:t>
            </w:r>
            <w:r w:rsidRPr="00D508EA">
              <w:rPr>
                <w:rFonts w:ascii="Arial" w:hAnsi="Arial" w:cs="Arial"/>
                <w:color w:val="000000"/>
                <w:sz w:val="18"/>
                <w:szCs w:val="22"/>
              </w:rPr>
              <w:t>application</w:t>
            </w:r>
            <w:r w:rsidR="00E94CA6">
              <w:rPr>
                <w:rFonts w:ascii="Arial" w:hAnsi="Arial" w:cs="Arial"/>
                <w:color w:val="000000"/>
                <w:sz w:val="18"/>
                <w:szCs w:val="22"/>
              </w:rPr>
              <w:t xml:space="preserve"> by an informant</w:t>
            </w:r>
            <w:r w:rsidRPr="00D508EA">
              <w:rPr>
                <w:rFonts w:ascii="Arial" w:hAnsi="Arial" w:cs="Arial"/>
                <w:color w:val="000000"/>
                <w:sz w:val="18"/>
                <w:szCs w:val="22"/>
              </w:rPr>
              <w:t xml:space="preserve"> for extension of time to commence a proceeding</w:t>
            </w:r>
            <w:r w:rsidR="00E94CA6">
              <w:rPr>
                <w:rFonts w:ascii="Arial" w:hAnsi="Arial" w:cs="Arial"/>
                <w:color w:val="000000"/>
                <w:sz w:val="18"/>
                <w:szCs w:val="22"/>
              </w:rPr>
              <w:t xml:space="preserve"> against a child for a summary offence</w:t>
            </w:r>
            <w:r w:rsidRPr="00D508EA">
              <w:rPr>
                <w:rFonts w:ascii="Arial" w:hAnsi="Arial" w:cs="Arial"/>
                <w:color w:val="000000"/>
                <w:sz w:val="18"/>
                <w:szCs w:val="22"/>
              </w:rPr>
              <w:t xml:space="preserve"> [</w:t>
            </w:r>
            <w:r w:rsidRPr="00D508EA">
              <w:rPr>
                <w:rFonts w:ascii="Arial" w:hAnsi="Arial" w:cs="Arial"/>
                <w:b/>
                <w:bCs/>
                <w:color w:val="FFFFFF" w:themeColor="background1"/>
                <w:sz w:val="18"/>
                <w:szCs w:val="22"/>
                <w:shd w:val="clear" w:color="auto" w:fill="000000" w:themeFill="text1"/>
              </w:rPr>
              <w:t>ss.150</w:t>
            </w:r>
            <w:r>
              <w:rPr>
                <w:rFonts w:ascii="Arial" w:hAnsi="Arial" w:cs="Arial"/>
                <w:b/>
                <w:bCs/>
                <w:color w:val="FFFFFF" w:themeColor="background1"/>
                <w:sz w:val="18"/>
                <w:szCs w:val="22"/>
                <w:shd w:val="clear" w:color="auto" w:fill="000000" w:themeFill="text1"/>
              </w:rPr>
              <w:noBreakHyphen/>
            </w:r>
            <w:r w:rsidRPr="00D508EA">
              <w:rPr>
                <w:rFonts w:ascii="Arial" w:hAnsi="Arial" w:cs="Arial"/>
                <w:b/>
                <w:bCs/>
                <w:color w:val="FFFFFF" w:themeColor="background1"/>
                <w:sz w:val="18"/>
                <w:szCs w:val="22"/>
                <w:shd w:val="clear" w:color="auto" w:fill="000000" w:themeFill="text1"/>
              </w:rPr>
              <w:t>151</w:t>
            </w:r>
            <w:r w:rsidRPr="00D508EA">
              <w:rPr>
                <w:rFonts w:ascii="Arial" w:hAnsi="Arial" w:cs="Arial"/>
                <w:color w:val="000000"/>
                <w:sz w:val="18"/>
                <w:szCs w:val="22"/>
              </w:rPr>
              <w:t>]</w:t>
            </w:r>
            <w:r>
              <w:rPr>
                <w:rFonts w:ascii="Arial" w:hAnsi="Arial" w:cs="Arial"/>
                <w:color w:val="000000"/>
                <w:sz w:val="18"/>
                <w:szCs w:val="22"/>
              </w:rPr>
              <w:t>; and</w:t>
            </w:r>
          </w:p>
          <w:p w14:paraId="1F100C4C" w14:textId="28ED2B4D" w:rsidR="00D508EA" w:rsidRPr="001A4440" w:rsidRDefault="001A4440" w:rsidP="00FC5313">
            <w:pPr>
              <w:pStyle w:val="DraftHeading2"/>
              <w:numPr>
                <w:ilvl w:val="0"/>
                <w:numId w:val="84"/>
              </w:numPr>
              <w:tabs>
                <w:tab w:val="right" w:pos="1247"/>
              </w:tabs>
              <w:spacing w:before="0" w:after="20"/>
              <w:ind w:left="340" w:hanging="340"/>
              <w:jc w:val="both"/>
              <w:rPr>
                <w:rFonts w:ascii="Arial" w:hAnsi="Arial" w:cs="Arial"/>
                <w:color w:val="000000"/>
                <w:sz w:val="18"/>
                <w:szCs w:val="22"/>
              </w:rPr>
            </w:pPr>
            <w:r w:rsidRPr="00D508EA">
              <w:rPr>
                <w:rFonts w:ascii="Arial" w:hAnsi="Arial" w:cs="Arial"/>
                <w:color w:val="000000"/>
                <w:sz w:val="18"/>
                <w:szCs w:val="22"/>
              </w:rPr>
              <w:t xml:space="preserve">provisions in relation to </w:t>
            </w:r>
            <w:r w:rsidR="004B31B3">
              <w:rPr>
                <w:rFonts w:ascii="Arial" w:hAnsi="Arial" w:cs="Arial"/>
                <w:color w:val="000000"/>
                <w:sz w:val="18"/>
                <w:szCs w:val="22"/>
              </w:rPr>
              <w:t xml:space="preserve">a </w:t>
            </w:r>
            <w:r w:rsidRPr="00D508EA">
              <w:rPr>
                <w:rFonts w:ascii="Arial" w:hAnsi="Arial" w:cs="Arial"/>
                <w:color w:val="000000"/>
                <w:sz w:val="18"/>
                <w:szCs w:val="22"/>
              </w:rPr>
              <w:t>rehearing of an extension of time application</w:t>
            </w:r>
            <w:r w:rsidR="00E94CA6">
              <w:rPr>
                <w:rFonts w:ascii="Arial" w:hAnsi="Arial" w:cs="Arial"/>
                <w:color w:val="000000"/>
                <w:sz w:val="18"/>
                <w:szCs w:val="22"/>
              </w:rPr>
              <w:t xml:space="preserve"> which has been heard and determined in the absence of the child</w:t>
            </w:r>
            <w:r w:rsidRPr="00D508EA">
              <w:rPr>
                <w:rFonts w:ascii="Arial" w:hAnsi="Arial" w:cs="Arial"/>
                <w:color w:val="000000"/>
                <w:sz w:val="18"/>
                <w:szCs w:val="22"/>
              </w:rPr>
              <w:t xml:space="preserve"> [</w:t>
            </w:r>
            <w:r w:rsidRPr="00D508EA">
              <w:rPr>
                <w:rFonts w:ascii="Arial" w:hAnsi="Arial" w:cs="Arial"/>
                <w:b/>
                <w:bCs/>
                <w:color w:val="FFFFFF" w:themeColor="background1"/>
                <w:sz w:val="18"/>
                <w:szCs w:val="22"/>
                <w:shd w:val="clear" w:color="auto" w:fill="000000" w:themeFill="text1"/>
              </w:rPr>
              <w:t>ss.152-153</w:t>
            </w:r>
            <w:r w:rsidRPr="00D508EA">
              <w:rPr>
                <w:rFonts w:ascii="Arial" w:hAnsi="Arial" w:cs="Arial"/>
                <w:color w:val="000000"/>
                <w:sz w:val="18"/>
                <w:szCs w:val="22"/>
              </w:rPr>
              <w:t>]</w:t>
            </w:r>
            <w:r>
              <w:rPr>
                <w:rFonts w:ascii="Arial" w:hAnsi="Arial" w:cs="Arial"/>
                <w:color w:val="000000"/>
                <w:sz w:val="18"/>
                <w:szCs w:val="22"/>
              </w:rPr>
              <w:t>.</w:t>
            </w:r>
          </w:p>
        </w:tc>
      </w:tr>
      <w:tr w:rsidR="00D508EA" w14:paraId="19C6A502" w14:textId="77777777" w:rsidTr="000F4DF8">
        <w:trPr>
          <w:gridBefore w:val="2"/>
          <w:wBefore w:w="14" w:type="dxa"/>
          <w:trHeight w:val="310"/>
        </w:trPr>
        <w:tc>
          <w:tcPr>
            <w:tcW w:w="1421" w:type="dxa"/>
            <w:gridSpan w:val="4"/>
            <w:tcBorders>
              <w:top w:val="single" w:sz="12" w:space="0" w:color="auto"/>
              <w:left w:val="single" w:sz="12" w:space="0" w:color="auto"/>
              <w:bottom w:val="single" w:sz="4" w:space="0" w:color="auto"/>
            </w:tcBorders>
            <w:shd w:val="clear" w:color="auto" w:fill="DDDDDD"/>
          </w:tcPr>
          <w:p w14:paraId="70BE3C2D" w14:textId="09E1AB4F" w:rsidR="00D508EA" w:rsidRPr="00721A45" w:rsidRDefault="00D508EA" w:rsidP="007A2152">
            <w:pPr>
              <w:spacing w:before="20" w:after="20"/>
              <w:jc w:val="center"/>
              <w:rPr>
                <w:rFonts w:ascii="Arial" w:hAnsi="Arial" w:cs="Arial"/>
                <w:b/>
                <w:bCs/>
                <w:color w:val="DDDDDD"/>
                <w:sz w:val="20"/>
              </w:rPr>
            </w:pPr>
            <w:r w:rsidRPr="00721A45">
              <w:rPr>
                <w:rFonts w:ascii="Arial" w:hAnsi="Arial" w:cs="Arial"/>
                <w:b/>
                <w:bCs/>
                <w:color w:val="FF0000"/>
                <w:sz w:val="20"/>
              </w:rPr>
              <w:t>CYFA</w:t>
            </w:r>
            <w:r w:rsidR="001A4440" w:rsidRPr="00721A45">
              <w:rPr>
                <w:rFonts w:ascii="Arial" w:hAnsi="Arial" w:cs="Arial"/>
                <w:b/>
                <w:bCs/>
                <w:color w:val="FF0000"/>
                <w:sz w:val="20"/>
              </w:rPr>
              <w:t xml:space="preserve"> ss.</w:t>
            </w:r>
            <w:r w:rsidRPr="00721A45">
              <w:rPr>
                <w:rFonts w:ascii="Arial" w:hAnsi="Arial" w:cs="Arial"/>
                <w:b/>
                <w:bCs/>
                <w:color w:val="FF0000"/>
                <w:sz w:val="20"/>
              </w:rPr>
              <w:t xml:space="preserve"> 344A-344D</w:t>
            </w:r>
          </w:p>
        </w:tc>
        <w:tc>
          <w:tcPr>
            <w:tcW w:w="7773" w:type="dxa"/>
            <w:gridSpan w:val="17"/>
            <w:vMerge/>
            <w:tcBorders>
              <w:bottom w:val="single" w:sz="12" w:space="0" w:color="auto"/>
              <w:right w:val="single" w:sz="12" w:space="0" w:color="auto"/>
            </w:tcBorders>
            <w:shd w:val="clear" w:color="auto" w:fill="auto"/>
          </w:tcPr>
          <w:p w14:paraId="4D178142" w14:textId="77777777" w:rsidR="00D508EA" w:rsidRPr="00721A45" w:rsidRDefault="00D508EA" w:rsidP="00D508EA">
            <w:pPr>
              <w:spacing w:before="20" w:after="20"/>
              <w:jc w:val="both"/>
              <w:rPr>
                <w:rFonts w:ascii="Arial" w:hAnsi="Arial" w:cs="Arial"/>
                <w:color w:val="DDDDDD"/>
                <w:sz w:val="18"/>
                <w:szCs w:val="22"/>
              </w:rPr>
            </w:pPr>
          </w:p>
        </w:tc>
      </w:tr>
      <w:tr w:rsidR="00145801" w14:paraId="78D0368C" w14:textId="77777777" w:rsidTr="000F4DF8">
        <w:trPr>
          <w:gridBefore w:val="2"/>
          <w:wBefore w:w="14" w:type="dxa"/>
          <w:trHeight w:val="794"/>
        </w:trPr>
        <w:tc>
          <w:tcPr>
            <w:tcW w:w="1421" w:type="dxa"/>
            <w:gridSpan w:val="4"/>
            <w:tcBorders>
              <w:top w:val="single" w:sz="12" w:space="0" w:color="auto"/>
              <w:left w:val="single" w:sz="12" w:space="0" w:color="auto"/>
              <w:bottom w:val="single" w:sz="12" w:space="0" w:color="auto"/>
            </w:tcBorders>
            <w:shd w:val="clear" w:color="auto" w:fill="000000" w:themeFill="text1"/>
          </w:tcPr>
          <w:p w14:paraId="76100B0B" w14:textId="77777777" w:rsidR="00145801" w:rsidRPr="00145801" w:rsidRDefault="00145801" w:rsidP="00AB4901">
            <w:pPr>
              <w:spacing w:before="20" w:after="20"/>
              <w:jc w:val="center"/>
              <w:rPr>
                <w:rFonts w:ascii="Arial" w:hAnsi="Arial" w:cs="Arial"/>
                <w:b/>
                <w:bCs/>
                <w:color w:val="000000" w:themeColor="text1"/>
                <w:sz w:val="20"/>
              </w:rPr>
            </w:pPr>
            <w:r w:rsidRPr="00145801">
              <w:rPr>
                <w:rFonts w:ascii="Arial" w:hAnsi="Arial" w:cs="Arial"/>
                <w:b/>
                <w:bCs/>
                <w:color w:val="FFFFFF" w:themeColor="background1"/>
                <w:sz w:val="20"/>
              </w:rPr>
              <w:t>YJA</w:t>
            </w:r>
          </w:p>
          <w:p w14:paraId="4FD7A47D" w14:textId="77777777" w:rsidR="00145801" w:rsidRPr="00145801" w:rsidRDefault="00145801" w:rsidP="00AB4901">
            <w:pPr>
              <w:spacing w:before="20" w:after="20"/>
              <w:jc w:val="center"/>
              <w:rPr>
                <w:rFonts w:ascii="Arial" w:hAnsi="Arial" w:cs="Arial"/>
                <w:b/>
                <w:bCs/>
                <w:color w:val="000000" w:themeColor="text1"/>
                <w:sz w:val="20"/>
              </w:rPr>
            </w:pPr>
            <w:r w:rsidRPr="00145801">
              <w:rPr>
                <w:rFonts w:ascii="Arial" w:hAnsi="Arial" w:cs="Arial"/>
                <w:b/>
                <w:bCs/>
                <w:color w:val="FFFFFF" w:themeColor="background1"/>
                <w:sz w:val="20"/>
              </w:rPr>
              <w:t>ss.154-155</w:t>
            </w:r>
          </w:p>
          <w:p w14:paraId="60849CE1" w14:textId="1122A5A7" w:rsidR="00145801" w:rsidRPr="00145801" w:rsidRDefault="00145801" w:rsidP="00AB4901">
            <w:pPr>
              <w:spacing w:before="20" w:after="20"/>
              <w:jc w:val="center"/>
              <w:rPr>
                <w:rFonts w:ascii="Arial" w:hAnsi="Arial" w:cs="Arial"/>
                <w:b/>
                <w:bCs/>
                <w:color w:val="000000" w:themeColor="text1"/>
                <w:sz w:val="20"/>
              </w:rPr>
            </w:pPr>
            <w:r w:rsidRPr="00145801">
              <w:rPr>
                <w:rFonts w:ascii="Arial" w:hAnsi="Arial" w:cs="Arial"/>
                <w:b/>
                <w:bCs/>
                <w:color w:val="FFFFFF" w:themeColor="background1"/>
                <w:sz w:val="20"/>
              </w:rPr>
              <w:t>ss.567-591</w:t>
            </w:r>
          </w:p>
        </w:tc>
        <w:tc>
          <w:tcPr>
            <w:tcW w:w="7773" w:type="dxa"/>
            <w:gridSpan w:val="17"/>
            <w:vMerge w:val="restart"/>
            <w:tcBorders>
              <w:top w:val="single" w:sz="12" w:space="0" w:color="auto"/>
              <w:right w:val="single" w:sz="12" w:space="0" w:color="auto"/>
            </w:tcBorders>
            <w:shd w:val="clear" w:color="auto" w:fill="auto"/>
          </w:tcPr>
          <w:p w14:paraId="1D7AEB37" w14:textId="77777777" w:rsidR="00145801" w:rsidRPr="00E23771" w:rsidRDefault="00145801" w:rsidP="001C0EB2">
            <w:pPr>
              <w:pBdr>
                <w:top w:val="single" w:sz="4" w:space="1" w:color="auto"/>
                <w:left w:val="single" w:sz="4" w:space="4" w:color="auto"/>
                <w:bottom w:val="single" w:sz="4" w:space="1" w:color="auto"/>
                <w:right w:val="single" w:sz="4" w:space="4" w:color="auto"/>
              </w:pBdr>
              <w:shd w:val="clear" w:color="auto" w:fill="E4F6DE"/>
              <w:spacing w:after="20"/>
              <w:jc w:val="center"/>
              <w:rPr>
                <w:rFonts w:ascii="Arial" w:hAnsi="Arial" w:cs="Arial"/>
                <w:b/>
                <w:bCs/>
                <w:color w:val="000000"/>
                <w:sz w:val="18"/>
                <w:szCs w:val="22"/>
              </w:rPr>
            </w:pPr>
            <w:r>
              <w:rPr>
                <w:rFonts w:ascii="Arial" w:hAnsi="Arial" w:cs="Arial"/>
                <w:b/>
                <w:bCs/>
                <w:color w:val="000000"/>
                <w:sz w:val="18"/>
                <w:szCs w:val="22"/>
              </w:rPr>
              <w:t xml:space="preserve">No substantive changes have been made to the procedure formerly in </w:t>
            </w:r>
            <w:r w:rsidRPr="0064706C">
              <w:rPr>
                <w:rFonts w:ascii="Arial" w:hAnsi="Arial" w:cs="Arial"/>
                <w:b/>
                <w:bCs/>
                <w:color w:val="FF0000"/>
                <w:sz w:val="18"/>
                <w:szCs w:val="22"/>
              </w:rPr>
              <w:t>CYFA s.346</w:t>
            </w:r>
            <w:r>
              <w:rPr>
                <w:rFonts w:ascii="Arial" w:hAnsi="Arial" w:cs="Arial"/>
                <w:b/>
                <w:bCs/>
                <w:color w:val="000000"/>
                <w:sz w:val="18"/>
                <w:szCs w:val="22"/>
              </w:rPr>
              <w:t xml:space="preserve"> in relation to bringing a child in custody before the Children’s Court or a bail justice.</w:t>
            </w:r>
          </w:p>
          <w:p w14:paraId="401C20C6" w14:textId="77777777" w:rsidR="00145801" w:rsidRPr="00DE75BB" w:rsidRDefault="00145801" w:rsidP="00145801">
            <w:pPr>
              <w:pStyle w:val="DraftHeading2"/>
              <w:tabs>
                <w:tab w:val="right" w:pos="1247"/>
              </w:tabs>
              <w:spacing w:before="20"/>
              <w:jc w:val="both"/>
              <w:rPr>
                <w:rFonts w:ascii="Arial" w:hAnsi="Arial" w:cs="Arial"/>
                <w:b/>
                <w:bCs/>
                <w:sz w:val="18"/>
                <w:szCs w:val="18"/>
              </w:rPr>
            </w:pPr>
            <w:r>
              <w:rPr>
                <w:rFonts w:ascii="Arial" w:hAnsi="Arial" w:cs="Arial"/>
                <w:b/>
                <w:bCs/>
                <w:color w:val="FFFFFF" w:themeColor="background1"/>
                <w:sz w:val="18"/>
                <w:szCs w:val="18"/>
                <w:shd w:val="clear" w:color="auto" w:fill="000000" w:themeFill="text1"/>
              </w:rPr>
              <w:t>YJA s.154</w:t>
            </w:r>
            <w:r w:rsidRPr="001A4440">
              <w:rPr>
                <w:rFonts w:ascii="Arial" w:hAnsi="Arial" w:cs="Arial"/>
                <w:sz w:val="18"/>
                <w:szCs w:val="18"/>
              </w:rPr>
              <w:t xml:space="preserve"> provide</w:t>
            </w:r>
            <w:r>
              <w:rPr>
                <w:rFonts w:ascii="Arial" w:hAnsi="Arial" w:cs="Arial"/>
                <w:sz w:val="18"/>
                <w:szCs w:val="18"/>
              </w:rPr>
              <w:t>s</w:t>
            </w:r>
            <w:r w:rsidRPr="001A4440">
              <w:rPr>
                <w:rFonts w:ascii="Arial" w:hAnsi="Arial" w:cs="Arial"/>
                <w:sz w:val="18"/>
                <w:szCs w:val="26"/>
              </w:rPr>
              <w:t>—</w:t>
            </w:r>
          </w:p>
          <w:p w14:paraId="12221F8E" w14:textId="42795EC6" w:rsidR="00145801" w:rsidRDefault="00145801" w:rsidP="00145801">
            <w:pPr>
              <w:pStyle w:val="DraftHeading2"/>
              <w:numPr>
                <w:ilvl w:val="0"/>
                <w:numId w:val="86"/>
              </w:numPr>
              <w:tabs>
                <w:tab w:val="right" w:pos="1247"/>
              </w:tabs>
              <w:spacing w:before="20"/>
              <w:ind w:left="357" w:hanging="357"/>
              <w:jc w:val="both"/>
              <w:rPr>
                <w:rFonts w:ascii="Arial" w:hAnsi="Arial" w:cs="Arial"/>
                <w:sz w:val="18"/>
                <w:szCs w:val="18"/>
              </w:rPr>
            </w:pPr>
            <w:r w:rsidRPr="00DE75BB">
              <w:rPr>
                <w:rFonts w:ascii="Arial" w:hAnsi="Arial" w:cs="Arial"/>
                <w:sz w:val="18"/>
                <w:szCs w:val="18"/>
              </w:rPr>
              <w:t>Subject to this section</w:t>
            </w:r>
            <w:r>
              <w:rPr>
                <w:rFonts w:ascii="Arial" w:hAnsi="Arial" w:cs="Arial"/>
                <w:sz w:val="18"/>
                <w:szCs w:val="18"/>
              </w:rPr>
              <w:t xml:space="preserve">, Subdivision (30A) of Division 1 of Part III of the </w:t>
            </w:r>
            <w:r w:rsidRPr="0077725E">
              <w:rPr>
                <w:rFonts w:ascii="Arial" w:hAnsi="Arial" w:cs="Arial"/>
                <w:b/>
                <w:bCs/>
                <w:i/>
                <w:iCs/>
                <w:sz w:val="18"/>
                <w:szCs w:val="18"/>
              </w:rPr>
              <w:t>Crimes Act 1958</w:t>
            </w:r>
            <w:r>
              <w:rPr>
                <w:rFonts w:ascii="Arial" w:hAnsi="Arial" w:cs="Arial"/>
                <w:b/>
                <w:bCs/>
                <w:sz w:val="18"/>
                <w:szCs w:val="18"/>
              </w:rPr>
              <w:t xml:space="preserve"> </w:t>
            </w:r>
            <w:r w:rsidRPr="00DE75BB">
              <w:rPr>
                <w:rFonts w:ascii="Arial" w:hAnsi="Arial" w:cs="Arial"/>
                <w:sz w:val="18"/>
                <w:szCs w:val="18"/>
              </w:rPr>
              <w:t>[</w:t>
            </w:r>
            <w:r w:rsidRPr="00145801">
              <w:rPr>
                <w:rFonts w:ascii="Arial" w:hAnsi="Arial" w:cs="Arial"/>
                <w:b/>
                <w:bCs/>
                <w:sz w:val="18"/>
                <w:szCs w:val="18"/>
              </w:rPr>
              <w:t>ss.</w:t>
            </w:r>
            <w:r w:rsidR="00C4532D">
              <w:rPr>
                <w:rFonts w:ascii="Arial" w:hAnsi="Arial" w:cs="Arial"/>
                <w:b/>
                <w:bCs/>
                <w:sz w:val="18"/>
                <w:szCs w:val="18"/>
              </w:rPr>
              <w:t>464-464ZS</w:t>
            </w:r>
            <w:r>
              <w:rPr>
                <w:rFonts w:ascii="Arial" w:hAnsi="Arial" w:cs="Arial"/>
                <w:sz w:val="18"/>
                <w:szCs w:val="18"/>
              </w:rPr>
              <w:t>] applies to the custody and investigation of a child.</w:t>
            </w:r>
          </w:p>
          <w:p w14:paraId="422132F9" w14:textId="77777777" w:rsidR="00145801" w:rsidRDefault="00145801" w:rsidP="00145801">
            <w:pPr>
              <w:pStyle w:val="DraftHeading2"/>
              <w:numPr>
                <w:ilvl w:val="0"/>
                <w:numId w:val="86"/>
              </w:numPr>
              <w:tabs>
                <w:tab w:val="right" w:pos="1247"/>
              </w:tabs>
              <w:spacing w:before="20"/>
              <w:ind w:left="357" w:hanging="357"/>
              <w:jc w:val="both"/>
              <w:rPr>
                <w:rFonts w:ascii="Arial" w:hAnsi="Arial" w:cs="Arial"/>
                <w:sz w:val="18"/>
                <w:szCs w:val="18"/>
              </w:rPr>
            </w:pPr>
            <w:r>
              <w:rPr>
                <w:rFonts w:ascii="Arial" w:hAnsi="Arial" w:cs="Arial"/>
                <w:sz w:val="18"/>
                <w:szCs w:val="18"/>
              </w:rPr>
              <w:t>Within a reasonable time of being taken into custody, but not later than 24 hours, a child must be</w:t>
            </w:r>
            <w:r w:rsidRPr="001A4440">
              <w:rPr>
                <w:rFonts w:ascii="Arial" w:hAnsi="Arial" w:cs="Arial"/>
                <w:sz w:val="18"/>
                <w:szCs w:val="26"/>
              </w:rPr>
              <w:t>—</w:t>
            </w:r>
          </w:p>
          <w:p w14:paraId="0EAD50A1" w14:textId="77777777" w:rsidR="00145801" w:rsidRPr="00236980" w:rsidRDefault="00145801" w:rsidP="00145801">
            <w:pPr>
              <w:pStyle w:val="ListParagraph"/>
              <w:numPr>
                <w:ilvl w:val="0"/>
                <w:numId w:val="87"/>
              </w:numPr>
              <w:ind w:left="714" w:hanging="357"/>
              <w:rPr>
                <w:rFonts w:ascii="Arial" w:hAnsi="Arial" w:cs="Arial"/>
                <w:sz w:val="18"/>
                <w:szCs w:val="18"/>
              </w:rPr>
            </w:pPr>
            <w:r w:rsidRPr="00236980">
              <w:rPr>
                <w:rFonts w:ascii="Arial" w:hAnsi="Arial" w:cs="Arial"/>
                <w:sz w:val="18"/>
                <w:szCs w:val="18"/>
              </w:rPr>
              <w:t>released unconditionally; or</w:t>
            </w:r>
          </w:p>
          <w:p w14:paraId="29FADF9F" w14:textId="77777777" w:rsidR="00145801" w:rsidRDefault="00145801" w:rsidP="00145801">
            <w:pPr>
              <w:pStyle w:val="ListParagraph"/>
              <w:numPr>
                <w:ilvl w:val="0"/>
                <w:numId w:val="87"/>
              </w:numPr>
              <w:ind w:left="714" w:hanging="357"/>
              <w:rPr>
                <w:rFonts w:ascii="Arial" w:hAnsi="Arial" w:cs="Arial"/>
                <w:sz w:val="18"/>
                <w:szCs w:val="18"/>
              </w:rPr>
            </w:pPr>
            <w:r w:rsidRPr="00236980">
              <w:rPr>
                <w:rFonts w:ascii="Arial" w:hAnsi="Arial" w:cs="Arial"/>
                <w:sz w:val="18"/>
                <w:szCs w:val="18"/>
              </w:rPr>
              <w:t xml:space="preserve">released on bail in accordance with the </w:t>
            </w:r>
            <w:r w:rsidRPr="0077725E">
              <w:rPr>
                <w:rFonts w:ascii="Arial" w:hAnsi="Arial" w:cs="Arial"/>
                <w:b/>
                <w:bCs/>
                <w:i/>
                <w:iCs/>
                <w:sz w:val="18"/>
                <w:szCs w:val="18"/>
              </w:rPr>
              <w:t>Bail Act 1977</w:t>
            </w:r>
            <w:r w:rsidRPr="00236980">
              <w:rPr>
                <w:rFonts w:ascii="Arial" w:hAnsi="Arial" w:cs="Arial"/>
                <w:sz w:val="18"/>
                <w:szCs w:val="18"/>
              </w:rPr>
              <w:t>; or</w:t>
            </w:r>
          </w:p>
          <w:p w14:paraId="186193E8" w14:textId="77777777" w:rsidR="00145801" w:rsidRDefault="00145801" w:rsidP="00145801">
            <w:pPr>
              <w:pStyle w:val="ListParagraph"/>
              <w:numPr>
                <w:ilvl w:val="0"/>
                <w:numId w:val="87"/>
              </w:numPr>
              <w:ind w:left="714" w:hanging="357"/>
              <w:rPr>
                <w:rFonts w:ascii="Arial" w:hAnsi="Arial" w:cs="Arial"/>
                <w:sz w:val="18"/>
                <w:szCs w:val="18"/>
              </w:rPr>
            </w:pPr>
            <w:r>
              <w:rPr>
                <w:rFonts w:ascii="Arial" w:hAnsi="Arial" w:cs="Arial"/>
                <w:sz w:val="18"/>
                <w:szCs w:val="18"/>
              </w:rPr>
              <w:t>brought before the Children’s Court; or</w:t>
            </w:r>
          </w:p>
          <w:p w14:paraId="73395073" w14:textId="485F44D6" w:rsidR="00145801" w:rsidRPr="00145801" w:rsidRDefault="00145801" w:rsidP="00145801">
            <w:pPr>
              <w:pStyle w:val="ListParagraph"/>
              <w:numPr>
                <w:ilvl w:val="0"/>
                <w:numId w:val="87"/>
              </w:numPr>
              <w:spacing w:after="0" w:line="240" w:lineRule="auto"/>
              <w:ind w:left="714" w:hanging="357"/>
              <w:jc w:val="both"/>
              <w:rPr>
                <w:rFonts w:ascii="Arial" w:hAnsi="Arial" w:cs="Arial"/>
                <w:sz w:val="18"/>
                <w:szCs w:val="18"/>
              </w:rPr>
            </w:pPr>
            <w:r>
              <w:rPr>
                <w:rFonts w:ascii="Arial" w:hAnsi="Arial" w:cs="Arial"/>
                <w:sz w:val="18"/>
                <w:szCs w:val="18"/>
              </w:rPr>
              <w:t>if the Children’s Court is not sitting at any convenient venue, brought before a bail justice.</w:t>
            </w:r>
          </w:p>
        </w:tc>
      </w:tr>
      <w:tr w:rsidR="00145801" w14:paraId="1A32B060" w14:textId="77777777" w:rsidTr="000F4DF8">
        <w:trPr>
          <w:gridBefore w:val="2"/>
          <w:wBefore w:w="14" w:type="dxa"/>
          <w:trHeight w:val="890"/>
        </w:trPr>
        <w:tc>
          <w:tcPr>
            <w:tcW w:w="1421" w:type="dxa"/>
            <w:gridSpan w:val="4"/>
            <w:tcBorders>
              <w:top w:val="single" w:sz="12" w:space="0" w:color="auto"/>
              <w:left w:val="single" w:sz="12" w:space="0" w:color="auto"/>
              <w:bottom w:val="nil"/>
            </w:tcBorders>
            <w:shd w:val="clear" w:color="auto" w:fill="DDDDDD"/>
          </w:tcPr>
          <w:p w14:paraId="65AFD172" w14:textId="77777777" w:rsidR="00145801" w:rsidRPr="00721A45" w:rsidRDefault="00721A45" w:rsidP="00AB4901">
            <w:pPr>
              <w:spacing w:before="20" w:after="20"/>
              <w:jc w:val="center"/>
              <w:rPr>
                <w:rFonts w:ascii="Arial" w:hAnsi="Arial" w:cs="Arial"/>
                <w:b/>
                <w:bCs/>
                <w:color w:val="DDDDDD"/>
                <w:sz w:val="20"/>
              </w:rPr>
            </w:pPr>
            <w:r w:rsidRPr="00721A45">
              <w:rPr>
                <w:rFonts w:ascii="Arial" w:hAnsi="Arial" w:cs="Arial"/>
                <w:b/>
                <w:bCs/>
                <w:color w:val="FF0000"/>
                <w:sz w:val="20"/>
              </w:rPr>
              <w:t>CYFA</w:t>
            </w:r>
          </w:p>
          <w:p w14:paraId="7D908B37" w14:textId="68783194" w:rsidR="00721A45" w:rsidRPr="00721A45" w:rsidRDefault="00721A45" w:rsidP="00AB4901">
            <w:pPr>
              <w:spacing w:before="20" w:after="20"/>
              <w:jc w:val="center"/>
              <w:rPr>
                <w:rFonts w:ascii="Arial" w:hAnsi="Arial" w:cs="Arial"/>
                <w:b/>
                <w:bCs/>
                <w:color w:val="DDDDDD"/>
                <w:sz w:val="20"/>
              </w:rPr>
            </w:pPr>
            <w:r>
              <w:rPr>
                <w:rFonts w:ascii="Arial" w:hAnsi="Arial" w:cs="Arial"/>
                <w:b/>
                <w:bCs/>
                <w:color w:val="FF0000"/>
                <w:sz w:val="20"/>
              </w:rPr>
              <w:t>ss.346-347A</w:t>
            </w:r>
          </w:p>
        </w:tc>
        <w:tc>
          <w:tcPr>
            <w:tcW w:w="7773" w:type="dxa"/>
            <w:gridSpan w:val="17"/>
            <w:vMerge/>
            <w:tcBorders>
              <w:bottom w:val="nil"/>
              <w:right w:val="single" w:sz="12" w:space="0" w:color="auto"/>
            </w:tcBorders>
            <w:shd w:val="clear" w:color="auto" w:fill="auto"/>
          </w:tcPr>
          <w:p w14:paraId="2D39B71D" w14:textId="77777777" w:rsidR="00145801" w:rsidRDefault="00145801" w:rsidP="00145801">
            <w:pPr>
              <w:pBdr>
                <w:top w:val="single" w:sz="4" w:space="1" w:color="auto"/>
                <w:left w:val="single" w:sz="4" w:space="4" w:color="auto"/>
                <w:bottom w:val="single" w:sz="4" w:space="1" w:color="auto"/>
                <w:right w:val="single" w:sz="4" w:space="4" w:color="auto"/>
              </w:pBdr>
              <w:shd w:val="clear" w:color="auto" w:fill="E4F6DE"/>
              <w:spacing w:before="20" w:after="20"/>
              <w:jc w:val="center"/>
              <w:rPr>
                <w:rFonts w:ascii="Arial" w:hAnsi="Arial" w:cs="Arial"/>
                <w:b/>
                <w:bCs/>
                <w:color w:val="000000"/>
                <w:sz w:val="18"/>
                <w:szCs w:val="22"/>
              </w:rPr>
            </w:pPr>
          </w:p>
        </w:tc>
      </w:tr>
      <w:tr w:rsidR="0077725E" w14:paraId="3502B79F" w14:textId="77777777" w:rsidTr="000F4DF8">
        <w:trPr>
          <w:gridBefore w:val="2"/>
          <w:wBefore w:w="14" w:type="dxa"/>
          <w:trHeight w:val="4062"/>
        </w:trPr>
        <w:tc>
          <w:tcPr>
            <w:tcW w:w="1421" w:type="dxa"/>
            <w:gridSpan w:val="4"/>
            <w:vMerge w:val="restart"/>
            <w:tcBorders>
              <w:top w:val="nil"/>
              <w:left w:val="single" w:sz="12" w:space="0" w:color="auto"/>
              <w:bottom w:val="single" w:sz="4" w:space="0" w:color="auto"/>
            </w:tcBorders>
            <w:shd w:val="clear" w:color="auto" w:fill="000000" w:themeFill="text1"/>
          </w:tcPr>
          <w:p w14:paraId="5D346F13" w14:textId="579D34CB" w:rsidR="0077725E" w:rsidRDefault="0077725E" w:rsidP="007A2152">
            <w:pPr>
              <w:spacing w:before="20" w:after="20"/>
              <w:jc w:val="center"/>
              <w:rPr>
                <w:rFonts w:ascii="Arial" w:hAnsi="Arial" w:cs="Arial"/>
                <w:b/>
                <w:bCs/>
                <w:color w:val="000000" w:themeColor="text1"/>
                <w:sz w:val="20"/>
              </w:rPr>
            </w:pPr>
            <w:bookmarkStart w:id="201" w:name="_Hlk81815309"/>
            <w:bookmarkStart w:id="202" w:name="_Hlk97815140"/>
          </w:p>
        </w:tc>
        <w:tc>
          <w:tcPr>
            <w:tcW w:w="7773" w:type="dxa"/>
            <w:gridSpan w:val="17"/>
            <w:tcBorders>
              <w:top w:val="nil"/>
              <w:bottom w:val="single" w:sz="4" w:space="0" w:color="auto"/>
              <w:right w:val="single" w:sz="12" w:space="0" w:color="auto"/>
            </w:tcBorders>
            <w:shd w:val="clear" w:color="auto" w:fill="auto"/>
          </w:tcPr>
          <w:p w14:paraId="172E3E48" w14:textId="5FB6D157" w:rsidR="0077725E" w:rsidRDefault="0077725E" w:rsidP="00FC5313">
            <w:pPr>
              <w:pStyle w:val="DraftHeading2"/>
              <w:numPr>
                <w:ilvl w:val="0"/>
                <w:numId w:val="86"/>
              </w:numPr>
              <w:tabs>
                <w:tab w:val="right" w:pos="1247"/>
              </w:tabs>
              <w:spacing w:before="20"/>
              <w:ind w:left="357" w:hanging="357"/>
              <w:jc w:val="both"/>
              <w:rPr>
                <w:rFonts w:ascii="Arial" w:hAnsi="Arial" w:cs="Arial"/>
                <w:sz w:val="18"/>
                <w:szCs w:val="18"/>
              </w:rPr>
            </w:pPr>
            <w:r>
              <w:rPr>
                <w:rFonts w:ascii="Arial" w:hAnsi="Arial" w:cs="Arial"/>
                <w:sz w:val="18"/>
                <w:szCs w:val="18"/>
              </w:rPr>
              <w:t>Subsection (2) does not apply if bail may only be granted to a child by a court, in which case the child must be brought before the Children’s Court as soon as practicable and</w:t>
            </w:r>
            <w:r w:rsidRPr="001A4440">
              <w:rPr>
                <w:rFonts w:ascii="Arial" w:hAnsi="Arial" w:cs="Arial"/>
                <w:sz w:val="18"/>
                <w:szCs w:val="26"/>
              </w:rPr>
              <w:t>—</w:t>
            </w:r>
          </w:p>
          <w:p w14:paraId="4E413EA5" w14:textId="1CB0FEAC" w:rsidR="0077725E" w:rsidRDefault="0077725E" w:rsidP="00FC5313">
            <w:pPr>
              <w:pStyle w:val="ListParagraph"/>
              <w:numPr>
                <w:ilvl w:val="0"/>
                <w:numId w:val="88"/>
              </w:numPr>
              <w:ind w:left="714" w:hanging="357"/>
              <w:rPr>
                <w:rFonts w:ascii="Arial" w:hAnsi="Arial" w:cs="Arial"/>
                <w:sz w:val="18"/>
                <w:szCs w:val="18"/>
              </w:rPr>
            </w:pPr>
            <w:r>
              <w:rPr>
                <w:rFonts w:ascii="Arial" w:hAnsi="Arial" w:cs="Arial"/>
                <w:sz w:val="18"/>
                <w:szCs w:val="18"/>
              </w:rPr>
              <w:t>no later than the next working day after being taken into custody</w:t>
            </w:r>
            <w:r w:rsidRPr="00236980">
              <w:rPr>
                <w:rFonts w:ascii="Arial" w:hAnsi="Arial" w:cs="Arial"/>
                <w:sz w:val="18"/>
                <w:szCs w:val="18"/>
              </w:rPr>
              <w:t>; or</w:t>
            </w:r>
          </w:p>
          <w:p w14:paraId="52C3FC89" w14:textId="744E4A7E" w:rsidR="0077725E" w:rsidRPr="00236980" w:rsidRDefault="0077725E" w:rsidP="00FC5313">
            <w:pPr>
              <w:pStyle w:val="ListParagraph"/>
              <w:numPr>
                <w:ilvl w:val="0"/>
                <w:numId w:val="88"/>
              </w:numPr>
              <w:spacing w:after="0" w:line="240" w:lineRule="auto"/>
              <w:ind w:left="714" w:hanging="357"/>
              <w:rPr>
                <w:rFonts w:ascii="Arial" w:hAnsi="Arial" w:cs="Arial"/>
                <w:sz w:val="18"/>
                <w:szCs w:val="18"/>
              </w:rPr>
            </w:pPr>
            <w:r>
              <w:rPr>
                <w:rFonts w:ascii="Arial" w:hAnsi="Arial" w:cs="Arial"/>
                <w:sz w:val="18"/>
                <w:szCs w:val="18"/>
              </w:rPr>
              <w:t>if the proper venue of the Children’s Court is in a prescribed region of the State, within 2 working days after being taken into custody.</w:t>
            </w:r>
          </w:p>
          <w:p w14:paraId="2DF953F9" w14:textId="4715C73C" w:rsidR="0077725E" w:rsidRDefault="0077725E" w:rsidP="00FC5313">
            <w:pPr>
              <w:pStyle w:val="DraftHeading2"/>
              <w:numPr>
                <w:ilvl w:val="0"/>
                <w:numId w:val="86"/>
              </w:numPr>
              <w:tabs>
                <w:tab w:val="right" w:pos="1247"/>
              </w:tabs>
              <w:spacing w:before="20"/>
              <w:ind w:left="357" w:hanging="357"/>
              <w:jc w:val="both"/>
              <w:rPr>
                <w:rFonts w:ascii="Arial" w:hAnsi="Arial" w:cs="Arial"/>
                <w:sz w:val="18"/>
                <w:szCs w:val="18"/>
              </w:rPr>
            </w:pPr>
            <w:r>
              <w:rPr>
                <w:rFonts w:ascii="Arial" w:hAnsi="Arial" w:cs="Arial"/>
                <w:sz w:val="18"/>
                <w:szCs w:val="18"/>
              </w:rPr>
              <w:t xml:space="preserve">The </w:t>
            </w:r>
            <w:r w:rsidRPr="0077725E">
              <w:rPr>
                <w:rFonts w:ascii="Arial" w:hAnsi="Arial" w:cs="Arial"/>
                <w:b/>
                <w:bCs/>
                <w:i/>
                <w:iCs/>
                <w:sz w:val="18"/>
                <w:szCs w:val="18"/>
              </w:rPr>
              <w:t>Bail Act 1977</w:t>
            </w:r>
            <w:r>
              <w:rPr>
                <w:rFonts w:ascii="Arial" w:hAnsi="Arial" w:cs="Arial"/>
                <w:sz w:val="18"/>
                <w:szCs w:val="18"/>
              </w:rPr>
              <w:t xml:space="preserve"> applies to an application for bail by a child to the extent that it is not inconsistent with this section.</w:t>
            </w:r>
          </w:p>
          <w:p w14:paraId="7C231555" w14:textId="5D1E5D45" w:rsidR="0077725E" w:rsidRPr="00E23771" w:rsidRDefault="0077725E" w:rsidP="009362EF">
            <w:pPr>
              <w:pBdr>
                <w:top w:val="single" w:sz="4" w:space="1" w:color="auto"/>
                <w:left w:val="single" w:sz="4" w:space="4" w:color="auto"/>
                <w:bottom w:val="single" w:sz="4" w:space="1" w:color="auto"/>
                <w:right w:val="single" w:sz="4" w:space="4" w:color="auto"/>
              </w:pBdr>
              <w:shd w:val="clear" w:color="auto" w:fill="E4F6DE"/>
              <w:spacing w:before="60" w:after="60"/>
              <w:jc w:val="center"/>
              <w:rPr>
                <w:rFonts w:ascii="Arial" w:hAnsi="Arial" w:cs="Arial"/>
                <w:b/>
                <w:bCs/>
                <w:color w:val="000000"/>
                <w:sz w:val="18"/>
                <w:szCs w:val="22"/>
              </w:rPr>
            </w:pPr>
            <w:r>
              <w:rPr>
                <w:rFonts w:ascii="Arial" w:hAnsi="Arial" w:cs="Arial"/>
                <w:b/>
                <w:bCs/>
                <w:color w:val="000000"/>
                <w:sz w:val="18"/>
                <w:szCs w:val="22"/>
              </w:rPr>
              <w:t xml:space="preserve">The procedure formerly in </w:t>
            </w:r>
            <w:r w:rsidRPr="0064706C">
              <w:rPr>
                <w:rFonts w:ascii="Arial" w:hAnsi="Arial" w:cs="Arial"/>
                <w:b/>
                <w:bCs/>
                <w:color w:val="FF0000"/>
                <w:sz w:val="18"/>
                <w:szCs w:val="22"/>
              </w:rPr>
              <w:t xml:space="preserve">CYFA ss.347(1), 347(1A) </w:t>
            </w:r>
            <w:r>
              <w:rPr>
                <w:rFonts w:ascii="Arial" w:hAnsi="Arial" w:cs="Arial"/>
                <w:b/>
                <w:bCs/>
                <w:color w:val="FF0000"/>
                <w:sz w:val="18"/>
                <w:szCs w:val="22"/>
              </w:rPr>
              <w:t>+</w:t>
            </w:r>
            <w:r w:rsidRPr="0064706C">
              <w:rPr>
                <w:rFonts w:ascii="Arial" w:hAnsi="Arial" w:cs="Arial"/>
                <w:b/>
                <w:bCs/>
                <w:color w:val="FF0000"/>
                <w:sz w:val="18"/>
                <w:szCs w:val="22"/>
              </w:rPr>
              <w:t xml:space="preserve"> 347</w:t>
            </w:r>
            <w:proofErr w:type="gramStart"/>
            <w:r w:rsidRPr="0064706C">
              <w:rPr>
                <w:rFonts w:ascii="Arial" w:hAnsi="Arial" w:cs="Arial"/>
                <w:b/>
                <w:bCs/>
                <w:color w:val="FF0000"/>
                <w:sz w:val="18"/>
                <w:szCs w:val="22"/>
              </w:rPr>
              <w:t>A(</w:t>
            </w:r>
            <w:proofErr w:type="gramEnd"/>
            <w:r w:rsidRPr="0064706C">
              <w:rPr>
                <w:rFonts w:ascii="Arial" w:hAnsi="Arial" w:cs="Arial"/>
                <w:b/>
                <w:bCs/>
                <w:color w:val="FF0000"/>
                <w:sz w:val="18"/>
                <w:szCs w:val="22"/>
              </w:rPr>
              <w:t>1)</w:t>
            </w:r>
            <w:r>
              <w:rPr>
                <w:rFonts w:ascii="Arial" w:hAnsi="Arial" w:cs="Arial"/>
                <w:b/>
                <w:bCs/>
                <w:color w:val="000000"/>
                <w:sz w:val="18"/>
                <w:szCs w:val="22"/>
              </w:rPr>
              <w:t xml:space="preserve"> relating to placement of a child in custody has been significantly amended.</w:t>
            </w:r>
          </w:p>
          <w:p w14:paraId="4FA18C77" w14:textId="51CB41F5" w:rsidR="0077725E" w:rsidRPr="003B6550" w:rsidRDefault="0077725E" w:rsidP="00FC5313">
            <w:pPr>
              <w:pStyle w:val="DraftHeading2"/>
              <w:numPr>
                <w:ilvl w:val="0"/>
                <w:numId w:val="89"/>
              </w:numPr>
              <w:tabs>
                <w:tab w:val="right" w:pos="1247"/>
              </w:tabs>
              <w:spacing w:before="20"/>
              <w:ind w:left="357" w:hanging="357"/>
              <w:jc w:val="both"/>
              <w:rPr>
                <w:rFonts w:ascii="Arial" w:hAnsi="Arial" w:cs="Arial"/>
                <w:sz w:val="18"/>
                <w:szCs w:val="18"/>
              </w:rPr>
            </w:pPr>
            <w:r>
              <w:rPr>
                <w:rFonts w:ascii="Arial" w:hAnsi="Arial" w:cs="Arial"/>
                <w:b/>
                <w:bCs/>
                <w:color w:val="FFFFFF" w:themeColor="background1"/>
                <w:sz w:val="18"/>
                <w:szCs w:val="18"/>
                <w:shd w:val="clear" w:color="auto" w:fill="000000" w:themeFill="text1"/>
              </w:rPr>
              <w:t>YJA ss.155(1) + (2)</w:t>
            </w:r>
            <w:r w:rsidRPr="001A4440">
              <w:rPr>
                <w:rFonts w:ascii="Arial" w:hAnsi="Arial" w:cs="Arial"/>
                <w:sz w:val="18"/>
                <w:szCs w:val="18"/>
              </w:rPr>
              <w:t xml:space="preserve"> provide</w:t>
            </w:r>
            <w:r>
              <w:rPr>
                <w:rFonts w:ascii="Arial" w:hAnsi="Arial" w:cs="Arial"/>
                <w:sz w:val="18"/>
                <w:szCs w:val="18"/>
              </w:rPr>
              <w:t xml:space="preserve"> that a child </w:t>
            </w:r>
            <w:r w:rsidRPr="003B6550">
              <w:rPr>
                <w:rFonts w:ascii="Arial" w:hAnsi="Arial" w:cs="Arial"/>
                <w:sz w:val="18"/>
                <w:szCs w:val="18"/>
              </w:rPr>
              <w:t>who is remanded in custody by a court or bail justice</w:t>
            </w:r>
            <w:r>
              <w:rPr>
                <w:rFonts w:ascii="Arial" w:hAnsi="Arial" w:cs="Arial"/>
                <w:sz w:val="18"/>
                <w:szCs w:val="18"/>
              </w:rPr>
              <w:t xml:space="preserve"> must be placed in a youth justice custodial centre [YJCC] unless</w:t>
            </w:r>
            <w:r w:rsidRPr="001A4440">
              <w:rPr>
                <w:rFonts w:ascii="Arial" w:hAnsi="Arial" w:cs="Arial"/>
                <w:sz w:val="18"/>
                <w:szCs w:val="26"/>
              </w:rPr>
              <w:t>—</w:t>
            </w:r>
          </w:p>
          <w:p w14:paraId="50D1221C" w14:textId="77777777" w:rsidR="0077725E" w:rsidRPr="003B6550" w:rsidRDefault="0077725E" w:rsidP="00FC5313">
            <w:pPr>
              <w:pStyle w:val="DraftHeading2"/>
              <w:numPr>
                <w:ilvl w:val="0"/>
                <w:numId w:val="90"/>
              </w:numPr>
              <w:tabs>
                <w:tab w:val="right" w:pos="1247"/>
              </w:tabs>
              <w:spacing w:before="20"/>
              <w:jc w:val="both"/>
              <w:rPr>
                <w:rFonts w:ascii="Arial" w:hAnsi="Arial" w:cs="Arial"/>
                <w:sz w:val="18"/>
                <w:szCs w:val="18"/>
              </w:rPr>
            </w:pPr>
            <w:r>
              <w:rPr>
                <w:rFonts w:ascii="Arial" w:hAnsi="Arial" w:cs="Arial"/>
                <w:sz w:val="18"/>
                <w:szCs w:val="18"/>
              </w:rPr>
              <w:t>the period of remand is not more than 2 working days and the proper venue of the court is in a prescribed region of the State; or</w:t>
            </w:r>
          </w:p>
          <w:p w14:paraId="0B36A0C8" w14:textId="77777777" w:rsidR="0077725E" w:rsidRPr="003B6550" w:rsidRDefault="0077725E" w:rsidP="00FC5313">
            <w:pPr>
              <w:pStyle w:val="DraftHeading2"/>
              <w:numPr>
                <w:ilvl w:val="0"/>
                <w:numId w:val="90"/>
              </w:numPr>
              <w:tabs>
                <w:tab w:val="right" w:pos="1247"/>
              </w:tabs>
              <w:spacing w:before="20"/>
              <w:jc w:val="both"/>
              <w:rPr>
                <w:rFonts w:ascii="Arial" w:hAnsi="Arial" w:cs="Arial"/>
                <w:sz w:val="18"/>
                <w:szCs w:val="18"/>
              </w:rPr>
            </w:pPr>
            <w:r w:rsidRPr="003B6550">
              <w:rPr>
                <w:rFonts w:ascii="Arial" w:hAnsi="Arial" w:cs="Arial"/>
                <w:sz w:val="18"/>
                <w:szCs w:val="18"/>
              </w:rPr>
              <w:t>the child is temporarily held</w:t>
            </w:r>
            <w:r>
              <w:rPr>
                <w:rFonts w:ascii="Arial" w:hAnsi="Arial" w:cs="Arial"/>
                <w:sz w:val="18"/>
                <w:szCs w:val="18"/>
              </w:rPr>
              <w:t xml:space="preserve"> or detained in a police gaol for no more than 2 working days for the purposes of facilitating the transportation of the child to or from a court or a YJCC.</w:t>
            </w:r>
          </w:p>
          <w:p w14:paraId="5ABD8E23" w14:textId="3FF1C0D9" w:rsidR="0077725E" w:rsidRPr="00001CD1" w:rsidRDefault="0077725E" w:rsidP="00001CD1">
            <w:pPr>
              <w:pStyle w:val="DraftHeading2"/>
              <w:numPr>
                <w:ilvl w:val="0"/>
                <w:numId w:val="89"/>
              </w:numPr>
              <w:tabs>
                <w:tab w:val="right" w:pos="1247"/>
              </w:tabs>
              <w:spacing w:before="20" w:after="20"/>
              <w:ind w:left="357" w:hanging="357"/>
              <w:jc w:val="both"/>
              <w:rPr>
                <w:rFonts w:ascii="Arial" w:hAnsi="Arial" w:cs="Arial"/>
                <w:sz w:val="18"/>
                <w:szCs w:val="18"/>
              </w:rPr>
            </w:pPr>
            <w:r>
              <w:rPr>
                <w:rFonts w:ascii="Arial" w:hAnsi="Arial" w:cs="Arial"/>
                <w:b/>
                <w:bCs/>
                <w:color w:val="FFFFFF" w:themeColor="background1"/>
                <w:sz w:val="18"/>
                <w:szCs w:val="18"/>
                <w:shd w:val="clear" w:color="auto" w:fill="000000" w:themeFill="text1"/>
              </w:rPr>
              <w:t>YJA s.155(3)</w:t>
            </w:r>
            <w:r w:rsidRPr="001A4440">
              <w:rPr>
                <w:rFonts w:ascii="Arial" w:hAnsi="Arial" w:cs="Arial"/>
                <w:sz w:val="18"/>
                <w:szCs w:val="18"/>
              </w:rPr>
              <w:t xml:space="preserve"> </w:t>
            </w:r>
            <w:r>
              <w:rPr>
                <w:rFonts w:ascii="Arial" w:hAnsi="Arial" w:cs="Arial"/>
                <w:sz w:val="18"/>
                <w:szCs w:val="18"/>
              </w:rPr>
              <w:t xml:space="preserve">makes a similar provision in relation to a child </w:t>
            </w:r>
            <w:r w:rsidRPr="003B6550">
              <w:rPr>
                <w:rFonts w:ascii="Arial" w:hAnsi="Arial" w:cs="Arial"/>
                <w:sz w:val="18"/>
                <w:szCs w:val="18"/>
              </w:rPr>
              <w:t>to whom bail may be granted only by a court and who is detained in custody pending being brought before the Ch</w:t>
            </w:r>
            <w:r>
              <w:rPr>
                <w:rFonts w:ascii="Arial" w:hAnsi="Arial" w:cs="Arial"/>
                <w:sz w:val="18"/>
                <w:szCs w:val="18"/>
              </w:rPr>
              <w:t>CV.</w:t>
            </w:r>
          </w:p>
        </w:tc>
      </w:tr>
      <w:bookmarkEnd w:id="201"/>
      <w:bookmarkEnd w:id="202"/>
      <w:tr w:rsidR="0077725E" w:rsidRPr="0072160E" w14:paraId="30AC1FBD" w14:textId="77777777" w:rsidTr="000F4DF8">
        <w:trPr>
          <w:gridBefore w:val="2"/>
          <w:wBefore w:w="14" w:type="dxa"/>
        </w:trPr>
        <w:tc>
          <w:tcPr>
            <w:tcW w:w="1421" w:type="dxa"/>
            <w:gridSpan w:val="4"/>
            <w:vMerge/>
            <w:tcBorders>
              <w:left w:val="single" w:sz="12" w:space="0" w:color="auto"/>
            </w:tcBorders>
            <w:shd w:val="clear" w:color="auto" w:fill="DDDDDD"/>
          </w:tcPr>
          <w:p w14:paraId="73E5BD09" w14:textId="77777777" w:rsidR="0077725E" w:rsidRPr="0072160E" w:rsidRDefault="0077725E" w:rsidP="005D3AD4">
            <w:pPr>
              <w:spacing w:before="20" w:after="20"/>
              <w:jc w:val="center"/>
              <w:rPr>
                <w:rFonts w:ascii="Arial" w:hAnsi="Arial" w:cs="Arial"/>
                <w:b/>
                <w:bCs/>
                <w:color w:val="000000" w:themeColor="text1"/>
                <w:sz w:val="22"/>
                <w:szCs w:val="28"/>
              </w:rPr>
            </w:pPr>
          </w:p>
        </w:tc>
        <w:tc>
          <w:tcPr>
            <w:tcW w:w="7773" w:type="dxa"/>
            <w:gridSpan w:val="17"/>
            <w:tcBorders>
              <w:top w:val="single" w:sz="4" w:space="0" w:color="auto"/>
              <w:bottom w:val="single" w:sz="4" w:space="0" w:color="auto"/>
              <w:right w:val="single" w:sz="12" w:space="0" w:color="auto"/>
            </w:tcBorders>
            <w:shd w:val="clear" w:color="auto" w:fill="E4F6DE"/>
          </w:tcPr>
          <w:p w14:paraId="4F920A90" w14:textId="77777777" w:rsidR="0077725E" w:rsidRPr="00001CD1" w:rsidRDefault="0077725E" w:rsidP="005D3AD4">
            <w:pPr>
              <w:spacing w:before="20" w:after="20"/>
              <w:jc w:val="center"/>
              <w:rPr>
                <w:rFonts w:ascii="Arial" w:hAnsi="Arial" w:cs="Arial"/>
                <w:b/>
                <w:bCs/>
                <w:color w:val="000000"/>
                <w:sz w:val="18"/>
                <w:szCs w:val="22"/>
              </w:rPr>
            </w:pPr>
            <w:r>
              <w:rPr>
                <w:rFonts w:ascii="Arial" w:hAnsi="Arial" w:cs="Arial"/>
                <w:b/>
                <w:bCs/>
                <w:color w:val="000000"/>
                <w:sz w:val="18"/>
                <w:szCs w:val="22"/>
              </w:rPr>
              <w:t xml:space="preserve">The stipulations formerly in </w:t>
            </w:r>
            <w:r w:rsidRPr="0064706C">
              <w:rPr>
                <w:rFonts w:ascii="Arial" w:hAnsi="Arial" w:cs="Arial"/>
                <w:b/>
                <w:bCs/>
                <w:color w:val="FF0000"/>
                <w:sz w:val="18"/>
                <w:szCs w:val="22"/>
              </w:rPr>
              <w:t xml:space="preserve">CYFA ss.347(2) </w:t>
            </w:r>
            <w:r>
              <w:rPr>
                <w:rFonts w:ascii="Arial" w:hAnsi="Arial" w:cs="Arial"/>
                <w:b/>
                <w:bCs/>
                <w:color w:val="FF0000"/>
                <w:sz w:val="18"/>
                <w:szCs w:val="22"/>
              </w:rPr>
              <w:t>+</w:t>
            </w:r>
            <w:r w:rsidRPr="0064706C">
              <w:rPr>
                <w:rFonts w:ascii="Arial" w:hAnsi="Arial" w:cs="Arial"/>
                <w:b/>
                <w:bCs/>
                <w:color w:val="FF0000"/>
                <w:sz w:val="18"/>
                <w:szCs w:val="22"/>
              </w:rPr>
              <w:t xml:space="preserve"> 347</w:t>
            </w:r>
            <w:proofErr w:type="gramStart"/>
            <w:r w:rsidRPr="0064706C">
              <w:rPr>
                <w:rFonts w:ascii="Arial" w:hAnsi="Arial" w:cs="Arial"/>
                <w:b/>
                <w:bCs/>
                <w:color w:val="FF0000"/>
                <w:sz w:val="18"/>
                <w:szCs w:val="22"/>
              </w:rPr>
              <w:t>A(</w:t>
            </w:r>
            <w:proofErr w:type="gramEnd"/>
            <w:r w:rsidRPr="0064706C">
              <w:rPr>
                <w:rFonts w:ascii="Arial" w:hAnsi="Arial" w:cs="Arial"/>
                <w:b/>
                <w:bCs/>
                <w:color w:val="FF0000"/>
                <w:sz w:val="18"/>
                <w:szCs w:val="22"/>
              </w:rPr>
              <w:t>2)</w:t>
            </w:r>
            <w:r>
              <w:rPr>
                <w:rFonts w:ascii="Arial" w:hAnsi="Arial" w:cs="Arial"/>
                <w:b/>
                <w:bCs/>
                <w:color w:val="000000"/>
                <w:sz w:val="18"/>
                <w:szCs w:val="22"/>
              </w:rPr>
              <w:t xml:space="preserve"> relating to the rights of children in police gaols or custody of transfer officer have been hugely expanded in </w:t>
            </w:r>
            <w:r>
              <w:rPr>
                <w:rFonts w:ascii="Arial" w:hAnsi="Arial" w:cs="Arial"/>
                <w:b/>
                <w:bCs/>
                <w:color w:val="FFFFFF" w:themeColor="background1"/>
                <w:sz w:val="18"/>
                <w:szCs w:val="22"/>
                <w:shd w:val="clear" w:color="auto" w:fill="000000" w:themeFill="text1"/>
              </w:rPr>
              <w:t>Chapter</w:t>
            </w:r>
            <w:r w:rsidRPr="00EB40DD">
              <w:rPr>
                <w:rFonts w:ascii="Arial" w:hAnsi="Arial" w:cs="Arial"/>
                <w:b/>
                <w:bCs/>
                <w:color w:val="FFFFFF" w:themeColor="background1"/>
                <w:sz w:val="18"/>
                <w:szCs w:val="22"/>
                <w:shd w:val="clear" w:color="auto" w:fill="000000" w:themeFill="text1"/>
              </w:rPr>
              <w:t xml:space="preserve"> 11</w:t>
            </w:r>
            <w:r>
              <w:rPr>
                <w:rFonts w:ascii="Arial" w:hAnsi="Arial" w:cs="Arial"/>
                <w:b/>
                <w:bCs/>
                <w:color w:val="000000"/>
                <w:sz w:val="18"/>
                <w:szCs w:val="22"/>
              </w:rPr>
              <w:t>.</w:t>
            </w:r>
          </w:p>
        </w:tc>
      </w:tr>
      <w:tr w:rsidR="0077725E" w:rsidRPr="0072160E" w14:paraId="58CAB995" w14:textId="77777777" w:rsidTr="000F4DF8">
        <w:trPr>
          <w:gridBefore w:val="2"/>
          <w:wBefore w:w="14" w:type="dxa"/>
        </w:trPr>
        <w:tc>
          <w:tcPr>
            <w:tcW w:w="1421" w:type="dxa"/>
            <w:gridSpan w:val="4"/>
            <w:vMerge/>
            <w:tcBorders>
              <w:left w:val="single" w:sz="12" w:space="0" w:color="auto"/>
              <w:bottom w:val="single" w:sz="4" w:space="0" w:color="auto"/>
            </w:tcBorders>
            <w:shd w:val="clear" w:color="auto" w:fill="DDDDDD"/>
          </w:tcPr>
          <w:p w14:paraId="70A54369" w14:textId="77777777" w:rsidR="0077725E" w:rsidRPr="0072160E" w:rsidRDefault="0077725E" w:rsidP="00001CD1">
            <w:pPr>
              <w:spacing w:before="20" w:after="20"/>
              <w:jc w:val="center"/>
              <w:rPr>
                <w:rFonts w:ascii="Arial" w:hAnsi="Arial" w:cs="Arial"/>
                <w:b/>
                <w:bCs/>
                <w:color w:val="000000" w:themeColor="text1"/>
                <w:sz w:val="22"/>
                <w:szCs w:val="28"/>
              </w:rPr>
            </w:pPr>
          </w:p>
        </w:tc>
        <w:tc>
          <w:tcPr>
            <w:tcW w:w="7773" w:type="dxa"/>
            <w:gridSpan w:val="17"/>
            <w:tcBorders>
              <w:top w:val="single" w:sz="4" w:space="0" w:color="auto"/>
              <w:bottom w:val="single" w:sz="12" w:space="0" w:color="auto"/>
              <w:right w:val="single" w:sz="12" w:space="0" w:color="auto"/>
            </w:tcBorders>
            <w:shd w:val="pct10" w:color="4472C4" w:themeColor="accent1" w:fill="auto"/>
          </w:tcPr>
          <w:p w14:paraId="63F69291" w14:textId="77777777" w:rsidR="0077725E" w:rsidRPr="001160E2" w:rsidRDefault="0077725E" w:rsidP="00001CD1">
            <w:pPr>
              <w:pStyle w:val="DraftHeading2"/>
              <w:numPr>
                <w:ilvl w:val="0"/>
                <w:numId w:val="89"/>
              </w:numPr>
              <w:shd w:val="pct10" w:color="4472C4" w:themeColor="accent1" w:fill="auto"/>
              <w:tabs>
                <w:tab w:val="right" w:pos="1247"/>
              </w:tabs>
              <w:spacing w:before="0"/>
              <w:ind w:left="357" w:hanging="357"/>
              <w:jc w:val="both"/>
              <w:rPr>
                <w:rFonts w:ascii="Arial" w:hAnsi="Arial" w:cs="Arial"/>
                <w:b/>
                <w:bCs/>
                <w:sz w:val="18"/>
                <w:szCs w:val="18"/>
              </w:rPr>
            </w:pPr>
            <w:r w:rsidRPr="000960AB">
              <w:rPr>
                <w:rFonts w:ascii="Arial" w:hAnsi="Arial" w:cs="Arial"/>
                <w:b/>
                <w:bCs/>
                <w:color w:val="FFFFFF" w:themeColor="background1"/>
                <w:sz w:val="18"/>
                <w:szCs w:val="18"/>
                <w:bdr w:val="single" w:sz="4" w:space="0" w:color="auto"/>
                <w:shd w:val="clear" w:color="auto" w:fill="000000" w:themeFill="text1"/>
              </w:rPr>
              <w:t xml:space="preserve">Part 11.1 </w:t>
            </w:r>
            <w:r w:rsidRPr="000960AB">
              <w:rPr>
                <w:rFonts w:ascii="Arial" w:hAnsi="Arial" w:cs="Arial"/>
                <w:b/>
                <w:bCs/>
                <w:sz w:val="18"/>
                <w:szCs w:val="18"/>
                <w:bdr w:val="single" w:sz="4" w:space="0" w:color="auto"/>
                <w:shd w:val="clear" w:color="auto" w:fill="000000" w:themeFill="text1"/>
              </w:rPr>
              <w:t>– Rights of children in police gaols</w:t>
            </w:r>
          </w:p>
          <w:p w14:paraId="0561A497" w14:textId="77777777" w:rsidR="0077725E" w:rsidRPr="003B6550" w:rsidRDefault="0077725E" w:rsidP="00001CD1">
            <w:pPr>
              <w:pStyle w:val="DraftHeading2"/>
              <w:numPr>
                <w:ilvl w:val="0"/>
                <w:numId w:val="90"/>
              </w:numPr>
              <w:shd w:val="pct10" w:color="4472C4" w:themeColor="accent1" w:fill="auto"/>
              <w:tabs>
                <w:tab w:val="right" w:pos="1247"/>
              </w:tabs>
              <w:spacing w:before="20"/>
              <w:jc w:val="both"/>
              <w:rPr>
                <w:rFonts w:ascii="Arial" w:hAnsi="Arial" w:cs="Arial"/>
                <w:sz w:val="18"/>
                <w:szCs w:val="18"/>
              </w:rPr>
            </w:pPr>
            <w:r w:rsidRPr="00EB40DD">
              <w:rPr>
                <w:rFonts w:ascii="Arial" w:hAnsi="Arial" w:cs="Arial"/>
                <w:b/>
                <w:bCs/>
                <w:color w:val="FFFFFF" w:themeColor="background1"/>
                <w:sz w:val="18"/>
                <w:szCs w:val="18"/>
                <w:shd w:val="clear" w:color="auto" w:fill="000000" w:themeFill="text1"/>
              </w:rPr>
              <w:t>Section 567</w:t>
            </w:r>
            <w:r>
              <w:rPr>
                <w:rFonts w:ascii="Arial" w:hAnsi="Arial" w:cs="Arial"/>
                <w:sz w:val="18"/>
                <w:szCs w:val="18"/>
              </w:rPr>
              <w:t xml:space="preserve">: </w:t>
            </w:r>
            <w:r w:rsidRPr="0029756B">
              <w:rPr>
                <w:rFonts w:ascii="Arial" w:hAnsi="Arial" w:cs="Arial"/>
                <w:b/>
                <w:bCs/>
                <w:sz w:val="18"/>
                <w:szCs w:val="18"/>
              </w:rPr>
              <w:t>Rights of children in police gaols</w:t>
            </w:r>
          </w:p>
          <w:p w14:paraId="0DF3D527" w14:textId="77777777" w:rsidR="0077725E" w:rsidRPr="003B6550" w:rsidRDefault="0077725E" w:rsidP="00001CD1">
            <w:pPr>
              <w:pStyle w:val="DraftHeading2"/>
              <w:numPr>
                <w:ilvl w:val="0"/>
                <w:numId w:val="90"/>
              </w:numPr>
              <w:shd w:val="pct10" w:color="4472C4" w:themeColor="accent1" w:fill="auto"/>
              <w:tabs>
                <w:tab w:val="right" w:pos="1247"/>
              </w:tabs>
              <w:spacing w:before="20"/>
              <w:jc w:val="both"/>
              <w:rPr>
                <w:rFonts w:ascii="Arial" w:hAnsi="Arial" w:cs="Arial"/>
                <w:sz w:val="18"/>
                <w:szCs w:val="18"/>
              </w:rPr>
            </w:pPr>
            <w:r w:rsidRPr="00EB40DD">
              <w:rPr>
                <w:rFonts w:ascii="Arial" w:hAnsi="Arial" w:cs="Arial"/>
                <w:b/>
                <w:bCs/>
                <w:color w:val="FFFFFF" w:themeColor="background1"/>
                <w:sz w:val="18"/>
                <w:szCs w:val="18"/>
                <w:shd w:val="clear" w:color="auto" w:fill="000000" w:themeFill="text1"/>
              </w:rPr>
              <w:t>Section 56</w:t>
            </w:r>
            <w:r>
              <w:rPr>
                <w:rFonts w:ascii="Arial" w:hAnsi="Arial" w:cs="Arial"/>
                <w:b/>
                <w:bCs/>
                <w:color w:val="FFFFFF" w:themeColor="background1"/>
                <w:sz w:val="18"/>
                <w:szCs w:val="18"/>
                <w:shd w:val="clear" w:color="auto" w:fill="000000" w:themeFill="text1"/>
              </w:rPr>
              <w:t>8</w:t>
            </w:r>
            <w:r>
              <w:rPr>
                <w:rFonts w:ascii="Arial" w:hAnsi="Arial" w:cs="Arial"/>
                <w:sz w:val="18"/>
                <w:szCs w:val="18"/>
              </w:rPr>
              <w:t xml:space="preserve">: </w:t>
            </w:r>
            <w:r w:rsidRPr="0029756B">
              <w:rPr>
                <w:rFonts w:ascii="Arial" w:hAnsi="Arial" w:cs="Arial"/>
                <w:b/>
                <w:bCs/>
                <w:sz w:val="18"/>
                <w:szCs w:val="18"/>
              </w:rPr>
              <w:t>Chief Commissioner to ensure rights are complied with</w:t>
            </w:r>
          </w:p>
          <w:p w14:paraId="5E44F7A8" w14:textId="77777777" w:rsidR="0077725E" w:rsidRDefault="0077725E" w:rsidP="00001CD1">
            <w:pPr>
              <w:pStyle w:val="DraftHeading2"/>
              <w:numPr>
                <w:ilvl w:val="0"/>
                <w:numId w:val="90"/>
              </w:numPr>
              <w:shd w:val="pct10" w:color="4472C4" w:themeColor="accent1" w:fill="auto"/>
              <w:tabs>
                <w:tab w:val="right" w:pos="1247"/>
              </w:tabs>
              <w:spacing w:before="20"/>
              <w:jc w:val="both"/>
              <w:rPr>
                <w:rFonts w:ascii="Arial" w:hAnsi="Arial" w:cs="Arial"/>
                <w:sz w:val="18"/>
                <w:szCs w:val="18"/>
              </w:rPr>
            </w:pPr>
            <w:r w:rsidRPr="00EB40DD">
              <w:rPr>
                <w:rFonts w:ascii="Arial" w:hAnsi="Arial" w:cs="Arial"/>
                <w:b/>
                <w:bCs/>
                <w:color w:val="FFFFFF" w:themeColor="background1"/>
                <w:sz w:val="18"/>
                <w:szCs w:val="18"/>
                <w:shd w:val="clear" w:color="auto" w:fill="000000" w:themeFill="text1"/>
              </w:rPr>
              <w:t>Section 56</w:t>
            </w:r>
            <w:r>
              <w:rPr>
                <w:rFonts w:ascii="Arial" w:hAnsi="Arial" w:cs="Arial"/>
                <w:b/>
                <w:bCs/>
                <w:color w:val="FFFFFF" w:themeColor="background1"/>
                <w:sz w:val="18"/>
                <w:szCs w:val="18"/>
                <w:shd w:val="clear" w:color="auto" w:fill="000000" w:themeFill="text1"/>
              </w:rPr>
              <w:t>9</w:t>
            </w:r>
            <w:r>
              <w:rPr>
                <w:rFonts w:ascii="Arial" w:hAnsi="Arial" w:cs="Arial"/>
                <w:sz w:val="18"/>
                <w:szCs w:val="18"/>
              </w:rPr>
              <w:t xml:space="preserve">: </w:t>
            </w:r>
            <w:r w:rsidRPr="0029756B">
              <w:rPr>
                <w:rFonts w:ascii="Arial" w:hAnsi="Arial" w:cs="Arial"/>
                <w:b/>
                <w:bCs/>
                <w:sz w:val="18"/>
                <w:szCs w:val="18"/>
              </w:rPr>
              <w:t>Right in police gaol – separate accommodation</w:t>
            </w:r>
          </w:p>
          <w:p w14:paraId="16DDD49B" w14:textId="77777777" w:rsidR="0077725E" w:rsidRDefault="0077725E" w:rsidP="00001CD1">
            <w:pPr>
              <w:pStyle w:val="DraftHeading2"/>
              <w:numPr>
                <w:ilvl w:val="0"/>
                <w:numId w:val="90"/>
              </w:numPr>
              <w:shd w:val="pct10" w:color="4472C4" w:themeColor="accent1" w:fill="auto"/>
              <w:tabs>
                <w:tab w:val="right" w:pos="1247"/>
              </w:tabs>
              <w:spacing w:before="20"/>
              <w:jc w:val="both"/>
              <w:rPr>
                <w:rFonts w:ascii="Arial" w:hAnsi="Arial" w:cs="Arial"/>
                <w:sz w:val="18"/>
                <w:szCs w:val="18"/>
              </w:rPr>
            </w:pPr>
            <w:r w:rsidRPr="00EB40DD">
              <w:rPr>
                <w:rFonts w:ascii="Arial" w:hAnsi="Arial" w:cs="Arial"/>
                <w:b/>
                <w:bCs/>
                <w:color w:val="FFFFFF" w:themeColor="background1"/>
                <w:sz w:val="18"/>
                <w:szCs w:val="18"/>
                <w:shd w:val="clear" w:color="auto" w:fill="000000" w:themeFill="text1"/>
              </w:rPr>
              <w:t>Section 5</w:t>
            </w:r>
            <w:r>
              <w:rPr>
                <w:rFonts w:ascii="Arial" w:hAnsi="Arial" w:cs="Arial"/>
                <w:b/>
                <w:bCs/>
                <w:color w:val="FFFFFF" w:themeColor="background1"/>
                <w:sz w:val="18"/>
                <w:szCs w:val="18"/>
                <w:shd w:val="clear" w:color="auto" w:fill="000000" w:themeFill="text1"/>
              </w:rPr>
              <w:t>70</w:t>
            </w:r>
            <w:r>
              <w:rPr>
                <w:rFonts w:ascii="Arial" w:hAnsi="Arial" w:cs="Arial"/>
                <w:sz w:val="18"/>
                <w:szCs w:val="18"/>
              </w:rPr>
              <w:t xml:space="preserve">: </w:t>
            </w:r>
            <w:r w:rsidRPr="0029756B">
              <w:rPr>
                <w:rFonts w:ascii="Arial" w:hAnsi="Arial" w:cs="Arial"/>
                <w:b/>
                <w:bCs/>
                <w:sz w:val="18"/>
                <w:szCs w:val="18"/>
              </w:rPr>
              <w:t>Right in police gaol – communication</w:t>
            </w:r>
          </w:p>
          <w:p w14:paraId="5731F95A" w14:textId="77777777" w:rsidR="0077725E" w:rsidRDefault="0077725E" w:rsidP="00001CD1">
            <w:pPr>
              <w:pStyle w:val="DraftHeading2"/>
              <w:numPr>
                <w:ilvl w:val="0"/>
                <w:numId w:val="90"/>
              </w:numPr>
              <w:shd w:val="pct10" w:color="4472C4" w:themeColor="accent1" w:fill="auto"/>
              <w:tabs>
                <w:tab w:val="right" w:pos="1247"/>
              </w:tabs>
              <w:spacing w:before="20"/>
              <w:jc w:val="both"/>
              <w:rPr>
                <w:rFonts w:ascii="Arial" w:hAnsi="Arial" w:cs="Arial"/>
                <w:sz w:val="18"/>
                <w:szCs w:val="18"/>
              </w:rPr>
            </w:pPr>
            <w:r w:rsidRPr="00EB40DD">
              <w:rPr>
                <w:rFonts w:ascii="Arial" w:hAnsi="Arial" w:cs="Arial"/>
                <w:b/>
                <w:bCs/>
                <w:color w:val="FFFFFF" w:themeColor="background1"/>
                <w:sz w:val="18"/>
                <w:szCs w:val="18"/>
                <w:shd w:val="clear" w:color="auto" w:fill="000000" w:themeFill="text1"/>
              </w:rPr>
              <w:t>Section 5</w:t>
            </w:r>
            <w:r>
              <w:rPr>
                <w:rFonts w:ascii="Arial" w:hAnsi="Arial" w:cs="Arial"/>
                <w:b/>
                <w:bCs/>
                <w:color w:val="FFFFFF" w:themeColor="background1"/>
                <w:sz w:val="18"/>
                <w:szCs w:val="18"/>
                <w:shd w:val="clear" w:color="auto" w:fill="000000" w:themeFill="text1"/>
              </w:rPr>
              <w:t>71</w:t>
            </w:r>
            <w:r>
              <w:rPr>
                <w:rFonts w:ascii="Arial" w:hAnsi="Arial" w:cs="Arial"/>
                <w:sz w:val="18"/>
                <w:szCs w:val="18"/>
              </w:rPr>
              <w:t xml:space="preserve">: </w:t>
            </w:r>
            <w:r w:rsidRPr="0029756B">
              <w:rPr>
                <w:rFonts w:ascii="Arial" w:hAnsi="Arial" w:cs="Arial"/>
                <w:b/>
                <w:bCs/>
                <w:sz w:val="18"/>
                <w:szCs w:val="18"/>
              </w:rPr>
              <w:t>Right in police gaol – individual needs and environment</w:t>
            </w:r>
          </w:p>
          <w:p w14:paraId="3337D0A1" w14:textId="77777777" w:rsidR="0077725E" w:rsidRDefault="0077725E" w:rsidP="00001CD1">
            <w:pPr>
              <w:pStyle w:val="DraftHeading2"/>
              <w:numPr>
                <w:ilvl w:val="0"/>
                <w:numId w:val="90"/>
              </w:numPr>
              <w:shd w:val="pct10" w:color="4472C4" w:themeColor="accent1" w:fill="auto"/>
              <w:tabs>
                <w:tab w:val="right" w:pos="1247"/>
              </w:tabs>
              <w:spacing w:before="20"/>
              <w:jc w:val="both"/>
              <w:rPr>
                <w:rFonts w:ascii="Arial" w:hAnsi="Arial" w:cs="Arial"/>
                <w:sz w:val="18"/>
                <w:szCs w:val="18"/>
              </w:rPr>
            </w:pPr>
            <w:r w:rsidRPr="00EB40DD">
              <w:rPr>
                <w:rFonts w:ascii="Arial" w:hAnsi="Arial" w:cs="Arial"/>
                <w:b/>
                <w:bCs/>
                <w:color w:val="FFFFFF" w:themeColor="background1"/>
                <w:sz w:val="18"/>
                <w:szCs w:val="18"/>
                <w:shd w:val="clear" w:color="auto" w:fill="000000" w:themeFill="text1"/>
              </w:rPr>
              <w:t>Section 5</w:t>
            </w:r>
            <w:r>
              <w:rPr>
                <w:rFonts w:ascii="Arial" w:hAnsi="Arial" w:cs="Arial"/>
                <w:b/>
                <w:bCs/>
                <w:color w:val="FFFFFF" w:themeColor="background1"/>
                <w:sz w:val="18"/>
                <w:szCs w:val="18"/>
                <w:shd w:val="clear" w:color="auto" w:fill="000000" w:themeFill="text1"/>
              </w:rPr>
              <w:t>72</w:t>
            </w:r>
            <w:r>
              <w:rPr>
                <w:rFonts w:ascii="Arial" w:hAnsi="Arial" w:cs="Arial"/>
                <w:sz w:val="18"/>
                <w:szCs w:val="18"/>
              </w:rPr>
              <w:t xml:space="preserve">: </w:t>
            </w:r>
            <w:r w:rsidRPr="0029756B">
              <w:rPr>
                <w:rFonts w:ascii="Arial" w:hAnsi="Arial" w:cs="Arial"/>
                <w:b/>
                <w:bCs/>
                <w:sz w:val="18"/>
                <w:szCs w:val="18"/>
              </w:rPr>
              <w:t>Right in police gaol – making complaints</w:t>
            </w:r>
          </w:p>
          <w:p w14:paraId="7F4B8FA5" w14:textId="77777777" w:rsidR="0077725E" w:rsidRDefault="0077725E" w:rsidP="00001CD1">
            <w:pPr>
              <w:pStyle w:val="DraftHeading2"/>
              <w:numPr>
                <w:ilvl w:val="0"/>
                <w:numId w:val="90"/>
              </w:numPr>
              <w:shd w:val="pct10" w:color="4472C4" w:themeColor="accent1" w:fill="auto"/>
              <w:tabs>
                <w:tab w:val="right" w:pos="1247"/>
              </w:tabs>
              <w:spacing w:before="20" w:after="20"/>
              <w:jc w:val="both"/>
              <w:rPr>
                <w:rFonts w:ascii="Arial" w:hAnsi="Arial" w:cs="Arial"/>
                <w:sz w:val="18"/>
                <w:szCs w:val="18"/>
              </w:rPr>
            </w:pPr>
            <w:r w:rsidRPr="00EB40DD">
              <w:rPr>
                <w:rFonts w:ascii="Arial" w:hAnsi="Arial" w:cs="Arial"/>
                <w:b/>
                <w:bCs/>
                <w:color w:val="FFFFFF" w:themeColor="background1"/>
                <w:sz w:val="18"/>
                <w:szCs w:val="18"/>
                <w:shd w:val="clear" w:color="auto" w:fill="000000" w:themeFill="text1"/>
              </w:rPr>
              <w:t>Section 5</w:t>
            </w:r>
            <w:r>
              <w:rPr>
                <w:rFonts w:ascii="Arial" w:hAnsi="Arial" w:cs="Arial"/>
                <w:b/>
                <w:bCs/>
                <w:color w:val="FFFFFF" w:themeColor="background1"/>
                <w:sz w:val="18"/>
                <w:szCs w:val="18"/>
                <w:shd w:val="clear" w:color="auto" w:fill="000000" w:themeFill="text1"/>
              </w:rPr>
              <w:t>73</w:t>
            </w:r>
            <w:r>
              <w:rPr>
                <w:rFonts w:ascii="Arial" w:hAnsi="Arial" w:cs="Arial"/>
                <w:sz w:val="18"/>
                <w:szCs w:val="18"/>
              </w:rPr>
              <w:t xml:space="preserve">: </w:t>
            </w:r>
            <w:r w:rsidRPr="0029756B">
              <w:rPr>
                <w:rFonts w:ascii="Arial" w:hAnsi="Arial" w:cs="Arial"/>
                <w:b/>
                <w:bCs/>
                <w:sz w:val="18"/>
                <w:szCs w:val="18"/>
              </w:rPr>
              <w:t>Right in police gaol – being informed</w:t>
            </w:r>
          </w:p>
          <w:p w14:paraId="10D2A102" w14:textId="77777777" w:rsidR="0077725E" w:rsidRPr="001160E2" w:rsidRDefault="0077725E" w:rsidP="00001CD1">
            <w:pPr>
              <w:pStyle w:val="DraftHeading2"/>
              <w:numPr>
                <w:ilvl w:val="0"/>
                <w:numId w:val="89"/>
              </w:numPr>
              <w:shd w:val="pct10" w:color="4472C4" w:themeColor="accent1" w:fill="auto"/>
              <w:tabs>
                <w:tab w:val="right" w:pos="1247"/>
              </w:tabs>
              <w:spacing w:before="20"/>
              <w:ind w:left="357" w:hanging="357"/>
              <w:jc w:val="both"/>
              <w:rPr>
                <w:rFonts w:ascii="Arial" w:hAnsi="Arial" w:cs="Arial"/>
                <w:b/>
                <w:bCs/>
                <w:sz w:val="18"/>
                <w:szCs w:val="18"/>
              </w:rPr>
            </w:pPr>
            <w:r w:rsidRPr="000960AB">
              <w:rPr>
                <w:rFonts w:ascii="Arial" w:hAnsi="Arial" w:cs="Arial"/>
                <w:b/>
                <w:bCs/>
                <w:color w:val="FFFFFF" w:themeColor="background1"/>
                <w:sz w:val="18"/>
                <w:szCs w:val="18"/>
                <w:bdr w:val="single" w:sz="4" w:space="0" w:color="auto"/>
                <w:shd w:val="clear" w:color="auto" w:fill="000000" w:themeFill="text1"/>
              </w:rPr>
              <w:t>Part 11.2</w:t>
            </w:r>
            <w:r w:rsidRPr="000960AB">
              <w:rPr>
                <w:rFonts w:ascii="Arial" w:hAnsi="Arial" w:cs="Arial"/>
                <w:b/>
                <w:bCs/>
                <w:sz w:val="18"/>
                <w:szCs w:val="18"/>
                <w:bdr w:val="single" w:sz="4" w:space="0" w:color="auto"/>
                <w:shd w:val="clear" w:color="auto" w:fill="000000" w:themeFill="text1"/>
              </w:rPr>
              <w:t xml:space="preserve"> – Children detained in police gaols or in custody of transfer officer</w:t>
            </w:r>
          </w:p>
          <w:p w14:paraId="7B778B23" w14:textId="77777777" w:rsidR="0077725E" w:rsidRDefault="0077725E" w:rsidP="00001CD1">
            <w:pPr>
              <w:pStyle w:val="DraftHeading2"/>
              <w:numPr>
                <w:ilvl w:val="0"/>
                <w:numId w:val="90"/>
              </w:numPr>
              <w:shd w:val="pct10" w:color="4472C4" w:themeColor="accent1" w:fill="auto"/>
              <w:tabs>
                <w:tab w:val="right" w:pos="1247"/>
              </w:tabs>
              <w:spacing w:before="20"/>
              <w:jc w:val="both"/>
              <w:rPr>
                <w:rFonts w:ascii="Arial" w:hAnsi="Arial" w:cs="Arial"/>
                <w:sz w:val="18"/>
                <w:szCs w:val="18"/>
              </w:rPr>
            </w:pPr>
            <w:r w:rsidRPr="001160E2">
              <w:rPr>
                <w:rFonts w:ascii="Arial" w:hAnsi="Arial" w:cs="Arial"/>
                <w:b/>
                <w:bCs/>
                <w:color w:val="FFFFFF" w:themeColor="background1"/>
                <w:sz w:val="18"/>
                <w:szCs w:val="18"/>
                <w:shd w:val="clear" w:color="auto" w:fill="000000" w:themeFill="text1"/>
              </w:rPr>
              <w:t>Division 1</w:t>
            </w:r>
            <w:r>
              <w:rPr>
                <w:rFonts w:ascii="Arial" w:hAnsi="Arial" w:cs="Arial"/>
                <w:b/>
                <w:bCs/>
                <w:color w:val="FFFFFF" w:themeColor="background1"/>
                <w:sz w:val="18"/>
                <w:szCs w:val="18"/>
                <w:shd w:val="clear" w:color="auto" w:fill="000000" w:themeFill="text1"/>
              </w:rPr>
              <w:t>, ss.574-576</w:t>
            </w:r>
            <w:r>
              <w:rPr>
                <w:rFonts w:ascii="Arial" w:hAnsi="Arial" w:cs="Arial"/>
                <w:sz w:val="18"/>
                <w:szCs w:val="18"/>
              </w:rPr>
              <w:t xml:space="preserve">: </w:t>
            </w:r>
            <w:r w:rsidRPr="0029756B">
              <w:rPr>
                <w:rFonts w:ascii="Arial" w:hAnsi="Arial" w:cs="Arial"/>
                <w:b/>
                <w:bCs/>
                <w:sz w:val="18"/>
                <w:szCs w:val="18"/>
              </w:rPr>
              <w:t>Application of this Part</w:t>
            </w:r>
          </w:p>
          <w:p w14:paraId="3421AD82" w14:textId="77777777" w:rsidR="0077725E" w:rsidRDefault="0077725E" w:rsidP="00001CD1">
            <w:pPr>
              <w:pStyle w:val="DraftHeading2"/>
              <w:numPr>
                <w:ilvl w:val="0"/>
                <w:numId w:val="90"/>
              </w:numPr>
              <w:shd w:val="pct10" w:color="4472C4" w:themeColor="accent1" w:fill="auto"/>
              <w:tabs>
                <w:tab w:val="right" w:pos="1247"/>
              </w:tabs>
              <w:spacing w:before="20"/>
              <w:jc w:val="both"/>
              <w:rPr>
                <w:rFonts w:ascii="Arial" w:hAnsi="Arial" w:cs="Arial"/>
                <w:sz w:val="18"/>
                <w:szCs w:val="18"/>
              </w:rPr>
            </w:pPr>
            <w:r w:rsidRPr="001160E2">
              <w:rPr>
                <w:rFonts w:ascii="Arial" w:hAnsi="Arial" w:cs="Arial"/>
                <w:b/>
                <w:bCs/>
                <w:color w:val="FFFFFF" w:themeColor="background1"/>
                <w:sz w:val="18"/>
                <w:szCs w:val="18"/>
                <w:shd w:val="clear" w:color="auto" w:fill="000000" w:themeFill="text1"/>
              </w:rPr>
              <w:t xml:space="preserve">Division </w:t>
            </w:r>
            <w:r>
              <w:rPr>
                <w:rFonts w:ascii="Arial" w:hAnsi="Arial" w:cs="Arial"/>
                <w:b/>
                <w:bCs/>
                <w:color w:val="FFFFFF" w:themeColor="background1"/>
                <w:sz w:val="18"/>
                <w:szCs w:val="18"/>
                <w:shd w:val="clear" w:color="auto" w:fill="000000" w:themeFill="text1"/>
              </w:rPr>
              <w:t>2, s.577</w:t>
            </w:r>
            <w:r>
              <w:rPr>
                <w:rFonts w:ascii="Arial" w:hAnsi="Arial" w:cs="Arial"/>
                <w:sz w:val="18"/>
                <w:szCs w:val="18"/>
              </w:rPr>
              <w:t xml:space="preserve">: </w:t>
            </w:r>
            <w:r w:rsidRPr="0029756B">
              <w:rPr>
                <w:rFonts w:ascii="Arial" w:hAnsi="Arial" w:cs="Arial"/>
                <w:b/>
                <w:bCs/>
                <w:sz w:val="18"/>
                <w:szCs w:val="18"/>
              </w:rPr>
              <w:t>Prohibited actions</w:t>
            </w:r>
          </w:p>
          <w:p w14:paraId="0B0A2E5E" w14:textId="77777777" w:rsidR="0077725E" w:rsidRDefault="0077725E" w:rsidP="00001CD1">
            <w:pPr>
              <w:pStyle w:val="DraftHeading2"/>
              <w:numPr>
                <w:ilvl w:val="0"/>
                <w:numId w:val="90"/>
              </w:numPr>
              <w:shd w:val="pct10" w:color="4472C4" w:themeColor="accent1" w:fill="auto"/>
              <w:tabs>
                <w:tab w:val="right" w:pos="1247"/>
              </w:tabs>
              <w:spacing w:before="20"/>
              <w:jc w:val="both"/>
              <w:rPr>
                <w:rFonts w:ascii="Arial" w:hAnsi="Arial" w:cs="Arial"/>
                <w:sz w:val="18"/>
                <w:szCs w:val="18"/>
              </w:rPr>
            </w:pPr>
            <w:r w:rsidRPr="001160E2">
              <w:rPr>
                <w:rFonts w:ascii="Arial" w:hAnsi="Arial" w:cs="Arial"/>
                <w:b/>
                <w:bCs/>
                <w:color w:val="FFFFFF" w:themeColor="background1"/>
                <w:sz w:val="18"/>
                <w:szCs w:val="18"/>
                <w:shd w:val="clear" w:color="auto" w:fill="000000" w:themeFill="text1"/>
              </w:rPr>
              <w:t xml:space="preserve">Division </w:t>
            </w:r>
            <w:r>
              <w:rPr>
                <w:rFonts w:ascii="Arial" w:hAnsi="Arial" w:cs="Arial"/>
                <w:b/>
                <w:bCs/>
                <w:color w:val="FFFFFF" w:themeColor="background1"/>
                <w:sz w:val="18"/>
                <w:szCs w:val="18"/>
                <w:shd w:val="clear" w:color="auto" w:fill="000000" w:themeFill="text1"/>
              </w:rPr>
              <w:t>3, ss.578-580</w:t>
            </w:r>
            <w:r>
              <w:rPr>
                <w:rFonts w:ascii="Arial" w:hAnsi="Arial" w:cs="Arial"/>
                <w:sz w:val="18"/>
                <w:szCs w:val="18"/>
              </w:rPr>
              <w:t xml:space="preserve">: </w:t>
            </w:r>
            <w:r w:rsidRPr="0029756B">
              <w:rPr>
                <w:rFonts w:ascii="Arial" w:hAnsi="Arial" w:cs="Arial"/>
                <w:b/>
                <w:bCs/>
                <w:sz w:val="18"/>
                <w:szCs w:val="18"/>
              </w:rPr>
              <w:t>Use of force</w:t>
            </w:r>
          </w:p>
          <w:p w14:paraId="20A19355" w14:textId="77777777" w:rsidR="0077725E" w:rsidRDefault="0077725E" w:rsidP="00001CD1">
            <w:pPr>
              <w:pStyle w:val="DraftHeading2"/>
              <w:numPr>
                <w:ilvl w:val="0"/>
                <w:numId w:val="90"/>
              </w:numPr>
              <w:shd w:val="pct10" w:color="4472C4" w:themeColor="accent1" w:fill="auto"/>
              <w:tabs>
                <w:tab w:val="right" w:pos="1247"/>
              </w:tabs>
              <w:spacing w:before="20"/>
              <w:jc w:val="both"/>
              <w:rPr>
                <w:rFonts w:ascii="Arial" w:hAnsi="Arial" w:cs="Arial"/>
                <w:b/>
                <w:bCs/>
                <w:sz w:val="18"/>
                <w:szCs w:val="18"/>
              </w:rPr>
            </w:pPr>
            <w:r w:rsidRPr="001160E2">
              <w:rPr>
                <w:rFonts w:ascii="Arial" w:hAnsi="Arial" w:cs="Arial"/>
                <w:b/>
                <w:bCs/>
                <w:color w:val="FFFFFF" w:themeColor="background1"/>
                <w:sz w:val="18"/>
                <w:szCs w:val="18"/>
                <w:shd w:val="clear" w:color="auto" w:fill="000000" w:themeFill="text1"/>
              </w:rPr>
              <w:t xml:space="preserve">Division </w:t>
            </w:r>
            <w:r>
              <w:rPr>
                <w:rFonts w:ascii="Arial" w:hAnsi="Arial" w:cs="Arial"/>
                <w:b/>
                <w:bCs/>
                <w:color w:val="FFFFFF" w:themeColor="background1"/>
                <w:sz w:val="18"/>
                <w:szCs w:val="18"/>
                <w:shd w:val="clear" w:color="auto" w:fill="000000" w:themeFill="text1"/>
              </w:rPr>
              <w:t>4, ss.581-587</w:t>
            </w:r>
            <w:r>
              <w:rPr>
                <w:rFonts w:ascii="Arial" w:hAnsi="Arial" w:cs="Arial"/>
                <w:sz w:val="18"/>
                <w:szCs w:val="18"/>
              </w:rPr>
              <w:t xml:space="preserve">: </w:t>
            </w:r>
            <w:r w:rsidRPr="0029756B">
              <w:rPr>
                <w:rFonts w:ascii="Arial" w:hAnsi="Arial" w:cs="Arial"/>
                <w:b/>
                <w:bCs/>
                <w:sz w:val="18"/>
                <w:szCs w:val="18"/>
              </w:rPr>
              <w:t>Unclothed searches</w:t>
            </w:r>
          </w:p>
          <w:p w14:paraId="09FD62FA" w14:textId="54B1EDE9" w:rsidR="0077725E" w:rsidRPr="00001CD1" w:rsidRDefault="0077725E" w:rsidP="00001CD1">
            <w:pPr>
              <w:pStyle w:val="DraftHeading2"/>
              <w:numPr>
                <w:ilvl w:val="0"/>
                <w:numId w:val="90"/>
              </w:numPr>
              <w:shd w:val="pct10" w:color="4472C4" w:themeColor="accent1" w:fill="auto"/>
              <w:tabs>
                <w:tab w:val="right" w:pos="1247"/>
              </w:tabs>
              <w:spacing w:before="20" w:after="20"/>
              <w:ind w:left="765" w:hanging="357"/>
              <w:jc w:val="both"/>
              <w:rPr>
                <w:rFonts w:ascii="Arial" w:hAnsi="Arial" w:cs="Arial"/>
                <w:b/>
                <w:bCs/>
                <w:sz w:val="18"/>
                <w:szCs w:val="18"/>
              </w:rPr>
            </w:pPr>
            <w:r w:rsidRPr="001160E2">
              <w:rPr>
                <w:rFonts w:ascii="Arial" w:hAnsi="Arial" w:cs="Arial"/>
                <w:b/>
                <w:bCs/>
                <w:color w:val="FFFFFF" w:themeColor="background1"/>
                <w:sz w:val="18"/>
                <w:szCs w:val="18"/>
                <w:shd w:val="clear" w:color="auto" w:fill="000000" w:themeFill="text1"/>
              </w:rPr>
              <w:t xml:space="preserve">Division </w:t>
            </w:r>
            <w:r>
              <w:rPr>
                <w:rFonts w:ascii="Arial" w:hAnsi="Arial" w:cs="Arial"/>
                <w:b/>
                <w:bCs/>
                <w:color w:val="FFFFFF" w:themeColor="background1"/>
                <w:sz w:val="18"/>
                <w:szCs w:val="18"/>
                <w:shd w:val="clear" w:color="auto" w:fill="000000" w:themeFill="text1"/>
              </w:rPr>
              <w:t>5, ss.588-591</w:t>
            </w:r>
            <w:r>
              <w:rPr>
                <w:rFonts w:ascii="Arial" w:hAnsi="Arial" w:cs="Arial"/>
                <w:sz w:val="18"/>
                <w:szCs w:val="18"/>
              </w:rPr>
              <w:t xml:space="preserve">: </w:t>
            </w:r>
            <w:r w:rsidRPr="0029756B">
              <w:rPr>
                <w:rFonts w:ascii="Arial" w:hAnsi="Arial" w:cs="Arial"/>
                <w:b/>
                <w:bCs/>
                <w:sz w:val="18"/>
                <w:szCs w:val="18"/>
              </w:rPr>
              <w:t>General requirements of use of force</w:t>
            </w:r>
          </w:p>
        </w:tc>
      </w:tr>
      <w:tr w:rsidR="00001CD1" w:rsidRPr="0072160E" w14:paraId="2DA20324" w14:textId="77777777" w:rsidTr="00C326C5">
        <w:trPr>
          <w:gridBefore w:val="2"/>
          <w:wBefore w:w="14" w:type="dxa"/>
        </w:trPr>
        <w:tc>
          <w:tcPr>
            <w:tcW w:w="9194" w:type="dxa"/>
            <w:gridSpan w:val="21"/>
            <w:tcBorders>
              <w:top w:val="single" w:sz="12" w:space="0" w:color="auto"/>
              <w:left w:val="single" w:sz="12" w:space="0" w:color="auto"/>
              <w:bottom w:val="single" w:sz="4" w:space="0" w:color="auto"/>
              <w:right w:val="single" w:sz="12" w:space="0" w:color="auto"/>
            </w:tcBorders>
            <w:shd w:val="clear" w:color="auto" w:fill="CCECFF"/>
          </w:tcPr>
          <w:p w14:paraId="2B4C6A98" w14:textId="5763BE2F" w:rsidR="00001CD1" w:rsidRPr="0072160E" w:rsidRDefault="00001CD1" w:rsidP="00001CD1">
            <w:pPr>
              <w:spacing w:before="20" w:after="20"/>
              <w:jc w:val="center"/>
              <w:rPr>
                <w:rFonts w:ascii="Arial" w:hAnsi="Arial" w:cs="Arial"/>
                <w:b/>
                <w:bCs/>
                <w:color w:val="000000" w:themeColor="text1"/>
                <w:sz w:val="22"/>
                <w:szCs w:val="28"/>
              </w:rPr>
            </w:pPr>
            <w:r w:rsidRPr="0072160E">
              <w:rPr>
                <w:rFonts w:ascii="Arial" w:hAnsi="Arial" w:cs="Arial"/>
                <w:b/>
                <w:bCs/>
                <w:color w:val="000000" w:themeColor="text1"/>
                <w:sz w:val="22"/>
                <w:szCs w:val="28"/>
              </w:rPr>
              <w:t xml:space="preserve">CHAPTER </w:t>
            </w:r>
            <w:r>
              <w:rPr>
                <w:rFonts w:ascii="Arial" w:hAnsi="Arial" w:cs="Arial"/>
                <w:b/>
                <w:bCs/>
                <w:color w:val="000000" w:themeColor="text1"/>
                <w:sz w:val="22"/>
                <w:szCs w:val="28"/>
              </w:rPr>
              <w:t>6, PART 6.1</w:t>
            </w:r>
            <w:r w:rsidR="00A039D9">
              <w:rPr>
                <w:rFonts w:ascii="Arial" w:hAnsi="Arial" w:cs="Arial"/>
                <w:b/>
                <w:bCs/>
                <w:color w:val="000000" w:themeColor="text1"/>
                <w:sz w:val="22"/>
                <w:szCs w:val="28"/>
              </w:rPr>
              <w:t>, DIVISIONS 1 + 2</w:t>
            </w:r>
            <w:r w:rsidRPr="0072160E">
              <w:rPr>
                <w:rFonts w:ascii="Arial" w:hAnsi="Arial" w:cs="Arial"/>
                <w:b/>
                <w:bCs/>
                <w:color w:val="000000" w:themeColor="text1"/>
                <w:sz w:val="22"/>
                <w:szCs w:val="28"/>
              </w:rPr>
              <w:t xml:space="preserve"> – </w:t>
            </w:r>
            <w:r>
              <w:rPr>
                <w:rFonts w:ascii="Arial" w:hAnsi="Arial" w:cs="Arial"/>
                <w:b/>
                <w:bCs/>
                <w:color w:val="000000" w:themeColor="text1"/>
                <w:sz w:val="22"/>
                <w:szCs w:val="28"/>
              </w:rPr>
              <w:t>CONDUCT OF PROCEEDING</w:t>
            </w:r>
            <w:r w:rsidR="00A039D9">
              <w:rPr>
                <w:rFonts w:ascii="Arial" w:hAnsi="Arial" w:cs="Arial"/>
                <w:b/>
                <w:bCs/>
                <w:color w:val="000000" w:themeColor="text1"/>
                <w:sz w:val="22"/>
                <w:szCs w:val="28"/>
              </w:rPr>
              <w:t>S GENERALLY</w:t>
            </w:r>
          </w:p>
        </w:tc>
      </w:tr>
      <w:tr w:rsidR="00001CD1" w14:paraId="6CA14341" w14:textId="77777777" w:rsidTr="000F4DF8">
        <w:trPr>
          <w:gridBefore w:val="2"/>
          <w:wBefore w:w="14" w:type="dxa"/>
          <w:trHeight w:val="257"/>
        </w:trPr>
        <w:tc>
          <w:tcPr>
            <w:tcW w:w="1421" w:type="dxa"/>
            <w:gridSpan w:val="4"/>
            <w:tcBorders>
              <w:top w:val="single" w:sz="12" w:space="0" w:color="auto"/>
              <w:left w:val="single" w:sz="12" w:space="0" w:color="auto"/>
              <w:bottom w:val="single" w:sz="12" w:space="0" w:color="auto"/>
            </w:tcBorders>
            <w:shd w:val="clear" w:color="auto" w:fill="000000" w:themeFill="text1"/>
          </w:tcPr>
          <w:p w14:paraId="51889188" w14:textId="77777777" w:rsidR="00001CD1" w:rsidRPr="00C4532D" w:rsidRDefault="00001CD1" w:rsidP="00001CD1">
            <w:pPr>
              <w:spacing w:before="20" w:after="20"/>
              <w:jc w:val="center"/>
              <w:rPr>
                <w:rFonts w:ascii="Arial" w:hAnsi="Arial" w:cs="Arial"/>
                <w:b/>
                <w:bCs/>
                <w:color w:val="000000" w:themeColor="text1"/>
                <w:sz w:val="20"/>
              </w:rPr>
            </w:pPr>
            <w:r w:rsidRPr="008269ED">
              <w:rPr>
                <w:rFonts w:ascii="Arial" w:hAnsi="Arial" w:cs="Arial"/>
                <w:b/>
                <w:bCs/>
                <w:color w:val="FFFFFF" w:themeColor="background1"/>
                <w:sz w:val="20"/>
              </w:rPr>
              <w:t>YJA</w:t>
            </w:r>
          </w:p>
          <w:p w14:paraId="7F43FC66" w14:textId="3D1EECDC" w:rsidR="00001CD1" w:rsidRPr="008269ED" w:rsidRDefault="00001CD1" w:rsidP="00001CD1">
            <w:pPr>
              <w:spacing w:before="20" w:after="20"/>
              <w:jc w:val="center"/>
              <w:rPr>
                <w:rFonts w:ascii="Arial" w:hAnsi="Arial" w:cs="Arial"/>
                <w:b/>
                <w:bCs/>
                <w:color w:val="000000" w:themeColor="text1"/>
                <w:sz w:val="20"/>
              </w:rPr>
            </w:pPr>
            <w:r w:rsidRPr="008269ED">
              <w:rPr>
                <w:rFonts w:ascii="Arial" w:hAnsi="Arial" w:cs="Arial"/>
                <w:b/>
                <w:bCs/>
                <w:color w:val="FFFFFF" w:themeColor="background1"/>
                <w:sz w:val="20"/>
              </w:rPr>
              <w:t>ss.156-159</w:t>
            </w:r>
          </w:p>
        </w:tc>
        <w:tc>
          <w:tcPr>
            <w:tcW w:w="7773" w:type="dxa"/>
            <w:gridSpan w:val="17"/>
            <w:vMerge w:val="restart"/>
            <w:tcBorders>
              <w:top w:val="single" w:sz="12" w:space="0" w:color="auto"/>
              <w:right w:val="single" w:sz="12" w:space="0" w:color="auto"/>
            </w:tcBorders>
            <w:shd w:val="clear" w:color="auto" w:fill="000000" w:themeFill="text1"/>
          </w:tcPr>
          <w:p w14:paraId="4DE1DB27" w14:textId="5E4FCD9A" w:rsidR="00001CD1" w:rsidRPr="00E06A8C" w:rsidRDefault="00001CD1" w:rsidP="00C4532D">
            <w:pPr>
              <w:pBdr>
                <w:top w:val="single" w:sz="4" w:space="1" w:color="auto"/>
                <w:left w:val="single" w:sz="4" w:space="4" w:color="auto"/>
                <w:bottom w:val="single" w:sz="4" w:space="1" w:color="auto"/>
                <w:right w:val="single" w:sz="4" w:space="4" w:color="auto"/>
              </w:pBdr>
              <w:shd w:val="clear" w:color="auto" w:fill="E4F6DE"/>
              <w:spacing w:before="60" w:after="20"/>
              <w:jc w:val="both"/>
              <w:rPr>
                <w:rFonts w:ascii="Arial" w:hAnsi="Arial" w:cs="Arial"/>
                <w:b/>
                <w:bCs/>
                <w:color w:val="000000"/>
                <w:sz w:val="18"/>
                <w:szCs w:val="22"/>
              </w:rPr>
            </w:pPr>
            <w:r>
              <w:rPr>
                <w:rFonts w:ascii="Arial" w:hAnsi="Arial" w:cs="Arial"/>
                <w:b/>
                <w:bCs/>
                <w:color w:val="000000"/>
                <w:sz w:val="18"/>
                <w:szCs w:val="22"/>
              </w:rPr>
              <w:t xml:space="preserve">A substantial simplification has been made to the procedure formerly in </w:t>
            </w:r>
            <w:r w:rsidRPr="0064706C">
              <w:rPr>
                <w:rFonts w:ascii="Arial" w:hAnsi="Arial" w:cs="Arial"/>
                <w:b/>
                <w:bCs/>
                <w:color w:val="FF0000"/>
                <w:sz w:val="18"/>
                <w:szCs w:val="22"/>
              </w:rPr>
              <w:t>CYFA s.356</w:t>
            </w:r>
            <w:r>
              <w:rPr>
                <w:rFonts w:ascii="Arial" w:hAnsi="Arial" w:cs="Arial"/>
                <w:b/>
                <w:bCs/>
                <w:color w:val="000000"/>
                <w:sz w:val="18"/>
                <w:szCs w:val="22"/>
              </w:rPr>
              <w:t xml:space="preserve"> for indictable offences.  In particular the stipulations </w:t>
            </w:r>
            <w:r w:rsidR="00C4532D">
              <w:rPr>
                <w:rFonts w:ascii="Arial" w:hAnsi="Arial" w:cs="Arial"/>
                <w:b/>
                <w:bCs/>
                <w:color w:val="000000"/>
                <w:sz w:val="18"/>
                <w:szCs w:val="22"/>
              </w:rPr>
              <w:t>involving</w:t>
            </w:r>
            <w:r>
              <w:rPr>
                <w:rFonts w:ascii="Arial" w:hAnsi="Arial" w:cs="Arial"/>
                <w:b/>
                <w:bCs/>
                <w:color w:val="000000"/>
                <w:sz w:val="18"/>
                <w:szCs w:val="22"/>
              </w:rPr>
              <w:t xml:space="preserve"> Category A &amp; Category B serious youth offences have been removed.</w:t>
            </w:r>
          </w:p>
        </w:tc>
      </w:tr>
      <w:tr w:rsidR="00001CD1" w14:paraId="3280624A" w14:textId="77777777" w:rsidTr="000F4DF8">
        <w:trPr>
          <w:gridBefore w:val="2"/>
          <w:wBefore w:w="14" w:type="dxa"/>
          <w:trHeight w:val="257"/>
        </w:trPr>
        <w:tc>
          <w:tcPr>
            <w:tcW w:w="1421" w:type="dxa"/>
            <w:gridSpan w:val="4"/>
            <w:tcBorders>
              <w:top w:val="single" w:sz="12" w:space="0" w:color="auto"/>
              <w:left w:val="single" w:sz="12" w:space="0" w:color="auto"/>
              <w:bottom w:val="nil"/>
            </w:tcBorders>
            <w:shd w:val="clear" w:color="auto" w:fill="DDDDDD"/>
          </w:tcPr>
          <w:p w14:paraId="3B1DAD6E" w14:textId="72A03D43" w:rsidR="00001CD1" w:rsidRPr="00AE29BA" w:rsidRDefault="00001CD1" w:rsidP="00001CD1">
            <w:pPr>
              <w:spacing w:before="20" w:after="20"/>
              <w:jc w:val="center"/>
              <w:rPr>
                <w:rFonts w:ascii="Arial" w:hAnsi="Arial" w:cs="Arial"/>
                <w:b/>
                <w:bCs/>
                <w:color w:val="DDDDDD"/>
                <w:sz w:val="20"/>
              </w:rPr>
            </w:pPr>
            <w:r w:rsidRPr="00AE29BA">
              <w:rPr>
                <w:rFonts w:ascii="Arial" w:hAnsi="Arial" w:cs="Arial"/>
                <w:b/>
                <w:bCs/>
                <w:color w:val="FF0000"/>
                <w:sz w:val="20"/>
              </w:rPr>
              <w:t>CYFA s.356</w:t>
            </w:r>
          </w:p>
        </w:tc>
        <w:tc>
          <w:tcPr>
            <w:tcW w:w="7773" w:type="dxa"/>
            <w:gridSpan w:val="17"/>
            <w:vMerge/>
            <w:tcBorders>
              <w:bottom w:val="nil"/>
              <w:right w:val="single" w:sz="12" w:space="0" w:color="auto"/>
            </w:tcBorders>
            <w:shd w:val="clear" w:color="auto" w:fill="000000" w:themeFill="text1"/>
          </w:tcPr>
          <w:p w14:paraId="7C931B04" w14:textId="77777777" w:rsidR="00001CD1" w:rsidRPr="00E06A8C" w:rsidRDefault="00001CD1" w:rsidP="00001CD1">
            <w:pPr>
              <w:pBdr>
                <w:top w:val="single" w:sz="4" w:space="1" w:color="auto"/>
                <w:left w:val="single" w:sz="4" w:space="4" w:color="auto"/>
                <w:bottom w:val="single" w:sz="4" w:space="1" w:color="auto"/>
                <w:right w:val="single" w:sz="4" w:space="4" w:color="auto"/>
              </w:pBdr>
              <w:shd w:val="clear" w:color="auto" w:fill="E4F6DE"/>
              <w:spacing w:before="20" w:after="20"/>
              <w:jc w:val="center"/>
              <w:rPr>
                <w:rFonts w:ascii="Arial" w:hAnsi="Arial" w:cs="Arial"/>
                <w:b/>
                <w:bCs/>
                <w:color w:val="000000" w:themeColor="text1"/>
                <w:sz w:val="18"/>
                <w:szCs w:val="22"/>
              </w:rPr>
            </w:pPr>
          </w:p>
        </w:tc>
      </w:tr>
      <w:tr w:rsidR="00001CD1" w:rsidRPr="00A12A21" w14:paraId="687F1E9B" w14:textId="77777777" w:rsidTr="000F4DF8">
        <w:trPr>
          <w:gridBefore w:val="2"/>
          <w:wBefore w:w="14" w:type="dxa"/>
        </w:trPr>
        <w:tc>
          <w:tcPr>
            <w:tcW w:w="9194" w:type="dxa"/>
            <w:gridSpan w:val="21"/>
            <w:tcBorders>
              <w:top w:val="nil"/>
              <w:left w:val="single" w:sz="12" w:space="0" w:color="auto"/>
              <w:bottom w:val="nil"/>
              <w:right w:val="single" w:sz="12" w:space="0" w:color="auto"/>
            </w:tcBorders>
            <w:shd w:val="clear" w:color="auto" w:fill="auto"/>
          </w:tcPr>
          <w:p w14:paraId="18A1B696" w14:textId="00078236" w:rsidR="00001CD1" w:rsidRDefault="00001CD1" w:rsidP="00D0082B">
            <w:pPr>
              <w:pStyle w:val="DraftHeading2"/>
              <w:pBdr>
                <w:top w:val="single" w:sz="4" w:space="1" w:color="auto"/>
                <w:left w:val="single" w:sz="4" w:space="4" w:color="auto"/>
                <w:bottom w:val="single" w:sz="4" w:space="1" w:color="auto"/>
                <w:right w:val="single" w:sz="4" w:space="4" w:color="auto"/>
              </w:pBdr>
              <w:shd w:val="pct10" w:color="4472C4" w:themeColor="accent1" w:fill="auto"/>
              <w:tabs>
                <w:tab w:val="right" w:pos="1247"/>
              </w:tabs>
              <w:spacing w:before="0"/>
              <w:jc w:val="center"/>
              <w:rPr>
                <w:rFonts w:ascii="Arial" w:hAnsi="Arial" w:cs="Arial"/>
                <w:b/>
                <w:bCs/>
                <w:sz w:val="16"/>
                <w:szCs w:val="16"/>
              </w:rPr>
            </w:pPr>
            <w:r w:rsidRPr="000960AB">
              <w:rPr>
                <w:rFonts w:ascii="Arial" w:hAnsi="Arial" w:cs="Arial"/>
                <w:b/>
                <w:bCs/>
                <w:color w:val="FFFFFF" w:themeColor="background1"/>
                <w:sz w:val="18"/>
                <w:szCs w:val="18"/>
                <w:shd w:val="clear" w:color="auto" w:fill="000000" w:themeFill="text1"/>
              </w:rPr>
              <w:t>YJA ss.156-157</w:t>
            </w:r>
            <w:r>
              <w:rPr>
                <w:rFonts w:ascii="Arial" w:hAnsi="Arial" w:cs="Arial"/>
                <w:b/>
                <w:bCs/>
                <w:sz w:val="18"/>
                <w:szCs w:val="18"/>
              </w:rPr>
              <w:t>: How Children’s Court must deal with indictable offences</w:t>
            </w:r>
          </w:p>
          <w:p w14:paraId="7E14FE4A" w14:textId="51941768" w:rsidR="00001CD1" w:rsidRPr="00D0082B" w:rsidRDefault="00001CD1" w:rsidP="00AA48D6">
            <w:pPr>
              <w:pStyle w:val="DraftHeading2"/>
              <w:numPr>
                <w:ilvl w:val="0"/>
                <w:numId w:val="84"/>
              </w:numPr>
              <w:tabs>
                <w:tab w:val="right" w:pos="1247"/>
              </w:tabs>
              <w:spacing w:before="20"/>
              <w:ind w:left="340" w:hanging="340"/>
              <w:jc w:val="both"/>
              <w:rPr>
                <w:rFonts w:ascii="Arial" w:hAnsi="Arial" w:cs="Arial"/>
                <w:sz w:val="18"/>
                <w:szCs w:val="18"/>
              </w:rPr>
            </w:pPr>
            <w:r w:rsidRPr="00D0082B">
              <w:rPr>
                <w:rFonts w:ascii="Arial" w:hAnsi="Arial" w:cs="Arial"/>
                <w:sz w:val="18"/>
                <w:szCs w:val="18"/>
              </w:rPr>
              <w:t>The Children’s Court must hear and determine a charge for an indictable offence summarily unless—</w:t>
            </w:r>
          </w:p>
          <w:p w14:paraId="028D29FB" w14:textId="051B1E35" w:rsidR="00001CD1" w:rsidRPr="00D0082B" w:rsidRDefault="00001CD1" w:rsidP="00001CD1">
            <w:pPr>
              <w:pStyle w:val="DraftHeading3"/>
              <w:tabs>
                <w:tab w:val="right" w:pos="1757"/>
              </w:tabs>
              <w:spacing w:before="0"/>
              <w:ind w:left="680" w:hanging="340"/>
              <w:jc w:val="both"/>
              <w:rPr>
                <w:rFonts w:ascii="Arial" w:hAnsi="Arial" w:cs="Arial"/>
                <w:sz w:val="18"/>
                <w:szCs w:val="18"/>
              </w:rPr>
            </w:pPr>
            <w:r w:rsidRPr="00D0082B">
              <w:rPr>
                <w:rFonts w:ascii="Arial" w:hAnsi="Arial" w:cs="Arial"/>
                <w:sz w:val="18"/>
                <w:szCs w:val="18"/>
              </w:rPr>
              <w:t>(a)</w:t>
            </w:r>
            <w:r w:rsidRPr="00D0082B">
              <w:rPr>
                <w:rFonts w:ascii="Arial" w:hAnsi="Arial" w:cs="Arial"/>
                <w:sz w:val="18"/>
                <w:szCs w:val="18"/>
              </w:rPr>
              <w:tab/>
              <w:t>the charge is for one of the 7 death offences: murder, attempted murder, manslaughter, child homicide, homicide by firearm, arson causing death or culpable driving causing death; or</w:t>
            </w:r>
          </w:p>
          <w:p w14:paraId="7C903E46" w14:textId="3935E457" w:rsidR="00001CD1" w:rsidRPr="00D0082B" w:rsidRDefault="00001CD1" w:rsidP="00001CD1">
            <w:pPr>
              <w:pStyle w:val="DraftHeading3"/>
              <w:tabs>
                <w:tab w:val="right" w:pos="1757"/>
              </w:tabs>
              <w:spacing w:before="0"/>
              <w:ind w:left="680" w:hanging="340"/>
              <w:jc w:val="both"/>
              <w:rPr>
                <w:rFonts w:ascii="Arial" w:hAnsi="Arial" w:cs="Arial"/>
                <w:sz w:val="18"/>
                <w:szCs w:val="18"/>
              </w:rPr>
            </w:pPr>
            <w:r w:rsidRPr="00D0082B">
              <w:rPr>
                <w:rFonts w:ascii="Arial" w:hAnsi="Arial" w:cs="Arial"/>
                <w:sz w:val="18"/>
                <w:szCs w:val="18"/>
              </w:rPr>
              <w:t>(b)</w:t>
            </w:r>
            <w:r w:rsidRPr="00D0082B">
              <w:rPr>
                <w:rFonts w:ascii="Arial" w:hAnsi="Arial" w:cs="Arial"/>
                <w:sz w:val="18"/>
                <w:szCs w:val="18"/>
              </w:rPr>
              <w:tab/>
              <w:t>before the hearing of evidence, the child (or the child’s parent if the child is under 15 and is not legally represented) objects to the charge being heard and determined summarily; or</w:t>
            </w:r>
          </w:p>
          <w:p w14:paraId="44B1F732" w14:textId="1AC2198E" w:rsidR="00001CD1" w:rsidRPr="00D0082B" w:rsidRDefault="00001CD1" w:rsidP="00001CD1">
            <w:pPr>
              <w:pStyle w:val="DraftHeading3"/>
              <w:numPr>
                <w:ilvl w:val="0"/>
                <w:numId w:val="91"/>
              </w:numPr>
              <w:tabs>
                <w:tab w:val="right" w:pos="1757"/>
              </w:tabs>
              <w:spacing w:before="0"/>
              <w:ind w:left="680" w:hanging="340"/>
              <w:jc w:val="both"/>
              <w:rPr>
                <w:rFonts w:ascii="Arial" w:hAnsi="Arial" w:cs="Arial"/>
                <w:sz w:val="18"/>
                <w:szCs w:val="18"/>
              </w:rPr>
            </w:pPr>
            <w:r w:rsidRPr="00D0082B">
              <w:rPr>
                <w:rFonts w:ascii="Arial" w:hAnsi="Arial" w:cs="Arial"/>
                <w:sz w:val="18"/>
                <w:szCs w:val="18"/>
              </w:rPr>
              <w:t>at any stage the Court determines that the charge is unsuitable by reason of exceptional circumstances to be heard and determined summarily; or</w:t>
            </w:r>
          </w:p>
          <w:p w14:paraId="091F05EE" w14:textId="1AAEA102" w:rsidR="00001CD1" w:rsidRPr="00D0082B" w:rsidRDefault="00001CD1" w:rsidP="00001CD1">
            <w:pPr>
              <w:pStyle w:val="DraftHeading3"/>
              <w:tabs>
                <w:tab w:val="right" w:pos="1757"/>
              </w:tabs>
              <w:spacing w:before="0" w:after="20"/>
              <w:ind w:left="680" w:hanging="340"/>
              <w:jc w:val="both"/>
              <w:rPr>
                <w:rFonts w:ascii="Arial" w:hAnsi="Arial" w:cs="Arial"/>
                <w:sz w:val="18"/>
                <w:szCs w:val="18"/>
              </w:rPr>
            </w:pPr>
            <w:r w:rsidRPr="00D0082B">
              <w:rPr>
                <w:rFonts w:ascii="Arial" w:hAnsi="Arial" w:cs="Arial"/>
                <w:sz w:val="18"/>
                <w:szCs w:val="18"/>
              </w:rPr>
              <w:t>(d)</w:t>
            </w:r>
            <w:r w:rsidRPr="00D0082B">
              <w:rPr>
                <w:rFonts w:ascii="Arial" w:hAnsi="Arial" w:cs="Arial"/>
                <w:sz w:val="18"/>
                <w:szCs w:val="18"/>
              </w:rPr>
              <w:tab/>
              <w:t>the child is committed for trial for a related offence and the Court determines that there is no substantial and compelling reason to hear and determine the charge summarily.</w:t>
            </w:r>
          </w:p>
          <w:p w14:paraId="43CB7169" w14:textId="68C831C1" w:rsidR="00001CD1" w:rsidRPr="00D0082B" w:rsidRDefault="00001CD1" w:rsidP="00001CD1">
            <w:pPr>
              <w:pStyle w:val="DraftHeading2"/>
              <w:numPr>
                <w:ilvl w:val="0"/>
                <w:numId w:val="84"/>
              </w:numPr>
              <w:tabs>
                <w:tab w:val="right" w:pos="1247"/>
              </w:tabs>
              <w:spacing w:before="20"/>
              <w:ind w:left="340" w:hanging="340"/>
              <w:jc w:val="both"/>
              <w:rPr>
                <w:rFonts w:ascii="Arial" w:hAnsi="Arial" w:cs="Arial"/>
                <w:sz w:val="18"/>
                <w:szCs w:val="18"/>
              </w:rPr>
            </w:pPr>
            <w:r w:rsidRPr="00D0082B">
              <w:rPr>
                <w:rFonts w:ascii="Arial" w:hAnsi="Arial" w:cs="Arial"/>
                <w:sz w:val="18"/>
                <w:szCs w:val="18"/>
              </w:rPr>
              <w:t>The Children’s Court must conduct a committal proceeding into a charge for an indictable offence if the charge will not be heard and determined summarily.</w:t>
            </w:r>
          </w:p>
          <w:p w14:paraId="74A42BD6" w14:textId="6571D075" w:rsidR="00001CD1" w:rsidRPr="00D0082B" w:rsidRDefault="00001CD1" w:rsidP="00D0082B">
            <w:pPr>
              <w:pStyle w:val="DraftHeading2"/>
              <w:numPr>
                <w:ilvl w:val="0"/>
                <w:numId w:val="84"/>
              </w:numPr>
              <w:tabs>
                <w:tab w:val="right" w:pos="1247"/>
              </w:tabs>
              <w:spacing w:before="20" w:after="20"/>
              <w:ind w:left="340" w:hanging="340"/>
              <w:jc w:val="both"/>
              <w:rPr>
                <w:rFonts w:ascii="Arial" w:hAnsi="Arial" w:cs="Arial"/>
                <w:sz w:val="18"/>
                <w:szCs w:val="18"/>
              </w:rPr>
            </w:pPr>
            <w:r w:rsidRPr="00D0082B">
              <w:rPr>
                <w:rFonts w:ascii="Arial" w:hAnsi="Arial" w:cs="Arial"/>
                <w:sz w:val="18"/>
                <w:szCs w:val="18"/>
              </w:rPr>
              <w:t xml:space="preserve">The Children’s Court must hear and determine a charge for an indictable offence summarily if the charge has been transferred to the Court under </w:t>
            </w:r>
            <w:r w:rsidRPr="00D0082B">
              <w:rPr>
                <w:rFonts w:ascii="Arial" w:hAnsi="Arial" w:cs="Arial"/>
                <w:b/>
                <w:bCs/>
                <w:sz w:val="18"/>
                <w:szCs w:val="18"/>
              </w:rPr>
              <w:t>s.168</w:t>
            </w:r>
            <w:r w:rsidRPr="00D0082B">
              <w:rPr>
                <w:rFonts w:ascii="Arial" w:hAnsi="Arial" w:cs="Arial"/>
                <w:sz w:val="18"/>
                <w:szCs w:val="18"/>
              </w:rPr>
              <w:t xml:space="preserve"> of the </w:t>
            </w:r>
            <w:r w:rsidRPr="0077725E">
              <w:rPr>
                <w:rFonts w:ascii="Arial" w:hAnsi="Arial" w:cs="Arial"/>
                <w:b/>
                <w:bCs/>
                <w:i/>
                <w:iCs/>
                <w:sz w:val="18"/>
                <w:szCs w:val="18"/>
              </w:rPr>
              <w:t>Criminal Procedure Act 2009</w:t>
            </w:r>
            <w:r w:rsidRPr="00D0082B">
              <w:rPr>
                <w:rFonts w:ascii="Arial" w:hAnsi="Arial" w:cs="Arial"/>
                <w:sz w:val="18"/>
                <w:szCs w:val="18"/>
              </w:rPr>
              <w:t>.</w:t>
            </w:r>
          </w:p>
          <w:p w14:paraId="72ADA976" w14:textId="42F47E80" w:rsidR="00001CD1" w:rsidRDefault="00001CD1" w:rsidP="00AA48D6">
            <w:pPr>
              <w:pStyle w:val="DraftHeading2"/>
              <w:keepNext/>
              <w:keepLines/>
              <w:pBdr>
                <w:top w:val="single" w:sz="4" w:space="1" w:color="auto"/>
                <w:left w:val="single" w:sz="4" w:space="4" w:color="auto"/>
                <w:bottom w:val="single" w:sz="4" w:space="1" w:color="auto"/>
                <w:right w:val="single" w:sz="4" w:space="4" w:color="auto"/>
              </w:pBdr>
              <w:shd w:val="pct10" w:color="4472C4" w:themeColor="accent1" w:fill="auto"/>
              <w:tabs>
                <w:tab w:val="right" w:pos="1247"/>
              </w:tabs>
              <w:spacing w:before="60"/>
              <w:jc w:val="center"/>
              <w:rPr>
                <w:rFonts w:ascii="Arial" w:hAnsi="Arial" w:cs="Arial"/>
                <w:b/>
                <w:bCs/>
                <w:sz w:val="16"/>
                <w:szCs w:val="16"/>
              </w:rPr>
            </w:pPr>
            <w:r>
              <w:rPr>
                <w:rFonts w:ascii="Arial" w:hAnsi="Arial" w:cs="Arial"/>
                <w:b/>
                <w:bCs/>
                <w:color w:val="FFFFFF" w:themeColor="background1"/>
                <w:sz w:val="18"/>
                <w:szCs w:val="18"/>
                <w:shd w:val="clear" w:color="auto" w:fill="000000" w:themeFill="text1"/>
              </w:rPr>
              <w:t xml:space="preserve">YJA </w:t>
            </w:r>
            <w:r w:rsidRPr="00377E39">
              <w:rPr>
                <w:rFonts w:ascii="Arial" w:hAnsi="Arial" w:cs="Arial"/>
                <w:b/>
                <w:bCs/>
                <w:color w:val="FFFFFF" w:themeColor="background1"/>
                <w:sz w:val="18"/>
                <w:szCs w:val="18"/>
                <w:shd w:val="clear" w:color="auto" w:fill="000000" w:themeFill="text1"/>
              </w:rPr>
              <w:t>s.15</w:t>
            </w:r>
            <w:r>
              <w:rPr>
                <w:rFonts w:ascii="Arial" w:hAnsi="Arial" w:cs="Arial"/>
                <w:b/>
                <w:bCs/>
                <w:color w:val="FFFFFF" w:themeColor="background1"/>
                <w:sz w:val="18"/>
                <w:szCs w:val="18"/>
                <w:shd w:val="clear" w:color="auto" w:fill="000000" w:themeFill="text1"/>
              </w:rPr>
              <w:t>8</w:t>
            </w:r>
            <w:r>
              <w:rPr>
                <w:rFonts w:ascii="Arial" w:hAnsi="Arial" w:cs="Arial"/>
                <w:b/>
                <w:bCs/>
                <w:sz w:val="18"/>
                <w:szCs w:val="18"/>
              </w:rPr>
              <w:t>: Indictable offences to be uplifted if exceptional circumstances exist</w:t>
            </w:r>
          </w:p>
          <w:p w14:paraId="1B6B22D6" w14:textId="31A151A3" w:rsidR="00001CD1" w:rsidRPr="00D0082B" w:rsidRDefault="00001CD1" w:rsidP="00AA48D6">
            <w:pPr>
              <w:pStyle w:val="DraftHeading2"/>
              <w:numPr>
                <w:ilvl w:val="0"/>
                <w:numId w:val="84"/>
              </w:numPr>
              <w:tabs>
                <w:tab w:val="right" w:pos="1247"/>
              </w:tabs>
              <w:spacing w:before="20"/>
              <w:ind w:left="340" w:hanging="340"/>
              <w:jc w:val="both"/>
              <w:rPr>
                <w:rFonts w:ascii="Arial" w:hAnsi="Arial" w:cs="Arial"/>
                <w:sz w:val="18"/>
                <w:szCs w:val="18"/>
              </w:rPr>
            </w:pPr>
            <w:r w:rsidRPr="00D0082B">
              <w:rPr>
                <w:rFonts w:ascii="Arial" w:hAnsi="Arial" w:cs="Arial"/>
                <w:b/>
                <w:bCs/>
                <w:color w:val="FFFFFF" w:themeColor="background1"/>
                <w:sz w:val="18"/>
                <w:szCs w:val="18"/>
                <w:shd w:val="clear" w:color="auto" w:fill="000000" w:themeFill="text1"/>
              </w:rPr>
              <w:t>YJA ss.158(1) + (2)</w:t>
            </w:r>
            <w:r w:rsidRPr="00D0082B">
              <w:rPr>
                <w:rFonts w:ascii="Arial" w:hAnsi="Arial" w:cs="Arial"/>
                <w:sz w:val="18"/>
                <w:szCs w:val="18"/>
              </w:rPr>
              <w:t xml:space="preserve">: The Children’s Court must not hear and determine summarily a charge against a child for an indictable offence if the Court determines at any stage that the charge is unsuitable by reason of </w:t>
            </w:r>
            <w:r w:rsidRPr="00D0082B">
              <w:rPr>
                <w:rFonts w:ascii="Arial" w:hAnsi="Arial" w:cs="Arial"/>
                <w:b/>
                <w:bCs/>
                <w:sz w:val="18"/>
                <w:szCs w:val="18"/>
              </w:rPr>
              <w:t>exceptional circumstances</w:t>
            </w:r>
            <w:r w:rsidRPr="00D0082B">
              <w:rPr>
                <w:rFonts w:ascii="Arial" w:hAnsi="Arial" w:cs="Arial"/>
                <w:sz w:val="18"/>
                <w:szCs w:val="18"/>
              </w:rPr>
              <w:t xml:space="preserve"> to be heard and determined summarily.  Without limiting </w:t>
            </w:r>
            <w:r w:rsidR="00451B9B">
              <w:rPr>
                <w:rFonts w:ascii="Arial" w:hAnsi="Arial" w:cs="Arial"/>
                <w:sz w:val="18"/>
                <w:szCs w:val="18"/>
              </w:rPr>
              <w:t>this</w:t>
            </w:r>
            <w:r w:rsidRPr="00D0082B">
              <w:rPr>
                <w:rFonts w:ascii="Arial" w:hAnsi="Arial" w:cs="Arial"/>
                <w:sz w:val="18"/>
                <w:szCs w:val="18"/>
              </w:rPr>
              <w:t xml:space="preserve">, exceptional circumstances exist if the Children’s Court considers that the sentencing options under the </w:t>
            </w:r>
            <w:r w:rsidRPr="004B31B3">
              <w:rPr>
                <w:rFonts w:ascii="Arial" w:hAnsi="Arial" w:cs="Arial"/>
                <w:b/>
                <w:bCs/>
                <w:color w:val="FFFFFF" w:themeColor="background1"/>
                <w:sz w:val="18"/>
                <w:szCs w:val="18"/>
                <w:shd w:val="clear" w:color="auto" w:fill="000000" w:themeFill="text1"/>
              </w:rPr>
              <w:t>YJA</w:t>
            </w:r>
            <w:r w:rsidRPr="00D0082B">
              <w:rPr>
                <w:rFonts w:ascii="Arial" w:hAnsi="Arial" w:cs="Arial"/>
                <w:sz w:val="18"/>
                <w:szCs w:val="18"/>
              </w:rPr>
              <w:t xml:space="preserve"> are inadequate to respond to the child’s alleged offending.</w:t>
            </w:r>
          </w:p>
          <w:p w14:paraId="185B15DB" w14:textId="628B8863" w:rsidR="00001CD1" w:rsidRPr="00D0082B" w:rsidRDefault="00001CD1" w:rsidP="00D0082B">
            <w:pPr>
              <w:pStyle w:val="DraftHeading2"/>
              <w:numPr>
                <w:ilvl w:val="0"/>
                <w:numId w:val="84"/>
              </w:numPr>
              <w:tabs>
                <w:tab w:val="right" w:pos="1247"/>
              </w:tabs>
              <w:spacing w:before="40"/>
              <w:ind w:left="340" w:hanging="340"/>
              <w:jc w:val="both"/>
              <w:rPr>
                <w:rFonts w:ascii="Arial" w:hAnsi="Arial" w:cs="Arial"/>
                <w:sz w:val="18"/>
                <w:szCs w:val="18"/>
              </w:rPr>
            </w:pPr>
            <w:r w:rsidRPr="00D0082B">
              <w:rPr>
                <w:rFonts w:ascii="Arial" w:hAnsi="Arial" w:cs="Arial"/>
                <w:b/>
                <w:bCs/>
                <w:color w:val="FFFFFF" w:themeColor="background1"/>
                <w:sz w:val="18"/>
                <w:szCs w:val="18"/>
                <w:shd w:val="clear" w:color="auto" w:fill="000000" w:themeFill="text1"/>
              </w:rPr>
              <w:t>YJA s.158(3)</w:t>
            </w:r>
            <w:r w:rsidRPr="00D0082B">
              <w:rPr>
                <w:rFonts w:ascii="Arial" w:hAnsi="Arial" w:cs="Arial"/>
                <w:sz w:val="18"/>
                <w:szCs w:val="18"/>
              </w:rPr>
              <w:t xml:space="preserve">: In determining whether the sentencing options under the </w:t>
            </w:r>
            <w:r w:rsidRPr="004B31B3">
              <w:rPr>
                <w:rFonts w:ascii="Arial" w:hAnsi="Arial" w:cs="Arial"/>
                <w:b/>
                <w:bCs/>
                <w:color w:val="FFFFFF" w:themeColor="background1"/>
                <w:sz w:val="18"/>
                <w:szCs w:val="18"/>
                <w:shd w:val="clear" w:color="auto" w:fill="000000" w:themeFill="text1"/>
              </w:rPr>
              <w:t>YJA</w:t>
            </w:r>
            <w:r w:rsidRPr="00D0082B">
              <w:rPr>
                <w:rFonts w:ascii="Arial" w:hAnsi="Arial" w:cs="Arial"/>
                <w:sz w:val="18"/>
                <w:szCs w:val="18"/>
              </w:rPr>
              <w:t xml:space="preserve"> are adequate, the Court must have regard to—</w:t>
            </w:r>
          </w:p>
          <w:p w14:paraId="2618DB72" w14:textId="6B3F97ED" w:rsidR="00001CD1" w:rsidRPr="00D0082B" w:rsidRDefault="00001CD1" w:rsidP="00451B9B">
            <w:pPr>
              <w:pStyle w:val="DraftHeading2"/>
              <w:numPr>
                <w:ilvl w:val="0"/>
                <w:numId w:val="90"/>
              </w:numPr>
              <w:tabs>
                <w:tab w:val="right" w:pos="1247"/>
              </w:tabs>
              <w:spacing w:before="0"/>
              <w:ind w:left="765" w:hanging="357"/>
              <w:jc w:val="both"/>
              <w:rPr>
                <w:rFonts w:ascii="Arial" w:hAnsi="Arial" w:cs="Arial"/>
                <w:sz w:val="18"/>
                <w:szCs w:val="18"/>
              </w:rPr>
            </w:pPr>
            <w:r w:rsidRPr="00D0082B">
              <w:rPr>
                <w:rFonts w:ascii="Arial" w:hAnsi="Arial" w:cs="Arial"/>
                <w:sz w:val="18"/>
                <w:szCs w:val="18"/>
              </w:rPr>
              <w:t>the nature of the offence and the seriousness of the conduct; including the impact on any victims</w:t>
            </w:r>
            <w:r w:rsidR="00451B9B">
              <w:rPr>
                <w:rFonts w:ascii="Arial" w:hAnsi="Arial" w:cs="Arial"/>
                <w:sz w:val="18"/>
                <w:szCs w:val="18"/>
              </w:rPr>
              <w:t xml:space="preserve"> and the role of the accused</w:t>
            </w:r>
            <w:r w:rsidRPr="00D0082B">
              <w:rPr>
                <w:rFonts w:ascii="Arial" w:hAnsi="Arial" w:cs="Arial"/>
                <w:sz w:val="18"/>
                <w:szCs w:val="18"/>
              </w:rPr>
              <w:t>;</w:t>
            </w:r>
          </w:p>
          <w:p w14:paraId="004169A9" w14:textId="3B36A9A0" w:rsidR="00001CD1" w:rsidRPr="004B31B3" w:rsidRDefault="00001CD1" w:rsidP="004B31B3">
            <w:pPr>
              <w:pStyle w:val="DraftHeading2"/>
              <w:numPr>
                <w:ilvl w:val="0"/>
                <w:numId w:val="90"/>
              </w:numPr>
              <w:tabs>
                <w:tab w:val="right" w:pos="1247"/>
              </w:tabs>
              <w:spacing w:before="0"/>
              <w:ind w:left="765" w:hanging="357"/>
              <w:jc w:val="both"/>
              <w:rPr>
                <w:rFonts w:ascii="Arial" w:hAnsi="Arial" w:cs="Arial"/>
                <w:sz w:val="18"/>
                <w:szCs w:val="18"/>
              </w:rPr>
            </w:pPr>
            <w:r w:rsidRPr="00D0082B">
              <w:rPr>
                <w:rFonts w:ascii="Arial" w:hAnsi="Arial" w:cs="Arial"/>
                <w:sz w:val="18"/>
                <w:szCs w:val="18"/>
              </w:rPr>
              <w:t>the age, maturity and stage of development of the child, and any disability or mental illness of the child at the time of the alleged offending and the time of sentencing;</w:t>
            </w:r>
          </w:p>
        </w:tc>
      </w:tr>
      <w:tr w:rsidR="00AA48D6" w:rsidRPr="00A12A21" w14:paraId="7085897E" w14:textId="77777777" w:rsidTr="000F4DF8">
        <w:trPr>
          <w:gridBefore w:val="2"/>
          <w:wBefore w:w="14" w:type="dxa"/>
        </w:trPr>
        <w:tc>
          <w:tcPr>
            <w:tcW w:w="9194" w:type="dxa"/>
            <w:gridSpan w:val="21"/>
            <w:tcBorders>
              <w:top w:val="nil"/>
              <w:left w:val="single" w:sz="12" w:space="0" w:color="auto"/>
              <w:bottom w:val="single" w:sz="12" w:space="0" w:color="auto"/>
              <w:right w:val="single" w:sz="12" w:space="0" w:color="auto"/>
            </w:tcBorders>
            <w:shd w:val="clear" w:color="auto" w:fill="auto"/>
          </w:tcPr>
          <w:p w14:paraId="08322CE9" w14:textId="77777777" w:rsidR="004B31B3" w:rsidRDefault="004B31B3" w:rsidP="00971695">
            <w:pPr>
              <w:pStyle w:val="DraftHeading2"/>
              <w:numPr>
                <w:ilvl w:val="0"/>
                <w:numId w:val="90"/>
              </w:numPr>
              <w:tabs>
                <w:tab w:val="right" w:pos="1247"/>
              </w:tabs>
              <w:spacing w:before="0"/>
              <w:ind w:left="765" w:hanging="357"/>
              <w:jc w:val="both"/>
              <w:rPr>
                <w:rFonts w:ascii="Arial" w:hAnsi="Arial" w:cs="Arial"/>
                <w:sz w:val="18"/>
                <w:szCs w:val="18"/>
              </w:rPr>
            </w:pPr>
            <w:r w:rsidRPr="00D0082B">
              <w:rPr>
                <w:rFonts w:ascii="Arial" w:hAnsi="Arial" w:cs="Arial"/>
                <w:sz w:val="18"/>
                <w:szCs w:val="18"/>
              </w:rPr>
              <w:lastRenderedPageBreak/>
              <w:t xml:space="preserve">the seriousness, </w:t>
            </w:r>
            <w:r>
              <w:rPr>
                <w:rFonts w:ascii="Arial" w:hAnsi="Arial" w:cs="Arial"/>
                <w:sz w:val="18"/>
                <w:szCs w:val="18"/>
              </w:rPr>
              <w:t xml:space="preserve">nature and </w:t>
            </w:r>
            <w:r w:rsidRPr="00D0082B">
              <w:rPr>
                <w:rFonts w:ascii="Arial" w:hAnsi="Arial" w:cs="Arial"/>
                <w:sz w:val="18"/>
                <w:szCs w:val="18"/>
              </w:rPr>
              <w:t>number of any prior offences committed by the child;</w:t>
            </w:r>
          </w:p>
          <w:p w14:paraId="6E4900AD" w14:textId="5571C227" w:rsidR="00AA48D6" w:rsidRPr="008269ED" w:rsidRDefault="00AA48D6" w:rsidP="00971695">
            <w:pPr>
              <w:pStyle w:val="DraftHeading2"/>
              <w:numPr>
                <w:ilvl w:val="0"/>
                <w:numId w:val="90"/>
              </w:numPr>
              <w:tabs>
                <w:tab w:val="right" w:pos="1247"/>
              </w:tabs>
              <w:spacing w:before="0"/>
              <w:ind w:left="765" w:hanging="357"/>
              <w:jc w:val="both"/>
              <w:rPr>
                <w:rFonts w:ascii="Arial" w:hAnsi="Arial" w:cs="Arial"/>
                <w:sz w:val="18"/>
                <w:szCs w:val="18"/>
              </w:rPr>
            </w:pPr>
            <w:r w:rsidRPr="00D0082B">
              <w:rPr>
                <w:rFonts w:ascii="Arial" w:hAnsi="Arial" w:cs="Arial"/>
                <w:sz w:val="18"/>
                <w:szCs w:val="18"/>
              </w:rPr>
              <w:t xml:space="preserve">whether the alleged </w:t>
            </w:r>
            <w:r w:rsidRPr="008269ED">
              <w:rPr>
                <w:rFonts w:ascii="Arial" w:hAnsi="Arial" w:cs="Arial"/>
                <w:sz w:val="18"/>
                <w:szCs w:val="18"/>
              </w:rPr>
              <w:t xml:space="preserve">offence was committed while the child was in youth justice custody, on parole or in contravention of an order made under the </w:t>
            </w:r>
            <w:r w:rsidRPr="004B31B3">
              <w:rPr>
                <w:rFonts w:ascii="Arial" w:hAnsi="Arial" w:cs="Arial"/>
                <w:b/>
                <w:bCs/>
                <w:color w:val="FFFFFF" w:themeColor="background1"/>
                <w:sz w:val="18"/>
                <w:szCs w:val="18"/>
                <w:shd w:val="clear" w:color="auto" w:fill="000000" w:themeFill="text1"/>
              </w:rPr>
              <w:t>YJA</w:t>
            </w:r>
            <w:r w:rsidRPr="008269ED">
              <w:rPr>
                <w:rFonts w:ascii="Arial" w:hAnsi="Arial" w:cs="Arial"/>
                <w:sz w:val="18"/>
                <w:szCs w:val="18"/>
              </w:rPr>
              <w:t>;</w:t>
            </w:r>
          </w:p>
          <w:p w14:paraId="01ABD2C1" w14:textId="77777777" w:rsidR="00AA48D6" w:rsidRPr="008269ED" w:rsidRDefault="00AA48D6" w:rsidP="00971695">
            <w:pPr>
              <w:pStyle w:val="DraftHeading2"/>
              <w:numPr>
                <w:ilvl w:val="0"/>
                <w:numId w:val="90"/>
              </w:numPr>
              <w:tabs>
                <w:tab w:val="right" w:pos="1247"/>
              </w:tabs>
              <w:spacing w:before="0"/>
              <w:ind w:left="765" w:hanging="357"/>
              <w:jc w:val="both"/>
              <w:rPr>
                <w:rFonts w:ascii="Arial" w:hAnsi="Arial" w:cs="Arial"/>
                <w:sz w:val="18"/>
                <w:szCs w:val="18"/>
              </w:rPr>
            </w:pPr>
            <w:r w:rsidRPr="008269ED">
              <w:rPr>
                <w:rFonts w:ascii="Arial" w:hAnsi="Arial" w:cs="Arial"/>
                <w:sz w:val="18"/>
                <w:szCs w:val="18"/>
              </w:rPr>
              <w:t>any other matter the Court considers relevant.</w:t>
            </w:r>
          </w:p>
          <w:p w14:paraId="4EE5FD65" w14:textId="12236196" w:rsidR="00AA48D6" w:rsidRPr="00AA48D6" w:rsidRDefault="00AA48D6" w:rsidP="00971695">
            <w:pPr>
              <w:pStyle w:val="DraftHeading2"/>
              <w:numPr>
                <w:ilvl w:val="0"/>
                <w:numId w:val="84"/>
              </w:numPr>
              <w:tabs>
                <w:tab w:val="right" w:pos="1247"/>
              </w:tabs>
              <w:spacing w:before="40"/>
              <w:ind w:left="340" w:hanging="340"/>
              <w:jc w:val="both"/>
              <w:rPr>
                <w:rFonts w:ascii="Arial" w:hAnsi="Arial" w:cs="Arial"/>
                <w:sz w:val="18"/>
                <w:szCs w:val="18"/>
              </w:rPr>
            </w:pPr>
            <w:r w:rsidRPr="008269ED">
              <w:rPr>
                <w:rFonts w:ascii="Arial" w:hAnsi="Arial" w:cs="Arial"/>
                <w:b/>
                <w:bCs/>
                <w:color w:val="FFFFFF" w:themeColor="background1"/>
                <w:sz w:val="18"/>
                <w:szCs w:val="18"/>
                <w:shd w:val="clear" w:color="auto" w:fill="000000" w:themeFill="text1"/>
              </w:rPr>
              <w:t>YJA s.158(4)</w:t>
            </w:r>
            <w:r w:rsidRPr="008269ED">
              <w:rPr>
                <w:rFonts w:ascii="Arial" w:hAnsi="Arial" w:cs="Arial"/>
                <w:sz w:val="18"/>
                <w:szCs w:val="18"/>
              </w:rPr>
              <w:t xml:space="preserve">: </w:t>
            </w:r>
            <w:r w:rsidRPr="008269ED">
              <w:rPr>
                <w:rFonts w:ascii="Arial" w:hAnsi="Arial" w:cs="Arial"/>
                <w:b/>
                <w:bCs/>
                <w:sz w:val="18"/>
                <w:szCs w:val="18"/>
              </w:rPr>
              <w:t>The Children’s Court must give reasons for a determination that a charge is unsuitable by reason of exceptional circumstances to be determined summarily.</w:t>
            </w:r>
          </w:p>
          <w:p w14:paraId="6836F56A" w14:textId="6B75F696" w:rsidR="00AA48D6" w:rsidRDefault="00AA48D6" w:rsidP="00AA48D6">
            <w:pPr>
              <w:pStyle w:val="DraftHeading2"/>
              <w:keepNext/>
              <w:keepLines/>
              <w:pBdr>
                <w:top w:val="single" w:sz="4" w:space="1" w:color="auto"/>
                <w:left w:val="single" w:sz="4" w:space="4" w:color="auto"/>
                <w:bottom w:val="single" w:sz="4" w:space="1" w:color="auto"/>
                <w:right w:val="single" w:sz="4" w:space="4" w:color="auto"/>
              </w:pBdr>
              <w:shd w:val="pct10" w:color="4472C4" w:themeColor="accent1" w:fill="auto"/>
              <w:tabs>
                <w:tab w:val="right" w:pos="1247"/>
              </w:tabs>
              <w:spacing w:before="60"/>
              <w:jc w:val="center"/>
              <w:rPr>
                <w:rFonts w:ascii="Arial" w:hAnsi="Arial" w:cs="Arial"/>
                <w:b/>
                <w:bCs/>
                <w:sz w:val="16"/>
                <w:szCs w:val="16"/>
              </w:rPr>
            </w:pPr>
            <w:r>
              <w:rPr>
                <w:rFonts w:ascii="Arial" w:hAnsi="Arial" w:cs="Arial"/>
                <w:b/>
                <w:bCs/>
                <w:color w:val="FFFFFF" w:themeColor="background1"/>
                <w:sz w:val="18"/>
                <w:szCs w:val="18"/>
                <w:shd w:val="clear" w:color="auto" w:fill="000000" w:themeFill="text1"/>
              </w:rPr>
              <w:t xml:space="preserve">YJA </w:t>
            </w:r>
            <w:r w:rsidRPr="00377E39">
              <w:rPr>
                <w:rFonts w:ascii="Arial" w:hAnsi="Arial" w:cs="Arial"/>
                <w:b/>
                <w:bCs/>
                <w:color w:val="FFFFFF" w:themeColor="background1"/>
                <w:sz w:val="18"/>
                <w:szCs w:val="18"/>
                <w:shd w:val="clear" w:color="auto" w:fill="000000" w:themeFill="text1"/>
              </w:rPr>
              <w:t>s.15</w:t>
            </w:r>
            <w:r>
              <w:rPr>
                <w:rFonts w:ascii="Arial" w:hAnsi="Arial" w:cs="Arial"/>
                <w:b/>
                <w:bCs/>
                <w:color w:val="FFFFFF" w:themeColor="background1"/>
                <w:sz w:val="18"/>
                <w:szCs w:val="18"/>
                <w:shd w:val="clear" w:color="auto" w:fill="000000" w:themeFill="text1"/>
              </w:rPr>
              <w:t>9</w:t>
            </w:r>
            <w:r>
              <w:rPr>
                <w:rFonts w:ascii="Arial" w:hAnsi="Arial" w:cs="Arial"/>
                <w:b/>
                <w:bCs/>
                <w:sz w:val="18"/>
                <w:szCs w:val="18"/>
              </w:rPr>
              <w:t>: Transfer of indictable offences that is related to uplifted indictable offence</w:t>
            </w:r>
          </w:p>
          <w:p w14:paraId="4B7F5FA8" w14:textId="33D528DA" w:rsidR="00AA48D6" w:rsidRPr="00AA48D6" w:rsidRDefault="00AA48D6" w:rsidP="004B31B3">
            <w:pPr>
              <w:pStyle w:val="DraftHeading2"/>
              <w:tabs>
                <w:tab w:val="right" w:pos="1247"/>
              </w:tabs>
              <w:spacing w:before="0" w:after="20"/>
              <w:jc w:val="both"/>
              <w:rPr>
                <w:rFonts w:ascii="Arial" w:hAnsi="Arial" w:cs="Arial"/>
                <w:sz w:val="18"/>
                <w:szCs w:val="18"/>
              </w:rPr>
            </w:pPr>
            <w:r w:rsidRPr="00D0082B">
              <w:rPr>
                <w:rFonts w:ascii="Arial" w:hAnsi="Arial" w:cs="Arial"/>
                <w:sz w:val="18"/>
                <w:szCs w:val="18"/>
              </w:rPr>
              <w:t xml:space="preserve">Unless there is a </w:t>
            </w:r>
            <w:r w:rsidR="00971695">
              <w:rPr>
                <w:rFonts w:ascii="Arial" w:hAnsi="Arial" w:cs="Arial"/>
                <w:sz w:val="18"/>
                <w:szCs w:val="18"/>
              </w:rPr>
              <w:t xml:space="preserve">substantial and </w:t>
            </w:r>
            <w:r w:rsidRPr="00D0082B">
              <w:rPr>
                <w:rFonts w:ascii="Arial" w:hAnsi="Arial" w:cs="Arial"/>
                <w:sz w:val="18"/>
                <w:szCs w:val="18"/>
              </w:rPr>
              <w:t>compelling reason, the Ch</w:t>
            </w:r>
            <w:r w:rsidR="004B31B3">
              <w:rPr>
                <w:rFonts w:ascii="Arial" w:hAnsi="Arial" w:cs="Arial"/>
                <w:sz w:val="18"/>
                <w:szCs w:val="18"/>
              </w:rPr>
              <w:t>CV</w:t>
            </w:r>
            <w:r w:rsidRPr="00D0082B">
              <w:rPr>
                <w:rFonts w:ascii="Arial" w:hAnsi="Arial" w:cs="Arial"/>
                <w:sz w:val="18"/>
                <w:szCs w:val="18"/>
              </w:rPr>
              <w:t xml:space="preserve"> must not hear and determine summarily a charge against a child for an indictable offence if the child is committed for trial in respect of a related indictable offence.  A related offence is one that is founded on the same facts or is an offence of the same or similar character.</w:t>
            </w:r>
          </w:p>
        </w:tc>
      </w:tr>
      <w:tr w:rsidR="00001CD1" w14:paraId="502C082D" w14:textId="77777777" w:rsidTr="000F4DF8">
        <w:trPr>
          <w:gridBefore w:val="2"/>
          <w:wBefore w:w="14" w:type="dxa"/>
          <w:trHeight w:val="510"/>
        </w:trPr>
        <w:tc>
          <w:tcPr>
            <w:tcW w:w="1421" w:type="dxa"/>
            <w:gridSpan w:val="4"/>
            <w:tcBorders>
              <w:top w:val="single" w:sz="12" w:space="0" w:color="auto"/>
              <w:left w:val="single" w:sz="12" w:space="0" w:color="auto"/>
            </w:tcBorders>
            <w:shd w:val="clear" w:color="auto" w:fill="000000" w:themeFill="text1"/>
          </w:tcPr>
          <w:p w14:paraId="6071AD61" w14:textId="77777777" w:rsidR="00001CD1" w:rsidRPr="00AE29BA" w:rsidRDefault="00001CD1" w:rsidP="00001CD1">
            <w:pPr>
              <w:spacing w:before="20" w:after="20"/>
              <w:jc w:val="center"/>
              <w:rPr>
                <w:rFonts w:ascii="Arial" w:hAnsi="Arial" w:cs="Arial"/>
                <w:b/>
                <w:bCs/>
                <w:color w:val="000000" w:themeColor="text1"/>
                <w:sz w:val="20"/>
              </w:rPr>
            </w:pPr>
            <w:r w:rsidRPr="00640168">
              <w:rPr>
                <w:rFonts w:ascii="Arial" w:hAnsi="Arial" w:cs="Arial"/>
                <w:b/>
                <w:bCs/>
                <w:color w:val="FFFFFF" w:themeColor="background1"/>
                <w:sz w:val="20"/>
              </w:rPr>
              <w:t>YJA</w:t>
            </w:r>
          </w:p>
          <w:p w14:paraId="04155197" w14:textId="660AC7EB" w:rsidR="00001CD1" w:rsidRDefault="00001CD1" w:rsidP="00001CD1">
            <w:pPr>
              <w:spacing w:before="20" w:after="20"/>
              <w:jc w:val="center"/>
              <w:rPr>
                <w:rFonts w:ascii="Arial" w:hAnsi="Arial" w:cs="Arial"/>
                <w:b/>
                <w:bCs/>
                <w:color w:val="000000" w:themeColor="text1"/>
                <w:sz w:val="20"/>
              </w:rPr>
            </w:pPr>
            <w:r>
              <w:rPr>
                <w:rFonts w:ascii="Arial" w:hAnsi="Arial" w:cs="Arial"/>
                <w:b/>
                <w:bCs/>
                <w:color w:val="FFFFFF" w:themeColor="background1"/>
                <w:sz w:val="20"/>
              </w:rPr>
              <w:t>s.160</w:t>
            </w:r>
          </w:p>
        </w:tc>
        <w:tc>
          <w:tcPr>
            <w:tcW w:w="7773" w:type="dxa"/>
            <w:gridSpan w:val="17"/>
            <w:vMerge w:val="restart"/>
            <w:tcBorders>
              <w:top w:val="single" w:sz="12" w:space="0" w:color="auto"/>
              <w:right w:val="single" w:sz="12" w:space="0" w:color="auto"/>
            </w:tcBorders>
            <w:shd w:val="clear" w:color="auto" w:fill="auto"/>
          </w:tcPr>
          <w:p w14:paraId="56BCE0A4" w14:textId="1D4957A5" w:rsidR="00001CD1" w:rsidRDefault="00001CD1" w:rsidP="00001CD1">
            <w:pPr>
              <w:pStyle w:val="DraftHeading2"/>
              <w:pBdr>
                <w:top w:val="single" w:sz="4" w:space="1" w:color="auto"/>
                <w:left w:val="single" w:sz="4" w:space="4" w:color="auto"/>
                <w:bottom w:val="single" w:sz="4" w:space="1" w:color="auto"/>
                <w:right w:val="single" w:sz="4" w:space="4" w:color="auto"/>
              </w:pBdr>
              <w:shd w:val="pct10" w:color="4472C4" w:themeColor="accent1" w:fill="auto"/>
              <w:tabs>
                <w:tab w:val="right" w:pos="1247"/>
              </w:tabs>
              <w:spacing w:before="0"/>
              <w:jc w:val="center"/>
              <w:rPr>
                <w:rFonts w:ascii="Arial" w:hAnsi="Arial" w:cs="Arial"/>
                <w:b/>
                <w:bCs/>
                <w:sz w:val="16"/>
                <w:szCs w:val="16"/>
              </w:rPr>
            </w:pPr>
            <w:r>
              <w:rPr>
                <w:rFonts w:ascii="Arial" w:hAnsi="Arial" w:cs="Arial"/>
                <w:b/>
                <w:bCs/>
                <w:color w:val="000000"/>
                <w:sz w:val="18"/>
                <w:szCs w:val="22"/>
              </w:rPr>
              <w:t>Transfer of proceeding from Magistrates’ Court to Children’s Court</w:t>
            </w:r>
          </w:p>
          <w:p w14:paraId="6701EE9E" w14:textId="7D21E85E" w:rsidR="00001CD1" w:rsidRPr="00DA27F3" w:rsidRDefault="00001CD1" w:rsidP="00001CD1">
            <w:pPr>
              <w:spacing w:after="20"/>
              <w:jc w:val="both"/>
              <w:rPr>
                <w:rFonts w:ascii="Arial" w:hAnsi="Arial" w:cs="Arial"/>
                <w:color w:val="000000"/>
                <w:sz w:val="18"/>
              </w:rPr>
            </w:pPr>
            <w:r w:rsidRPr="00DA27F3">
              <w:rPr>
                <w:rFonts w:ascii="Arial" w:hAnsi="Arial" w:cs="Arial"/>
                <w:b/>
                <w:bCs/>
                <w:color w:val="FFFFFF" w:themeColor="background1"/>
                <w:sz w:val="18"/>
                <w:shd w:val="clear" w:color="auto" w:fill="000000" w:themeFill="text1"/>
              </w:rPr>
              <w:t>Section 160</w:t>
            </w:r>
            <w:r>
              <w:rPr>
                <w:rFonts w:ascii="Arial" w:hAnsi="Arial" w:cs="Arial"/>
                <w:sz w:val="18"/>
              </w:rPr>
              <w:t xml:space="preserve"> provides that the Magistrates’ Court must discontinue a criminal proceeding and order that it be transferred to the Children’s Court if at any stage in the proceeding the Magistrates’ Court is satisfied that the accused is a child or was a child when the proceeding was commenced</w:t>
            </w:r>
            <w:r w:rsidRPr="00DA27F3">
              <w:rPr>
                <w:rFonts w:ascii="Arial" w:hAnsi="Arial" w:cs="Arial"/>
                <w:sz w:val="18"/>
              </w:rPr>
              <w:t>.</w:t>
            </w:r>
            <w:r>
              <w:rPr>
                <w:rFonts w:ascii="Arial" w:hAnsi="Arial" w:cs="Arial"/>
                <w:sz w:val="18"/>
              </w:rPr>
              <w:t xml:space="preserve">  The accused bears the burden of proof and the standard of proof is the balance of probabilities.  Until the proceeding is heard by the </w:t>
            </w:r>
            <w:r w:rsidR="00AA48D6">
              <w:rPr>
                <w:rFonts w:ascii="Arial" w:hAnsi="Arial" w:cs="Arial"/>
                <w:sz w:val="18"/>
              </w:rPr>
              <w:t>ChCV</w:t>
            </w:r>
            <w:r w:rsidR="006C7804">
              <w:rPr>
                <w:rFonts w:ascii="Arial" w:hAnsi="Arial" w:cs="Arial"/>
                <w:sz w:val="18"/>
              </w:rPr>
              <w:t>,</w:t>
            </w:r>
            <w:r>
              <w:rPr>
                <w:rFonts w:ascii="Arial" w:hAnsi="Arial" w:cs="Arial"/>
                <w:sz w:val="18"/>
              </w:rPr>
              <w:t xml:space="preserve"> the Magistrates’ Court may permit the accused to go at large, grant the accused bail or remand the accused in a YJCC.</w:t>
            </w:r>
          </w:p>
        </w:tc>
      </w:tr>
      <w:tr w:rsidR="00001CD1" w14:paraId="0CFC6C60" w14:textId="77777777" w:rsidTr="000F4DF8">
        <w:trPr>
          <w:gridBefore w:val="2"/>
          <w:wBefore w:w="14" w:type="dxa"/>
          <w:trHeight w:val="510"/>
        </w:trPr>
        <w:tc>
          <w:tcPr>
            <w:tcW w:w="1421" w:type="dxa"/>
            <w:gridSpan w:val="4"/>
            <w:tcBorders>
              <w:top w:val="single" w:sz="12" w:space="0" w:color="auto"/>
              <w:left w:val="single" w:sz="12" w:space="0" w:color="auto"/>
              <w:bottom w:val="single" w:sz="12" w:space="0" w:color="auto"/>
            </w:tcBorders>
            <w:shd w:val="clear" w:color="auto" w:fill="DDDDDD"/>
          </w:tcPr>
          <w:p w14:paraId="44428BF3" w14:textId="4A1481F7" w:rsidR="00001CD1" w:rsidRPr="00AE29BA" w:rsidRDefault="00001CD1" w:rsidP="00001CD1">
            <w:pPr>
              <w:spacing w:before="20" w:after="20"/>
              <w:jc w:val="center"/>
              <w:rPr>
                <w:rFonts w:ascii="Arial" w:hAnsi="Arial" w:cs="Arial"/>
                <w:b/>
                <w:bCs/>
                <w:color w:val="DDDDDD"/>
                <w:sz w:val="20"/>
              </w:rPr>
            </w:pPr>
            <w:r w:rsidRPr="00AE29BA">
              <w:rPr>
                <w:rFonts w:ascii="Arial" w:hAnsi="Arial" w:cs="Arial"/>
                <w:b/>
                <w:bCs/>
                <w:color w:val="FF0000"/>
                <w:sz w:val="20"/>
              </w:rPr>
              <w:t>CYFA</w:t>
            </w:r>
          </w:p>
          <w:p w14:paraId="47FFCECE" w14:textId="11491DE3" w:rsidR="00001CD1" w:rsidRPr="00AE29BA" w:rsidRDefault="00001CD1" w:rsidP="00001CD1">
            <w:pPr>
              <w:spacing w:before="20" w:after="20"/>
              <w:jc w:val="center"/>
              <w:rPr>
                <w:rFonts w:ascii="Arial" w:hAnsi="Arial" w:cs="Arial"/>
                <w:b/>
                <w:bCs/>
                <w:color w:val="DDDDDD"/>
                <w:sz w:val="20"/>
              </w:rPr>
            </w:pPr>
            <w:r w:rsidRPr="00AE29BA">
              <w:rPr>
                <w:rFonts w:ascii="Arial" w:hAnsi="Arial" w:cs="Arial"/>
                <w:b/>
                <w:bCs/>
                <w:color w:val="FF0000"/>
                <w:sz w:val="20"/>
              </w:rPr>
              <w:t>s.585</w:t>
            </w:r>
          </w:p>
        </w:tc>
        <w:tc>
          <w:tcPr>
            <w:tcW w:w="7773" w:type="dxa"/>
            <w:gridSpan w:val="17"/>
            <w:vMerge/>
            <w:tcBorders>
              <w:bottom w:val="single" w:sz="4" w:space="0" w:color="auto"/>
              <w:right w:val="single" w:sz="12" w:space="0" w:color="auto"/>
            </w:tcBorders>
            <w:shd w:val="clear" w:color="auto" w:fill="auto"/>
          </w:tcPr>
          <w:p w14:paraId="3BAD9365" w14:textId="77777777" w:rsidR="00001CD1" w:rsidRPr="00AE29BA" w:rsidRDefault="00001CD1" w:rsidP="00001CD1">
            <w:pPr>
              <w:spacing w:before="20" w:after="20"/>
              <w:jc w:val="both"/>
              <w:rPr>
                <w:rFonts w:ascii="Arial" w:hAnsi="Arial" w:cs="Arial"/>
                <w:b/>
                <w:bCs/>
                <w:color w:val="DDDDDD"/>
                <w:sz w:val="18"/>
                <w:szCs w:val="22"/>
              </w:rPr>
            </w:pPr>
          </w:p>
        </w:tc>
      </w:tr>
      <w:tr w:rsidR="00001CD1" w14:paraId="60C44560" w14:textId="77777777" w:rsidTr="000F4DF8">
        <w:trPr>
          <w:gridBefore w:val="2"/>
          <w:wBefore w:w="14" w:type="dxa"/>
          <w:trHeight w:val="510"/>
        </w:trPr>
        <w:tc>
          <w:tcPr>
            <w:tcW w:w="1421" w:type="dxa"/>
            <w:gridSpan w:val="4"/>
            <w:tcBorders>
              <w:top w:val="single" w:sz="12" w:space="0" w:color="auto"/>
              <w:left w:val="single" w:sz="12" w:space="0" w:color="auto"/>
              <w:bottom w:val="single" w:sz="12" w:space="0" w:color="auto"/>
              <w:right w:val="single" w:sz="4" w:space="0" w:color="auto"/>
            </w:tcBorders>
            <w:shd w:val="clear" w:color="auto" w:fill="000000" w:themeFill="text1"/>
          </w:tcPr>
          <w:p w14:paraId="4EDB9D54" w14:textId="77777777" w:rsidR="00001CD1" w:rsidRPr="00AE29BA" w:rsidRDefault="00001CD1" w:rsidP="00001CD1">
            <w:pPr>
              <w:spacing w:before="20" w:after="20"/>
              <w:jc w:val="center"/>
              <w:rPr>
                <w:rFonts w:ascii="Arial" w:hAnsi="Arial" w:cs="Arial"/>
                <w:b/>
                <w:bCs/>
                <w:color w:val="000000" w:themeColor="text1"/>
                <w:sz w:val="20"/>
              </w:rPr>
            </w:pPr>
            <w:r w:rsidRPr="00640168">
              <w:rPr>
                <w:rFonts w:ascii="Arial" w:hAnsi="Arial" w:cs="Arial"/>
                <w:b/>
                <w:bCs/>
                <w:color w:val="FFFFFF" w:themeColor="background1"/>
                <w:sz w:val="20"/>
              </w:rPr>
              <w:t>YJA</w:t>
            </w:r>
          </w:p>
          <w:p w14:paraId="5A2F89B0" w14:textId="4F2B3F02" w:rsidR="00001CD1" w:rsidRDefault="00001CD1" w:rsidP="00001CD1">
            <w:pPr>
              <w:spacing w:before="20" w:after="20"/>
              <w:jc w:val="center"/>
              <w:rPr>
                <w:rFonts w:ascii="Arial" w:hAnsi="Arial" w:cs="Arial"/>
                <w:b/>
                <w:bCs/>
                <w:color w:val="000000" w:themeColor="text1"/>
                <w:sz w:val="20"/>
              </w:rPr>
            </w:pPr>
            <w:r>
              <w:rPr>
                <w:rFonts w:ascii="Arial" w:hAnsi="Arial" w:cs="Arial"/>
                <w:b/>
                <w:bCs/>
                <w:color w:val="FFFFFF" w:themeColor="background1"/>
                <w:sz w:val="20"/>
              </w:rPr>
              <w:t>NONE</w:t>
            </w:r>
          </w:p>
        </w:tc>
        <w:tc>
          <w:tcPr>
            <w:tcW w:w="7773" w:type="dxa"/>
            <w:gridSpan w:val="17"/>
            <w:vMerge w:val="restart"/>
            <w:tcBorders>
              <w:left w:val="single" w:sz="4" w:space="0" w:color="auto"/>
              <w:right w:val="single" w:sz="12" w:space="0" w:color="auto"/>
            </w:tcBorders>
          </w:tcPr>
          <w:p w14:paraId="49CF4391" w14:textId="77777777" w:rsidR="00001CD1" w:rsidRDefault="00001CD1" w:rsidP="006C7804">
            <w:pPr>
              <w:pStyle w:val="DraftHeading2"/>
              <w:pBdr>
                <w:top w:val="single" w:sz="4" w:space="1" w:color="auto"/>
                <w:left w:val="single" w:sz="4" w:space="4" w:color="auto"/>
                <w:bottom w:val="single" w:sz="4" w:space="1" w:color="auto"/>
                <w:right w:val="single" w:sz="4" w:space="4" w:color="auto"/>
              </w:pBdr>
              <w:shd w:val="pct10" w:color="4472C4" w:themeColor="accent1" w:fill="auto"/>
              <w:tabs>
                <w:tab w:val="right" w:pos="1247"/>
              </w:tabs>
              <w:spacing w:before="0"/>
              <w:jc w:val="center"/>
              <w:rPr>
                <w:rFonts w:ascii="Arial" w:hAnsi="Arial" w:cs="Arial"/>
                <w:b/>
                <w:bCs/>
                <w:sz w:val="16"/>
                <w:szCs w:val="16"/>
              </w:rPr>
            </w:pPr>
            <w:r>
              <w:rPr>
                <w:rFonts w:ascii="Arial" w:hAnsi="Arial" w:cs="Arial"/>
                <w:b/>
                <w:bCs/>
                <w:color w:val="000000"/>
                <w:sz w:val="18"/>
                <w:szCs w:val="22"/>
              </w:rPr>
              <w:t>Transfer of proceeding from Children’s Court to Magistrates’ Court</w:t>
            </w:r>
          </w:p>
          <w:p w14:paraId="6B8E307C" w14:textId="4326AF44" w:rsidR="00001CD1" w:rsidRDefault="00001CD1" w:rsidP="00001CD1">
            <w:pPr>
              <w:pStyle w:val="ListParagraph"/>
              <w:numPr>
                <w:ilvl w:val="0"/>
                <w:numId w:val="81"/>
              </w:numPr>
              <w:spacing w:after="0" w:line="240" w:lineRule="auto"/>
              <w:ind w:left="340" w:hanging="340"/>
              <w:jc w:val="both"/>
              <w:rPr>
                <w:rFonts w:ascii="Arial" w:hAnsi="Arial" w:cs="Arial"/>
                <w:color w:val="000000"/>
                <w:sz w:val="18"/>
              </w:rPr>
            </w:pPr>
            <w:r>
              <w:rPr>
                <w:rFonts w:ascii="Arial" w:hAnsi="Arial" w:cs="Arial"/>
                <w:b/>
                <w:bCs/>
                <w:color w:val="000000"/>
                <w:sz w:val="18"/>
              </w:rPr>
              <w:t>CYFA s.</w:t>
            </w:r>
            <w:r w:rsidRPr="009955A3">
              <w:rPr>
                <w:rFonts w:ascii="Arial" w:hAnsi="Arial" w:cs="Arial"/>
                <w:b/>
                <w:bCs/>
                <w:color w:val="000000"/>
                <w:sz w:val="18"/>
              </w:rPr>
              <w:t xml:space="preserve">516(4) </w:t>
            </w:r>
            <w:r>
              <w:rPr>
                <w:rFonts w:ascii="Arial" w:hAnsi="Arial" w:cs="Arial"/>
                <w:color w:val="000000"/>
                <w:sz w:val="18"/>
              </w:rPr>
              <w:t xml:space="preserve">provides an unchanged mechanism (in similar but reverse terms to </w:t>
            </w:r>
            <w:r w:rsidRPr="001809D6">
              <w:rPr>
                <w:rFonts w:ascii="Arial" w:hAnsi="Arial" w:cs="Arial"/>
                <w:b/>
                <w:bCs/>
                <w:color w:val="FFFFFF" w:themeColor="background1"/>
                <w:sz w:val="18"/>
                <w:shd w:val="clear" w:color="auto" w:fill="000000" w:themeFill="text1"/>
              </w:rPr>
              <w:t xml:space="preserve">YJA </w:t>
            </w:r>
            <w:r w:rsidRPr="0064706C">
              <w:rPr>
                <w:rFonts w:ascii="Arial" w:hAnsi="Arial" w:cs="Arial"/>
                <w:b/>
                <w:bCs/>
                <w:color w:val="FFFFFF" w:themeColor="background1"/>
                <w:sz w:val="18"/>
                <w:shd w:val="clear" w:color="auto" w:fill="000000" w:themeFill="text1"/>
              </w:rPr>
              <w:t>s.160</w:t>
            </w:r>
            <w:r>
              <w:rPr>
                <w:rFonts w:ascii="Arial" w:hAnsi="Arial" w:cs="Arial"/>
                <w:color w:val="000000"/>
                <w:sz w:val="18"/>
              </w:rPr>
              <w:t xml:space="preserve">) requiring the Children’s Court to transfer a proceeding to the Magistrates’ Court if before or during the hearing it appears to the </w:t>
            </w:r>
            <w:r w:rsidR="00AA48D6">
              <w:rPr>
                <w:rFonts w:ascii="Arial" w:hAnsi="Arial" w:cs="Arial"/>
                <w:color w:val="000000"/>
                <w:sz w:val="18"/>
              </w:rPr>
              <w:t>ChCV</w:t>
            </w:r>
            <w:r>
              <w:rPr>
                <w:rFonts w:ascii="Arial" w:hAnsi="Arial" w:cs="Arial"/>
                <w:color w:val="000000"/>
                <w:sz w:val="18"/>
              </w:rPr>
              <w:t xml:space="preserve"> that the accused did not fit within the definition of ‘child’ in</w:t>
            </w:r>
            <w:r w:rsidR="006C7804">
              <w:rPr>
                <w:rFonts w:ascii="Arial" w:hAnsi="Arial" w:cs="Arial"/>
                <w:color w:val="000000"/>
                <w:sz w:val="18"/>
              </w:rPr>
              <w:t xml:space="preserve"> the</w:t>
            </w:r>
            <w:r>
              <w:rPr>
                <w:rFonts w:ascii="Arial" w:hAnsi="Arial" w:cs="Arial"/>
                <w:color w:val="000000"/>
                <w:sz w:val="18"/>
              </w:rPr>
              <w:t xml:space="preserve"> </w:t>
            </w:r>
            <w:r w:rsidRPr="001809D6">
              <w:rPr>
                <w:rFonts w:ascii="Arial" w:hAnsi="Arial" w:cs="Arial"/>
                <w:b/>
                <w:bCs/>
                <w:color w:val="FFFFFF" w:themeColor="background1"/>
                <w:sz w:val="18"/>
                <w:shd w:val="clear" w:color="auto" w:fill="000000" w:themeFill="text1"/>
              </w:rPr>
              <w:t>YJA</w:t>
            </w:r>
            <w:r>
              <w:rPr>
                <w:rFonts w:ascii="Arial" w:hAnsi="Arial" w:cs="Arial"/>
                <w:color w:val="000000"/>
                <w:sz w:val="18"/>
              </w:rPr>
              <w:t>.</w:t>
            </w:r>
          </w:p>
          <w:p w14:paraId="3427FEDB" w14:textId="1C368067" w:rsidR="00001CD1" w:rsidRDefault="00001CD1" w:rsidP="00001CD1">
            <w:pPr>
              <w:pStyle w:val="ListParagraph"/>
              <w:numPr>
                <w:ilvl w:val="0"/>
                <w:numId w:val="81"/>
              </w:numPr>
              <w:spacing w:after="20" w:line="240" w:lineRule="auto"/>
              <w:ind w:left="340" w:hanging="340"/>
              <w:jc w:val="both"/>
              <w:rPr>
                <w:rFonts w:ascii="Arial" w:hAnsi="Arial" w:cs="Arial"/>
                <w:color w:val="000000"/>
                <w:sz w:val="18"/>
              </w:rPr>
            </w:pPr>
            <w:r>
              <w:rPr>
                <w:rFonts w:ascii="Arial" w:hAnsi="Arial" w:cs="Arial"/>
                <w:b/>
                <w:bCs/>
                <w:color w:val="000000"/>
                <w:sz w:val="18"/>
              </w:rPr>
              <w:t>CYFA ss.</w:t>
            </w:r>
            <w:r w:rsidRPr="005D0980">
              <w:rPr>
                <w:rFonts w:ascii="Arial" w:hAnsi="Arial" w:cs="Arial"/>
                <w:b/>
                <w:bCs/>
                <w:color w:val="000000"/>
                <w:sz w:val="18"/>
              </w:rPr>
              <w:t xml:space="preserve">516(5) </w:t>
            </w:r>
            <w:r>
              <w:rPr>
                <w:rFonts w:ascii="Arial" w:hAnsi="Arial" w:cs="Arial"/>
                <w:b/>
                <w:bCs/>
                <w:color w:val="000000"/>
                <w:sz w:val="18"/>
              </w:rPr>
              <w:t>+</w:t>
            </w:r>
            <w:r w:rsidRPr="005D0980">
              <w:rPr>
                <w:rFonts w:ascii="Arial" w:hAnsi="Arial" w:cs="Arial"/>
                <w:b/>
                <w:bCs/>
                <w:color w:val="000000"/>
                <w:sz w:val="18"/>
              </w:rPr>
              <w:t xml:space="preserve"> 516(6) </w:t>
            </w:r>
            <w:r>
              <w:rPr>
                <w:rFonts w:ascii="Arial" w:hAnsi="Arial" w:cs="Arial"/>
                <w:color w:val="000000"/>
                <w:sz w:val="18"/>
              </w:rPr>
              <w:t xml:space="preserve">continue to provide an unchanged discretion for the Children’s Court to either </w:t>
            </w:r>
            <w:proofErr w:type="spellStart"/>
            <w:r>
              <w:rPr>
                <w:rFonts w:ascii="Arial" w:hAnsi="Arial" w:cs="Arial"/>
                <w:color w:val="000000"/>
                <w:sz w:val="18"/>
              </w:rPr>
              <w:t>hear</w:t>
            </w:r>
            <w:proofErr w:type="spellEnd"/>
            <w:r>
              <w:rPr>
                <w:rFonts w:ascii="Arial" w:hAnsi="Arial" w:cs="Arial"/>
                <w:color w:val="000000"/>
                <w:sz w:val="18"/>
              </w:rPr>
              <w:t xml:space="preserve"> or in exceptional circumstances to transfer to the Magistrates’ Court a proceeding in which the accused was a child when the proceeding for the offence was commenced but is now aged 19 or above.</w:t>
            </w:r>
          </w:p>
          <w:p w14:paraId="48E6FEA8" w14:textId="353519F3" w:rsidR="00001CD1" w:rsidRPr="00640168" w:rsidRDefault="00001CD1" w:rsidP="00001CD1">
            <w:pPr>
              <w:pStyle w:val="ListParagraph"/>
              <w:numPr>
                <w:ilvl w:val="0"/>
                <w:numId w:val="81"/>
              </w:numPr>
              <w:spacing w:after="20" w:line="240" w:lineRule="auto"/>
              <w:ind w:left="340" w:hanging="340"/>
              <w:jc w:val="both"/>
              <w:rPr>
                <w:rFonts w:ascii="Arial" w:hAnsi="Arial" w:cs="Arial"/>
                <w:color w:val="000000"/>
                <w:sz w:val="18"/>
              </w:rPr>
            </w:pPr>
            <w:r>
              <w:rPr>
                <w:rFonts w:ascii="Arial" w:hAnsi="Arial" w:cs="Arial"/>
                <w:color w:val="000000"/>
                <w:sz w:val="18"/>
              </w:rPr>
              <w:t xml:space="preserve">It is not entirely clear why </w:t>
            </w:r>
            <w:r w:rsidRPr="001809D6">
              <w:rPr>
                <w:rFonts w:ascii="Arial" w:hAnsi="Arial" w:cs="Arial"/>
                <w:b/>
                <w:bCs/>
                <w:color w:val="000000"/>
                <w:sz w:val="18"/>
              </w:rPr>
              <w:t xml:space="preserve">CYFA </w:t>
            </w:r>
            <w:r w:rsidRPr="005D0980">
              <w:rPr>
                <w:rFonts w:ascii="Arial" w:hAnsi="Arial" w:cs="Arial"/>
                <w:b/>
                <w:bCs/>
                <w:color w:val="000000"/>
                <w:sz w:val="18"/>
              </w:rPr>
              <w:t>s</w:t>
            </w:r>
            <w:r w:rsidR="009D64F8">
              <w:rPr>
                <w:rFonts w:ascii="Arial" w:hAnsi="Arial" w:cs="Arial"/>
                <w:b/>
                <w:bCs/>
                <w:color w:val="000000"/>
                <w:sz w:val="18"/>
              </w:rPr>
              <w:t>s</w:t>
            </w:r>
            <w:r w:rsidRPr="005D0980">
              <w:rPr>
                <w:rFonts w:ascii="Arial" w:hAnsi="Arial" w:cs="Arial"/>
                <w:b/>
                <w:bCs/>
                <w:color w:val="000000"/>
                <w:sz w:val="18"/>
              </w:rPr>
              <w:t>.516</w:t>
            </w:r>
            <w:r w:rsidR="009D64F8">
              <w:rPr>
                <w:rFonts w:ascii="Arial" w:hAnsi="Arial" w:cs="Arial"/>
                <w:b/>
                <w:bCs/>
                <w:color w:val="000000"/>
                <w:sz w:val="18"/>
              </w:rPr>
              <w:t xml:space="preserve"> &amp; 516A</w:t>
            </w:r>
            <w:r w:rsidRPr="001809D6">
              <w:rPr>
                <w:rFonts w:ascii="Arial" w:hAnsi="Arial" w:cs="Arial"/>
                <w:color w:val="000000"/>
                <w:sz w:val="18"/>
              </w:rPr>
              <w:t xml:space="preserve"> </w:t>
            </w:r>
            <w:r>
              <w:rPr>
                <w:rFonts w:ascii="Arial" w:hAnsi="Arial" w:cs="Arial"/>
                <w:color w:val="000000"/>
                <w:sz w:val="18"/>
              </w:rPr>
              <w:t>w</w:t>
            </w:r>
            <w:r w:rsidR="009D64F8">
              <w:rPr>
                <w:rFonts w:ascii="Arial" w:hAnsi="Arial" w:cs="Arial"/>
                <w:color w:val="000000"/>
                <w:sz w:val="18"/>
              </w:rPr>
              <w:t>ere</w:t>
            </w:r>
            <w:r>
              <w:rPr>
                <w:rFonts w:ascii="Arial" w:hAnsi="Arial" w:cs="Arial"/>
                <w:color w:val="000000"/>
                <w:sz w:val="18"/>
              </w:rPr>
              <w:t xml:space="preserve"> not moved to the </w:t>
            </w:r>
            <w:r w:rsidRPr="009A2B22">
              <w:rPr>
                <w:rFonts w:ascii="Arial" w:hAnsi="Arial" w:cs="Arial"/>
                <w:b/>
                <w:bCs/>
                <w:color w:val="FFFFFF" w:themeColor="background1"/>
                <w:sz w:val="18"/>
                <w:shd w:val="clear" w:color="auto" w:fill="000000" w:themeFill="text1"/>
              </w:rPr>
              <w:t>YJA</w:t>
            </w:r>
            <w:r>
              <w:rPr>
                <w:rFonts w:ascii="Arial" w:hAnsi="Arial" w:cs="Arial"/>
                <w:color w:val="000000"/>
                <w:sz w:val="18"/>
              </w:rPr>
              <w:t>.</w:t>
            </w:r>
          </w:p>
        </w:tc>
      </w:tr>
      <w:tr w:rsidR="00001CD1" w14:paraId="7810A8DB" w14:textId="77777777" w:rsidTr="000F4DF8">
        <w:trPr>
          <w:gridBefore w:val="2"/>
          <w:wBefore w:w="14" w:type="dxa"/>
          <w:trHeight w:val="510"/>
        </w:trPr>
        <w:tc>
          <w:tcPr>
            <w:tcW w:w="1421" w:type="dxa"/>
            <w:gridSpan w:val="4"/>
            <w:tcBorders>
              <w:top w:val="single" w:sz="12" w:space="0" w:color="auto"/>
              <w:left w:val="single" w:sz="12" w:space="0" w:color="auto"/>
              <w:bottom w:val="single" w:sz="12" w:space="0" w:color="auto"/>
              <w:right w:val="single" w:sz="4" w:space="0" w:color="auto"/>
            </w:tcBorders>
            <w:shd w:val="clear" w:color="auto" w:fill="DDDDDD"/>
          </w:tcPr>
          <w:p w14:paraId="64A6659D" w14:textId="77777777" w:rsidR="00001CD1" w:rsidRPr="00AE29BA" w:rsidRDefault="00001CD1" w:rsidP="00001CD1">
            <w:pPr>
              <w:spacing w:before="20" w:after="20"/>
              <w:jc w:val="center"/>
              <w:rPr>
                <w:rFonts w:ascii="Arial" w:hAnsi="Arial" w:cs="Arial"/>
                <w:b/>
                <w:bCs/>
                <w:color w:val="DDDDDD"/>
                <w:sz w:val="20"/>
              </w:rPr>
            </w:pPr>
            <w:r w:rsidRPr="00AE29BA">
              <w:rPr>
                <w:rFonts w:ascii="Arial" w:hAnsi="Arial" w:cs="Arial"/>
                <w:b/>
                <w:bCs/>
                <w:color w:val="000000" w:themeColor="text1"/>
                <w:sz w:val="20"/>
              </w:rPr>
              <w:t>CYFA</w:t>
            </w:r>
          </w:p>
          <w:p w14:paraId="5E952DE5" w14:textId="1737EA6C" w:rsidR="00001CD1" w:rsidRPr="00AE29BA" w:rsidRDefault="00001CD1" w:rsidP="00001CD1">
            <w:pPr>
              <w:spacing w:before="20" w:after="20"/>
              <w:jc w:val="center"/>
              <w:rPr>
                <w:rFonts w:ascii="Arial" w:hAnsi="Arial" w:cs="Arial"/>
                <w:color w:val="DDDDDD"/>
                <w:sz w:val="20"/>
              </w:rPr>
            </w:pPr>
            <w:r w:rsidRPr="00AE29BA">
              <w:rPr>
                <w:rFonts w:ascii="Arial" w:hAnsi="Arial" w:cs="Arial"/>
                <w:b/>
                <w:bCs/>
                <w:color w:val="000000" w:themeColor="text1"/>
                <w:sz w:val="20"/>
              </w:rPr>
              <w:t>s.516(4)-(6)</w:t>
            </w:r>
          </w:p>
        </w:tc>
        <w:tc>
          <w:tcPr>
            <w:tcW w:w="7773" w:type="dxa"/>
            <w:gridSpan w:val="17"/>
            <w:vMerge/>
            <w:tcBorders>
              <w:left w:val="single" w:sz="4" w:space="0" w:color="auto"/>
              <w:right w:val="single" w:sz="12" w:space="0" w:color="auto"/>
            </w:tcBorders>
            <w:shd w:val="clear" w:color="auto" w:fill="DDDDDD"/>
          </w:tcPr>
          <w:p w14:paraId="1C0E9FAE" w14:textId="77777777" w:rsidR="00001CD1" w:rsidRPr="00AE29BA" w:rsidRDefault="00001CD1" w:rsidP="00001CD1">
            <w:pPr>
              <w:spacing w:before="20" w:after="20"/>
              <w:jc w:val="both"/>
              <w:rPr>
                <w:rFonts w:ascii="Arial" w:hAnsi="Arial" w:cs="Arial"/>
                <w:b/>
                <w:bCs/>
                <w:color w:val="DDDDDD"/>
                <w:sz w:val="18"/>
                <w:szCs w:val="22"/>
              </w:rPr>
            </w:pPr>
          </w:p>
        </w:tc>
      </w:tr>
      <w:tr w:rsidR="00001CD1" w:rsidRPr="0072160E" w14:paraId="405AB726" w14:textId="77777777" w:rsidTr="00C326C5">
        <w:trPr>
          <w:gridBefore w:val="2"/>
          <w:wBefore w:w="14" w:type="dxa"/>
        </w:trPr>
        <w:tc>
          <w:tcPr>
            <w:tcW w:w="9194" w:type="dxa"/>
            <w:gridSpan w:val="21"/>
            <w:tcBorders>
              <w:top w:val="single" w:sz="12" w:space="0" w:color="auto"/>
              <w:left w:val="single" w:sz="12" w:space="0" w:color="auto"/>
              <w:bottom w:val="single" w:sz="12" w:space="0" w:color="auto"/>
              <w:right w:val="single" w:sz="12" w:space="0" w:color="auto"/>
            </w:tcBorders>
            <w:shd w:val="clear" w:color="auto" w:fill="CCECFF"/>
          </w:tcPr>
          <w:p w14:paraId="719A1D16" w14:textId="384D92B6" w:rsidR="00001CD1" w:rsidRPr="0072160E" w:rsidRDefault="00001CD1" w:rsidP="00001CD1">
            <w:pPr>
              <w:spacing w:before="20" w:after="20"/>
              <w:jc w:val="center"/>
              <w:rPr>
                <w:rFonts w:ascii="Arial" w:hAnsi="Arial" w:cs="Arial"/>
                <w:b/>
                <w:bCs/>
                <w:color w:val="000000" w:themeColor="text1"/>
                <w:sz w:val="22"/>
                <w:szCs w:val="28"/>
              </w:rPr>
            </w:pPr>
            <w:r w:rsidRPr="0072160E">
              <w:rPr>
                <w:rFonts w:ascii="Arial" w:hAnsi="Arial" w:cs="Arial"/>
                <w:b/>
                <w:bCs/>
                <w:color w:val="000000" w:themeColor="text1"/>
                <w:sz w:val="22"/>
                <w:szCs w:val="28"/>
              </w:rPr>
              <w:t xml:space="preserve">CHAPTER </w:t>
            </w:r>
            <w:r>
              <w:rPr>
                <w:rFonts w:ascii="Arial" w:hAnsi="Arial" w:cs="Arial"/>
                <w:b/>
                <w:bCs/>
                <w:color w:val="000000" w:themeColor="text1"/>
                <w:sz w:val="22"/>
                <w:szCs w:val="28"/>
              </w:rPr>
              <w:t>6, PART 6.1, DIVISIONS 4 + 5</w:t>
            </w:r>
            <w:r w:rsidRPr="0072160E">
              <w:rPr>
                <w:rFonts w:ascii="Arial" w:hAnsi="Arial" w:cs="Arial"/>
                <w:b/>
                <w:bCs/>
                <w:color w:val="000000" w:themeColor="text1"/>
                <w:sz w:val="22"/>
                <w:szCs w:val="28"/>
              </w:rPr>
              <w:t xml:space="preserve"> – </w:t>
            </w:r>
            <w:r>
              <w:rPr>
                <w:rFonts w:ascii="Arial" w:hAnsi="Arial" w:cs="Arial"/>
                <w:b/>
                <w:bCs/>
                <w:color w:val="000000" w:themeColor="text1"/>
                <w:sz w:val="22"/>
                <w:szCs w:val="28"/>
              </w:rPr>
              <w:t>CONDUCT OF A PROCEEDING</w:t>
            </w:r>
          </w:p>
        </w:tc>
      </w:tr>
      <w:tr w:rsidR="00001CD1" w14:paraId="64F6BB04" w14:textId="77777777" w:rsidTr="009D6DE3">
        <w:trPr>
          <w:gridBefore w:val="2"/>
          <w:wBefore w:w="14" w:type="dxa"/>
          <w:trHeight w:val="383"/>
        </w:trPr>
        <w:tc>
          <w:tcPr>
            <w:tcW w:w="1421" w:type="dxa"/>
            <w:gridSpan w:val="4"/>
            <w:tcBorders>
              <w:top w:val="single" w:sz="12" w:space="0" w:color="auto"/>
              <w:left w:val="single" w:sz="12" w:space="0" w:color="auto"/>
              <w:bottom w:val="single" w:sz="12" w:space="0" w:color="000000" w:themeColor="text1"/>
            </w:tcBorders>
            <w:shd w:val="clear" w:color="auto" w:fill="E4F6DE"/>
          </w:tcPr>
          <w:p w14:paraId="3457A8DA" w14:textId="22FAB1E9" w:rsidR="00001CD1" w:rsidRPr="00D4509B" w:rsidRDefault="00001CD1" w:rsidP="00001CD1">
            <w:pPr>
              <w:spacing w:before="20"/>
              <w:jc w:val="center"/>
              <w:rPr>
                <w:rFonts w:ascii="Arial" w:hAnsi="Arial" w:cs="Arial"/>
                <w:b/>
                <w:bCs/>
                <w:color w:val="FFFFFF" w:themeColor="background1"/>
                <w:sz w:val="20"/>
              </w:rPr>
            </w:pPr>
            <w:r w:rsidRPr="009D6DE3">
              <w:rPr>
                <w:rFonts w:ascii="Arial" w:hAnsi="Arial" w:cs="Arial"/>
                <w:b/>
                <w:bCs/>
                <w:color w:val="000000" w:themeColor="text1"/>
                <w:sz w:val="20"/>
              </w:rPr>
              <w:t>YJA ss.167</w:t>
            </w:r>
            <w:r w:rsidRPr="009D6DE3">
              <w:rPr>
                <w:rFonts w:ascii="Arial" w:hAnsi="Arial" w:cs="Arial"/>
                <w:b/>
                <w:bCs/>
                <w:color w:val="000000" w:themeColor="text1"/>
                <w:sz w:val="20"/>
              </w:rPr>
              <w:noBreakHyphen/>
              <w:t>1</w:t>
            </w:r>
            <w:r w:rsidR="00C4532D" w:rsidRPr="009D6DE3">
              <w:rPr>
                <w:rFonts w:ascii="Arial" w:hAnsi="Arial" w:cs="Arial"/>
                <w:b/>
                <w:bCs/>
                <w:color w:val="000000" w:themeColor="text1"/>
                <w:sz w:val="20"/>
              </w:rPr>
              <w:t>80</w:t>
            </w:r>
          </w:p>
        </w:tc>
        <w:tc>
          <w:tcPr>
            <w:tcW w:w="7773" w:type="dxa"/>
            <w:gridSpan w:val="17"/>
            <w:tcBorders>
              <w:top w:val="single" w:sz="12" w:space="0" w:color="auto"/>
              <w:bottom w:val="single" w:sz="12" w:space="0" w:color="auto"/>
              <w:right w:val="single" w:sz="12" w:space="0" w:color="auto"/>
            </w:tcBorders>
            <w:shd w:val="clear" w:color="auto" w:fill="E4F6DE"/>
          </w:tcPr>
          <w:p w14:paraId="21F59235" w14:textId="543994D2" w:rsidR="00F87B37" w:rsidRPr="00F87B37" w:rsidRDefault="00C4532D" w:rsidP="00C4532D">
            <w:pPr>
              <w:spacing w:before="20" w:after="20"/>
              <w:jc w:val="both"/>
              <w:rPr>
                <w:rFonts w:ascii="Arial" w:hAnsi="Arial" w:cs="Arial"/>
                <w:b/>
                <w:bCs/>
                <w:color w:val="000000"/>
                <w:sz w:val="18"/>
                <w:szCs w:val="22"/>
              </w:rPr>
            </w:pPr>
            <w:r w:rsidRPr="00C4532D">
              <w:rPr>
                <w:rFonts w:ascii="Arial" w:hAnsi="Arial" w:cs="Arial"/>
                <w:b/>
                <w:bCs/>
                <w:color w:val="FFFFFF" w:themeColor="background1"/>
                <w:sz w:val="18"/>
                <w:szCs w:val="22"/>
                <w:shd w:val="clear" w:color="auto" w:fill="000000" w:themeFill="text1"/>
              </w:rPr>
              <w:t>YJA ss.167-177</w:t>
            </w:r>
            <w:r w:rsidR="00001CD1">
              <w:rPr>
                <w:rFonts w:ascii="Arial" w:hAnsi="Arial" w:cs="Arial"/>
                <w:b/>
                <w:bCs/>
                <w:color w:val="000000"/>
                <w:sz w:val="18"/>
                <w:szCs w:val="22"/>
              </w:rPr>
              <w:t xml:space="preserve"> re-enact with minor modifications provisions in the CYFA which remain </w:t>
            </w:r>
            <w:r w:rsidR="00001CD1" w:rsidRPr="00DB4263">
              <w:rPr>
                <w:rFonts w:ascii="Arial" w:hAnsi="Arial" w:cs="Arial"/>
                <w:b/>
                <w:bCs/>
                <w:color w:val="FF0000"/>
                <w:sz w:val="18"/>
                <w:szCs w:val="22"/>
              </w:rPr>
              <w:t>(unless shown in red</w:t>
            </w:r>
            <w:r w:rsidR="00001CD1">
              <w:rPr>
                <w:rFonts w:ascii="Arial" w:hAnsi="Arial" w:cs="Arial"/>
                <w:b/>
                <w:bCs/>
                <w:color w:val="FF0000"/>
                <w:sz w:val="18"/>
                <w:szCs w:val="22"/>
              </w:rPr>
              <w:t>)</w:t>
            </w:r>
            <w:r w:rsidR="00001CD1">
              <w:rPr>
                <w:rFonts w:ascii="Arial" w:hAnsi="Arial" w:cs="Arial"/>
                <w:b/>
                <w:bCs/>
                <w:color w:val="000000"/>
                <w:sz w:val="18"/>
                <w:szCs w:val="22"/>
              </w:rPr>
              <w:t xml:space="preserve"> in the CYFA in a slightly modified form for Family Division</w:t>
            </w:r>
            <w:r w:rsidR="006C7804">
              <w:rPr>
                <w:rFonts w:ascii="Arial" w:hAnsi="Arial" w:cs="Arial"/>
                <w:b/>
                <w:bCs/>
                <w:color w:val="000000"/>
                <w:sz w:val="18"/>
                <w:szCs w:val="22"/>
              </w:rPr>
              <w:t xml:space="preserve"> </w:t>
            </w:r>
            <w:r w:rsidR="00001CD1">
              <w:rPr>
                <w:rFonts w:ascii="Arial" w:hAnsi="Arial" w:cs="Arial"/>
                <w:b/>
                <w:bCs/>
                <w:color w:val="000000"/>
                <w:sz w:val="18"/>
                <w:szCs w:val="22"/>
              </w:rPr>
              <w:t>proceedings.</w:t>
            </w:r>
            <w:r>
              <w:rPr>
                <w:rFonts w:ascii="Arial" w:hAnsi="Arial" w:cs="Arial"/>
                <w:b/>
                <w:bCs/>
                <w:color w:val="000000"/>
                <w:sz w:val="18"/>
                <w:szCs w:val="22"/>
              </w:rPr>
              <w:t xml:space="preserve">  </w:t>
            </w:r>
            <w:r w:rsidRPr="00C4532D">
              <w:rPr>
                <w:rFonts w:ascii="Arial" w:hAnsi="Arial" w:cs="Arial"/>
                <w:b/>
                <w:bCs/>
                <w:color w:val="FFFFFF" w:themeColor="background1"/>
                <w:sz w:val="18"/>
                <w:szCs w:val="22"/>
                <w:shd w:val="clear" w:color="auto" w:fill="000000" w:themeFill="text1"/>
              </w:rPr>
              <w:t>YJA ss.178-180</w:t>
            </w:r>
            <w:r>
              <w:rPr>
                <w:rFonts w:ascii="Arial" w:hAnsi="Arial" w:cs="Arial"/>
                <w:b/>
                <w:bCs/>
                <w:color w:val="000000"/>
                <w:sz w:val="18"/>
                <w:szCs w:val="22"/>
              </w:rPr>
              <w:t xml:space="preserve"> are new provisions.</w:t>
            </w:r>
          </w:p>
        </w:tc>
      </w:tr>
      <w:tr w:rsidR="00DE2B37" w14:paraId="2D30BB4D" w14:textId="77777777" w:rsidTr="000F4DF8">
        <w:trPr>
          <w:gridBefore w:val="2"/>
          <w:wBefore w:w="14" w:type="dxa"/>
          <w:trHeight w:val="20"/>
        </w:trPr>
        <w:tc>
          <w:tcPr>
            <w:tcW w:w="1421" w:type="dxa"/>
            <w:gridSpan w:val="4"/>
            <w:vMerge w:val="restart"/>
            <w:tcBorders>
              <w:top w:val="single" w:sz="12" w:space="0" w:color="000000" w:themeColor="text1"/>
              <w:left w:val="single" w:sz="12" w:space="0" w:color="auto"/>
            </w:tcBorders>
            <w:shd w:val="clear" w:color="auto" w:fill="000000" w:themeFill="text1"/>
          </w:tcPr>
          <w:p w14:paraId="1EB74790" w14:textId="77777777" w:rsidR="00DE2B37" w:rsidRPr="00783DD6" w:rsidRDefault="00DE2B37" w:rsidP="00001CD1">
            <w:pPr>
              <w:spacing w:before="2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s.1</w:t>
            </w:r>
            <w:r w:rsidRPr="00EB40DD">
              <w:rPr>
                <w:rFonts w:ascii="Arial" w:hAnsi="Arial" w:cs="Arial"/>
                <w:b/>
                <w:bCs/>
                <w:color w:val="FFFFFF" w:themeColor="background1"/>
                <w:sz w:val="18"/>
                <w:szCs w:val="18"/>
                <w:shd w:val="clear" w:color="auto" w:fill="000000" w:themeFill="text1"/>
              </w:rPr>
              <w:t>67</w:t>
            </w:r>
          </w:p>
          <w:p w14:paraId="7841309B" w14:textId="71C9FD85" w:rsidR="00DE2B37" w:rsidRPr="00783DD6" w:rsidRDefault="00DE2B37" w:rsidP="00001CD1">
            <w:pPr>
              <w:spacing w:before="2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s.1</w:t>
            </w:r>
            <w:r w:rsidRPr="00EB40DD">
              <w:rPr>
                <w:rFonts w:ascii="Arial" w:hAnsi="Arial" w:cs="Arial"/>
                <w:b/>
                <w:bCs/>
                <w:color w:val="FFFFFF" w:themeColor="background1"/>
                <w:sz w:val="18"/>
                <w:szCs w:val="18"/>
                <w:shd w:val="clear" w:color="auto" w:fill="000000" w:themeFill="text1"/>
              </w:rPr>
              <w:t>6</w:t>
            </w:r>
            <w:r>
              <w:rPr>
                <w:rFonts w:ascii="Arial" w:hAnsi="Arial" w:cs="Arial"/>
                <w:b/>
                <w:bCs/>
                <w:color w:val="FFFFFF" w:themeColor="background1"/>
                <w:sz w:val="18"/>
                <w:szCs w:val="18"/>
                <w:shd w:val="clear" w:color="auto" w:fill="000000" w:themeFill="text1"/>
              </w:rPr>
              <w:t>8</w:t>
            </w:r>
          </w:p>
          <w:p w14:paraId="20B0E1A8" w14:textId="77777777" w:rsidR="00DE2B37" w:rsidRPr="00783DD6" w:rsidRDefault="00DE2B37" w:rsidP="00001CD1">
            <w:pPr>
              <w:spacing w:before="20"/>
              <w:jc w:val="center"/>
              <w:rPr>
                <w:rFonts w:ascii="Arial" w:hAnsi="Arial" w:cs="Arial"/>
                <w:b/>
                <w:bCs/>
                <w:color w:val="000000" w:themeColor="text1"/>
                <w:sz w:val="18"/>
                <w:szCs w:val="18"/>
                <w:shd w:val="clear" w:color="auto" w:fill="000000" w:themeFill="text1"/>
              </w:rPr>
            </w:pPr>
          </w:p>
          <w:p w14:paraId="39AFB86A" w14:textId="77777777" w:rsidR="00DE2B37" w:rsidRPr="00783DD6" w:rsidRDefault="00DE2B37" w:rsidP="00001CD1">
            <w:pPr>
              <w:spacing w:before="20"/>
              <w:jc w:val="center"/>
              <w:rPr>
                <w:rFonts w:ascii="Arial" w:hAnsi="Arial" w:cs="Arial"/>
                <w:b/>
                <w:bCs/>
                <w:color w:val="000000" w:themeColor="text1"/>
                <w:sz w:val="18"/>
                <w:szCs w:val="18"/>
                <w:shd w:val="clear" w:color="auto" w:fill="000000" w:themeFill="text1"/>
              </w:rPr>
            </w:pPr>
          </w:p>
          <w:p w14:paraId="035C4D60" w14:textId="77777777" w:rsidR="00DE2B37" w:rsidRPr="00783DD6" w:rsidRDefault="00DE2B37" w:rsidP="00001CD1">
            <w:pPr>
              <w:spacing w:before="20"/>
              <w:jc w:val="center"/>
              <w:rPr>
                <w:rFonts w:ascii="Arial" w:hAnsi="Arial" w:cs="Arial"/>
                <w:b/>
                <w:bCs/>
                <w:color w:val="000000" w:themeColor="text1"/>
                <w:sz w:val="18"/>
                <w:szCs w:val="18"/>
                <w:shd w:val="clear" w:color="auto" w:fill="000000" w:themeFill="text1"/>
              </w:rPr>
            </w:pPr>
          </w:p>
          <w:p w14:paraId="77F2AD94" w14:textId="77777777" w:rsidR="00DE2B37" w:rsidRPr="00783DD6" w:rsidRDefault="00DE2B37" w:rsidP="00001CD1">
            <w:pPr>
              <w:spacing w:before="2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s.1</w:t>
            </w:r>
            <w:r w:rsidRPr="00EB40DD">
              <w:rPr>
                <w:rFonts w:ascii="Arial" w:hAnsi="Arial" w:cs="Arial"/>
                <w:b/>
                <w:bCs/>
                <w:color w:val="FFFFFF" w:themeColor="background1"/>
                <w:sz w:val="18"/>
                <w:szCs w:val="18"/>
                <w:shd w:val="clear" w:color="auto" w:fill="000000" w:themeFill="text1"/>
              </w:rPr>
              <w:t>6</w:t>
            </w:r>
            <w:r>
              <w:rPr>
                <w:rFonts w:ascii="Arial" w:hAnsi="Arial" w:cs="Arial"/>
                <w:b/>
                <w:bCs/>
                <w:color w:val="FFFFFF" w:themeColor="background1"/>
                <w:sz w:val="18"/>
                <w:szCs w:val="18"/>
                <w:shd w:val="clear" w:color="auto" w:fill="000000" w:themeFill="text1"/>
              </w:rPr>
              <w:t>9</w:t>
            </w:r>
          </w:p>
          <w:p w14:paraId="33FA0FF6" w14:textId="77777777" w:rsidR="00DE2B37" w:rsidRPr="00783DD6" w:rsidRDefault="00DE2B37" w:rsidP="00001CD1">
            <w:pPr>
              <w:spacing w:before="2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s.170</w:t>
            </w:r>
          </w:p>
          <w:p w14:paraId="1561AE87" w14:textId="77777777" w:rsidR="00DE2B37" w:rsidRPr="00783DD6" w:rsidRDefault="00DE2B37" w:rsidP="00001CD1">
            <w:pPr>
              <w:spacing w:before="20"/>
              <w:jc w:val="center"/>
              <w:rPr>
                <w:rFonts w:ascii="Arial" w:hAnsi="Arial" w:cs="Arial"/>
                <w:b/>
                <w:bCs/>
                <w:color w:val="000000" w:themeColor="text1"/>
                <w:sz w:val="18"/>
                <w:szCs w:val="18"/>
                <w:shd w:val="clear" w:color="auto" w:fill="000000" w:themeFill="text1"/>
              </w:rPr>
            </w:pPr>
          </w:p>
          <w:p w14:paraId="15F9CCCE" w14:textId="77777777" w:rsidR="00DE2B37" w:rsidRPr="00DE2B37" w:rsidRDefault="00DE2B37" w:rsidP="00001CD1">
            <w:pPr>
              <w:spacing w:before="20"/>
              <w:jc w:val="center"/>
              <w:rPr>
                <w:rFonts w:ascii="Arial" w:hAnsi="Arial" w:cs="Arial"/>
                <w:b/>
                <w:bCs/>
                <w:color w:val="FFFFFF" w:themeColor="background1"/>
                <w:sz w:val="2"/>
                <w:szCs w:val="2"/>
                <w:shd w:val="clear" w:color="auto" w:fill="000000" w:themeFill="text1"/>
              </w:rPr>
            </w:pPr>
          </w:p>
          <w:p w14:paraId="1B431A53" w14:textId="77777777" w:rsidR="00DE2B37" w:rsidRPr="00783DD6" w:rsidRDefault="00DE2B37" w:rsidP="00001CD1">
            <w:pPr>
              <w:spacing w:before="2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s.171</w:t>
            </w:r>
          </w:p>
          <w:p w14:paraId="0E48D13D" w14:textId="77777777" w:rsidR="00DE2B37" w:rsidRPr="00783DD6" w:rsidRDefault="00DE2B37" w:rsidP="00001CD1">
            <w:pPr>
              <w:spacing w:before="20"/>
              <w:jc w:val="center"/>
              <w:rPr>
                <w:rFonts w:ascii="Arial" w:hAnsi="Arial" w:cs="Arial"/>
                <w:b/>
                <w:bCs/>
                <w:color w:val="000000" w:themeColor="text1"/>
                <w:sz w:val="18"/>
                <w:szCs w:val="18"/>
                <w:shd w:val="clear" w:color="auto" w:fill="000000" w:themeFill="text1"/>
              </w:rPr>
            </w:pPr>
          </w:p>
          <w:p w14:paraId="7855A057" w14:textId="77777777" w:rsidR="00DE2B37" w:rsidRPr="00783DD6" w:rsidRDefault="00DE2B37" w:rsidP="00001CD1">
            <w:pPr>
              <w:spacing w:before="2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s.172</w:t>
            </w:r>
          </w:p>
          <w:p w14:paraId="07F520AC" w14:textId="77777777" w:rsidR="00DE2B37" w:rsidRPr="0055115C" w:rsidRDefault="00DE2B37" w:rsidP="00DE2B37">
            <w:pPr>
              <w:spacing w:before="40"/>
              <w:jc w:val="center"/>
              <w:rPr>
                <w:rFonts w:ascii="Arial" w:hAnsi="Arial" w:cs="Arial"/>
                <w:b/>
                <w:bCs/>
                <w:color w:val="000000" w:themeColor="text1"/>
                <w:sz w:val="20"/>
              </w:rPr>
            </w:pPr>
            <w:r>
              <w:rPr>
                <w:rFonts w:ascii="Arial" w:hAnsi="Arial" w:cs="Arial"/>
                <w:b/>
                <w:bCs/>
                <w:color w:val="FFFFFF" w:themeColor="background1"/>
                <w:sz w:val="18"/>
                <w:szCs w:val="18"/>
                <w:shd w:val="clear" w:color="auto" w:fill="000000" w:themeFill="text1"/>
              </w:rPr>
              <w:t>s.173</w:t>
            </w:r>
          </w:p>
          <w:p w14:paraId="61F30BB9" w14:textId="77777777" w:rsidR="00DE2B37" w:rsidRPr="00783DD6" w:rsidRDefault="00DE2B37" w:rsidP="00DE2B37">
            <w:pPr>
              <w:spacing w:before="4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s.174</w:t>
            </w:r>
          </w:p>
          <w:p w14:paraId="2E6EC9E0" w14:textId="77777777" w:rsidR="00DE2B37" w:rsidRPr="0055115C" w:rsidRDefault="00DE2B37" w:rsidP="00DE2B37">
            <w:pPr>
              <w:jc w:val="center"/>
              <w:rPr>
                <w:rFonts w:ascii="Arial" w:hAnsi="Arial" w:cs="Arial"/>
                <w:b/>
                <w:bCs/>
                <w:color w:val="000000" w:themeColor="text1"/>
                <w:sz w:val="20"/>
              </w:rPr>
            </w:pPr>
          </w:p>
          <w:p w14:paraId="44159C9C" w14:textId="77777777" w:rsidR="00DE2B37" w:rsidRPr="00783DD6" w:rsidRDefault="00DE2B37" w:rsidP="00DE2B37">
            <w:pPr>
              <w:spacing w:before="6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s.175</w:t>
            </w:r>
          </w:p>
          <w:p w14:paraId="3DB6B701" w14:textId="77777777" w:rsidR="00DE2B37" w:rsidRPr="0055115C" w:rsidRDefault="00DE2B37" w:rsidP="00783DD6">
            <w:pPr>
              <w:jc w:val="center"/>
              <w:rPr>
                <w:rFonts w:ascii="Arial" w:hAnsi="Arial" w:cs="Arial"/>
                <w:b/>
                <w:bCs/>
                <w:color w:val="000000" w:themeColor="text1"/>
                <w:sz w:val="20"/>
              </w:rPr>
            </w:pPr>
          </w:p>
          <w:p w14:paraId="0C25F5CD" w14:textId="77777777" w:rsidR="00DE2B37" w:rsidRPr="0055115C" w:rsidRDefault="00DE2B37" w:rsidP="00001CD1">
            <w:pPr>
              <w:spacing w:before="20"/>
              <w:jc w:val="center"/>
              <w:rPr>
                <w:rFonts w:ascii="Arial" w:hAnsi="Arial" w:cs="Arial"/>
                <w:b/>
                <w:bCs/>
                <w:color w:val="000000" w:themeColor="text1"/>
                <w:sz w:val="20"/>
              </w:rPr>
            </w:pPr>
            <w:r>
              <w:rPr>
                <w:rFonts w:ascii="Arial" w:hAnsi="Arial" w:cs="Arial"/>
                <w:b/>
                <w:bCs/>
                <w:color w:val="FFFFFF" w:themeColor="background1"/>
                <w:sz w:val="18"/>
                <w:szCs w:val="18"/>
                <w:shd w:val="clear" w:color="auto" w:fill="000000" w:themeFill="text1"/>
              </w:rPr>
              <w:t>s.176</w:t>
            </w:r>
          </w:p>
          <w:p w14:paraId="79836FBD" w14:textId="275366E2" w:rsidR="00DE2B37" w:rsidRDefault="00DE2B37" w:rsidP="00001CD1">
            <w:pPr>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s.177</w:t>
            </w:r>
          </w:p>
        </w:tc>
        <w:tc>
          <w:tcPr>
            <w:tcW w:w="5615" w:type="dxa"/>
            <w:gridSpan w:val="3"/>
            <w:tcBorders>
              <w:top w:val="single" w:sz="12" w:space="0" w:color="auto"/>
              <w:right w:val="single" w:sz="4" w:space="0" w:color="auto"/>
            </w:tcBorders>
            <w:shd w:val="pct10" w:color="4472C4" w:themeColor="accent1" w:fill="auto"/>
          </w:tcPr>
          <w:p w14:paraId="45406075" w14:textId="77777777" w:rsidR="00DE2B37" w:rsidRPr="00F87B37" w:rsidRDefault="00DE2B37" w:rsidP="00F87B37">
            <w:pPr>
              <w:jc w:val="both"/>
              <w:rPr>
                <w:rFonts w:ascii="Arial" w:hAnsi="Arial" w:cs="Arial"/>
                <w:b/>
                <w:bCs/>
                <w:sz w:val="2"/>
                <w:szCs w:val="2"/>
              </w:rPr>
            </w:pPr>
          </w:p>
          <w:p w14:paraId="4262AC02" w14:textId="650D2B3B" w:rsidR="00DE2B37" w:rsidRPr="00AA7EE1" w:rsidRDefault="00DE2B37" w:rsidP="00F87B37">
            <w:pPr>
              <w:spacing w:after="20"/>
              <w:jc w:val="both"/>
              <w:rPr>
                <w:rFonts w:ascii="Arial" w:hAnsi="Arial" w:cs="Arial"/>
                <w:b/>
                <w:bCs/>
                <w:sz w:val="18"/>
                <w:szCs w:val="18"/>
              </w:rPr>
            </w:pPr>
            <w:r w:rsidRPr="00AA7EE1">
              <w:rPr>
                <w:rFonts w:ascii="Arial" w:hAnsi="Arial" w:cs="Arial"/>
                <w:b/>
                <w:bCs/>
                <w:sz w:val="18"/>
                <w:szCs w:val="18"/>
              </w:rPr>
              <w:t>Procedural guidelines to be followed by the Children’s Court</w:t>
            </w:r>
          </w:p>
        </w:tc>
        <w:tc>
          <w:tcPr>
            <w:tcW w:w="2158" w:type="dxa"/>
            <w:gridSpan w:val="14"/>
            <w:tcBorders>
              <w:top w:val="single" w:sz="12" w:space="0" w:color="auto"/>
              <w:left w:val="single" w:sz="4" w:space="0" w:color="auto"/>
              <w:bottom w:val="nil"/>
              <w:right w:val="single" w:sz="12" w:space="0" w:color="auto"/>
            </w:tcBorders>
            <w:shd w:val="clear" w:color="auto" w:fill="DDDDDD"/>
          </w:tcPr>
          <w:p w14:paraId="5E6D966D" w14:textId="63F3CE99" w:rsidR="00DE2B37" w:rsidRPr="003623A6" w:rsidRDefault="00DE2B37" w:rsidP="00001CD1">
            <w:pPr>
              <w:spacing w:before="20" w:after="20"/>
              <w:jc w:val="center"/>
              <w:rPr>
                <w:rFonts w:ascii="Arial" w:hAnsi="Arial" w:cs="Arial"/>
                <w:b/>
                <w:bCs/>
                <w:color w:val="000000"/>
                <w:sz w:val="18"/>
                <w:szCs w:val="18"/>
              </w:rPr>
            </w:pPr>
            <w:r w:rsidRPr="003623A6">
              <w:rPr>
                <w:rFonts w:ascii="Arial" w:hAnsi="Arial" w:cs="Arial"/>
                <w:b/>
                <w:bCs/>
                <w:color w:val="000000"/>
                <w:sz w:val="18"/>
                <w:szCs w:val="18"/>
              </w:rPr>
              <w:t>CYFA s.522(1)</w:t>
            </w:r>
          </w:p>
        </w:tc>
      </w:tr>
      <w:tr w:rsidR="00DE2B37" w14:paraId="13A208F3" w14:textId="77777777" w:rsidTr="000F4DF8">
        <w:trPr>
          <w:gridBefore w:val="2"/>
          <w:wBefore w:w="14" w:type="dxa"/>
          <w:trHeight w:val="20"/>
        </w:trPr>
        <w:tc>
          <w:tcPr>
            <w:tcW w:w="1421" w:type="dxa"/>
            <w:gridSpan w:val="4"/>
            <w:vMerge/>
            <w:tcBorders>
              <w:left w:val="single" w:sz="12" w:space="0" w:color="auto"/>
            </w:tcBorders>
            <w:shd w:val="clear" w:color="auto" w:fill="000000" w:themeFill="text1"/>
          </w:tcPr>
          <w:p w14:paraId="0BB16D37" w14:textId="5D9B0262" w:rsidR="00DE2B37" w:rsidRDefault="00DE2B37" w:rsidP="00001CD1">
            <w:pPr>
              <w:spacing w:before="20"/>
              <w:jc w:val="center"/>
              <w:rPr>
                <w:rFonts w:ascii="Arial" w:hAnsi="Arial" w:cs="Arial"/>
                <w:b/>
                <w:bCs/>
                <w:color w:val="FFFFFF" w:themeColor="background1"/>
                <w:sz w:val="18"/>
                <w:szCs w:val="18"/>
                <w:shd w:val="clear" w:color="auto" w:fill="000000" w:themeFill="text1"/>
              </w:rPr>
            </w:pPr>
          </w:p>
        </w:tc>
        <w:tc>
          <w:tcPr>
            <w:tcW w:w="5615" w:type="dxa"/>
            <w:gridSpan w:val="3"/>
            <w:tcBorders>
              <w:top w:val="single" w:sz="4" w:space="0" w:color="auto"/>
              <w:right w:val="single" w:sz="4" w:space="0" w:color="auto"/>
            </w:tcBorders>
            <w:shd w:val="pct10" w:color="4472C4" w:themeColor="accent1" w:fill="auto"/>
          </w:tcPr>
          <w:p w14:paraId="30B79339" w14:textId="7718C3A0" w:rsidR="00DE2B37" w:rsidRPr="00AA7EE1" w:rsidRDefault="00DE2B37" w:rsidP="00001CD1">
            <w:pPr>
              <w:spacing w:before="20" w:after="20"/>
              <w:jc w:val="both"/>
              <w:rPr>
                <w:rFonts w:ascii="Arial" w:hAnsi="Arial" w:cs="Arial"/>
                <w:b/>
                <w:bCs/>
                <w:sz w:val="18"/>
                <w:szCs w:val="18"/>
              </w:rPr>
            </w:pPr>
            <w:r w:rsidRPr="00AA7EE1">
              <w:rPr>
                <w:rFonts w:ascii="Arial" w:hAnsi="Arial" w:cs="Arial"/>
                <w:b/>
                <w:bCs/>
                <w:sz w:val="18"/>
                <w:szCs w:val="18"/>
              </w:rPr>
              <w:t>Children’s Court to be constituted by the same judicial officer where practicable</w:t>
            </w:r>
          </w:p>
        </w:tc>
        <w:tc>
          <w:tcPr>
            <w:tcW w:w="2158" w:type="dxa"/>
            <w:gridSpan w:val="14"/>
            <w:tcBorders>
              <w:top w:val="single" w:sz="4" w:space="0" w:color="auto"/>
              <w:left w:val="single" w:sz="4" w:space="0" w:color="auto"/>
              <w:bottom w:val="nil"/>
              <w:right w:val="single" w:sz="12" w:space="0" w:color="auto"/>
            </w:tcBorders>
            <w:shd w:val="clear" w:color="auto" w:fill="DDDDDD"/>
          </w:tcPr>
          <w:p w14:paraId="0D97CD0C" w14:textId="521C7E13" w:rsidR="00DE2B37" w:rsidRPr="003623A6" w:rsidRDefault="00DE2B37" w:rsidP="00001CD1">
            <w:pPr>
              <w:spacing w:before="20" w:after="20"/>
              <w:jc w:val="center"/>
              <w:rPr>
                <w:rFonts w:ascii="Arial" w:hAnsi="Arial" w:cs="Arial"/>
                <w:b/>
                <w:bCs/>
                <w:color w:val="000000"/>
                <w:sz w:val="18"/>
                <w:szCs w:val="18"/>
              </w:rPr>
            </w:pPr>
            <w:r w:rsidRPr="003623A6">
              <w:rPr>
                <w:rFonts w:ascii="Arial" w:hAnsi="Arial" w:cs="Arial"/>
                <w:b/>
                <w:bCs/>
                <w:color w:val="FF0000"/>
                <w:sz w:val="18"/>
                <w:szCs w:val="18"/>
              </w:rPr>
              <w:t>CYFA ss.522A, 366(3)-(4), 371(3)-(4), 384(3),392(3), 408(7), 409</w:t>
            </w:r>
            <w:proofErr w:type="gramStart"/>
            <w:r w:rsidRPr="003623A6">
              <w:rPr>
                <w:rFonts w:ascii="Arial" w:hAnsi="Arial" w:cs="Arial"/>
                <w:b/>
                <w:bCs/>
                <w:color w:val="FF0000"/>
                <w:sz w:val="18"/>
                <w:szCs w:val="18"/>
              </w:rPr>
              <w:t>L(</w:t>
            </w:r>
            <w:proofErr w:type="gramEnd"/>
            <w:r w:rsidRPr="003623A6">
              <w:rPr>
                <w:rFonts w:ascii="Arial" w:hAnsi="Arial" w:cs="Arial"/>
                <w:b/>
                <w:bCs/>
                <w:color w:val="FF0000"/>
                <w:sz w:val="18"/>
                <w:szCs w:val="18"/>
              </w:rPr>
              <w:t xml:space="preserve">7) </w:t>
            </w:r>
            <w:r>
              <w:rPr>
                <w:rFonts w:ascii="Arial" w:hAnsi="Arial" w:cs="Arial"/>
                <w:b/>
                <w:bCs/>
                <w:color w:val="FF0000"/>
                <w:sz w:val="18"/>
                <w:szCs w:val="18"/>
              </w:rPr>
              <w:t>+</w:t>
            </w:r>
            <w:r w:rsidRPr="003623A6">
              <w:rPr>
                <w:rFonts w:ascii="Arial" w:hAnsi="Arial" w:cs="Arial"/>
                <w:b/>
                <w:bCs/>
                <w:color w:val="FF0000"/>
                <w:sz w:val="18"/>
                <w:szCs w:val="18"/>
              </w:rPr>
              <w:t xml:space="preserve"> 409Q(5)</w:t>
            </w:r>
          </w:p>
        </w:tc>
      </w:tr>
      <w:tr w:rsidR="00DE2B37" w14:paraId="3633106A" w14:textId="77777777" w:rsidTr="000F4DF8">
        <w:trPr>
          <w:gridBefore w:val="2"/>
          <w:wBefore w:w="14" w:type="dxa"/>
          <w:trHeight w:val="20"/>
        </w:trPr>
        <w:tc>
          <w:tcPr>
            <w:tcW w:w="1421" w:type="dxa"/>
            <w:gridSpan w:val="4"/>
            <w:vMerge/>
            <w:tcBorders>
              <w:left w:val="single" w:sz="12" w:space="0" w:color="auto"/>
            </w:tcBorders>
            <w:shd w:val="clear" w:color="auto" w:fill="000000" w:themeFill="text1"/>
          </w:tcPr>
          <w:p w14:paraId="63EC9CCF" w14:textId="2A1CBC1A" w:rsidR="00DE2B37" w:rsidRDefault="00DE2B37" w:rsidP="00001CD1">
            <w:pPr>
              <w:spacing w:before="20"/>
              <w:jc w:val="center"/>
              <w:rPr>
                <w:rFonts w:ascii="Arial" w:hAnsi="Arial" w:cs="Arial"/>
                <w:b/>
                <w:bCs/>
                <w:color w:val="FFFFFF" w:themeColor="background1"/>
                <w:sz w:val="18"/>
                <w:szCs w:val="18"/>
                <w:shd w:val="clear" w:color="auto" w:fill="000000" w:themeFill="text1"/>
              </w:rPr>
            </w:pPr>
          </w:p>
        </w:tc>
        <w:tc>
          <w:tcPr>
            <w:tcW w:w="5615" w:type="dxa"/>
            <w:gridSpan w:val="3"/>
            <w:tcBorders>
              <w:top w:val="single" w:sz="4" w:space="0" w:color="auto"/>
              <w:right w:val="single" w:sz="4" w:space="0" w:color="auto"/>
            </w:tcBorders>
            <w:shd w:val="pct10" w:color="4472C4" w:themeColor="accent1" w:fill="auto"/>
          </w:tcPr>
          <w:p w14:paraId="07488BF1" w14:textId="275F642E" w:rsidR="00DE2B37" w:rsidRPr="00AA7EE1" w:rsidRDefault="00DE2B37" w:rsidP="00001CD1">
            <w:pPr>
              <w:spacing w:before="20" w:after="20"/>
              <w:jc w:val="both"/>
              <w:rPr>
                <w:rFonts w:ascii="Arial" w:hAnsi="Arial" w:cs="Arial"/>
                <w:b/>
                <w:bCs/>
                <w:sz w:val="18"/>
                <w:szCs w:val="18"/>
              </w:rPr>
            </w:pPr>
            <w:r w:rsidRPr="00AA7EE1">
              <w:rPr>
                <w:rFonts w:ascii="Arial" w:hAnsi="Arial" w:cs="Arial"/>
                <w:b/>
                <w:bCs/>
                <w:sz w:val="18"/>
                <w:szCs w:val="18"/>
              </w:rPr>
              <w:t>Children’s Court proceedings to be heard in open court</w:t>
            </w:r>
          </w:p>
        </w:tc>
        <w:tc>
          <w:tcPr>
            <w:tcW w:w="2158" w:type="dxa"/>
            <w:gridSpan w:val="14"/>
            <w:tcBorders>
              <w:top w:val="single" w:sz="4" w:space="0" w:color="auto"/>
              <w:left w:val="single" w:sz="4" w:space="0" w:color="auto"/>
              <w:bottom w:val="nil"/>
              <w:right w:val="single" w:sz="12" w:space="0" w:color="auto"/>
            </w:tcBorders>
            <w:shd w:val="clear" w:color="auto" w:fill="DDDDDD"/>
          </w:tcPr>
          <w:p w14:paraId="052D4EC2" w14:textId="190C85BE" w:rsidR="00DE2B37" w:rsidRPr="003623A6" w:rsidRDefault="00DE2B37" w:rsidP="00001CD1">
            <w:pPr>
              <w:spacing w:before="20" w:after="20"/>
              <w:jc w:val="center"/>
              <w:rPr>
                <w:rFonts w:ascii="Arial" w:hAnsi="Arial" w:cs="Arial"/>
                <w:b/>
                <w:bCs/>
                <w:color w:val="000000" w:themeColor="text1"/>
                <w:sz w:val="18"/>
                <w:szCs w:val="18"/>
              </w:rPr>
            </w:pPr>
            <w:r w:rsidRPr="003623A6">
              <w:rPr>
                <w:rFonts w:ascii="Arial" w:hAnsi="Arial" w:cs="Arial"/>
                <w:b/>
                <w:bCs/>
                <w:color w:val="000000" w:themeColor="text1"/>
                <w:sz w:val="18"/>
                <w:szCs w:val="18"/>
              </w:rPr>
              <w:t>CYFA s.523</w:t>
            </w:r>
          </w:p>
        </w:tc>
      </w:tr>
      <w:tr w:rsidR="00DE2B37" w14:paraId="7853BE56" w14:textId="77777777" w:rsidTr="000F4DF8">
        <w:trPr>
          <w:gridBefore w:val="2"/>
          <w:wBefore w:w="14" w:type="dxa"/>
          <w:trHeight w:val="20"/>
        </w:trPr>
        <w:tc>
          <w:tcPr>
            <w:tcW w:w="1421" w:type="dxa"/>
            <w:gridSpan w:val="4"/>
            <w:vMerge/>
            <w:tcBorders>
              <w:left w:val="single" w:sz="12" w:space="0" w:color="auto"/>
            </w:tcBorders>
            <w:shd w:val="clear" w:color="auto" w:fill="000000" w:themeFill="text1"/>
          </w:tcPr>
          <w:p w14:paraId="4C0BBE13" w14:textId="1F1AEE32" w:rsidR="00DE2B37" w:rsidRDefault="00DE2B37" w:rsidP="00001CD1">
            <w:pPr>
              <w:spacing w:before="20"/>
              <w:jc w:val="center"/>
              <w:rPr>
                <w:rFonts w:ascii="Arial" w:hAnsi="Arial" w:cs="Arial"/>
                <w:b/>
                <w:bCs/>
                <w:color w:val="FFFFFF" w:themeColor="background1"/>
                <w:sz w:val="18"/>
                <w:szCs w:val="18"/>
                <w:shd w:val="clear" w:color="auto" w:fill="000000" w:themeFill="text1"/>
              </w:rPr>
            </w:pPr>
          </w:p>
        </w:tc>
        <w:tc>
          <w:tcPr>
            <w:tcW w:w="5615" w:type="dxa"/>
            <w:gridSpan w:val="3"/>
            <w:tcBorders>
              <w:top w:val="single" w:sz="4" w:space="0" w:color="auto"/>
              <w:right w:val="single" w:sz="4" w:space="0" w:color="auto"/>
            </w:tcBorders>
            <w:shd w:val="pct10" w:color="4472C4" w:themeColor="accent1" w:fill="auto"/>
          </w:tcPr>
          <w:p w14:paraId="7987C64D" w14:textId="0FF74A0E" w:rsidR="00DE2B37" w:rsidRPr="00AA7EE1" w:rsidRDefault="00DE2B37" w:rsidP="00001CD1">
            <w:pPr>
              <w:spacing w:before="20" w:after="20"/>
              <w:jc w:val="both"/>
              <w:rPr>
                <w:rFonts w:ascii="Arial" w:hAnsi="Arial" w:cs="Arial"/>
                <w:b/>
                <w:bCs/>
                <w:sz w:val="18"/>
                <w:szCs w:val="18"/>
              </w:rPr>
            </w:pPr>
            <w:r w:rsidRPr="00AA7EE1">
              <w:rPr>
                <w:rFonts w:ascii="Arial" w:hAnsi="Arial" w:cs="Arial"/>
                <w:b/>
                <w:bCs/>
                <w:sz w:val="18"/>
                <w:szCs w:val="18"/>
              </w:rPr>
              <w:t>Legal representation of child in proceeding</w:t>
            </w:r>
          </w:p>
        </w:tc>
        <w:tc>
          <w:tcPr>
            <w:tcW w:w="2158" w:type="dxa"/>
            <w:gridSpan w:val="14"/>
            <w:tcBorders>
              <w:top w:val="single" w:sz="4" w:space="0" w:color="auto"/>
              <w:left w:val="single" w:sz="4" w:space="0" w:color="auto"/>
              <w:bottom w:val="nil"/>
              <w:right w:val="single" w:sz="12" w:space="0" w:color="auto"/>
            </w:tcBorders>
            <w:shd w:val="clear" w:color="auto" w:fill="DDDDDD"/>
          </w:tcPr>
          <w:p w14:paraId="68CF6B49" w14:textId="43846268" w:rsidR="00DE2B37" w:rsidRPr="003623A6" w:rsidRDefault="00DE2B37" w:rsidP="00001CD1">
            <w:pPr>
              <w:spacing w:before="20" w:after="20"/>
              <w:jc w:val="center"/>
              <w:rPr>
                <w:rFonts w:ascii="Arial" w:hAnsi="Arial" w:cs="Arial"/>
                <w:b/>
                <w:bCs/>
                <w:color w:val="000000" w:themeColor="text1"/>
                <w:sz w:val="18"/>
                <w:szCs w:val="18"/>
              </w:rPr>
            </w:pPr>
            <w:r w:rsidRPr="003623A6">
              <w:rPr>
                <w:rFonts w:ascii="Arial" w:hAnsi="Arial" w:cs="Arial"/>
                <w:b/>
                <w:bCs/>
                <w:sz w:val="18"/>
                <w:szCs w:val="18"/>
              </w:rPr>
              <w:t>CYFA ss.524(1)-(3)</w:t>
            </w:r>
            <w:r>
              <w:rPr>
                <w:rFonts w:ascii="Arial" w:hAnsi="Arial" w:cs="Arial"/>
                <w:b/>
                <w:bCs/>
                <w:sz w:val="18"/>
                <w:szCs w:val="18"/>
              </w:rPr>
              <w:t xml:space="preserve"> +</w:t>
            </w:r>
            <w:r w:rsidRPr="003623A6">
              <w:rPr>
                <w:rFonts w:ascii="Arial" w:hAnsi="Arial" w:cs="Arial"/>
                <w:b/>
                <w:bCs/>
                <w:sz w:val="18"/>
                <w:szCs w:val="18"/>
              </w:rPr>
              <w:t>(10)</w:t>
            </w:r>
          </w:p>
        </w:tc>
      </w:tr>
      <w:tr w:rsidR="00DE2B37" w14:paraId="1E021E3D" w14:textId="77777777" w:rsidTr="000F4DF8">
        <w:trPr>
          <w:gridBefore w:val="2"/>
          <w:wBefore w:w="14" w:type="dxa"/>
          <w:trHeight w:val="20"/>
        </w:trPr>
        <w:tc>
          <w:tcPr>
            <w:tcW w:w="1421" w:type="dxa"/>
            <w:gridSpan w:val="4"/>
            <w:vMerge/>
            <w:tcBorders>
              <w:left w:val="single" w:sz="12" w:space="0" w:color="auto"/>
            </w:tcBorders>
            <w:shd w:val="clear" w:color="auto" w:fill="000000" w:themeFill="text1"/>
          </w:tcPr>
          <w:p w14:paraId="1BBDF9E9" w14:textId="1E8C6258" w:rsidR="00DE2B37" w:rsidRDefault="00DE2B37" w:rsidP="00001CD1">
            <w:pPr>
              <w:spacing w:before="20"/>
              <w:jc w:val="center"/>
              <w:rPr>
                <w:rFonts w:ascii="Arial" w:hAnsi="Arial" w:cs="Arial"/>
                <w:b/>
                <w:bCs/>
                <w:color w:val="FFFFFF" w:themeColor="background1"/>
                <w:sz w:val="18"/>
                <w:szCs w:val="18"/>
                <w:shd w:val="clear" w:color="auto" w:fill="000000" w:themeFill="text1"/>
              </w:rPr>
            </w:pPr>
          </w:p>
        </w:tc>
        <w:tc>
          <w:tcPr>
            <w:tcW w:w="5615" w:type="dxa"/>
            <w:gridSpan w:val="3"/>
            <w:tcBorders>
              <w:top w:val="single" w:sz="4" w:space="0" w:color="auto"/>
              <w:right w:val="single" w:sz="4" w:space="0" w:color="auto"/>
            </w:tcBorders>
            <w:shd w:val="pct10" w:color="4472C4" w:themeColor="accent1" w:fill="auto"/>
          </w:tcPr>
          <w:p w14:paraId="62291D62" w14:textId="78656A33" w:rsidR="00DE2B37" w:rsidRPr="00AA7EE1" w:rsidRDefault="00DE2B37" w:rsidP="00001CD1">
            <w:pPr>
              <w:spacing w:before="20" w:after="20"/>
              <w:jc w:val="both"/>
              <w:rPr>
                <w:rFonts w:ascii="Arial" w:hAnsi="Arial" w:cs="Arial"/>
                <w:b/>
                <w:bCs/>
                <w:sz w:val="18"/>
                <w:szCs w:val="18"/>
              </w:rPr>
            </w:pPr>
            <w:r w:rsidRPr="00AA7EE1">
              <w:rPr>
                <w:rFonts w:ascii="Arial" w:hAnsi="Arial" w:cs="Arial"/>
                <w:b/>
                <w:bCs/>
                <w:sz w:val="18"/>
                <w:szCs w:val="18"/>
              </w:rPr>
              <w:t>Children’s Court criminal proceedings in which child is required to be legally represented</w:t>
            </w:r>
          </w:p>
        </w:tc>
        <w:tc>
          <w:tcPr>
            <w:tcW w:w="2158" w:type="dxa"/>
            <w:gridSpan w:val="14"/>
            <w:tcBorders>
              <w:top w:val="single" w:sz="4" w:space="0" w:color="auto"/>
              <w:left w:val="single" w:sz="4" w:space="0" w:color="auto"/>
              <w:bottom w:val="nil"/>
              <w:right w:val="single" w:sz="12" w:space="0" w:color="auto"/>
            </w:tcBorders>
            <w:shd w:val="clear" w:color="auto" w:fill="DDDDDD"/>
          </w:tcPr>
          <w:p w14:paraId="5E592C37" w14:textId="48577B11" w:rsidR="00DE2B37" w:rsidRPr="003623A6" w:rsidRDefault="00DE2B37" w:rsidP="00001CD1">
            <w:pPr>
              <w:spacing w:before="20" w:after="20"/>
              <w:jc w:val="center"/>
              <w:rPr>
                <w:rFonts w:ascii="Arial" w:hAnsi="Arial" w:cs="Arial"/>
                <w:b/>
                <w:bCs/>
                <w:color w:val="000000" w:themeColor="text1"/>
                <w:sz w:val="18"/>
                <w:szCs w:val="18"/>
              </w:rPr>
            </w:pPr>
            <w:r w:rsidRPr="003623A6">
              <w:rPr>
                <w:rFonts w:ascii="Arial" w:hAnsi="Arial" w:cs="Arial"/>
                <w:b/>
                <w:bCs/>
                <w:color w:val="FF0000"/>
                <w:sz w:val="18"/>
                <w:szCs w:val="18"/>
              </w:rPr>
              <w:t xml:space="preserve">CYFA ss.524(2) </w:t>
            </w:r>
            <w:r>
              <w:rPr>
                <w:rFonts w:ascii="Arial" w:hAnsi="Arial" w:cs="Arial"/>
                <w:b/>
                <w:bCs/>
                <w:color w:val="FF0000"/>
                <w:sz w:val="18"/>
                <w:szCs w:val="18"/>
              </w:rPr>
              <w:t>+</w:t>
            </w:r>
            <w:r w:rsidRPr="003623A6">
              <w:rPr>
                <w:rFonts w:ascii="Arial" w:hAnsi="Arial" w:cs="Arial"/>
                <w:b/>
                <w:bCs/>
                <w:color w:val="FF0000"/>
                <w:sz w:val="18"/>
                <w:szCs w:val="18"/>
              </w:rPr>
              <w:t xml:space="preserve"> (3) and 525(2)</w:t>
            </w:r>
          </w:p>
        </w:tc>
      </w:tr>
      <w:tr w:rsidR="00DE2B37" w14:paraId="6211F4AC" w14:textId="77777777" w:rsidTr="000F4DF8">
        <w:trPr>
          <w:gridBefore w:val="2"/>
          <w:wBefore w:w="14" w:type="dxa"/>
          <w:trHeight w:val="20"/>
        </w:trPr>
        <w:tc>
          <w:tcPr>
            <w:tcW w:w="1421" w:type="dxa"/>
            <w:gridSpan w:val="4"/>
            <w:vMerge/>
            <w:tcBorders>
              <w:left w:val="single" w:sz="12" w:space="0" w:color="auto"/>
            </w:tcBorders>
            <w:shd w:val="clear" w:color="auto" w:fill="000000" w:themeFill="text1"/>
          </w:tcPr>
          <w:p w14:paraId="39A779DD" w14:textId="6BF983F4" w:rsidR="00DE2B37" w:rsidRPr="0055115C" w:rsidRDefault="00DE2B37" w:rsidP="00001CD1">
            <w:pPr>
              <w:spacing w:before="20"/>
              <w:jc w:val="center"/>
              <w:rPr>
                <w:rFonts w:ascii="Arial" w:hAnsi="Arial" w:cs="Arial"/>
                <w:b/>
                <w:bCs/>
                <w:color w:val="000000" w:themeColor="text1"/>
                <w:sz w:val="20"/>
              </w:rPr>
            </w:pPr>
          </w:p>
        </w:tc>
        <w:tc>
          <w:tcPr>
            <w:tcW w:w="5615" w:type="dxa"/>
            <w:gridSpan w:val="3"/>
            <w:tcBorders>
              <w:top w:val="single" w:sz="4" w:space="0" w:color="auto"/>
              <w:right w:val="single" w:sz="4" w:space="0" w:color="auto"/>
            </w:tcBorders>
            <w:shd w:val="pct10" w:color="4472C4" w:themeColor="accent1" w:fill="auto"/>
          </w:tcPr>
          <w:p w14:paraId="68FAD60B" w14:textId="7A2427D3" w:rsidR="00DE2B37" w:rsidRPr="00AA7EE1" w:rsidRDefault="00DE2B37" w:rsidP="00001CD1">
            <w:pPr>
              <w:spacing w:before="20" w:after="20"/>
              <w:jc w:val="both"/>
              <w:rPr>
                <w:rFonts w:ascii="Arial" w:hAnsi="Arial" w:cs="Arial"/>
                <w:b/>
                <w:bCs/>
                <w:color w:val="000000" w:themeColor="text1"/>
                <w:sz w:val="20"/>
              </w:rPr>
            </w:pPr>
            <w:r w:rsidRPr="00AA7EE1">
              <w:rPr>
                <w:rFonts w:ascii="Arial" w:hAnsi="Arial" w:cs="Arial"/>
                <w:b/>
                <w:bCs/>
                <w:sz w:val="18"/>
                <w:szCs w:val="18"/>
              </w:rPr>
              <w:t xml:space="preserve">Legal practitioner may represent multiple children with leave </w:t>
            </w:r>
          </w:p>
        </w:tc>
        <w:tc>
          <w:tcPr>
            <w:tcW w:w="2158" w:type="dxa"/>
            <w:gridSpan w:val="14"/>
            <w:tcBorders>
              <w:top w:val="single" w:sz="4" w:space="0" w:color="auto"/>
              <w:left w:val="single" w:sz="4" w:space="0" w:color="auto"/>
              <w:right w:val="single" w:sz="12" w:space="0" w:color="auto"/>
            </w:tcBorders>
            <w:shd w:val="clear" w:color="auto" w:fill="DDDDDD"/>
          </w:tcPr>
          <w:p w14:paraId="79F25E20" w14:textId="6C355909" w:rsidR="00DE2B37" w:rsidRPr="003623A6" w:rsidRDefault="00DE2B37" w:rsidP="00001CD1">
            <w:pPr>
              <w:spacing w:before="20" w:after="20"/>
              <w:jc w:val="center"/>
              <w:rPr>
                <w:rFonts w:ascii="Arial" w:hAnsi="Arial" w:cs="Arial"/>
                <w:b/>
                <w:bCs/>
                <w:sz w:val="18"/>
                <w:szCs w:val="18"/>
              </w:rPr>
            </w:pPr>
            <w:r w:rsidRPr="003623A6">
              <w:rPr>
                <w:rFonts w:ascii="Arial" w:hAnsi="Arial" w:cs="Arial"/>
                <w:b/>
                <w:bCs/>
                <w:color w:val="000000"/>
                <w:sz w:val="18"/>
                <w:szCs w:val="18"/>
              </w:rPr>
              <w:t>CYFA ss.524(5)-(7)</w:t>
            </w:r>
          </w:p>
        </w:tc>
      </w:tr>
      <w:tr w:rsidR="00DE2B37" w14:paraId="226F1EA7" w14:textId="77777777" w:rsidTr="000F4DF8">
        <w:trPr>
          <w:gridBefore w:val="2"/>
          <w:wBefore w:w="14" w:type="dxa"/>
          <w:trHeight w:val="20"/>
        </w:trPr>
        <w:tc>
          <w:tcPr>
            <w:tcW w:w="1421" w:type="dxa"/>
            <w:gridSpan w:val="4"/>
            <w:vMerge/>
            <w:tcBorders>
              <w:left w:val="single" w:sz="12" w:space="0" w:color="auto"/>
            </w:tcBorders>
            <w:shd w:val="clear" w:color="auto" w:fill="000000" w:themeFill="text1"/>
          </w:tcPr>
          <w:p w14:paraId="1C5B2AF4" w14:textId="36D52C0A" w:rsidR="00DE2B37" w:rsidRPr="0055115C" w:rsidRDefault="00DE2B37" w:rsidP="00001CD1">
            <w:pPr>
              <w:spacing w:before="20"/>
              <w:jc w:val="center"/>
              <w:rPr>
                <w:rFonts w:ascii="Arial" w:hAnsi="Arial" w:cs="Arial"/>
                <w:b/>
                <w:bCs/>
                <w:color w:val="000000" w:themeColor="text1"/>
                <w:sz w:val="20"/>
              </w:rPr>
            </w:pPr>
          </w:p>
        </w:tc>
        <w:tc>
          <w:tcPr>
            <w:tcW w:w="5615" w:type="dxa"/>
            <w:gridSpan w:val="3"/>
            <w:tcBorders>
              <w:top w:val="single" w:sz="4" w:space="0" w:color="auto"/>
              <w:right w:val="single" w:sz="4" w:space="0" w:color="auto"/>
            </w:tcBorders>
            <w:shd w:val="pct10" w:color="4472C4" w:themeColor="accent1" w:fill="auto"/>
          </w:tcPr>
          <w:p w14:paraId="3B68224D" w14:textId="77777777" w:rsidR="00DE2B37" w:rsidRPr="00F87B37" w:rsidRDefault="00DE2B37" w:rsidP="00F87B37">
            <w:pPr>
              <w:jc w:val="both"/>
              <w:rPr>
                <w:rFonts w:ascii="Arial" w:hAnsi="Arial" w:cs="Arial"/>
                <w:b/>
                <w:bCs/>
                <w:sz w:val="2"/>
                <w:szCs w:val="2"/>
              </w:rPr>
            </w:pPr>
          </w:p>
          <w:p w14:paraId="708B8F8E" w14:textId="3DC85696" w:rsidR="00DE2B37" w:rsidRPr="00AA7EE1" w:rsidRDefault="00DE2B37" w:rsidP="00001CD1">
            <w:pPr>
              <w:spacing w:before="20" w:after="20"/>
              <w:jc w:val="both"/>
              <w:rPr>
                <w:rFonts w:ascii="Arial" w:hAnsi="Arial" w:cs="Arial"/>
                <w:b/>
                <w:bCs/>
                <w:color w:val="000000" w:themeColor="text1"/>
                <w:sz w:val="20"/>
              </w:rPr>
            </w:pPr>
            <w:r w:rsidRPr="00AA7EE1">
              <w:rPr>
                <w:rFonts w:ascii="Arial" w:hAnsi="Arial" w:cs="Arial"/>
                <w:b/>
                <w:bCs/>
                <w:sz w:val="18"/>
                <w:szCs w:val="18"/>
              </w:rPr>
              <w:t>Interpreter in proceeding</w:t>
            </w:r>
          </w:p>
        </w:tc>
        <w:tc>
          <w:tcPr>
            <w:tcW w:w="2158" w:type="dxa"/>
            <w:gridSpan w:val="14"/>
            <w:tcBorders>
              <w:top w:val="single" w:sz="4" w:space="0" w:color="auto"/>
              <w:left w:val="single" w:sz="4" w:space="0" w:color="auto"/>
              <w:right w:val="single" w:sz="12" w:space="0" w:color="auto"/>
            </w:tcBorders>
            <w:shd w:val="clear" w:color="auto" w:fill="DDDDDD"/>
          </w:tcPr>
          <w:p w14:paraId="350F2E47" w14:textId="6D4B4F47" w:rsidR="00DE2B37" w:rsidRPr="003623A6" w:rsidRDefault="00DE2B37" w:rsidP="00001CD1">
            <w:pPr>
              <w:spacing w:before="20" w:after="20"/>
              <w:jc w:val="center"/>
              <w:rPr>
                <w:rFonts w:ascii="Arial" w:hAnsi="Arial" w:cs="Arial"/>
                <w:b/>
                <w:bCs/>
                <w:sz w:val="18"/>
                <w:szCs w:val="18"/>
              </w:rPr>
            </w:pPr>
            <w:r w:rsidRPr="003623A6">
              <w:rPr>
                <w:rFonts w:ascii="Arial" w:hAnsi="Arial" w:cs="Arial"/>
                <w:b/>
                <w:bCs/>
                <w:sz w:val="18"/>
                <w:szCs w:val="18"/>
              </w:rPr>
              <w:t>CYFA s.526</w:t>
            </w:r>
          </w:p>
        </w:tc>
      </w:tr>
      <w:tr w:rsidR="00DE2B37" w14:paraId="161FAF45" w14:textId="77777777" w:rsidTr="000F4DF8">
        <w:trPr>
          <w:gridBefore w:val="2"/>
          <w:wBefore w:w="14" w:type="dxa"/>
          <w:trHeight w:val="20"/>
        </w:trPr>
        <w:tc>
          <w:tcPr>
            <w:tcW w:w="1421" w:type="dxa"/>
            <w:gridSpan w:val="4"/>
            <w:vMerge/>
            <w:tcBorders>
              <w:left w:val="single" w:sz="12" w:space="0" w:color="auto"/>
            </w:tcBorders>
            <w:shd w:val="clear" w:color="auto" w:fill="000000" w:themeFill="text1"/>
          </w:tcPr>
          <w:p w14:paraId="303814A3" w14:textId="708103AF" w:rsidR="00DE2B37" w:rsidRPr="0055115C" w:rsidRDefault="00DE2B37" w:rsidP="00001CD1">
            <w:pPr>
              <w:spacing w:before="20"/>
              <w:jc w:val="center"/>
              <w:rPr>
                <w:rFonts w:ascii="Arial" w:hAnsi="Arial" w:cs="Arial"/>
                <w:b/>
                <w:bCs/>
                <w:color w:val="000000" w:themeColor="text1"/>
                <w:sz w:val="20"/>
              </w:rPr>
            </w:pPr>
          </w:p>
        </w:tc>
        <w:tc>
          <w:tcPr>
            <w:tcW w:w="5615" w:type="dxa"/>
            <w:gridSpan w:val="3"/>
            <w:tcBorders>
              <w:top w:val="single" w:sz="4" w:space="0" w:color="auto"/>
              <w:right w:val="single" w:sz="4" w:space="0" w:color="auto"/>
            </w:tcBorders>
            <w:shd w:val="pct10" w:color="4472C4" w:themeColor="accent1" w:fill="auto"/>
          </w:tcPr>
          <w:p w14:paraId="727C8C40" w14:textId="1B44648E" w:rsidR="00DE2B37" w:rsidRPr="00AA7EE1" w:rsidRDefault="00DE2B37" w:rsidP="00001CD1">
            <w:pPr>
              <w:spacing w:before="20" w:after="20"/>
              <w:jc w:val="both"/>
              <w:rPr>
                <w:rFonts w:ascii="Arial" w:hAnsi="Arial" w:cs="Arial"/>
                <w:b/>
                <w:bCs/>
                <w:color w:val="000000" w:themeColor="text1"/>
                <w:sz w:val="20"/>
              </w:rPr>
            </w:pPr>
            <w:r w:rsidRPr="00AA7EE1">
              <w:rPr>
                <w:rFonts w:ascii="Arial" w:hAnsi="Arial" w:cs="Arial"/>
                <w:b/>
                <w:bCs/>
                <w:sz w:val="18"/>
                <w:szCs w:val="18"/>
              </w:rPr>
              <w:t>Explanation for order</w:t>
            </w:r>
          </w:p>
        </w:tc>
        <w:tc>
          <w:tcPr>
            <w:tcW w:w="2158" w:type="dxa"/>
            <w:gridSpan w:val="14"/>
            <w:tcBorders>
              <w:top w:val="single" w:sz="4" w:space="0" w:color="auto"/>
              <w:left w:val="single" w:sz="4" w:space="0" w:color="auto"/>
              <w:right w:val="single" w:sz="12" w:space="0" w:color="auto"/>
            </w:tcBorders>
            <w:shd w:val="clear" w:color="auto" w:fill="DDDDDD"/>
          </w:tcPr>
          <w:p w14:paraId="2F1D67B1" w14:textId="5D5AAA24" w:rsidR="00DE2B37" w:rsidRPr="003623A6" w:rsidRDefault="00DE2B37" w:rsidP="00001CD1">
            <w:pPr>
              <w:spacing w:before="20" w:after="20"/>
              <w:jc w:val="center"/>
              <w:rPr>
                <w:rFonts w:ascii="Arial" w:hAnsi="Arial" w:cs="Arial"/>
                <w:b/>
                <w:bCs/>
                <w:sz w:val="18"/>
                <w:szCs w:val="18"/>
              </w:rPr>
            </w:pPr>
            <w:r w:rsidRPr="003623A6">
              <w:rPr>
                <w:rFonts w:ascii="Arial" w:hAnsi="Arial" w:cs="Arial"/>
                <w:b/>
                <w:bCs/>
                <w:color w:val="000000"/>
                <w:sz w:val="18"/>
                <w:szCs w:val="18"/>
              </w:rPr>
              <w:t xml:space="preserve">CYFA ss.527(1)-(2) </w:t>
            </w:r>
            <w:r>
              <w:rPr>
                <w:rFonts w:ascii="Arial" w:hAnsi="Arial" w:cs="Arial"/>
                <w:b/>
                <w:bCs/>
                <w:color w:val="000000"/>
                <w:sz w:val="18"/>
                <w:szCs w:val="18"/>
              </w:rPr>
              <w:t>+ </w:t>
            </w:r>
            <w:r w:rsidRPr="003623A6">
              <w:rPr>
                <w:rFonts w:ascii="Arial" w:hAnsi="Arial" w:cs="Arial"/>
                <w:b/>
                <w:bCs/>
                <w:color w:val="000000"/>
                <w:sz w:val="18"/>
                <w:szCs w:val="18"/>
              </w:rPr>
              <w:t>(10)</w:t>
            </w:r>
            <w:r>
              <w:rPr>
                <w:rFonts w:ascii="Arial" w:hAnsi="Arial" w:cs="Arial"/>
                <w:b/>
                <w:bCs/>
                <w:color w:val="000000"/>
                <w:sz w:val="18"/>
                <w:szCs w:val="18"/>
              </w:rPr>
              <w:t>-</w:t>
            </w:r>
            <w:r w:rsidRPr="003623A6">
              <w:rPr>
                <w:rFonts w:ascii="Arial" w:hAnsi="Arial" w:cs="Arial"/>
                <w:b/>
                <w:bCs/>
                <w:color w:val="000000"/>
                <w:sz w:val="18"/>
                <w:szCs w:val="18"/>
              </w:rPr>
              <w:t>(11)</w:t>
            </w:r>
          </w:p>
        </w:tc>
      </w:tr>
      <w:tr w:rsidR="00DE2B37" w14:paraId="2BBB15DB" w14:textId="77777777" w:rsidTr="000F4DF8">
        <w:trPr>
          <w:gridBefore w:val="2"/>
          <w:wBefore w:w="14" w:type="dxa"/>
          <w:trHeight w:val="20"/>
        </w:trPr>
        <w:tc>
          <w:tcPr>
            <w:tcW w:w="1421" w:type="dxa"/>
            <w:gridSpan w:val="4"/>
            <w:vMerge/>
            <w:tcBorders>
              <w:left w:val="single" w:sz="12" w:space="0" w:color="auto"/>
            </w:tcBorders>
            <w:shd w:val="clear" w:color="auto" w:fill="000000" w:themeFill="text1"/>
          </w:tcPr>
          <w:p w14:paraId="2FCBADD3" w14:textId="52AD2AC6" w:rsidR="00DE2B37" w:rsidRPr="0055115C" w:rsidRDefault="00DE2B37" w:rsidP="00001CD1">
            <w:pPr>
              <w:spacing w:before="20"/>
              <w:jc w:val="center"/>
              <w:rPr>
                <w:rFonts w:ascii="Arial" w:hAnsi="Arial" w:cs="Arial"/>
                <w:b/>
                <w:bCs/>
                <w:color w:val="000000" w:themeColor="text1"/>
                <w:sz w:val="20"/>
              </w:rPr>
            </w:pPr>
          </w:p>
        </w:tc>
        <w:tc>
          <w:tcPr>
            <w:tcW w:w="5615" w:type="dxa"/>
            <w:gridSpan w:val="3"/>
            <w:tcBorders>
              <w:top w:val="single" w:sz="4" w:space="0" w:color="auto"/>
              <w:right w:val="single" w:sz="4" w:space="0" w:color="auto"/>
            </w:tcBorders>
            <w:shd w:val="pct10" w:color="4472C4" w:themeColor="accent1" w:fill="auto"/>
          </w:tcPr>
          <w:p w14:paraId="33D83C36" w14:textId="771ECA39" w:rsidR="00DE2B37" w:rsidRPr="00AA7EE1" w:rsidRDefault="00DE2B37" w:rsidP="00001CD1">
            <w:pPr>
              <w:spacing w:before="20" w:after="20"/>
              <w:jc w:val="both"/>
              <w:rPr>
                <w:rFonts w:ascii="Arial" w:hAnsi="Arial" w:cs="Arial"/>
                <w:b/>
                <w:bCs/>
                <w:color w:val="000000" w:themeColor="text1"/>
                <w:sz w:val="20"/>
              </w:rPr>
            </w:pPr>
            <w:r w:rsidRPr="00AA7EE1">
              <w:rPr>
                <w:rFonts w:ascii="Arial" w:hAnsi="Arial" w:cs="Arial"/>
                <w:b/>
                <w:bCs/>
                <w:sz w:val="18"/>
                <w:szCs w:val="18"/>
              </w:rPr>
              <w:t>Order and reasons for order</w:t>
            </w:r>
            <w:r w:rsidR="006C7804">
              <w:rPr>
                <w:rFonts w:ascii="Arial" w:hAnsi="Arial" w:cs="Arial"/>
                <w:b/>
                <w:bCs/>
                <w:sz w:val="18"/>
                <w:szCs w:val="18"/>
              </w:rPr>
              <w:t xml:space="preserve"> to be provided to specified persons</w:t>
            </w:r>
          </w:p>
        </w:tc>
        <w:tc>
          <w:tcPr>
            <w:tcW w:w="2158" w:type="dxa"/>
            <w:gridSpan w:val="14"/>
            <w:tcBorders>
              <w:top w:val="single" w:sz="4" w:space="0" w:color="auto"/>
              <w:left w:val="single" w:sz="4" w:space="0" w:color="auto"/>
              <w:right w:val="single" w:sz="12" w:space="0" w:color="auto"/>
            </w:tcBorders>
            <w:shd w:val="clear" w:color="auto" w:fill="DDDDDD"/>
          </w:tcPr>
          <w:p w14:paraId="098AC52D" w14:textId="1DF970B9" w:rsidR="00DE2B37" w:rsidRPr="003623A6" w:rsidRDefault="00DE2B37" w:rsidP="00001CD1">
            <w:pPr>
              <w:spacing w:before="20" w:after="20"/>
              <w:jc w:val="center"/>
              <w:rPr>
                <w:rFonts w:ascii="Arial" w:hAnsi="Arial" w:cs="Arial"/>
                <w:b/>
                <w:bCs/>
                <w:sz w:val="18"/>
                <w:szCs w:val="18"/>
              </w:rPr>
            </w:pPr>
            <w:r w:rsidRPr="003623A6">
              <w:rPr>
                <w:rFonts w:ascii="Arial" w:hAnsi="Arial" w:cs="Arial"/>
                <w:b/>
                <w:bCs/>
                <w:sz w:val="18"/>
                <w:szCs w:val="18"/>
              </w:rPr>
              <w:t xml:space="preserve">CYFA </w:t>
            </w:r>
            <w:r>
              <w:rPr>
                <w:rFonts w:ascii="Arial" w:hAnsi="Arial" w:cs="Arial"/>
                <w:b/>
                <w:bCs/>
                <w:sz w:val="18"/>
                <w:szCs w:val="18"/>
              </w:rPr>
              <w:t>ss.</w:t>
            </w:r>
            <w:r w:rsidRPr="003623A6">
              <w:rPr>
                <w:rFonts w:ascii="Arial" w:hAnsi="Arial" w:cs="Arial"/>
                <w:b/>
                <w:bCs/>
                <w:color w:val="000000"/>
                <w:sz w:val="18"/>
                <w:szCs w:val="18"/>
              </w:rPr>
              <w:t>527(3)</w:t>
            </w:r>
            <w:r>
              <w:rPr>
                <w:rFonts w:ascii="Arial" w:hAnsi="Arial" w:cs="Arial"/>
                <w:b/>
                <w:bCs/>
                <w:color w:val="000000"/>
                <w:sz w:val="18"/>
                <w:szCs w:val="18"/>
              </w:rPr>
              <w:t>-</w:t>
            </w:r>
            <w:r w:rsidRPr="003623A6">
              <w:rPr>
                <w:rFonts w:ascii="Arial" w:hAnsi="Arial" w:cs="Arial"/>
                <w:b/>
                <w:bCs/>
                <w:color w:val="000000"/>
                <w:sz w:val="18"/>
                <w:szCs w:val="18"/>
              </w:rPr>
              <w:t>(4)</w:t>
            </w:r>
            <w:r>
              <w:rPr>
                <w:rFonts w:ascii="Arial" w:hAnsi="Arial" w:cs="Arial"/>
                <w:b/>
                <w:bCs/>
                <w:color w:val="000000"/>
                <w:sz w:val="18"/>
                <w:szCs w:val="18"/>
              </w:rPr>
              <w:t xml:space="preserve"> + </w:t>
            </w:r>
            <w:r w:rsidRPr="003623A6">
              <w:rPr>
                <w:rFonts w:ascii="Arial" w:hAnsi="Arial" w:cs="Arial"/>
                <w:b/>
                <w:bCs/>
                <w:color w:val="000000"/>
                <w:sz w:val="18"/>
                <w:szCs w:val="18"/>
              </w:rPr>
              <w:t>(10)</w:t>
            </w:r>
          </w:p>
        </w:tc>
      </w:tr>
      <w:tr w:rsidR="00DE2B37" w14:paraId="5434182F" w14:textId="77777777" w:rsidTr="000F4DF8">
        <w:trPr>
          <w:gridBefore w:val="2"/>
          <w:wBefore w:w="14" w:type="dxa"/>
          <w:trHeight w:val="20"/>
        </w:trPr>
        <w:tc>
          <w:tcPr>
            <w:tcW w:w="1421" w:type="dxa"/>
            <w:gridSpan w:val="4"/>
            <w:vMerge/>
            <w:tcBorders>
              <w:left w:val="single" w:sz="12" w:space="0" w:color="auto"/>
            </w:tcBorders>
            <w:shd w:val="clear" w:color="auto" w:fill="000000" w:themeFill="text1"/>
          </w:tcPr>
          <w:p w14:paraId="319A31B0" w14:textId="0F518FC1" w:rsidR="00DE2B37" w:rsidRPr="0055115C" w:rsidRDefault="00DE2B37" w:rsidP="00001CD1">
            <w:pPr>
              <w:spacing w:before="20"/>
              <w:jc w:val="center"/>
              <w:rPr>
                <w:rFonts w:ascii="Arial" w:hAnsi="Arial" w:cs="Arial"/>
                <w:b/>
                <w:bCs/>
                <w:color w:val="000000" w:themeColor="text1"/>
                <w:sz w:val="20"/>
              </w:rPr>
            </w:pPr>
          </w:p>
        </w:tc>
        <w:tc>
          <w:tcPr>
            <w:tcW w:w="5615" w:type="dxa"/>
            <w:gridSpan w:val="3"/>
            <w:tcBorders>
              <w:top w:val="single" w:sz="4" w:space="0" w:color="auto"/>
              <w:right w:val="single" w:sz="4" w:space="0" w:color="auto"/>
            </w:tcBorders>
            <w:shd w:val="pct10" w:color="4472C4" w:themeColor="accent1" w:fill="auto"/>
          </w:tcPr>
          <w:p w14:paraId="0370E896" w14:textId="68B3E339" w:rsidR="00DE2B37" w:rsidRPr="00AA7EE1" w:rsidRDefault="00DE2B37" w:rsidP="00001CD1">
            <w:pPr>
              <w:spacing w:before="20" w:after="20"/>
              <w:jc w:val="both"/>
              <w:rPr>
                <w:rFonts w:ascii="Arial" w:hAnsi="Arial" w:cs="Arial"/>
                <w:b/>
                <w:bCs/>
                <w:color w:val="000000" w:themeColor="text1"/>
                <w:sz w:val="20"/>
              </w:rPr>
            </w:pPr>
            <w:r w:rsidRPr="00AA7EE1">
              <w:rPr>
                <w:rFonts w:ascii="Arial" w:hAnsi="Arial" w:cs="Arial"/>
                <w:b/>
                <w:bCs/>
                <w:sz w:val="18"/>
                <w:szCs w:val="18"/>
              </w:rPr>
              <w:t>Translation of documents</w:t>
            </w:r>
          </w:p>
        </w:tc>
        <w:tc>
          <w:tcPr>
            <w:tcW w:w="2158" w:type="dxa"/>
            <w:gridSpan w:val="14"/>
            <w:tcBorders>
              <w:top w:val="single" w:sz="4" w:space="0" w:color="auto"/>
              <w:left w:val="single" w:sz="4" w:space="0" w:color="auto"/>
              <w:right w:val="single" w:sz="12" w:space="0" w:color="auto"/>
            </w:tcBorders>
            <w:shd w:val="clear" w:color="auto" w:fill="DDDDDD"/>
          </w:tcPr>
          <w:p w14:paraId="1D976616" w14:textId="1A9CC1BA" w:rsidR="00DE2B37" w:rsidRPr="003623A6" w:rsidRDefault="00DE2B37" w:rsidP="00001CD1">
            <w:pPr>
              <w:spacing w:before="20" w:after="20"/>
              <w:jc w:val="center"/>
              <w:rPr>
                <w:rFonts w:ascii="Arial" w:hAnsi="Arial" w:cs="Arial"/>
                <w:b/>
                <w:bCs/>
                <w:sz w:val="18"/>
                <w:szCs w:val="18"/>
              </w:rPr>
            </w:pPr>
            <w:r w:rsidRPr="003623A6">
              <w:rPr>
                <w:rFonts w:ascii="Arial" w:hAnsi="Arial" w:cs="Arial"/>
                <w:b/>
                <w:bCs/>
                <w:color w:val="000000"/>
                <w:sz w:val="18"/>
                <w:szCs w:val="18"/>
              </w:rPr>
              <w:t>CYFA ss.527(7)-(9)</w:t>
            </w:r>
          </w:p>
        </w:tc>
      </w:tr>
      <w:tr w:rsidR="00DE2B37" w14:paraId="6CF35100" w14:textId="77777777" w:rsidTr="000F4DF8">
        <w:trPr>
          <w:gridBefore w:val="2"/>
          <w:wBefore w:w="14" w:type="dxa"/>
          <w:trHeight w:val="20"/>
        </w:trPr>
        <w:tc>
          <w:tcPr>
            <w:tcW w:w="1421" w:type="dxa"/>
            <w:gridSpan w:val="4"/>
            <w:vMerge/>
            <w:tcBorders>
              <w:left w:val="single" w:sz="12" w:space="0" w:color="auto"/>
              <w:bottom w:val="single" w:sz="12" w:space="0" w:color="FFFFFF" w:themeColor="background1"/>
            </w:tcBorders>
            <w:shd w:val="clear" w:color="auto" w:fill="000000" w:themeFill="text1"/>
          </w:tcPr>
          <w:p w14:paraId="65E45ED9" w14:textId="33E11EF9" w:rsidR="00DE2B37" w:rsidRPr="0055115C" w:rsidRDefault="00DE2B37" w:rsidP="00001CD1">
            <w:pPr>
              <w:spacing w:before="20"/>
              <w:jc w:val="center"/>
              <w:rPr>
                <w:rFonts w:ascii="Arial" w:hAnsi="Arial" w:cs="Arial"/>
                <w:b/>
                <w:bCs/>
                <w:color w:val="000000" w:themeColor="text1"/>
                <w:sz w:val="20"/>
              </w:rPr>
            </w:pPr>
          </w:p>
        </w:tc>
        <w:tc>
          <w:tcPr>
            <w:tcW w:w="5615" w:type="dxa"/>
            <w:gridSpan w:val="3"/>
            <w:tcBorders>
              <w:top w:val="single" w:sz="4" w:space="0" w:color="auto"/>
              <w:bottom w:val="single" w:sz="12" w:space="0" w:color="auto"/>
              <w:right w:val="single" w:sz="4" w:space="0" w:color="auto"/>
            </w:tcBorders>
            <w:shd w:val="pct10" w:color="4472C4" w:themeColor="accent1" w:fill="auto"/>
          </w:tcPr>
          <w:p w14:paraId="0517880C" w14:textId="5E07DAC2" w:rsidR="00DE2B37" w:rsidRPr="00AA7EE1" w:rsidRDefault="00DE2B37" w:rsidP="00001CD1">
            <w:pPr>
              <w:spacing w:before="20" w:after="20"/>
              <w:jc w:val="both"/>
              <w:rPr>
                <w:rFonts w:ascii="Arial" w:hAnsi="Arial" w:cs="Arial"/>
                <w:b/>
                <w:bCs/>
                <w:color w:val="000000" w:themeColor="text1"/>
                <w:sz w:val="20"/>
              </w:rPr>
            </w:pPr>
            <w:r w:rsidRPr="00AA7EE1">
              <w:rPr>
                <w:rFonts w:ascii="Arial" w:hAnsi="Arial" w:cs="Arial"/>
                <w:b/>
                <w:bCs/>
                <w:sz w:val="18"/>
                <w:szCs w:val="18"/>
              </w:rPr>
              <w:t xml:space="preserve">Order not invalidated by failure to comply with </w:t>
            </w:r>
            <w:r w:rsidRPr="00AA7EE1">
              <w:rPr>
                <w:rFonts w:ascii="Arial" w:hAnsi="Arial" w:cs="Arial"/>
                <w:b/>
                <w:bCs/>
                <w:color w:val="FFFFFF" w:themeColor="background1"/>
                <w:sz w:val="18"/>
                <w:szCs w:val="18"/>
                <w:shd w:val="clear" w:color="auto" w:fill="000000" w:themeFill="text1"/>
              </w:rPr>
              <w:t>YJA ss.174</w:t>
            </w:r>
            <w:r>
              <w:rPr>
                <w:rFonts w:ascii="Arial" w:hAnsi="Arial" w:cs="Arial"/>
                <w:b/>
                <w:bCs/>
                <w:color w:val="FFFFFF" w:themeColor="background1"/>
                <w:sz w:val="18"/>
                <w:szCs w:val="18"/>
                <w:shd w:val="clear" w:color="auto" w:fill="000000" w:themeFill="text1"/>
              </w:rPr>
              <w:t>-</w:t>
            </w:r>
            <w:r w:rsidRPr="00AA7EE1">
              <w:rPr>
                <w:rFonts w:ascii="Arial" w:hAnsi="Arial" w:cs="Arial"/>
                <w:b/>
                <w:bCs/>
                <w:color w:val="FFFFFF" w:themeColor="background1"/>
                <w:sz w:val="18"/>
                <w:szCs w:val="18"/>
                <w:shd w:val="clear" w:color="auto" w:fill="000000" w:themeFill="text1"/>
              </w:rPr>
              <w:t>176</w:t>
            </w:r>
          </w:p>
        </w:tc>
        <w:tc>
          <w:tcPr>
            <w:tcW w:w="2158" w:type="dxa"/>
            <w:gridSpan w:val="14"/>
            <w:tcBorders>
              <w:top w:val="single" w:sz="4" w:space="0" w:color="auto"/>
              <w:left w:val="single" w:sz="4" w:space="0" w:color="auto"/>
              <w:bottom w:val="single" w:sz="12" w:space="0" w:color="auto"/>
              <w:right w:val="single" w:sz="12" w:space="0" w:color="auto"/>
            </w:tcBorders>
            <w:shd w:val="clear" w:color="auto" w:fill="DDDDDD"/>
          </w:tcPr>
          <w:p w14:paraId="72CAE655" w14:textId="7DF64E68" w:rsidR="00DE2B37" w:rsidRPr="003623A6" w:rsidRDefault="00DE2B37" w:rsidP="00001CD1">
            <w:pPr>
              <w:spacing w:before="20" w:after="20"/>
              <w:jc w:val="center"/>
              <w:rPr>
                <w:rFonts w:ascii="Arial" w:hAnsi="Arial" w:cs="Arial"/>
                <w:b/>
                <w:bCs/>
                <w:color w:val="000000" w:themeColor="text1"/>
                <w:sz w:val="18"/>
                <w:szCs w:val="18"/>
              </w:rPr>
            </w:pPr>
            <w:r w:rsidRPr="003623A6">
              <w:rPr>
                <w:rFonts w:ascii="Arial" w:hAnsi="Arial" w:cs="Arial"/>
                <w:b/>
                <w:bCs/>
                <w:color w:val="000000" w:themeColor="text1"/>
                <w:sz w:val="18"/>
                <w:szCs w:val="18"/>
              </w:rPr>
              <w:t>CYFA s.</w:t>
            </w:r>
            <w:r w:rsidRPr="003623A6">
              <w:rPr>
                <w:rFonts w:ascii="Arial" w:hAnsi="Arial" w:cs="Arial"/>
                <w:b/>
                <w:bCs/>
                <w:color w:val="000000"/>
                <w:sz w:val="18"/>
                <w:szCs w:val="18"/>
              </w:rPr>
              <w:t>527(12)</w:t>
            </w:r>
          </w:p>
        </w:tc>
      </w:tr>
      <w:tr w:rsidR="00001CD1" w14:paraId="31463B19" w14:textId="77777777" w:rsidTr="000F4DF8">
        <w:trPr>
          <w:gridBefore w:val="2"/>
          <w:wBefore w:w="14" w:type="dxa"/>
          <w:trHeight w:val="20"/>
        </w:trPr>
        <w:tc>
          <w:tcPr>
            <w:tcW w:w="1421" w:type="dxa"/>
            <w:gridSpan w:val="4"/>
            <w:tcBorders>
              <w:top w:val="single" w:sz="4" w:space="0" w:color="FFFFFF" w:themeColor="background1"/>
              <w:left w:val="single" w:sz="12" w:space="0" w:color="auto"/>
              <w:right w:val="single" w:sz="4" w:space="0" w:color="auto"/>
            </w:tcBorders>
            <w:shd w:val="clear" w:color="auto" w:fill="000000" w:themeFill="text1"/>
          </w:tcPr>
          <w:p w14:paraId="5A788A8E" w14:textId="1A94A498" w:rsidR="00001CD1" w:rsidRPr="0055115C" w:rsidRDefault="00001CD1" w:rsidP="00001CD1">
            <w:pPr>
              <w:spacing w:before="20"/>
              <w:jc w:val="center"/>
              <w:rPr>
                <w:rFonts w:ascii="Arial" w:hAnsi="Arial" w:cs="Arial"/>
                <w:b/>
                <w:bCs/>
                <w:color w:val="000000" w:themeColor="text1"/>
                <w:sz w:val="20"/>
              </w:rPr>
            </w:pPr>
            <w:r>
              <w:rPr>
                <w:rFonts w:ascii="Arial" w:hAnsi="Arial" w:cs="Arial"/>
                <w:b/>
                <w:bCs/>
                <w:color w:val="FFFFFF" w:themeColor="background1"/>
                <w:sz w:val="18"/>
                <w:szCs w:val="18"/>
                <w:shd w:val="clear" w:color="auto" w:fill="000000" w:themeFill="text1"/>
              </w:rPr>
              <w:t>s.178</w:t>
            </w:r>
          </w:p>
        </w:tc>
        <w:tc>
          <w:tcPr>
            <w:tcW w:w="7773" w:type="dxa"/>
            <w:gridSpan w:val="17"/>
            <w:tcBorders>
              <w:top w:val="single" w:sz="4" w:space="0" w:color="auto"/>
              <w:left w:val="single" w:sz="4" w:space="0" w:color="auto"/>
              <w:bottom w:val="single" w:sz="4" w:space="0" w:color="auto"/>
              <w:right w:val="single" w:sz="12" w:space="0" w:color="auto"/>
            </w:tcBorders>
            <w:shd w:val="pct10" w:color="4472C4" w:themeColor="accent1" w:fill="auto"/>
          </w:tcPr>
          <w:p w14:paraId="047C57F0" w14:textId="7801616A" w:rsidR="00001CD1" w:rsidRPr="00AA7EE1" w:rsidRDefault="00001CD1" w:rsidP="00001CD1">
            <w:pPr>
              <w:spacing w:before="20" w:after="20"/>
              <w:jc w:val="both"/>
              <w:rPr>
                <w:rFonts w:ascii="Arial" w:hAnsi="Arial" w:cs="Arial"/>
                <w:b/>
                <w:bCs/>
                <w:sz w:val="18"/>
                <w:szCs w:val="18"/>
              </w:rPr>
            </w:pPr>
            <w:r w:rsidRPr="00AA7EE1">
              <w:rPr>
                <w:rFonts w:ascii="Arial" w:hAnsi="Arial" w:cs="Arial"/>
                <w:b/>
                <w:bCs/>
                <w:sz w:val="18"/>
                <w:szCs w:val="18"/>
              </w:rPr>
              <w:t>Application under the YJA by a child under 15 years of age may be made by parent</w:t>
            </w:r>
          </w:p>
        </w:tc>
      </w:tr>
      <w:tr w:rsidR="00001CD1" w14:paraId="7463F588" w14:textId="77777777" w:rsidTr="000F4DF8">
        <w:trPr>
          <w:gridBefore w:val="2"/>
          <w:wBefore w:w="14" w:type="dxa"/>
          <w:trHeight w:val="20"/>
        </w:trPr>
        <w:tc>
          <w:tcPr>
            <w:tcW w:w="1421" w:type="dxa"/>
            <w:gridSpan w:val="4"/>
            <w:tcBorders>
              <w:left w:val="single" w:sz="12" w:space="0" w:color="auto"/>
              <w:bottom w:val="single" w:sz="4" w:space="0" w:color="auto"/>
              <w:right w:val="single" w:sz="4" w:space="0" w:color="auto"/>
            </w:tcBorders>
            <w:shd w:val="clear" w:color="auto" w:fill="000000" w:themeFill="text1"/>
          </w:tcPr>
          <w:p w14:paraId="6E560EA9" w14:textId="3285391F" w:rsidR="00001CD1" w:rsidRPr="0055115C" w:rsidRDefault="00001CD1" w:rsidP="00001CD1">
            <w:pPr>
              <w:spacing w:before="20"/>
              <w:jc w:val="center"/>
              <w:rPr>
                <w:rFonts w:ascii="Arial" w:hAnsi="Arial" w:cs="Arial"/>
                <w:b/>
                <w:bCs/>
                <w:color w:val="000000" w:themeColor="text1"/>
                <w:sz w:val="20"/>
              </w:rPr>
            </w:pPr>
            <w:r>
              <w:rPr>
                <w:rFonts w:ascii="Arial" w:hAnsi="Arial" w:cs="Arial"/>
                <w:b/>
                <w:bCs/>
                <w:color w:val="FFFFFF" w:themeColor="background1"/>
                <w:sz w:val="18"/>
                <w:szCs w:val="18"/>
                <w:shd w:val="clear" w:color="auto" w:fill="000000" w:themeFill="text1"/>
              </w:rPr>
              <w:t>s.179</w:t>
            </w:r>
          </w:p>
        </w:tc>
        <w:tc>
          <w:tcPr>
            <w:tcW w:w="7773" w:type="dxa"/>
            <w:gridSpan w:val="17"/>
            <w:tcBorders>
              <w:top w:val="single" w:sz="4" w:space="0" w:color="auto"/>
              <w:left w:val="single" w:sz="4" w:space="0" w:color="auto"/>
              <w:bottom w:val="single" w:sz="4" w:space="0" w:color="auto"/>
              <w:right w:val="single" w:sz="12" w:space="0" w:color="auto"/>
            </w:tcBorders>
            <w:shd w:val="pct10" w:color="4472C4" w:themeColor="accent1" w:fill="auto"/>
          </w:tcPr>
          <w:p w14:paraId="24F8B725" w14:textId="77777777" w:rsidR="00F87B37" w:rsidRPr="00F87B37" w:rsidRDefault="00F87B37" w:rsidP="00F87B37">
            <w:pPr>
              <w:jc w:val="both"/>
              <w:rPr>
                <w:rFonts w:ascii="Arial" w:hAnsi="Arial" w:cs="Arial"/>
                <w:b/>
                <w:bCs/>
                <w:sz w:val="2"/>
                <w:szCs w:val="2"/>
              </w:rPr>
            </w:pPr>
          </w:p>
          <w:p w14:paraId="450F3B55" w14:textId="7CD84173" w:rsidR="00001CD1" w:rsidRPr="00AA7EE1" w:rsidRDefault="00001CD1" w:rsidP="00001CD1">
            <w:pPr>
              <w:spacing w:before="20" w:after="20"/>
              <w:jc w:val="both"/>
              <w:rPr>
                <w:rFonts w:ascii="Arial" w:hAnsi="Arial" w:cs="Arial"/>
                <w:b/>
                <w:bCs/>
                <w:sz w:val="18"/>
                <w:szCs w:val="18"/>
              </w:rPr>
            </w:pPr>
            <w:r w:rsidRPr="00AA7EE1">
              <w:rPr>
                <w:rFonts w:ascii="Arial" w:hAnsi="Arial" w:cs="Arial"/>
                <w:b/>
                <w:bCs/>
                <w:sz w:val="18"/>
                <w:szCs w:val="18"/>
              </w:rPr>
              <w:t xml:space="preserve">Service of notice </w:t>
            </w:r>
            <w:r w:rsidR="006C7804">
              <w:rPr>
                <w:rFonts w:ascii="Arial" w:hAnsi="Arial" w:cs="Arial"/>
                <w:b/>
                <w:bCs/>
                <w:sz w:val="18"/>
                <w:szCs w:val="18"/>
              </w:rPr>
              <w:t>of application</w:t>
            </w:r>
            <w:r w:rsidR="0019459C">
              <w:rPr>
                <w:rFonts w:ascii="Arial" w:hAnsi="Arial" w:cs="Arial"/>
                <w:b/>
                <w:bCs/>
                <w:sz w:val="18"/>
                <w:szCs w:val="18"/>
              </w:rPr>
              <w:t xml:space="preserve"> or </w:t>
            </w:r>
            <w:r w:rsidR="006C7804">
              <w:rPr>
                <w:rFonts w:ascii="Arial" w:hAnsi="Arial" w:cs="Arial"/>
                <w:b/>
                <w:bCs/>
                <w:sz w:val="18"/>
                <w:szCs w:val="18"/>
              </w:rPr>
              <w:t xml:space="preserve">hearing </w:t>
            </w:r>
            <w:r w:rsidRPr="00AA7EE1">
              <w:rPr>
                <w:rFonts w:ascii="Arial" w:hAnsi="Arial" w:cs="Arial"/>
                <w:b/>
                <w:bCs/>
                <w:sz w:val="18"/>
                <w:szCs w:val="18"/>
              </w:rPr>
              <w:t>on child under 15 effected by service on parent</w:t>
            </w:r>
          </w:p>
        </w:tc>
      </w:tr>
      <w:tr w:rsidR="00001CD1" w14:paraId="7C211DFE" w14:textId="77777777" w:rsidTr="000F4DF8">
        <w:trPr>
          <w:gridBefore w:val="2"/>
          <w:wBefore w:w="14" w:type="dxa"/>
          <w:trHeight w:val="20"/>
        </w:trPr>
        <w:tc>
          <w:tcPr>
            <w:tcW w:w="1421" w:type="dxa"/>
            <w:gridSpan w:val="4"/>
            <w:tcBorders>
              <w:left w:val="single" w:sz="12" w:space="0" w:color="auto"/>
              <w:bottom w:val="single" w:sz="12" w:space="0" w:color="auto"/>
              <w:right w:val="single" w:sz="4" w:space="0" w:color="auto"/>
            </w:tcBorders>
            <w:shd w:val="clear" w:color="auto" w:fill="000000" w:themeFill="text1"/>
          </w:tcPr>
          <w:p w14:paraId="39CF5173" w14:textId="34B5CB5E" w:rsidR="00001CD1" w:rsidRPr="0055115C" w:rsidRDefault="00001CD1" w:rsidP="00001CD1">
            <w:pPr>
              <w:spacing w:before="20"/>
              <w:jc w:val="center"/>
              <w:rPr>
                <w:rFonts w:ascii="Arial" w:hAnsi="Arial" w:cs="Arial"/>
                <w:b/>
                <w:bCs/>
                <w:color w:val="000000" w:themeColor="text1"/>
                <w:sz w:val="20"/>
              </w:rPr>
            </w:pPr>
            <w:r>
              <w:rPr>
                <w:rFonts w:ascii="Arial" w:hAnsi="Arial" w:cs="Arial"/>
                <w:b/>
                <w:bCs/>
                <w:color w:val="FFFFFF" w:themeColor="background1"/>
                <w:sz w:val="18"/>
                <w:szCs w:val="18"/>
                <w:shd w:val="clear" w:color="auto" w:fill="000000" w:themeFill="text1"/>
              </w:rPr>
              <w:t>s.180</w:t>
            </w:r>
          </w:p>
        </w:tc>
        <w:tc>
          <w:tcPr>
            <w:tcW w:w="7773" w:type="dxa"/>
            <w:gridSpan w:val="17"/>
            <w:tcBorders>
              <w:top w:val="single" w:sz="4" w:space="0" w:color="auto"/>
              <w:left w:val="single" w:sz="4" w:space="0" w:color="auto"/>
              <w:bottom w:val="single" w:sz="12" w:space="0" w:color="auto"/>
              <w:right w:val="single" w:sz="12" w:space="0" w:color="auto"/>
            </w:tcBorders>
            <w:shd w:val="pct10" w:color="4472C4" w:themeColor="accent1" w:fill="auto"/>
          </w:tcPr>
          <w:p w14:paraId="4EE32C23" w14:textId="5F944722" w:rsidR="00001CD1" w:rsidRPr="00AA7EE1" w:rsidRDefault="00001CD1" w:rsidP="00001CD1">
            <w:pPr>
              <w:spacing w:before="20" w:after="20"/>
              <w:jc w:val="both"/>
              <w:rPr>
                <w:rFonts w:ascii="Arial" w:hAnsi="Arial" w:cs="Arial"/>
                <w:b/>
                <w:bCs/>
                <w:color w:val="000000" w:themeColor="text1"/>
                <w:sz w:val="18"/>
                <w:szCs w:val="18"/>
              </w:rPr>
            </w:pPr>
            <w:r w:rsidRPr="00AA7EE1">
              <w:rPr>
                <w:rFonts w:ascii="Arial" w:hAnsi="Arial" w:cs="Arial"/>
                <w:b/>
                <w:bCs/>
                <w:color w:val="000000" w:themeColor="text1"/>
                <w:sz w:val="18"/>
                <w:szCs w:val="18"/>
              </w:rPr>
              <w:t>Provisions relating to warrants to arrest issued by a court under the YJA</w:t>
            </w:r>
          </w:p>
        </w:tc>
      </w:tr>
      <w:tr w:rsidR="00001CD1" w:rsidRPr="0072160E" w14:paraId="657937BE" w14:textId="77777777" w:rsidTr="00C326C5">
        <w:trPr>
          <w:gridBefore w:val="2"/>
          <w:wBefore w:w="14" w:type="dxa"/>
        </w:trPr>
        <w:tc>
          <w:tcPr>
            <w:tcW w:w="9194" w:type="dxa"/>
            <w:gridSpan w:val="21"/>
            <w:tcBorders>
              <w:top w:val="single" w:sz="12" w:space="0" w:color="auto"/>
              <w:left w:val="single" w:sz="12" w:space="0" w:color="auto"/>
              <w:bottom w:val="single" w:sz="12" w:space="0" w:color="auto"/>
              <w:right w:val="single" w:sz="12" w:space="0" w:color="auto"/>
            </w:tcBorders>
            <w:shd w:val="clear" w:color="auto" w:fill="CCECFF"/>
          </w:tcPr>
          <w:p w14:paraId="73FA5419" w14:textId="030F7E65" w:rsidR="00001CD1" w:rsidRPr="0072160E" w:rsidRDefault="00001CD1" w:rsidP="00001CD1">
            <w:pPr>
              <w:keepNext/>
              <w:keepLines/>
              <w:spacing w:before="20" w:after="20"/>
              <w:jc w:val="center"/>
              <w:rPr>
                <w:rFonts w:ascii="Arial" w:hAnsi="Arial" w:cs="Arial"/>
                <w:b/>
                <w:bCs/>
                <w:color w:val="000000" w:themeColor="text1"/>
                <w:sz w:val="22"/>
                <w:szCs w:val="28"/>
              </w:rPr>
            </w:pPr>
            <w:r w:rsidRPr="0072160E">
              <w:rPr>
                <w:rFonts w:ascii="Arial" w:hAnsi="Arial" w:cs="Arial"/>
                <w:b/>
                <w:bCs/>
                <w:color w:val="000000" w:themeColor="text1"/>
                <w:sz w:val="22"/>
                <w:szCs w:val="28"/>
              </w:rPr>
              <w:t xml:space="preserve">CHAPTER </w:t>
            </w:r>
            <w:r>
              <w:rPr>
                <w:rFonts w:ascii="Arial" w:hAnsi="Arial" w:cs="Arial"/>
                <w:b/>
                <w:bCs/>
                <w:color w:val="000000" w:themeColor="text1"/>
                <w:sz w:val="22"/>
                <w:szCs w:val="28"/>
              </w:rPr>
              <w:t>6, PART 6.2</w:t>
            </w:r>
            <w:r w:rsidRPr="0072160E">
              <w:rPr>
                <w:rFonts w:ascii="Arial" w:hAnsi="Arial" w:cs="Arial"/>
                <w:b/>
                <w:bCs/>
                <w:color w:val="000000" w:themeColor="text1"/>
                <w:sz w:val="22"/>
                <w:szCs w:val="28"/>
              </w:rPr>
              <w:t xml:space="preserve"> – </w:t>
            </w:r>
            <w:r>
              <w:rPr>
                <w:rFonts w:ascii="Arial" w:hAnsi="Arial" w:cs="Arial"/>
                <w:b/>
                <w:bCs/>
                <w:color w:val="000000" w:themeColor="text1"/>
                <w:sz w:val="22"/>
                <w:szCs w:val="28"/>
              </w:rPr>
              <w:t xml:space="preserve">REFERRAL FOR INVESTIGATION </w:t>
            </w:r>
            <w:r w:rsidR="00A039D9">
              <w:rPr>
                <w:rFonts w:ascii="Arial" w:hAnsi="Arial" w:cs="Arial"/>
                <w:b/>
                <w:bCs/>
                <w:color w:val="000000" w:themeColor="text1"/>
                <w:sz w:val="22"/>
                <w:szCs w:val="28"/>
              </w:rPr>
              <w:t xml:space="preserve">BY DFFH </w:t>
            </w:r>
            <w:r>
              <w:rPr>
                <w:rFonts w:ascii="Arial" w:hAnsi="Arial" w:cs="Arial"/>
                <w:b/>
                <w:bCs/>
                <w:color w:val="000000" w:themeColor="text1"/>
                <w:sz w:val="22"/>
                <w:szCs w:val="28"/>
              </w:rPr>
              <w:t>UNDER CYFA</w:t>
            </w:r>
          </w:p>
        </w:tc>
      </w:tr>
      <w:tr w:rsidR="00001CD1" w14:paraId="7A2D957E" w14:textId="77777777" w:rsidTr="000F4DF8">
        <w:trPr>
          <w:gridBefore w:val="2"/>
          <w:wBefore w:w="14" w:type="dxa"/>
          <w:trHeight w:val="510"/>
        </w:trPr>
        <w:tc>
          <w:tcPr>
            <w:tcW w:w="1421" w:type="dxa"/>
            <w:gridSpan w:val="4"/>
            <w:tcBorders>
              <w:top w:val="single" w:sz="12" w:space="0" w:color="auto"/>
              <w:left w:val="single" w:sz="12" w:space="0" w:color="auto"/>
              <w:bottom w:val="single" w:sz="12" w:space="0" w:color="auto"/>
            </w:tcBorders>
            <w:shd w:val="clear" w:color="auto" w:fill="000000" w:themeFill="text1"/>
          </w:tcPr>
          <w:p w14:paraId="765C6D2E" w14:textId="4E4FA7F1" w:rsidR="00001CD1" w:rsidRPr="0055115C" w:rsidRDefault="00001CD1" w:rsidP="00001CD1">
            <w:pPr>
              <w:spacing w:before="20"/>
              <w:jc w:val="center"/>
              <w:rPr>
                <w:rFonts w:ascii="Arial" w:hAnsi="Arial" w:cs="Arial"/>
                <w:b/>
                <w:bCs/>
                <w:color w:val="000000" w:themeColor="text1"/>
                <w:sz w:val="20"/>
              </w:rPr>
            </w:pPr>
            <w:r>
              <w:rPr>
                <w:rFonts w:ascii="Arial" w:hAnsi="Arial" w:cs="Arial"/>
                <w:b/>
                <w:bCs/>
                <w:color w:val="FFFFFF" w:themeColor="background1"/>
                <w:sz w:val="20"/>
              </w:rPr>
              <w:t xml:space="preserve">YJA </w:t>
            </w:r>
            <w:r w:rsidRPr="00CE5AFD">
              <w:rPr>
                <w:rFonts w:ascii="Arial" w:hAnsi="Arial" w:cs="Arial"/>
                <w:b/>
                <w:bCs/>
                <w:color w:val="FFFFFF" w:themeColor="background1"/>
                <w:sz w:val="20"/>
              </w:rPr>
              <w:t>ss.1</w:t>
            </w:r>
            <w:r>
              <w:rPr>
                <w:rFonts w:ascii="Arial" w:hAnsi="Arial" w:cs="Arial"/>
                <w:b/>
                <w:bCs/>
                <w:color w:val="FFFFFF" w:themeColor="background1"/>
                <w:sz w:val="20"/>
              </w:rPr>
              <w:t>81</w:t>
            </w:r>
            <w:r>
              <w:rPr>
                <w:rFonts w:ascii="Arial" w:hAnsi="Arial" w:cs="Arial"/>
                <w:b/>
                <w:bCs/>
                <w:color w:val="FFFFFF" w:themeColor="background1"/>
                <w:sz w:val="20"/>
              </w:rPr>
              <w:noBreakHyphen/>
              <w:t>190</w:t>
            </w:r>
          </w:p>
        </w:tc>
        <w:tc>
          <w:tcPr>
            <w:tcW w:w="7773" w:type="dxa"/>
            <w:gridSpan w:val="17"/>
            <w:vMerge w:val="restart"/>
            <w:tcBorders>
              <w:top w:val="single" w:sz="12" w:space="0" w:color="auto"/>
              <w:right w:val="single" w:sz="12" w:space="0" w:color="auto"/>
            </w:tcBorders>
            <w:shd w:val="clear" w:color="auto" w:fill="auto"/>
          </w:tcPr>
          <w:p w14:paraId="083DA582" w14:textId="7C8E7513" w:rsidR="00001CD1" w:rsidRDefault="00001CD1" w:rsidP="00001CD1">
            <w:pPr>
              <w:spacing w:before="20" w:after="20"/>
              <w:jc w:val="both"/>
              <w:rPr>
                <w:rFonts w:ascii="Arial" w:hAnsi="Arial" w:cs="Arial"/>
                <w:sz w:val="18"/>
                <w:szCs w:val="26"/>
              </w:rPr>
            </w:pPr>
            <w:r w:rsidRPr="00555459">
              <w:rPr>
                <w:rFonts w:ascii="Arial" w:hAnsi="Arial" w:cs="Arial"/>
                <w:b/>
                <w:bCs/>
                <w:color w:val="000000"/>
                <w:sz w:val="18"/>
                <w:szCs w:val="22"/>
                <w:shd w:val="clear" w:color="auto" w:fill="E4F6DE"/>
              </w:rPr>
              <w:t xml:space="preserve">These provisions re-enact with minor modifications and replace provisions in the </w:t>
            </w:r>
            <w:r w:rsidRPr="003E6AAF">
              <w:rPr>
                <w:rFonts w:ascii="Arial" w:hAnsi="Arial" w:cs="Arial"/>
                <w:b/>
                <w:bCs/>
                <w:color w:val="FF0000"/>
                <w:sz w:val="18"/>
                <w:szCs w:val="22"/>
                <w:shd w:val="clear" w:color="auto" w:fill="E4F6DE"/>
              </w:rPr>
              <w:t>CYFA</w:t>
            </w:r>
            <w:r w:rsidRPr="00555459">
              <w:rPr>
                <w:rFonts w:ascii="Arial" w:hAnsi="Arial" w:cs="Arial"/>
                <w:sz w:val="18"/>
                <w:szCs w:val="26"/>
                <w:shd w:val="clear" w:color="auto" w:fill="E4F6DE"/>
              </w:rPr>
              <w:t>—</w:t>
            </w:r>
          </w:p>
          <w:p w14:paraId="60A537C1" w14:textId="02A9A599" w:rsidR="00001CD1" w:rsidRPr="0018235D" w:rsidRDefault="00001CD1" w:rsidP="00001CD1">
            <w:pPr>
              <w:pStyle w:val="ListParagraph"/>
              <w:numPr>
                <w:ilvl w:val="0"/>
                <w:numId w:val="92"/>
              </w:numPr>
              <w:spacing w:after="20" w:line="240" w:lineRule="auto"/>
              <w:ind w:left="357" w:hanging="357"/>
              <w:jc w:val="both"/>
              <w:rPr>
                <w:rFonts w:ascii="Arial" w:hAnsi="Arial" w:cs="Arial"/>
                <w:b/>
                <w:bCs/>
                <w:color w:val="000000"/>
                <w:sz w:val="18"/>
              </w:rPr>
            </w:pPr>
            <w:r w:rsidRPr="0018235D">
              <w:rPr>
                <w:rFonts w:ascii="Arial" w:hAnsi="Arial" w:cs="Arial"/>
                <w:color w:val="000000"/>
                <w:sz w:val="18"/>
              </w:rPr>
              <w:t xml:space="preserve">empowering the Children’s Court to </w:t>
            </w:r>
            <w:r>
              <w:rPr>
                <w:rFonts w:ascii="Arial" w:hAnsi="Arial" w:cs="Arial"/>
                <w:color w:val="000000"/>
                <w:sz w:val="18"/>
              </w:rPr>
              <w:t xml:space="preserve">make a </w:t>
            </w:r>
            <w:r w:rsidRPr="0018235D">
              <w:rPr>
                <w:rFonts w:ascii="Arial" w:hAnsi="Arial" w:cs="Arial"/>
                <w:color w:val="000000"/>
                <w:sz w:val="18"/>
              </w:rPr>
              <w:t>refer</w:t>
            </w:r>
            <w:r>
              <w:rPr>
                <w:rFonts w:ascii="Arial" w:hAnsi="Arial" w:cs="Arial"/>
                <w:color w:val="000000"/>
                <w:sz w:val="18"/>
              </w:rPr>
              <w:t>ral</w:t>
            </w:r>
            <w:r w:rsidRPr="0018235D">
              <w:rPr>
                <w:rFonts w:ascii="Arial" w:hAnsi="Arial" w:cs="Arial"/>
                <w:color w:val="000000"/>
                <w:sz w:val="18"/>
              </w:rPr>
              <w:t xml:space="preserve"> to the DFFH Secretary for investigation if the Court considers there is prima evidence that grounds exist for the making of a protection application or an application for a therapeutic treatment order in respect of a child who appears as an accused in a criminal proceeding in the Court</w:t>
            </w:r>
            <w:r>
              <w:rPr>
                <w:rFonts w:ascii="Arial" w:hAnsi="Arial" w:cs="Arial"/>
                <w:color w:val="000000"/>
                <w:sz w:val="18"/>
              </w:rPr>
              <w:t>;</w:t>
            </w:r>
          </w:p>
          <w:p w14:paraId="308B29D1" w14:textId="34C97378" w:rsidR="00001CD1" w:rsidRDefault="00001CD1" w:rsidP="00001CD1">
            <w:pPr>
              <w:pStyle w:val="ListParagraph"/>
              <w:numPr>
                <w:ilvl w:val="0"/>
                <w:numId w:val="92"/>
              </w:numPr>
              <w:spacing w:after="20" w:line="240" w:lineRule="auto"/>
              <w:ind w:left="357" w:hanging="357"/>
              <w:jc w:val="both"/>
              <w:rPr>
                <w:rFonts w:ascii="Arial" w:hAnsi="Arial" w:cs="Arial"/>
                <w:color w:val="000000"/>
                <w:sz w:val="18"/>
              </w:rPr>
            </w:pPr>
            <w:r w:rsidRPr="0018235D">
              <w:rPr>
                <w:rFonts w:ascii="Arial" w:hAnsi="Arial" w:cs="Arial"/>
                <w:color w:val="000000"/>
                <w:sz w:val="18"/>
              </w:rPr>
              <w:t>requiring the DFFH Secretary to re</w:t>
            </w:r>
            <w:r>
              <w:rPr>
                <w:rFonts w:ascii="Arial" w:hAnsi="Arial" w:cs="Arial"/>
                <w:color w:val="000000"/>
                <w:sz w:val="18"/>
              </w:rPr>
              <w:t>port on the outcome of the investigation</w:t>
            </w:r>
            <w:r w:rsidRPr="0018235D">
              <w:rPr>
                <w:rFonts w:ascii="Arial" w:hAnsi="Arial" w:cs="Arial"/>
                <w:color w:val="000000"/>
                <w:sz w:val="18"/>
              </w:rPr>
              <w:t>;</w:t>
            </w:r>
          </w:p>
          <w:p w14:paraId="0A72EAF9" w14:textId="7568B0C4" w:rsidR="00001CD1" w:rsidRDefault="00001CD1" w:rsidP="00001CD1">
            <w:pPr>
              <w:pStyle w:val="ListParagraph"/>
              <w:numPr>
                <w:ilvl w:val="0"/>
                <w:numId w:val="92"/>
              </w:numPr>
              <w:spacing w:after="20" w:line="240" w:lineRule="auto"/>
              <w:ind w:left="357" w:hanging="357"/>
              <w:jc w:val="both"/>
              <w:rPr>
                <w:rFonts w:ascii="Arial" w:hAnsi="Arial" w:cs="Arial"/>
                <w:color w:val="000000"/>
                <w:sz w:val="18"/>
              </w:rPr>
            </w:pPr>
            <w:r>
              <w:rPr>
                <w:rFonts w:ascii="Arial" w:hAnsi="Arial" w:cs="Arial"/>
                <w:color w:val="000000"/>
                <w:sz w:val="18"/>
              </w:rPr>
              <w:t xml:space="preserve">requiring the Court to </w:t>
            </w:r>
            <w:r w:rsidRPr="00555459">
              <w:rPr>
                <w:rFonts w:ascii="Arial" w:hAnsi="Arial" w:cs="Arial"/>
                <w:b/>
                <w:bCs/>
                <w:color w:val="000000"/>
                <w:sz w:val="18"/>
              </w:rPr>
              <w:t>adjourn</w:t>
            </w:r>
            <w:r>
              <w:rPr>
                <w:rFonts w:ascii="Arial" w:hAnsi="Arial" w:cs="Arial"/>
                <w:color w:val="000000"/>
                <w:sz w:val="18"/>
              </w:rPr>
              <w:t xml:space="preserve"> </w:t>
            </w:r>
            <w:r w:rsidR="009B5ECB">
              <w:rPr>
                <w:rFonts w:ascii="Arial" w:hAnsi="Arial" w:cs="Arial"/>
                <w:color w:val="000000"/>
                <w:sz w:val="18"/>
              </w:rPr>
              <w:t>a related</w:t>
            </w:r>
            <w:r>
              <w:rPr>
                <w:rFonts w:ascii="Arial" w:hAnsi="Arial" w:cs="Arial"/>
                <w:color w:val="000000"/>
                <w:sz w:val="18"/>
              </w:rPr>
              <w:t xml:space="preserve"> criminal proceeding if a TTO is made or if the child participates voluntarily in a therapeutic treatment program; and</w:t>
            </w:r>
          </w:p>
          <w:p w14:paraId="19C3735E" w14:textId="7CB82026" w:rsidR="00001CD1" w:rsidRPr="0018235D" w:rsidRDefault="00001CD1" w:rsidP="00001CD1">
            <w:pPr>
              <w:pStyle w:val="ListParagraph"/>
              <w:numPr>
                <w:ilvl w:val="0"/>
                <w:numId w:val="92"/>
              </w:numPr>
              <w:spacing w:after="20" w:line="240" w:lineRule="auto"/>
              <w:ind w:left="357" w:hanging="357"/>
              <w:jc w:val="both"/>
              <w:rPr>
                <w:rFonts w:ascii="Arial" w:hAnsi="Arial" w:cs="Arial"/>
                <w:color w:val="000000"/>
                <w:sz w:val="18"/>
              </w:rPr>
            </w:pPr>
            <w:r>
              <w:rPr>
                <w:rFonts w:ascii="Arial" w:hAnsi="Arial" w:cs="Arial"/>
                <w:color w:val="000000"/>
                <w:sz w:val="18"/>
              </w:rPr>
              <w:t>requiring the Court to discharge the child without further hearing of the criminal proceeding if satisfied that the child has attended and participated in the therapeutic treatment program.</w:t>
            </w:r>
          </w:p>
        </w:tc>
      </w:tr>
      <w:tr w:rsidR="00001CD1" w14:paraId="585B9982" w14:textId="77777777" w:rsidTr="000F4DF8">
        <w:trPr>
          <w:gridBefore w:val="2"/>
          <w:wBefore w:w="14" w:type="dxa"/>
          <w:trHeight w:val="465"/>
        </w:trPr>
        <w:tc>
          <w:tcPr>
            <w:tcW w:w="1421" w:type="dxa"/>
            <w:gridSpan w:val="4"/>
            <w:tcBorders>
              <w:top w:val="single" w:sz="12" w:space="0" w:color="auto"/>
              <w:left w:val="single" w:sz="12" w:space="0" w:color="auto"/>
              <w:bottom w:val="single" w:sz="12" w:space="0" w:color="auto"/>
            </w:tcBorders>
            <w:shd w:val="clear" w:color="auto" w:fill="DDDDDD"/>
          </w:tcPr>
          <w:p w14:paraId="7EF4E93B" w14:textId="77777777" w:rsidR="00001CD1" w:rsidRPr="0018235D" w:rsidRDefault="00001CD1" w:rsidP="00001CD1">
            <w:pPr>
              <w:spacing w:before="20" w:after="20"/>
              <w:jc w:val="center"/>
              <w:rPr>
                <w:rFonts w:ascii="Arial" w:hAnsi="Arial" w:cs="Arial"/>
                <w:b/>
                <w:bCs/>
                <w:color w:val="FF0000"/>
                <w:sz w:val="20"/>
              </w:rPr>
            </w:pPr>
            <w:r w:rsidRPr="0018235D">
              <w:rPr>
                <w:rFonts w:ascii="Arial" w:hAnsi="Arial" w:cs="Arial"/>
                <w:b/>
                <w:bCs/>
                <w:color w:val="FF0000"/>
                <w:sz w:val="20"/>
              </w:rPr>
              <w:t>CYFA</w:t>
            </w:r>
          </w:p>
          <w:p w14:paraId="5B7D4AB2" w14:textId="14A48136" w:rsidR="00001CD1" w:rsidRPr="0018235D" w:rsidRDefault="00001CD1" w:rsidP="00001CD1">
            <w:pPr>
              <w:jc w:val="center"/>
              <w:rPr>
                <w:rFonts w:ascii="Arial" w:hAnsi="Arial" w:cs="Arial"/>
                <w:b/>
                <w:bCs/>
                <w:color w:val="000000" w:themeColor="text1"/>
                <w:sz w:val="20"/>
              </w:rPr>
            </w:pPr>
            <w:r w:rsidRPr="0018235D">
              <w:rPr>
                <w:rFonts w:ascii="Arial" w:hAnsi="Arial" w:cs="Arial"/>
                <w:b/>
                <w:bCs/>
                <w:color w:val="FF0000"/>
                <w:sz w:val="18"/>
              </w:rPr>
              <w:t>ss.349-355</w:t>
            </w:r>
          </w:p>
        </w:tc>
        <w:tc>
          <w:tcPr>
            <w:tcW w:w="7773" w:type="dxa"/>
            <w:gridSpan w:val="17"/>
            <w:vMerge/>
            <w:tcBorders>
              <w:bottom w:val="single" w:sz="12" w:space="0" w:color="auto"/>
              <w:right w:val="single" w:sz="12" w:space="0" w:color="auto"/>
            </w:tcBorders>
            <w:shd w:val="clear" w:color="auto" w:fill="auto"/>
          </w:tcPr>
          <w:p w14:paraId="63D0B278" w14:textId="77777777" w:rsidR="00001CD1" w:rsidRPr="0018235D" w:rsidRDefault="00001CD1" w:rsidP="00001CD1">
            <w:pPr>
              <w:spacing w:before="20" w:after="20"/>
              <w:jc w:val="center"/>
              <w:rPr>
                <w:rFonts w:ascii="Arial" w:hAnsi="Arial" w:cs="Arial"/>
                <w:b/>
                <w:bCs/>
                <w:color w:val="000000" w:themeColor="text1"/>
                <w:sz w:val="20"/>
              </w:rPr>
            </w:pPr>
          </w:p>
        </w:tc>
      </w:tr>
      <w:tr w:rsidR="00001CD1" w:rsidRPr="0072160E" w14:paraId="7EC33CB9" w14:textId="77777777" w:rsidTr="00C326C5">
        <w:trPr>
          <w:gridBefore w:val="2"/>
          <w:wBefore w:w="14" w:type="dxa"/>
        </w:trPr>
        <w:tc>
          <w:tcPr>
            <w:tcW w:w="9194" w:type="dxa"/>
            <w:gridSpan w:val="21"/>
            <w:tcBorders>
              <w:top w:val="single" w:sz="12" w:space="0" w:color="auto"/>
              <w:left w:val="single" w:sz="12" w:space="0" w:color="auto"/>
              <w:bottom w:val="single" w:sz="12" w:space="0" w:color="auto"/>
              <w:right w:val="single" w:sz="12" w:space="0" w:color="auto"/>
            </w:tcBorders>
            <w:shd w:val="clear" w:color="auto" w:fill="CCECFF"/>
          </w:tcPr>
          <w:p w14:paraId="094D8A67" w14:textId="64C2F4A0" w:rsidR="00001CD1" w:rsidRPr="0072160E" w:rsidRDefault="00001CD1" w:rsidP="00001CD1">
            <w:pPr>
              <w:spacing w:before="20" w:after="20"/>
              <w:jc w:val="center"/>
              <w:rPr>
                <w:rFonts w:ascii="Arial" w:hAnsi="Arial" w:cs="Arial"/>
                <w:b/>
                <w:bCs/>
                <w:color w:val="000000" w:themeColor="text1"/>
                <w:sz w:val="22"/>
                <w:szCs w:val="28"/>
              </w:rPr>
            </w:pPr>
            <w:r w:rsidRPr="0072160E">
              <w:rPr>
                <w:rFonts w:ascii="Arial" w:hAnsi="Arial" w:cs="Arial"/>
                <w:b/>
                <w:bCs/>
                <w:color w:val="000000" w:themeColor="text1"/>
                <w:sz w:val="22"/>
                <w:szCs w:val="28"/>
              </w:rPr>
              <w:lastRenderedPageBreak/>
              <w:t xml:space="preserve">CHAPTER </w:t>
            </w:r>
            <w:r>
              <w:rPr>
                <w:rFonts w:ascii="Arial" w:hAnsi="Arial" w:cs="Arial"/>
                <w:b/>
                <w:bCs/>
                <w:color w:val="000000" w:themeColor="text1"/>
                <w:sz w:val="22"/>
                <w:szCs w:val="28"/>
              </w:rPr>
              <w:t>6, PART 6.3</w:t>
            </w:r>
            <w:r w:rsidRPr="0072160E">
              <w:rPr>
                <w:rFonts w:ascii="Arial" w:hAnsi="Arial" w:cs="Arial"/>
                <w:b/>
                <w:bCs/>
                <w:color w:val="000000" w:themeColor="text1"/>
                <w:sz w:val="22"/>
                <w:szCs w:val="28"/>
              </w:rPr>
              <w:t xml:space="preserve"> – </w:t>
            </w:r>
            <w:r>
              <w:rPr>
                <w:rFonts w:ascii="Arial" w:hAnsi="Arial" w:cs="Arial"/>
                <w:b/>
                <w:bCs/>
                <w:color w:val="000000" w:themeColor="text1"/>
                <w:sz w:val="22"/>
                <w:szCs w:val="28"/>
              </w:rPr>
              <w:t>DIVERSION</w:t>
            </w:r>
          </w:p>
        </w:tc>
      </w:tr>
      <w:tr w:rsidR="00001CD1" w14:paraId="1D48DD16" w14:textId="77777777" w:rsidTr="000F4DF8">
        <w:trPr>
          <w:gridBefore w:val="2"/>
          <w:wBefore w:w="14" w:type="dxa"/>
          <w:trHeight w:val="702"/>
        </w:trPr>
        <w:tc>
          <w:tcPr>
            <w:tcW w:w="1421" w:type="dxa"/>
            <w:gridSpan w:val="4"/>
            <w:tcBorders>
              <w:top w:val="single" w:sz="12" w:space="0" w:color="auto"/>
              <w:left w:val="single" w:sz="12" w:space="0" w:color="auto"/>
              <w:bottom w:val="single" w:sz="12" w:space="0" w:color="auto"/>
            </w:tcBorders>
            <w:shd w:val="clear" w:color="auto" w:fill="000000" w:themeFill="text1"/>
          </w:tcPr>
          <w:p w14:paraId="3584327A" w14:textId="77777777" w:rsidR="00001CD1" w:rsidRPr="00640168" w:rsidRDefault="00001CD1" w:rsidP="00001CD1">
            <w:pPr>
              <w:spacing w:before="20" w:after="20"/>
              <w:jc w:val="center"/>
              <w:rPr>
                <w:rFonts w:ascii="Arial" w:hAnsi="Arial" w:cs="Arial"/>
                <w:b/>
                <w:bCs/>
                <w:color w:val="FFFFFF" w:themeColor="background1"/>
                <w:sz w:val="20"/>
              </w:rPr>
            </w:pPr>
            <w:r w:rsidRPr="00640168">
              <w:rPr>
                <w:rFonts w:ascii="Arial" w:hAnsi="Arial" w:cs="Arial"/>
                <w:b/>
                <w:bCs/>
                <w:color w:val="FFFFFF" w:themeColor="background1"/>
                <w:sz w:val="20"/>
              </w:rPr>
              <w:t>YJA</w:t>
            </w:r>
          </w:p>
          <w:p w14:paraId="2B913250" w14:textId="06F2601E" w:rsidR="00001CD1" w:rsidRDefault="00001CD1" w:rsidP="00001CD1">
            <w:pPr>
              <w:spacing w:before="20" w:after="20"/>
              <w:jc w:val="center"/>
              <w:rPr>
                <w:rFonts w:ascii="Arial" w:hAnsi="Arial" w:cs="Arial"/>
                <w:b/>
                <w:bCs/>
                <w:color w:val="000000" w:themeColor="text1"/>
                <w:sz w:val="20"/>
              </w:rPr>
            </w:pPr>
            <w:r w:rsidRPr="00640168">
              <w:rPr>
                <w:rFonts w:ascii="Arial" w:hAnsi="Arial" w:cs="Arial"/>
                <w:b/>
                <w:bCs/>
                <w:color w:val="FFFFFF" w:themeColor="background1"/>
                <w:sz w:val="20"/>
              </w:rPr>
              <w:t>s</w:t>
            </w:r>
            <w:r>
              <w:rPr>
                <w:rFonts w:ascii="Arial" w:hAnsi="Arial" w:cs="Arial"/>
                <w:b/>
                <w:bCs/>
                <w:color w:val="FFFFFF" w:themeColor="background1"/>
                <w:sz w:val="20"/>
              </w:rPr>
              <w:t>s</w:t>
            </w:r>
            <w:r w:rsidRPr="00640168">
              <w:rPr>
                <w:rFonts w:ascii="Arial" w:hAnsi="Arial" w:cs="Arial"/>
                <w:b/>
                <w:bCs/>
                <w:color w:val="FFFFFF" w:themeColor="background1"/>
                <w:sz w:val="20"/>
              </w:rPr>
              <w:t>.</w:t>
            </w:r>
            <w:r>
              <w:rPr>
                <w:rFonts w:ascii="Arial" w:hAnsi="Arial" w:cs="Arial"/>
                <w:b/>
                <w:bCs/>
                <w:color w:val="FFFFFF" w:themeColor="background1"/>
                <w:sz w:val="20"/>
              </w:rPr>
              <w:t>191-200</w:t>
            </w:r>
          </w:p>
        </w:tc>
        <w:tc>
          <w:tcPr>
            <w:tcW w:w="7773" w:type="dxa"/>
            <w:gridSpan w:val="17"/>
            <w:vMerge w:val="restart"/>
            <w:tcBorders>
              <w:top w:val="single" w:sz="12" w:space="0" w:color="auto"/>
              <w:right w:val="single" w:sz="12" w:space="0" w:color="auto"/>
            </w:tcBorders>
            <w:shd w:val="clear" w:color="auto" w:fill="auto"/>
          </w:tcPr>
          <w:p w14:paraId="7C43DF2E" w14:textId="3C6C5581" w:rsidR="00001CD1" w:rsidRPr="00E23771" w:rsidRDefault="00001CD1" w:rsidP="00866321">
            <w:pPr>
              <w:pBdr>
                <w:top w:val="single" w:sz="4" w:space="1" w:color="auto"/>
                <w:left w:val="single" w:sz="4" w:space="4" w:color="auto"/>
                <w:bottom w:val="single" w:sz="4" w:space="1" w:color="auto"/>
                <w:right w:val="single" w:sz="4" w:space="4" w:color="auto"/>
              </w:pBdr>
              <w:shd w:val="clear" w:color="auto" w:fill="E4F6DE"/>
              <w:spacing w:after="20"/>
              <w:jc w:val="center"/>
              <w:rPr>
                <w:rFonts w:ascii="Arial" w:hAnsi="Arial" w:cs="Arial"/>
                <w:b/>
                <w:bCs/>
                <w:color w:val="000000"/>
                <w:sz w:val="18"/>
                <w:szCs w:val="22"/>
              </w:rPr>
            </w:pPr>
            <w:r>
              <w:rPr>
                <w:rFonts w:ascii="Arial" w:hAnsi="Arial" w:cs="Arial"/>
                <w:b/>
                <w:bCs/>
                <w:color w:val="000000"/>
                <w:sz w:val="18"/>
                <w:szCs w:val="22"/>
              </w:rPr>
              <w:t>These provisions re-enact with several modifications and replace</w:t>
            </w:r>
            <w:r w:rsidR="00E05A43">
              <w:rPr>
                <w:rFonts w:ascii="Arial" w:hAnsi="Arial" w:cs="Arial"/>
                <w:b/>
                <w:bCs/>
                <w:color w:val="000000"/>
                <w:sz w:val="18"/>
                <w:szCs w:val="22"/>
              </w:rPr>
              <w:t xml:space="preserve"> </w:t>
            </w:r>
            <w:r>
              <w:rPr>
                <w:rFonts w:ascii="Arial" w:hAnsi="Arial" w:cs="Arial"/>
                <w:b/>
                <w:bCs/>
                <w:color w:val="000000"/>
                <w:sz w:val="18"/>
                <w:szCs w:val="22"/>
              </w:rPr>
              <w:t xml:space="preserve">provisions in </w:t>
            </w:r>
            <w:r w:rsidRPr="000521BB">
              <w:rPr>
                <w:rFonts w:ascii="Arial" w:hAnsi="Arial" w:cs="Arial"/>
                <w:b/>
                <w:bCs/>
                <w:color w:val="FF0000"/>
                <w:sz w:val="18"/>
                <w:szCs w:val="22"/>
              </w:rPr>
              <w:t>CYFA ss.356B-356K</w:t>
            </w:r>
            <w:r>
              <w:rPr>
                <w:rFonts w:ascii="Arial" w:hAnsi="Arial" w:cs="Arial"/>
                <w:b/>
                <w:bCs/>
                <w:color w:val="000000"/>
                <w:sz w:val="18"/>
                <w:szCs w:val="22"/>
              </w:rPr>
              <w:t xml:space="preserve"> but except as noted below they do not significantly alter the content.</w:t>
            </w:r>
          </w:p>
          <w:p w14:paraId="0E0A2A12" w14:textId="68458C5E" w:rsidR="00001CD1" w:rsidRDefault="00001CD1" w:rsidP="00E05A43">
            <w:pPr>
              <w:spacing w:after="20"/>
              <w:jc w:val="both"/>
              <w:rPr>
                <w:rFonts w:ascii="Arial" w:hAnsi="Arial" w:cs="Arial"/>
                <w:sz w:val="18"/>
                <w:szCs w:val="26"/>
              </w:rPr>
            </w:pPr>
            <w:r>
              <w:rPr>
                <w:rFonts w:ascii="Arial" w:hAnsi="Arial" w:cs="Arial"/>
                <w:sz w:val="18"/>
                <w:szCs w:val="26"/>
              </w:rPr>
              <w:t>The modifications are</w:t>
            </w:r>
            <w:r w:rsidRPr="001A4440">
              <w:rPr>
                <w:rFonts w:ascii="Arial" w:hAnsi="Arial" w:cs="Arial"/>
                <w:sz w:val="18"/>
                <w:szCs w:val="26"/>
              </w:rPr>
              <w:t>—</w:t>
            </w:r>
          </w:p>
          <w:p w14:paraId="587DE76D" w14:textId="75F2F986" w:rsidR="0055234A" w:rsidRDefault="00001CD1" w:rsidP="0055234A">
            <w:pPr>
              <w:pStyle w:val="ListParagraph"/>
              <w:numPr>
                <w:ilvl w:val="0"/>
                <w:numId w:val="92"/>
              </w:numPr>
              <w:spacing w:after="20" w:line="240" w:lineRule="auto"/>
              <w:ind w:left="357" w:hanging="357"/>
              <w:jc w:val="both"/>
              <w:rPr>
                <w:rFonts w:ascii="Arial" w:hAnsi="Arial" w:cs="Arial"/>
                <w:color w:val="000000"/>
                <w:sz w:val="18"/>
              </w:rPr>
            </w:pPr>
            <w:r w:rsidRPr="004309AA">
              <w:rPr>
                <w:rFonts w:ascii="Arial" w:hAnsi="Arial" w:cs="Arial"/>
                <w:color w:val="000000"/>
                <w:sz w:val="18"/>
              </w:rPr>
              <w:t xml:space="preserve">In </w:t>
            </w:r>
            <w:r w:rsidRPr="004309AA">
              <w:rPr>
                <w:rFonts w:ascii="Arial" w:hAnsi="Arial" w:cs="Arial"/>
                <w:b/>
                <w:bCs/>
                <w:color w:val="FFFFFF" w:themeColor="background1"/>
                <w:sz w:val="18"/>
                <w:shd w:val="clear" w:color="auto" w:fill="000000" w:themeFill="text1"/>
              </w:rPr>
              <w:t>s.193</w:t>
            </w:r>
            <w:r w:rsidRPr="004309AA">
              <w:rPr>
                <w:rFonts w:ascii="Arial" w:hAnsi="Arial" w:cs="Arial"/>
                <w:color w:val="000000"/>
                <w:sz w:val="18"/>
              </w:rPr>
              <w:t xml:space="preserve"> </w:t>
            </w:r>
            <w:r>
              <w:rPr>
                <w:rFonts w:ascii="Arial" w:hAnsi="Arial" w:cs="Arial"/>
                <w:color w:val="000000"/>
                <w:sz w:val="18"/>
              </w:rPr>
              <w:t>the period of adjournment for participation in and completion of a diversion program is described as a period of from less than one day to a period not exceeding 4 months.</w:t>
            </w:r>
          </w:p>
          <w:p w14:paraId="696CFEB3" w14:textId="09FE29F5" w:rsidR="0055234A" w:rsidRPr="0055234A" w:rsidRDefault="00001CD1" w:rsidP="0055234A">
            <w:pPr>
              <w:pBdr>
                <w:top w:val="single" w:sz="4" w:space="1" w:color="auto"/>
                <w:left w:val="single" w:sz="4" w:space="4" w:color="auto"/>
                <w:bottom w:val="single" w:sz="4" w:space="1" w:color="auto"/>
                <w:right w:val="single" w:sz="4" w:space="4" w:color="auto"/>
              </w:pBdr>
              <w:shd w:val="clear" w:color="auto" w:fill="E4F6DE"/>
              <w:jc w:val="both"/>
              <w:rPr>
                <w:rFonts w:ascii="Arial" w:hAnsi="Arial" w:cs="Arial"/>
                <w:b/>
                <w:bCs/>
                <w:color w:val="000000"/>
                <w:sz w:val="18"/>
              </w:rPr>
            </w:pPr>
            <w:r w:rsidRPr="0055234A">
              <w:rPr>
                <w:rFonts w:ascii="Arial" w:hAnsi="Arial" w:cs="Arial"/>
                <w:b/>
                <w:bCs/>
                <w:color w:val="000000"/>
                <w:sz w:val="18"/>
              </w:rPr>
              <w:t>Th</w:t>
            </w:r>
            <w:r w:rsidR="005507F6">
              <w:rPr>
                <w:rFonts w:ascii="Arial" w:hAnsi="Arial" w:cs="Arial"/>
                <w:b/>
                <w:bCs/>
                <w:color w:val="000000"/>
                <w:sz w:val="18"/>
              </w:rPr>
              <w:t>e above stipulation</w:t>
            </w:r>
            <w:r w:rsidRPr="0055234A">
              <w:rPr>
                <w:rFonts w:ascii="Arial" w:hAnsi="Arial" w:cs="Arial"/>
                <w:b/>
                <w:bCs/>
                <w:color w:val="000000"/>
                <w:sz w:val="18"/>
              </w:rPr>
              <w:t xml:space="preserve"> remove</w:t>
            </w:r>
            <w:r w:rsidR="0055234A" w:rsidRPr="0055234A">
              <w:rPr>
                <w:rFonts w:ascii="Arial" w:hAnsi="Arial" w:cs="Arial"/>
                <w:b/>
                <w:bCs/>
                <w:color w:val="000000"/>
                <w:sz w:val="18"/>
              </w:rPr>
              <w:t>s</w:t>
            </w:r>
            <w:r w:rsidRPr="0055234A">
              <w:rPr>
                <w:rFonts w:ascii="Arial" w:hAnsi="Arial" w:cs="Arial"/>
                <w:b/>
                <w:bCs/>
                <w:color w:val="000000"/>
                <w:sz w:val="18"/>
              </w:rPr>
              <w:t xml:space="preserve"> any </w:t>
            </w:r>
            <w:r w:rsidR="0055234A" w:rsidRPr="0055234A">
              <w:rPr>
                <w:rFonts w:ascii="Arial" w:hAnsi="Arial" w:cs="Arial"/>
                <w:b/>
                <w:bCs/>
                <w:color w:val="000000"/>
                <w:sz w:val="18"/>
              </w:rPr>
              <w:t>doubt</w:t>
            </w:r>
            <w:r w:rsidRPr="0055234A">
              <w:rPr>
                <w:rFonts w:ascii="Arial" w:hAnsi="Arial" w:cs="Arial"/>
                <w:b/>
                <w:bCs/>
                <w:color w:val="000000"/>
                <w:sz w:val="18"/>
              </w:rPr>
              <w:t xml:space="preserve"> about whether a diversion program completed on the initial court day is valid.</w:t>
            </w:r>
          </w:p>
          <w:p w14:paraId="22476CCA" w14:textId="7B1518B1" w:rsidR="00001CD1" w:rsidRDefault="0055234A" w:rsidP="0055234A">
            <w:pPr>
              <w:pStyle w:val="ListParagraph"/>
              <w:numPr>
                <w:ilvl w:val="0"/>
                <w:numId w:val="92"/>
              </w:numPr>
              <w:spacing w:before="20" w:after="0" w:line="240" w:lineRule="auto"/>
              <w:ind w:left="357" w:hanging="357"/>
              <w:jc w:val="both"/>
              <w:rPr>
                <w:rFonts w:ascii="Arial" w:hAnsi="Arial" w:cs="Arial"/>
                <w:color w:val="000000"/>
                <w:sz w:val="18"/>
              </w:rPr>
            </w:pPr>
            <w:r>
              <w:rPr>
                <w:rFonts w:ascii="Arial" w:hAnsi="Arial" w:cs="Arial"/>
                <w:color w:val="000000"/>
                <w:sz w:val="18"/>
              </w:rPr>
              <w:t>T</w:t>
            </w:r>
            <w:r w:rsidR="00001CD1">
              <w:rPr>
                <w:rFonts w:ascii="Arial" w:hAnsi="Arial" w:cs="Arial"/>
                <w:color w:val="000000"/>
                <w:sz w:val="18"/>
              </w:rPr>
              <w:t xml:space="preserve">he Court </w:t>
            </w:r>
            <w:r>
              <w:rPr>
                <w:rFonts w:ascii="Arial" w:hAnsi="Arial" w:cs="Arial"/>
                <w:color w:val="000000"/>
                <w:sz w:val="18"/>
              </w:rPr>
              <w:t>m</w:t>
            </w:r>
            <w:r w:rsidR="00001CD1">
              <w:rPr>
                <w:rFonts w:ascii="Arial" w:hAnsi="Arial" w:cs="Arial"/>
                <w:color w:val="000000"/>
                <w:sz w:val="18"/>
              </w:rPr>
              <w:t xml:space="preserve">ay adjourn the proceeding on its own motion but must not adjourn the proceeding for the purpose of the child completing a diversion program unless both the prosecutor and the child consent: see </w:t>
            </w:r>
            <w:r w:rsidR="00001CD1" w:rsidRPr="004309AA">
              <w:rPr>
                <w:rFonts w:ascii="Arial" w:hAnsi="Arial" w:cs="Arial"/>
                <w:b/>
                <w:bCs/>
                <w:color w:val="FFFFFF" w:themeColor="background1"/>
                <w:sz w:val="18"/>
                <w:shd w:val="clear" w:color="auto" w:fill="000000" w:themeFill="text1"/>
              </w:rPr>
              <w:t xml:space="preserve">ss.193(5), 194 </w:t>
            </w:r>
            <w:r w:rsidR="00001CD1">
              <w:rPr>
                <w:rFonts w:ascii="Arial" w:hAnsi="Arial" w:cs="Arial"/>
                <w:b/>
                <w:bCs/>
                <w:color w:val="FFFFFF" w:themeColor="background1"/>
                <w:sz w:val="18"/>
                <w:shd w:val="clear" w:color="auto" w:fill="000000" w:themeFill="text1"/>
              </w:rPr>
              <w:t>+</w:t>
            </w:r>
            <w:r w:rsidR="00001CD1" w:rsidRPr="004309AA">
              <w:rPr>
                <w:rFonts w:ascii="Arial" w:hAnsi="Arial" w:cs="Arial"/>
                <w:b/>
                <w:bCs/>
                <w:color w:val="FFFFFF" w:themeColor="background1"/>
                <w:sz w:val="18"/>
                <w:shd w:val="clear" w:color="auto" w:fill="000000" w:themeFill="text1"/>
              </w:rPr>
              <w:t xml:space="preserve"> 195</w:t>
            </w:r>
            <w:r w:rsidR="00001CD1">
              <w:rPr>
                <w:rFonts w:ascii="Arial" w:hAnsi="Arial" w:cs="Arial"/>
                <w:color w:val="000000"/>
                <w:sz w:val="18"/>
              </w:rPr>
              <w:t>.</w:t>
            </w:r>
          </w:p>
          <w:p w14:paraId="3FD031CD" w14:textId="29CD7471" w:rsidR="00001CD1" w:rsidRDefault="00001CD1" w:rsidP="00001CD1">
            <w:pPr>
              <w:pStyle w:val="ListParagraph"/>
              <w:numPr>
                <w:ilvl w:val="0"/>
                <w:numId w:val="92"/>
              </w:numPr>
              <w:spacing w:after="0" w:line="240" w:lineRule="auto"/>
              <w:ind w:left="357" w:hanging="357"/>
              <w:jc w:val="both"/>
              <w:rPr>
                <w:rFonts w:ascii="Arial" w:hAnsi="Arial" w:cs="Arial"/>
                <w:color w:val="000000"/>
                <w:sz w:val="18"/>
              </w:rPr>
            </w:pPr>
            <w:r>
              <w:rPr>
                <w:rFonts w:ascii="Arial" w:hAnsi="Arial" w:cs="Arial"/>
                <w:color w:val="000000"/>
                <w:sz w:val="18"/>
              </w:rPr>
              <w:t xml:space="preserve">In </w:t>
            </w:r>
            <w:r w:rsidRPr="002A78D0">
              <w:rPr>
                <w:rFonts w:ascii="Arial" w:hAnsi="Arial" w:cs="Arial"/>
                <w:b/>
                <w:bCs/>
                <w:color w:val="FFFFFF" w:themeColor="background1"/>
                <w:sz w:val="18"/>
                <w:shd w:val="clear" w:color="auto" w:fill="000000" w:themeFill="text1"/>
              </w:rPr>
              <w:t>s.194</w:t>
            </w:r>
            <w:r>
              <w:rPr>
                <w:rFonts w:ascii="Arial" w:hAnsi="Arial" w:cs="Arial"/>
                <w:color w:val="000000"/>
                <w:sz w:val="18"/>
              </w:rPr>
              <w:t xml:space="preserve"> the pre-condition in </w:t>
            </w:r>
            <w:r w:rsidRPr="000521BB">
              <w:rPr>
                <w:rFonts w:ascii="Arial" w:hAnsi="Arial" w:cs="Arial"/>
                <w:b/>
                <w:bCs/>
                <w:color w:val="FF0000"/>
                <w:sz w:val="18"/>
              </w:rPr>
              <w:t>s.356E CYFA</w:t>
            </w:r>
            <w:r>
              <w:rPr>
                <w:rFonts w:ascii="Arial" w:hAnsi="Arial" w:cs="Arial"/>
                <w:color w:val="000000"/>
                <w:sz w:val="18"/>
              </w:rPr>
              <w:t xml:space="preserve"> that “the child acknowledges to the Court responsibility for the offence” has been changed to “</w:t>
            </w:r>
            <w:r w:rsidRPr="0055234A">
              <w:rPr>
                <w:rFonts w:ascii="Arial" w:hAnsi="Arial" w:cs="Arial"/>
                <w:b/>
                <w:bCs/>
                <w:color w:val="000000"/>
                <w:sz w:val="18"/>
              </w:rPr>
              <w:t>does not deny responsibility for the alleged offence</w:t>
            </w:r>
            <w:r>
              <w:rPr>
                <w:rFonts w:ascii="Arial" w:hAnsi="Arial" w:cs="Arial"/>
                <w:color w:val="000000"/>
                <w:sz w:val="18"/>
              </w:rPr>
              <w:t>”.</w:t>
            </w:r>
          </w:p>
          <w:p w14:paraId="594092B4" w14:textId="45052155" w:rsidR="00001CD1" w:rsidRPr="002A78D0" w:rsidRDefault="00001CD1" w:rsidP="00001CD1">
            <w:pPr>
              <w:pStyle w:val="ListParagraph"/>
              <w:numPr>
                <w:ilvl w:val="0"/>
                <w:numId w:val="92"/>
              </w:numPr>
              <w:spacing w:after="20" w:line="240" w:lineRule="auto"/>
              <w:ind w:left="357" w:hanging="357"/>
              <w:jc w:val="both"/>
              <w:rPr>
                <w:rFonts w:ascii="Arial" w:hAnsi="Arial" w:cs="Arial"/>
                <w:color w:val="000000"/>
                <w:sz w:val="18"/>
              </w:rPr>
            </w:pPr>
            <w:r>
              <w:rPr>
                <w:rFonts w:ascii="Arial" w:hAnsi="Arial" w:cs="Arial"/>
                <w:color w:val="000000"/>
                <w:sz w:val="18"/>
              </w:rPr>
              <w:t xml:space="preserve">The contents of </w:t>
            </w:r>
            <w:r w:rsidRPr="000521BB">
              <w:rPr>
                <w:rFonts w:ascii="Arial" w:hAnsi="Arial" w:cs="Arial"/>
                <w:b/>
                <w:bCs/>
                <w:color w:val="FF0000"/>
                <w:sz w:val="18"/>
              </w:rPr>
              <w:t>CYFA</w:t>
            </w:r>
            <w:r w:rsidRPr="000521BB">
              <w:rPr>
                <w:rFonts w:ascii="Arial" w:hAnsi="Arial" w:cs="Arial"/>
                <w:color w:val="FF0000"/>
                <w:sz w:val="18"/>
              </w:rPr>
              <w:t xml:space="preserve"> </w:t>
            </w:r>
            <w:r w:rsidRPr="000521BB">
              <w:rPr>
                <w:rFonts w:ascii="Arial" w:hAnsi="Arial" w:cs="Arial"/>
                <w:b/>
                <w:bCs/>
                <w:color w:val="FF0000"/>
                <w:sz w:val="18"/>
              </w:rPr>
              <w:t>s.407(3)</w:t>
            </w:r>
            <w:r w:rsidRPr="002A78D0">
              <w:rPr>
                <w:rFonts w:ascii="Arial" w:hAnsi="Arial" w:cs="Arial"/>
                <w:b/>
                <w:bCs/>
                <w:color w:val="000000"/>
                <w:sz w:val="18"/>
              </w:rPr>
              <w:t xml:space="preserve"> </w:t>
            </w:r>
            <w:r>
              <w:rPr>
                <w:rFonts w:ascii="Arial" w:hAnsi="Arial" w:cs="Arial"/>
                <w:color w:val="000000"/>
                <w:sz w:val="18"/>
              </w:rPr>
              <w:t xml:space="preserve">have been included in the statutory text of </w:t>
            </w:r>
            <w:r w:rsidRPr="002A78D0">
              <w:rPr>
                <w:rFonts w:ascii="Arial" w:hAnsi="Arial" w:cs="Arial"/>
                <w:b/>
                <w:bCs/>
                <w:color w:val="FFFFFF" w:themeColor="background1"/>
                <w:sz w:val="18"/>
                <w:shd w:val="clear" w:color="auto" w:fill="000000" w:themeFill="text1"/>
              </w:rPr>
              <w:t>s.199</w:t>
            </w:r>
            <w:r>
              <w:rPr>
                <w:rFonts w:ascii="Arial" w:hAnsi="Arial" w:cs="Arial"/>
                <w:color w:val="000000"/>
                <w:sz w:val="18"/>
              </w:rPr>
              <w:t>.</w:t>
            </w:r>
          </w:p>
        </w:tc>
      </w:tr>
      <w:tr w:rsidR="00001CD1" w14:paraId="4A590D3A" w14:textId="77777777" w:rsidTr="000F4DF8">
        <w:trPr>
          <w:gridBefore w:val="2"/>
          <w:wBefore w:w="14" w:type="dxa"/>
          <w:trHeight w:val="701"/>
        </w:trPr>
        <w:tc>
          <w:tcPr>
            <w:tcW w:w="1421" w:type="dxa"/>
            <w:gridSpan w:val="4"/>
            <w:tcBorders>
              <w:top w:val="single" w:sz="12" w:space="0" w:color="auto"/>
              <w:left w:val="single" w:sz="12" w:space="0" w:color="auto"/>
            </w:tcBorders>
            <w:shd w:val="clear" w:color="auto" w:fill="DDDDDD"/>
          </w:tcPr>
          <w:p w14:paraId="5B123A92" w14:textId="61759DA3" w:rsidR="00001CD1" w:rsidRPr="0055234A" w:rsidRDefault="00001CD1" w:rsidP="00001CD1">
            <w:pPr>
              <w:spacing w:before="20" w:after="20"/>
              <w:jc w:val="center"/>
              <w:rPr>
                <w:rFonts w:ascii="Arial" w:hAnsi="Arial" w:cs="Arial"/>
                <w:b/>
                <w:bCs/>
                <w:color w:val="DDDDDD"/>
                <w:sz w:val="20"/>
              </w:rPr>
            </w:pPr>
            <w:r w:rsidRPr="00034C3A">
              <w:rPr>
                <w:rFonts w:ascii="Arial" w:hAnsi="Arial" w:cs="Arial"/>
                <w:b/>
                <w:bCs/>
                <w:color w:val="FF0000"/>
                <w:sz w:val="20"/>
              </w:rPr>
              <w:t>CYFA</w:t>
            </w:r>
            <w:r>
              <w:rPr>
                <w:rFonts w:ascii="Arial" w:hAnsi="Arial" w:cs="Arial"/>
                <w:b/>
                <w:bCs/>
                <w:color w:val="FF0000"/>
                <w:sz w:val="20"/>
              </w:rPr>
              <w:t xml:space="preserve"> ss. 356B-356K</w:t>
            </w:r>
          </w:p>
          <w:p w14:paraId="27C19228" w14:textId="7FDA7E6F" w:rsidR="00001CD1" w:rsidRPr="00034C3A" w:rsidRDefault="0055234A" w:rsidP="00001CD1">
            <w:pPr>
              <w:spacing w:before="20" w:after="20"/>
              <w:jc w:val="center"/>
              <w:rPr>
                <w:rFonts w:ascii="Arial" w:hAnsi="Arial" w:cs="Arial"/>
                <w:b/>
                <w:bCs/>
                <w:color w:val="FF0000"/>
                <w:sz w:val="20"/>
              </w:rPr>
            </w:pPr>
            <w:r>
              <w:rPr>
                <w:rFonts w:ascii="Arial" w:hAnsi="Arial" w:cs="Arial"/>
                <w:b/>
                <w:bCs/>
                <w:color w:val="FF0000"/>
                <w:sz w:val="20"/>
              </w:rPr>
              <w:t xml:space="preserve">+ </w:t>
            </w:r>
            <w:r w:rsidR="00001CD1">
              <w:rPr>
                <w:rFonts w:ascii="Arial" w:hAnsi="Arial" w:cs="Arial"/>
                <w:b/>
                <w:bCs/>
                <w:color w:val="FF0000"/>
                <w:sz w:val="20"/>
              </w:rPr>
              <w:t>407(3)</w:t>
            </w:r>
          </w:p>
        </w:tc>
        <w:tc>
          <w:tcPr>
            <w:tcW w:w="7773" w:type="dxa"/>
            <w:gridSpan w:val="17"/>
            <w:vMerge/>
            <w:tcBorders>
              <w:right w:val="single" w:sz="12" w:space="0" w:color="auto"/>
            </w:tcBorders>
            <w:shd w:val="clear" w:color="auto" w:fill="auto"/>
          </w:tcPr>
          <w:p w14:paraId="4810DF73" w14:textId="77777777" w:rsidR="00001CD1" w:rsidRPr="00E23771" w:rsidRDefault="00001CD1" w:rsidP="00001CD1">
            <w:pPr>
              <w:shd w:val="clear" w:color="auto" w:fill="E4F6DE"/>
              <w:spacing w:before="20" w:after="20"/>
              <w:jc w:val="center"/>
              <w:rPr>
                <w:rFonts w:ascii="Arial" w:hAnsi="Arial" w:cs="Arial"/>
                <w:b/>
                <w:bCs/>
                <w:color w:val="000000"/>
                <w:sz w:val="18"/>
                <w:szCs w:val="22"/>
              </w:rPr>
            </w:pPr>
          </w:p>
        </w:tc>
      </w:tr>
      <w:tr w:rsidR="00001CD1" w:rsidRPr="0072160E" w14:paraId="23F1B2E3" w14:textId="77777777" w:rsidTr="00C326C5">
        <w:trPr>
          <w:gridBefore w:val="2"/>
          <w:wBefore w:w="14" w:type="dxa"/>
        </w:trPr>
        <w:tc>
          <w:tcPr>
            <w:tcW w:w="9194" w:type="dxa"/>
            <w:gridSpan w:val="21"/>
            <w:tcBorders>
              <w:top w:val="single" w:sz="12" w:space="0" w:color="auto"/>
              <w:left w:val="single" w:sz="12" w:space="0" w:color="auto"/>
              <w:bottom w:val="single" w:sz="12" w:space="0" w:color="auto"/>
              <w:right w:val="single" w:sz="12" w:space="0" w:color="auto"/>
            </w:tcBorders>
            <w:shd w:val="clear" w:color="auto" w:fill="CCECFF"/>
          </w:tcPr>
          <w:p w14:paraId="3310BB64" w14:textId="7EFD4A2C" w:rsidR="00001CD1" w:rsidRPr="0072160E" w:rsidRDefault="00001CD1" w:rsidP="00001CD1">
            <w:pPr>
              <w:spacing w:before="20" w:after="20"/>
              <w:jc w:val="center"/>
              <w:rPr>
                <w:rFonts w:ascii="Arial" w:hAnsi="Arial" w:cs="Arial"/>
                <w:b/>
                <w:bCs/>
                <w:color w:val="000000" w:themeColor="text1"/>
                <w:sz w:val="22"/>
                <w:szCs w:val="28"/>
              </w:rPr>
            </w:pPr>
            <w:r w:rsidRPr="0072160E">
              <w:rPr>
                <w:rFonts w:ascii="Arial" w:hAnsi="Arial" w:cs="Arial"/>
                <w:b/>
                <w:bCs/>
                <w:color w:val="000000" w:themeColor="text1"/>
                <w:sz w:val="22"/>
                <w:szCs w:val="28"/>
              </w:rPr>
              <w:t xml:space="preserve">CHAPTER </w:t>
            </w:r>
            <w:r>
              <w:rPr>
                <w:rFonts w:ascii="Arial" w:hAnsi="Arial" w:cs="Arial"/>
                <w:b/>
                <w:bCs/>
                <w:color w:val="000000" w:themeColor="text1"/>
                <w:sz w:val="22"/>
                <w:szCs w:val="28"/>
              </w:rPr>
              <w:t>6, PART 6.4</w:t>
            </w:r>
            <w:r w:rsidRPr="0072160E">
              <w:rPr>
                <w:rFonts w:ascii="Arial" w:hAnsi="Arial" w:cs="Arial"/>
                <w:b/>
                <w:bCs/>
                <w:color w:val="000000" w:themeColor="text1"/>
                <w:sz w:val="22"/>
                <w:szCs w:val="28"/>
              </w:rPr>
              <w:t xml:space="preserve"> – </w:t>
            </w:r>
            <w:r>
              <w:rPr>
                <w:rFonts w:ascii="Arial" w:hAnsi="Arial" w:cs="Arial"/>
                <w:b/>
                <w:bCs/>
                <w:color w:val="000000" w:themeColor="text1"/>
                <w:sz w:val="22"/>
                <w:szCs w:val="28"/>
              </w:rPr>
              <w:t>STANDARD OF PROOF</w:t>
            </w:r>
          </w:p>
        </w:tc>
      </w:tr>
      <w:tr w:rsidR="00001CD1" w14:paraId="1EC6F38E" w14:textId="77777777" w:rsidTr="000F4DF8">
        <w:trPr>
          <w:gridBefore w:val="2"/>
          <w:wBefore w:w="14" w:type="dxa"/>
          <w:trHeight w:val="567"/>
        </w:trPr>
        <w:tc>
          <w:tcPr>
            <w:tcW w:w="1421" w:type="dxa"/>
            <w:gridSpan w:val="4"/>
            <w:tcBorders>
              <w:top w:val="single" w:sz="12" w:space="0" w:color="auto"/>
              <w:left w:val="single" w:sz="12" w:space="0" w:color="auto"/>
              <w:bottom w:val="single" w:sz="12" w:space="0" w:color="auto"/>
            </w:tcBorders>
            <w:shd w:val="clear" w:color="auto" w:fill="000000" w:themeFill="text1"/>
          </w:tcPr>
          <w:p w14:paraId="7FEC34C8" w14:textId="77777777" w:rsidR="00001CD1" w:rsidRPr="0055234A" w:rsidRDefault="00001CD1" w:rsidP="00001CD1">
            <w:pPr>
              <w:spacing w:before="20" w:after="20"/>
              <w:jc w:val="center"/>
              <w:rPr>
                <w:rFonts w:ascii="Arial" w:hAnsi="Arial" w:cs="Arial"/>
                <w:b/>
                <w:bCs/>
                <w:color w:val="000000" w:themeColor="text1"/>
                <w:sz w:val="20"/>
              </w:rPr>
            </w:pPr>
            <w:r w:rsidRPr="00640168">
              <w:rPr>
                <w:rFonts w:ascii="Arial" w:hAnsi="Arial" w:cs="Arial"/>
                <w:b/>
                <w:bCs/>
                <w:color w:val="FFFFFF" w:themeColor="background1"/>
                <w:sz w:val="20"/>
              </w:rPr>
              <w:t>YJA</w:t>
            </w:r>
          </w:p>
          <w:p w14:paraId="23B1C8EE" w14:textId="08C07BD0" w:rsidR="00001CD1" w:rsidRDefault="00001CD1" w:rsidP="00001CD1">
            <w:pPr>
              <w:spacing w:before="20" w:after="20"/>
              <w:jc w:val="center"/>
              <w:rPr>
                <w:rFonts w:ascii="Arial" w:hAnsi="Arial" w:cs="Arial"/>
                <w:b/>
                <w:bCs/>
                <w:color w:val="000000" w:themeColor="text1"/>
                <w:sz w:val="20"/>
              </w:rPr>
            </w:pPr>
            <w:r w:rsidRPr="00640168">
              <w:rPr>
                <w:rFonts w:ascii="Arial" w:hAnsi="Arial" w:cs="Arial"/>
                <w:b/>
                <w:bCs/>
                <w:color w:val="FFFFFF" w:themeColor="background1"/>
                <w:sz w:val="20"/>
              </w:rPr>
              <w:t>s</w:t>
            </w:r>
            <w:r>
              <w:rPr>
                <w:rFonts w:ascii="Arial" w:hAnsi="Arial" w:cs="Arial"/>
                <w:b/>
                <w:bCs/>
                <w:color w:val="FFFFFF" w:themeColor="background1"/>
                <w:sz w:val="20"/>
              </w:rPr>
              <w:t>.201</w:t>
            </w:r>
          </w:p>
        </w:tc>
        <w:tc>
          <w:tcPr>
            <w:tcW w:w="7773" w:type="dxa"/>
            <w:gridSpan w:val="17"/>
            <w:vMerge w:val="restart"/>
            <w:tcBorders>
              <w:top w:val="single" w:sz="12" w:space="0" w:color="auto"/>
              <w:bottom w:val="single" w:sz="12" w:space="0" w:color="auto"/>
              <w:right w:val="single" w:sz="12" w:space="0" w:color="auto"/>
            </w:tcBorders>
            <w:shd w:val="clear" w:color="auto" w:fill="auto"/>
          </w:tcPr>
          <w:p w14:paraId="76761811" w14:textId="1D846B54" w:rsidR="00001CD1" w:rsidRPr="00E23771" w:rsidRDefault="00001CD1" w:rsidP="00DF3CDC">
            <w:pPr>
              <w:pBdr>
                <w:top w:val="single" w:sz="4" w:space="1" w:color="auto"/>
                <w:left w:val="single" w:sz="4" w:space="4" w:color="auto"/>
                <w:bottom w:val="single" w:sz="4" w:space="1" w:color="auto"/>
                <w:right w:val="single" w:sz="4" w:space="4" w:color="auto"/>
              </w:pBdr>
              <w:shd w:val="clear" w:color="auto" w:fill="E4F6DE"/>
              <w:spacing w:after="20"/>
              <w:jc w:val="center"/>
              <w:rPr>
                <w:rFonts w:ascii="Arial" w:hAnsi="Arial" w:cs="Arial"/>
                <w:b/>
                <w:bCs/>
                <w:color w:val="000000"/>
                <w:sz w:val="18"/>
                <w:szCs w:val="22"/>
              </w:rPr>
            </w:pPr>
            <w:r>
              <w:rPr>
                <w:rFonts w:ascii="Arial" w:hAnsi="Arial" w:cs="Arial"/>
                <w:b/>
                <w:bCs/>
                <w:color w:val="000000"/>
                <w:sz w:val="18"/>
                <w:szCs w:val="22"/>
              </w:rPr>
              <w:t>This provision is unchanged</w:t>
            </w:r>
            <w:r w:rsidR="00E05A43">
              <w:rPr>
                <w:rFonts w:ascii="Arial" w:hAnsi="Arial" w:cs="Arial"/>
                <w:b/>
                <w:bCs/>
                <w:color w:val="000000"/>
                <w:sz w:val="18"/>
                <w:szCs w:val="22"/>
              </w:rPr>
              <w:t xml:space="preserve"> apart from an added note referring to Evidence Act s.141</w:t>
            </w:r>
            <w:r>
              <w:rPr>
                <w:rFonts w:ascii="Arial" w:hAnsi="Arial" w:cs="Arial"/>
                <w:b/>
                <w:bCs/>
                <w:color w:val="000000"/>
                <w:sz w:val="18"/>
                <w:szCs w:val="22"/>
              </w:rPr>
              <w:t>.</w:t>
            </w:r>
          </w:p>
          <w:p w14:paraId="2B863A90" w14:textId="7E9554FC" w:rsidR="00001CD1" w:rsidRDefault="00001CD1" w:rsidP="00001CD1">
            <w:pPr>
              <w:pStyle w:val="ListParagraph"/>
              <w:numPr>
                <w:ilvl w:val="0"/>
                <w:numId w:val="93"/>
              </w:numPr>
              <w:spacing w:after="20" w:line="240" w:lineRule="auto"/>
              <w:ind w:left="357" w:hanging="357"/>
              <w:jc w:val="both"/>
              <w:rPr>
                <w:rFonts w:ascii="Arial" w:hAnsi="Arial" w:cs="Arial"/>
                <w:sz w:val="18"/>
                <w:szCs w:val="26"/>
              </w:rPr>
            </w:pPr>
            <w:r w:rsidRPr="00696067">
              <w:rPr>
                <w:rFonts w:ascii="Arial" w:hAnsi="Arial" w:cs="Arial"/>
                <w:sz w:val="18"/>
                <w:szCs w:val="26"/>
              </w:rPr>
              <w:t>On</w:t>
            </w:r>
            <w:r>
              <w:rPr>
                <w:rFonts w:ascii="Arial" w:hAnsi="Arial" w:cs="Arial"/>
                <w:sz w:val="18"/>
                <w:szCs w:val="26"/>
              </w:rPr>
              <w:t xml:space="preserve"> the summary hearing of a charge for an offence, whether indictable or summary, the Children’s Court must be satisfied of a child’s guilt on proof beyond reasonable doubt by relevant and admissible evidence.</w:t>
            </w:r>
          </w:p>
          <w:p w14:paraId="4D1E4EEF" w14:textId="169605D1" w:rsidR="00001CD1" w:rsidRPr="00696067" w:rsidRDefault="00001CD1" w:rsidP="00001CD1">
            <w:pPr>
              <w:pStyle w:val="ListParagraph"/>
              <w:numPr>
                <w:ilvl w:val="0"/>
                <w:numId w:val="93"/>
              </w:numPr>
              <w:spacing w:before="20" w:after="20" w:line="240" w:lineRule="auto"/>
              <w:ind w:left="357" w:hanging="357"/>
              <w:jc w:val="both"/>
              <w:rPr>
                <w:rFonts w:ascii="Arial" w:hAnsi="Arial" w:cs="Arial"/>
                <w:sz w:val="18"/>
                <w:szCs w:val="26"/>
              </w:rPr>
            </w:pPr>
            <w:r>
              <w:rPr>
                <w:rFonts w:ascii="Arial" w:hAnsi="Arial" w:cs="Arial"/>
                <w:sz w:val="18"/>
                <w:szCs w:val="26"/>
              </w:rPr>
              <w:t>If the Court is not satisfied in accordance with subsection (1), it must dismiss the charge.</w:t>
            </w:r>
          </w:p>
        </w:tc>
      </w:tr>
      <w:tr w:rsidR="00001CD1" w14:paraId="19E2B16A" w14:textId="77777777" w:rsidTr="000F4DF8">
        <w:trPr>
          <w:gridBefore w:val="2"/>
          <w:wBefore w:w="14" w:type="dxa"/>
          <w:trHeight w:val="567"/>
        </w:trPr>
        <w:tc>
          <w:tcPr>
            <w:tcW w:w="1421" w:type="dxa"/>
            <w:gridSpan w:val="4"/>
            <w:tcBorders>
              <w:top w:val="single" w:sz="12" w:space="0" w:color="auto"/>
              <w:left w:val="single" w:sz="12" w:space="0" w:color="auto"/>
              <w:bottom w:val="single" w:sz="12" w:space="0" w:color="auto"/>
            </w:tcBorders>
            <w:shd w:val="clear" w:color="auto" w:fill="DDDDDD"/>
          </w:tcPr>
          <w:p w14:paraId="02AABE6A" w14:textId="1D5D029D" w:rsidR="00001CD1" w:rsidRPr="003D12DB" w:rsidRDefault="00001CD1" w:rsidP="00001CD1">
            <w:pPr>
              <w:spacing w:before="20" w:after="20"/>
              <w:jc w:val="center"/>
              <w:rPr>
                <w:rFonts w:ascii="Arial" w:hAnsi="Arial" w:cs="Arial"/>
                <w:b/>
                <w:bCs/>
                <w:color w:val="FF0000"/>
                <w:sz w:val="20"/>
              </w:rPr>
            </w:pPr>
            <w:r w:rsidRPr="003D12DB">
              <w:rPr>
                <w:rFonts w:ascii="Arial" w:hAnsi="Arial" w:cs="Arial"/>
                <w:b/>
                <w:bCs/>
                <w:color w:val="FF0000"/>
                <w:sz w:val="20"/>
              </w:rPr>
              <w:t>CYFA s.357</w:t>
            </w:r>
          </w:p>
        </w:tc>
        <w:tc>
          <w:tcPr>
            <w:tcW w:w="7773" w:type="dxa"/>
            <w:gridSpan w:val="17"/>
            <w:vMerge/>
            <w:tcBorders>
              <w:bottom w:val="single" w:sz="12" w:space="0" w:color="auto"/>
              <w:right w:val="single" w:sz="12" w:space="0" w:color="auto"/>
            </w:tcBorders>
            <w:shd w:val="clear" w:color="auto" w:fill="auto"/>
          </w:tcPr>
          <w:p w14:paraId="6B579457" w14:textId="77777777" w:rsidR="00001CD1" w:rsidRDefault="00001CD1" w:rsidP="00001CD1">
            <w:pPr>
              <w:shd w:val="clear" w:color="auto" w:fill="E4F6DE"/>
              <w:spacing w:before="20" w:after="20"/>
              <w:jc w:val="center"/>
              <w:rPr>
                <w:rFonts w:ascii="Arial" w:hAnsi="Arial" w:cs="Arial"/>
                <w:b/>
                <w:bCs/>
                <w:color w:val="000000"/>
                <w:sz w:val="18"/>
                <w:szCs w:val="22"/>
              </w:rPr>
            </w:pPr>
          </w:p>
        </w:tc>
      </w:tr>
      <w:tr w:rsidR="00001CD1" w:rsidRPr="0072160E" w14:paraId="056066E2" w14:textId="77777777" w:rsidTr="00C326C5">
        <w:trPr>
          <w:gridBefore w:val="2"/>
          <w:wBefore w:w="14" w:type="dxa"/>
        </w:trPr>
        <w:tc>
          <w:tcPr>
            <w:tcW w:w="9194" w:type="dxa"/>
            <w:gridSpan w:val="21"/>
            <w:tcBorders>
              <w:top w:val="single" w:sz="12" w:space="0" w:color="auto"/>
              <w:left w:val="single" w:sz="12" w:space="0" w:color="auto"/>
              <w:bottom w:val="single" w:sz="12" w:space="0" w:color="auto"/>
              <w:right w:val="single" w:sz="12" w:space="0" w:color="auto"/>
            </w:tcBorders>
            <w:shd w:val="clear" w:color="auto" w:fill="CCECFF"/>
          </w:tcPr>
          <w:p w14:paraId="1624305F" w14:textId="169F5FA6" w:rsidR="00001CD1" w:rsidRPr="0072160E" w:rsidRDefault="00001CD1" w:rsidP="00001CD1">
            <w:pPr>
              <w:spacing w:before="20" w:after="20"/>
              <w:jc w:val="center"/>
              <w:rPr>
                <w:rFonts w:ascii="Arial" w:hAnsi="Arial" w:cs="Arial"/>
                <w:b/>
                <w:bCs/>
                <w:color w:val="000000" w:themeColor="text1"/>
                <w:sz w:val="22"/>
                <w:szCs w:val="28"/>
              </w:rPr>
            </w:pPr>
            <w:r w:rsidRPr="0072160E">
              <w:rPr>
                <w:rFonts w:ascii="Arial" w:hAnsi="Arial" w:cs="Arial"/>
                <w:b/>
                <w:bCs/>
                <w:color w:val="000000" w:themeColor="text1"/>
                <w:sz w:val="22"/>
                <w:szCs w:val="28"/>
              </w:rPr>
              <w:t xml:space="preserve">CHAPTER </w:t>
            </w:r>
            <w:r>
              <w:rPr>
                <w:rFonts w:ascii="Arial" w:hAnsi="Arial" w:cs="Arial"/>
                <w:b/>
                <w:bCs/>
                <w:color w:val="000000" w:themeColor="text1"/>
                <w:sz w:val="22"/>
                <w:szCs w:val="28"/>
              </w:rPr>
              <w:t>7</w:t>
            </w:r>
            <w:r w:rsidRPr="0072160E">
              <w:rPr>
                <w:rFonts w:ascii="Arial" w:hAnsi="Arial" w:cs="Arial"/>
                <w:b/>
                <w:bCs/>
                <w:color w:val="000000" w:themeColor="text1"/>
                <w:sz w:val="22"/>
                <w:szCs w:val="28"/>
              </w:rPr>
              <w:t xml:space="preserve"> – </w:t>
            </w:r>
            <w:r>
              <w:rPr>
                <w:rFonts w:ascii="Arial" w:hAnsi="Arial" w:cs="Arial"/>
                <w:b/>
                <w:bCs/>
                <w:color w:val="000000" w:themeColor="text1"/>
                <w:sz w:val="22"/>
                <w:szCs w:val="28"/>
              </w:rPr>
              <w:t>SENTENCING</w:t>
            </w:r>
          </w:p>
        </w:tc>
      </w:tr>
      <w:tr w:rsidR="00001CD1" w:rsidRPr="0072160E" w14:paraId="4D00C3D5" w14:textId="77777777" w:rsidTr="00C326C5">
        <w:trPr>
          <w:gridBefore w:val="2"/>
          <w:wBefore w:w="14" w:type="dxa"/>
        </w:trPr>
        <w:tc>
          <w:tcPr>
            <w:tcW w:w="9194" w:type="dxa"/>
            <w:gridSpan w:val="21"/>
            <w:tcBorders>
              <w:top w:val="single" w:sz="12" w:space="0" w:color="auto"/>
              <w:left w:val="single" w:sz="12" w:space="0" w:color="auto"/>
              <w:bottom w:val="single" w:sz="12" w:space="0" w:color="auto"/>
              <w:right w:val="single" w:sz="12" w:space="0" w:color="auto"/>
            </w:tcBorders>
            <w:shd w:val="clear" w:color="auto" w:fill="CCECFF"/>
          </w:tcPr>
          <w:p w14:paraId="00977218" w14:textId="6C267E17" w:rsidR="00001CD1" w:rsidRPr="0072160E" w:rsidRDefault="00001CD1" w:rsidP="00001CD1">
            <w:pPr>
              <w:spacing w:before="20" w:after="20"/>
              <w:jc w:val="center"/>
              <w:rPr>
                <w:rFonts w:ascii="Arial" w:hAnsi="Arial" w:cs="Arial"/>
                <w:b/>
                <w:bCs/>
                <w:color w:val="000000" w:themeColor="text1"/>
                <w:sz w:val="22"/>
                <w:szCs w:val="28"/>
              </w:rPr>
            </w:pPr>
            <w:r w:rsidRPr="0072160E">
              <w:rPr>
                <w:rFonts w:ascii="Arial" w:hAnsi="Arial" w:cs="Arial"/>
                <w:b/>
                <w:bCs/>
                <w:color w:val="000000" w:themeColor="text1"/>
                <w:sz w:val="22"/>
                <w:szCs w:val="28"/>
              </w:rPr>
              <w:t xml:space="preserve">CHAPTER </w:t>
            </w:r>
            <w:r>
              <w:rPr>
                <w:rFonts w:ascii="Arial" w:hAnsi="Arial" w:cs="Arial"/>
                <w:b/>
                <w:bCs/>
                <w:color w:val="000000" w:themeColor="text1"/>
                <w:sz w:val="22"/>
                <w:szCs w:val="28"/>
              </w:rPr>
              <w:t>7, PART 7.1</w:t>
            </w:r>
            <w:r w:rsidRPr="0072160E">
              <w:rPr>
                <w:rFonts w:ascii="Arial" w:hAnsi="Arial" w:cs="Arial"/>
                <w:b/>
                <w:bCs/>
                <w:color w:val="000000" w:themeColor="text1"/>
                <w:sz w:val="22"/>
                <w:szCs w:val="28"/>
              </w:rPr>
              <w:t xml:space="preserve"> – </w:t>
            </w:r>
            <w:r>
              <w:rPr>
                <w:rFonts w:ascii="Arial" w:hAnsi="Arial" w:cs="Arial"/>
                <w:b/>
                <w:bCs/>
                <w:color w:val="000000" w:themeColor="text1"/>
                <w:sz w:val="22"/>
                <w:szCs w:val="28"/>
              </w:rPr>
              <w:t>SENTENCING PRINCIPLES</w:t>
            </w:r>
          </w:p>
        </w:tc>
      </w:tr>
      <w:tr w:rsidR="00001CD1" w14:paraId="06F60C5E" w14:textId="77777777" w:rsidTr="00D4509B">
        <w:trPr>
          <w:gridBefore w:val="2"/>
          <w:wBefore w:w="14" w:type="dxa"/>
          <w:trHeight w:val="567"/>
        </w:trPr>
        <w:tc>
          <w:tcPr>
            <w:tcW w:w="1421" w:type="dxa"/>
            <w:gridSpan w:val="4"/>
            <w:tcBorders>
              <w:top w:val="single" w:sz="12" w:space="0" w:color="auto"/>
              <w:left w:val="single" w:sz="12" w:space="0" w:color="auto"/>
              <w:bottom w:val="single" w:sz="12" w:space="0" w:color="auto"/>
            </w:tcBorders>
            <w:shd w:val="clear" w:color="auto" w:fill="000000" w:themeFill="text1"/>
          </w:tcPr>
          <w:p w14:paraId="40E1D532" w14:textId="38CE1AA0" w:rsidR="00001CD1" w:rsidRPr="00D4509B" w:rsidRDefault="00001CD1" w:rsidP="00D4509B">
            <w:pPr>
              <w:spacing w:before="20" w:after="20"/>
              <w:jc w:val="center"/>
              <w:rPr>
                <w:rFonts w:ascii="Arial" w:hAnsi="Arial" w:cs="Arial"/>
                <w:b/>
                <w:bCs/>
                <w:color w:val="000000" w:themeColor="text1"/>
                <w:sz w:val="20"/>
              </w:rPr>
            </w:pPr>
            <w:r w:rsidRPr="00D4509B">
              <w:rPr>
                <w:rFonts w:ascii="Arial" w:hAnsi="Arial" w:cs="Arial"/>
                <w:b/>
                <w:bCs/>
                <w:color w:val="FFFFFF" w:themeColor="background1"/>
                <w:sz w:val="20"/>
              </w:rPr>
              <w:t>YJA</w:t>
            </w:r>
            <w:r w:rsidR="00D4509B" w:rsidRPr="00D4509B">
              <w:rPr>
                <w:rFonts w:ascii="Arial" w:hAnsi="Arial" w:cs="Arial"/>
                <w:b/>
                <w:bCs/>
                <w:color w:val="FFFFFF" w:themeColor="background1"/>
                <w:sz w:val="20"/>
              </w:rPr>
              <w:t xml:space="preserve"> </w:t>
            </w:r>
            <w:r w:rsidRPr="00D4509B">
              <w:rPr>
                <w:rFonts w:ascii="Arial" w:hAnsi="Arial" w:cs="Arial"/>
                <w:b/>
                <w:bCs/>
                <w:color w:val="FFFFFF" w:themeColor="background1"/>
                <w:sz w:val="20"/>
              </w:rPr>
              <w:t>ss.202</w:t>
            </w:r>
            <w:r w:rsidR="00D4509B" w:rsidRPr="00D4509B">
              <w:rPr>
                <w:rFonts w:ascii="Arial" w:hAnsi="Arial" w:cs="Arial"/>
                <w:b/>
                <w:bCs/>
                <w:color w:val="FFFFFF" w:themeColor="background1"/>
                <w:sz w:val="20"/>
              </w:rPr>
              <w:noBreakHyphen/>
            </w:r>
            <w:r w:rsidRPr="00D4509B">
              <w:rPr>
                <w:rFonts w:ascii="Arial" w:hAnsi="Arial" w:cs="Arial"/>
                <w:b/>
                <w:bCs/>
                <w:color w:val="FFFFFF" w:themeColor="background1"/>
                <w:sz w:val="20"/>
              </w:rPr>
              <w:t>210</w:t>
            </w:r>
          </w:p>
        </w:tc>
        <w:tc>
          <w:tcPr>
            <w:tcW w:w="7773" w:type="dxa"/>
            <w:gridSpan w:val="17"/>
            <w:vMerge w:val="restart"/>
            <w:tcBorders>
              <w:top w:val="single" w:sz="12" w:space="0" w:color="auto"/>
              <w:bottom w:val="single" w:sz="12" w:space="0" w:color="auto"/>
              <w:right w:val="single" w:sz="12" w:space="0" w:color="auto"/>
            </w:tcBorders>
            <w:shd w:val="clear" w:color="auto" w:fill="E4F6DE"/>
          </w:tcPr>
          <w:p w14:paraId="018FDBF6" w14:textId="7F34635B" w:rsidR="00001CD1" w:rsidRPr="00CE27BE" w:rsidRDefault="00CE27BE" w:rsidP="00CE27BE">
            <w:pPr>
              <w:shd w:val="clear" w:color="auto" w:fill="E4F6DE"/>
              <w:spacing w:before="20" w:after="20"/>
              <w:jc w:val="both"/>
              <w:rPr>
                <w:rFonts w:ascii="Arial" w:hAnsi="Arial" w:cs="Arial"/>
                <w:b/>
                <w:bCs/>
                <w:color w:val="000000" w:themeColor="text1"/>
                <w:sz w:val="18"/>
                <w:szCs w:val="22"/>
              </w:rPr>
            </w:pPr>
            <w:r>
              <w:rPr>
                <w:rFonts w:ascii="Arial" w:hAnsi="Arial" w:cs="Arial"/>
                <w:b/>
                <w:bCs/>
                <w:color w:val="000000"/>
                <w:sz w:val="18"/>
                <w:szCs w:val="22"/>
              </w:rPr>
              <w:t>These are largely new provisions which set out the sentencing principles to which a court must have regard when sentencing a child for an offence.  The Explanatory Memorandum states: “These principles do not displace the need for the Court still to undertake its instinctive synthesis when determining which sentence to impose, being the fundamental common law approach to sentencing.”</w:t>
            </w:r>
          </w:p>
        </w:tc>
      </w:tr>
      <w:tr w:rsidR="00001CD1" w14:paraId="491C623F" w14:textId="77777777" w:rsidTr="000F4DF8">
        <w:trPr>
          <w:gridBefore w:val="2"/>
          <w:wBefore w:w="14" w:type="dxa"/>
          <w:trHeight w:val="454"/>
        </w:trPr>
        <w:tc>
          <w:tcPr>
            <w:tcW w:w="1421" w:type="dxa"/>
            <w:gridSpan w:val="4"/>
            <w:tcBorders>
              <w:top w:val="single" w:sz="12" w:space="0" w:color="auto"/>
              <w:left w:val="single" w:sz="12" w:space="0" w:color="auto"/>
              <w:bottom w:val="single" w:sz="12" w:space="0" w:color="auto"/>
            </w:tcBorders>
            <w:shd w:val="clear" w:color="auto" w:fill="DDDDDD"/>
          </w:tcPr>
          <w:p w14:paraId="284514C5" w14:textId="1EE57D3B" w:rsidR="00001CD1" w:rsidRPr="003D12DB" w:rsidRDefault="00001CD1" w:rsidP="00001CD1">
            <w:pPr>
              <w:spacing w:before="20" w:after="20"/>
              <w:jc w:val="center"/>
              <w:rPr>
                <w:rFonts w:ascii="Arial" w:hAnsi="Arial" w:cs="Arial"/>
                <w:b/>
                <w:bCs/>
                <w:color w:val="FF0000"/>
                <w:sz w:val="20"/>
              </w:rPr>
            </w:pPr>
            <w:r w:rsidRPr="003D12DB">
              <w:rPr>
                <w:rFonts w:ascii="Arial" w:hAnsi="Arial" w:cs="Arial"/>
                <w:b/>
                <w:bCs/>
                <w:color w:val="FF0000"/>
                <w:sz w:val="20"/>
              </w:rPr>
              <w:t>CYFA s.362(1)</w:t>
            </w:r>
          </w:p>
        </w:tc>
        <w:tc>
          <w:tcPr>
            <w:tcW w:w="7773" w:type="dxa"/>
            <w:gridSpan w:val="17"/>
            <w:vMerge/>
            <w:tcBorders>
              <w:top w:val="single" w:sz="12" w:space="0" w:color="auto"/>
              <w:bottom w:val="single" w:sz="12" w:space="0" w:color="auto"/>
              <w:right w:val="single" w:sz="12" w:space="0" w:color="auto"/>
            </w:tcBorders>
            <w:shd w:val="clear" w:color="auto" w:fill="E4F6DE"/>
          </w:tcPr>
          <w:p w14:paraId="7D3A8565" w14:textId="77777777" w:rsidR="00001CD1" w:rsidRPr="003D12DB" w:rsidRDefault="00001CD1" w:rsidP="00001CD1">
            <w:pPr>
              <w:shd w:val="clear" w:color="auto" w:fill="E4F6DE"/>
              <w:spacing w:before="20" w:after="20"/>
              <w:jc w:val="center"/>
              <w:rPr>
                <w:rFonts w:ascii="Arial" w:hAnsi="Arial" w:cs="Arial"/>
                <w:b/>
                <w:bCs/>
                <w:color w:val="FF0000"/>
                <w:sz w:val="18"/>
                <w:szCs w:val="22"/>
              </w:rPr>
            </w:pPr>
          </w:p>
        </w:tc>
      </w:tr>
      <w:tr w:rsidR="00933C41" w:rsidRPr="0072160E" w14:paraId="3255782F" w14:textId="77777777" w:rsidTr="000F4DF8">
        <w:trPr>
          <w:gridBefore w:val="2"/>
          <w:wBefore w:w="14" w:type="dxa"/>
        </w:trPr>
        <w:tc>
          <w:tcPr>
            <w:tcW w:w="9194" w:type="dxa"/>
            <w:gridSpan w:val="21"/>
            <w:tcBorders>
              <w:top w:val="single" w:sz="12" w:space="0" w:color="auto"/>
              <w:left w:val="single" w:sz="12" w:space="0" w:color="auto"/>
              <w:bottom w:val="single" w:sz="12" w:space="0" w:color="auto"/>
              <w:right w:val="single" w:sz="12" w:space="0" w:color="auto"/>
            </w:tcBorders>
            <w:shd w:val="clear" w:color="auto" w:fill="auto"/>
          </w:tcPr>
          <w:p w14:paraId="4ECF135D" w14:textId="089077FC" w:rsidR="00933C41" w:rsidRPr="000372DB" w:rsidRDefault="00933C41" w:rsidP="008C40EA">
            <w:pPr>
              <w:pStyle w:val="DraftHeading2"/>
              <w:pBdr>
                <w:top w:val="single" w:sz="4" w:space="1" w:color="auto"/>
                <w:left w:val="single" w:sz="4" w:space="4" w:color="auto"/>
                <w:bottom w:val="single" w:sz="4" w:space="1" w:color="auto"/>
                <w:right w:val="single" w:sz="4" w:space="4" w:color="auto"/>
              </w:pBdr>
              <w:shd w:val="pct10" w:color="4472C4" w:themeColor="accent1" w:fill="auto"/>
              <w:tabs>
                <w:tab w:val="right" w:pos="1247"/>
              </w:tabs>
              <w:spacing w:before="0"/>
              <w:jc w:val="center"/>
              <w:rPr>
                <w:rFonts w:ascii="Arial" w:hAnsi="Arial" w:cs="Arial"/>
                <w:b/>
                <w:bCs/>
                <w:color w:val="000000" w:themeColor="text1"/>
                <w:sz w:val="18"/>
                <w:szCs w:val="18"/>
              </w:rPr>
            </w:pPr>
            <w:r w:rsidRPr="000372DB">
              <w:rPr>
                <w:rFonts w:ascii="Arial" w:hAnsi="Arial" w:cs="Arial"/>
                <w:b/>
                <w:bCs/>
                <w:color w:val="E7E6E6" w:themeColor="background2"/>
                <w:sz w:val="18"/>
                <w:szCs w:val="18"/>
                <w:shd w:val="clear" w:color="auto" w:fill="000000" w:themeFill="text1"/>
              </w:rPr>
              <w:t>YJA s.202</w:t>
            </w:r>
            <w:r w:rsidRPr="000372DB">
              <w:rPr>
                <w:rFonts w:ascii="Arial" w:hAnsi="Arial" w:cs="Arial"/>
                <w:b/>
                <w:bCs/>
                <w:color w:val="000000" w:themeColor="text1"/>
                <w:sz w:val="18"/>
                <w:szCs w:val="18"/>
              </w:rPr>
              <w:t xml:space="preserve">: Court must have regard to sentencing principles and general common law principles </w:t>
            </w:r>
            <w:r w:rsidR="00CE27BE">
              <w:rPr>
                <w:rFonts w:ascii="Arial" w:hAnsi="Arial" w:cs="Arial"/>
                <w:b/>
                <w:bCs/>
                <w:color w:val="000000" w:themeColor="text1"/>
                <w:sz w:val="18"/>
                <w:szCs w:val="18"/>
              </w:rPr>
              <w:t xml:space="preserve">or rules </w:t>
            </w:r>
            <w:r w:rsidRPr="000372DB">
              <w:rPr>
                <w:rFonts w:ascii="Arial" w:hAnsi="Arial" w:cs="Arial"/>
                <w:b/>
                <w:bCs/>
                <w:color w:val="000000" w:themeColor="text1"/>
                <w:sz w:val="18"/>
                <w:szCs w:val="18"/>
              </w:rPr>
              <w:t>in sentencing a child</w:t>
            </w:r>
          </w:p>
          <w:p w14:paraId="33938107" w14:textId="77777777" w:rsidR="00933C41" w:rsidRPr="000372DB" w:rsidRDefault="00933C41" w:rsidP="007C0115">
            <w:pPr>
              <w:pStyle w:val="DraftHeading2"/>
              <w:numPr>
                <w:ilvl w:val="0"/>
                <w:numId w:val="158"/>
              </w:numPr>
              <w:tabs>
                <w:tab w:val="right" w:pos="1247"/>
              </w:tabs>
              <w:spacing w:before="20"/>
              <w:ind w:left="357" w:hanging="357"/>
              <w:jc w:val="both"/>
              <w:rPr>
                <w:rFonts w:ascii="Arial" w:hAnsi="Arial" w:cs="Arial"/>
                <w:color w:val="000000" w:themeColor="text1"/>
                <w:sz w:val="18"/>
                <w:szCs w:val="18"/>
              </w:rPr>
            </w:pPr>
            <w:r w:rsidRPr="000372DB">
              <w:rPr>
                <w:rFonts w:ascii="Arial" w:hAnsi="Arial" w:cs="Arial"/>
                <w:color w:val="000000" w:themeColor="text1"/>
                <w:sz w:val="18"/>
                <w:szCs w:val="18"/>
              </w:rPr>
              <w:t>In sentencing a child for an offence, a court, as far as is reasonably practicable and appropriate in the circumstances, must have regard to—</w:t>
            </w:r>
          </w:p>
          <w:p w14:paraId="4D65B0C0" w14:textId="2957BB17" w:rsidR="00933C41" w:rsidRPr="000372DB" w:rsidRDefault="00933C41" w:rsidP="00933C41">
            <w:pPr>
              <w:pStyle w:val="DraftHeading3"/>
              <w:tabs>
                <w:tab w:val="right" w:pos="1757"/>
              </w:tabs>
              <w:spacing w:before="0"/>
              <w:ind w:left="680" w:hanging="340"/>
              <w:jc w:val="both"/>
              <w:rPr>
                <w:rFonts w:ascii="Arial" w:hAnsi="Arial" w:cs="Arial"/>
                <w:color w:val="000000" w:themeColor="text1"/>
                <w:sz w:val="18"/>
                <w:szCs w:val="18"/>
              </w:rPr>
            </w:pPr>
            <w:r w:rsidRPr="000372DB">
              <w:rPr>
                <w:rFonts w:ascii="Arial" w:hAnsi="Arial" w:cs="Arial"/>
                <w:color w:val="000000" w:themeColor="text1"/>
                <w:sz w:val="18"/>
                <w:szCs w:val="18"/>
              </w:rPr>
              <w:t>(a)</w:t>
            </w:r>
            <w:r w:rsidRPr="000372DB">
              <w:rPr>
                <w:rFonts w:ascii="Arial" w:hAnsi="Arial" w:cs="Arial"/>
                <w:color w:val="000000" w:themeColor="text1"/>
                <w:sz w:val="18"/>
                <w:szCs w:val="18"/>
              </w:rPr>
              <w:tab/>
              <w:t>the sentencing principles</w:t>
            </w:r>
            <w:r w:rsidR="00CE27BE">
              <w:rPr>
                <w:rFonts w:ascii="Arial" w:hAnsi="Arial" w:cs="Arial"/>
                <w:color w:val="000000" w:themeColor="text1"/>
                <w:sz w:val="18"/>
                <w:szCs w:val="18"/>
              </w:rPr>
              <w:t>,</w:t>
            </w:r>
            <w:r w:rsidRPr="000372DB">
              <w:rPr>
                <w:rFonts w:ascii="Arial" w:hAnsi="Arial" w:cs="Arial"/>
                <w:color w:val="000000" w:themeColor="text1"/>
                <w:sz w:val="18"/>
                <w:szCs w:val="18"/>
              </w:rPr>
              <w:t xml:space="preserve"> to the extent that each principle is relevant; and</w:t>
            </w:r>
          </w:p>
          <w:p w14:paraId="513A894B" w14:textId="77777777" w:rsidR="00933C41" w:rsidRPr="000372DB" w:rsidRDefault="00933C41" w:rsidP="00933C41">
            <w:pPr>
              <w:pStyle w:val="DraftHeading3"/>
              <w:tabs>
                <w:tab w:val="right" w:pos="1757"/>
              </w:tabs>
              <w:spacing w:before="0"/>
              <w:ind w:left="680" w:hanging="340"/>
              <w:jc w:val="both"/>
              <w:rPr>
                <w:rFonts w:ascii="Arial" w:hAnsi="Arial" w:cs="Arial"/>
                <w:color w:val="000000" w:themeColor="text1"/>
                <w:sz w:val="18"/>
                <w:szCs w:val="18"/>
              </w:rPr>
            </w:pPr>
            <w:r w:rsidRPr="000372DB">
              <w:rPr>
                <w:rFonts w:ascii="Arial" w:hAnsi="Arial" w:cs="Arial"/>
                <w:color w:val="000000" w:themeColor="text1"/>
                <w:sz w:val="18"/>
                <w:szCs w:val="18"/>
              </w:rPr>
              <w:t>(b)</w:t>
            </w:r>
            <w:r w:rsidRPr="000372DB">
              <w:rPr>
                <w:rFonts w:ascii="Arial" w:hAnsi="Arial" w:cs="Arial"/>
                <w:color w:val="000000" w:themeColor="text1"/>
                <w:sz w:val="18"/>
                <w:szCs w:val="18"/>
              </w:rPr>
              <w:tab/>
              <w:t>subject to subsections (2) and (3), the general common law principles or rules applicable to the sentencing of children.</w:t>
            </w:r>
          </w:p>
          <w:p w14:paraId="4DB1F064" w14:textId="77777777" w:rsidR="00933C41" w:rsidRPr="000372DB" w:rsidRDefault="00933C41" w:rsidP="00933C41">
            <w:pPr>
              <w:pStyle w:val="DraftHeading3"/>
              <w:tabs>
                <w:tab w:val="right" w:pos="1757"/>
              </w:tabs>
              <w:spacing w:before="40"/>
              <w:ind w:left="850" w:hanging="510"/>
              <w:jc w:val="both"/>
              <w:rPr>
                <w:rFonts w:ascii="Arial" w:hAnsi="Arial" w:cs="Arial"/>
                <w:color w:val="000000" w:themeColor="text1"/>
                <w:sz w:val="18"/>
                <w:szCs w:val="18"/>
              </w:rPr>
            </w:pPr>
            <w:r w:rsidRPr="00B87543">
              <w:rPr>
                <w:rFonts w:ascii="Arial" w:hAnsi="Arial" w:cs="Arial"/>
                <w:b/>
                <w:bCs/>
                <w:color w:val="000000" w:themeColor="text1"/>
                <w:sz w:val="18"/>
                <w:szCs w:val="18"/>
                <w:highlight w:val="yellow"/>
              </w:rPr>
              <w:t>Note</w:t>
            </w:r>
            <w:r w:rsidRPr="00B87543">
              <w:rPr>
                <w:rFonts w:ascii="Arial" w:hAnsi="Arial" w:cs="Arial"/>
                <w:color w:val="000000" w:themeColor="text1"/>
                <w:sz w:val="18"/>
                <w:szCs w:val="18"/>
                <w:highlight w:val="yellow"/>
              </w:rPr>
              <w:t xml:space="preserve">: </w:t>
            </w:r>
            <w:r w:rsidRPr="00B87543">
              <w:rPr>
                <w:rFonts w:ascii="Arial" w:hAnsi="Arial" w:cs="Arial"/>
                <w:b/>
                <w:bCs/>
                <w:color w:val="000000" w:themeColor="text1"/>
                <w:sz w:val="18"/>
                <w:szCs w:val="18"/>
                <w:highlight w:val="yellow"/>
              </w:rPr>
              <w:t xml:space="preserve">A court is not to take into account the guiding youth justice principles in sentencing a child – see </w:t>
            </w:r>
            <w:r w:rsidRPr="00B87543">
              <w:rPr>
                <w:rFonts w:ascii="Arial" w:hAnsi="Arial" w:cs="Arial"/>
                <w:b/>
                <w:bCs/>
                <w:color w:val="FFFFFF" w:themeColor="background1"/>
                <w:sz w:val="18"/>
                <w:szCs w:val="18"/>
                <w:shd w:val="clear" w:color="auto" w:fill="000000" w:themeFill="text1"/>
              </w:rPr>
              <w:t>YJA</w:t>
            </w:r>
            <w:r w:rsidRPr="00B87543">
              <w:rPr>
                <w:rFonts w:ascii="Arial" w:hAnsi="Arial" w:cs="Arial"/>
                <w:b/>
                <w:bCs/>
                <w:color w:val="000000" w:themeColor="text1"/>
                <w:sz w:val="18"/>
                <w:szCs w:val="18"/>
                <w:highlight w:val="yellow"/>
                <w:shd w:val="clear" w:color="auto" w:fill="000000" w:themeFill="text1"/>
              </w:rPr>
              <w:t xml:space="preserve"> s.17(2)</w:t>
            </w:r>
            <w:r w:rsidRPr="00B87543">
              <w:rPr>
                <w:rFonts w:ascii="Arial" w:hAnsi="Arial" w:cs="Arial"/>
                <w:b/>
                <w:bCs/>
                <w:color w:val="000000" w:themeColor="text1"/>
                <w:sz w:val="18"/>
                <w:szCs w:val="18"/>
                <w:highlight w:val="yellow"/>
              </w:rPr>
              <w:t>.</w:t>
            </w:r>
          </w:p>
          <w:p w14:paraId="3E60069E" w14:textId="77777777" w:rsidR="00933C41" w:rsidRPr="000372DB" w:rsidRDefault="00933C41" w:rsidP="007C0115">
            <w:pPr>
              <w:pStyle w:val="DraftHeading2"/>
              <w:numPr>
                <w:ilvl w:val="0"/>
                <w:numId w:val="158"/>
              </w:numPr>
              <w:tabs>
                <w:tab w:val="right" w:pos="1247"/>
              </w:tabs>
              <w:spacing w:before="40"/>
              <w:ind w:left="357" w:hanging="357"/>
              <w:jc w:val="both"/>
              <w:rPr>
                <w:rFonts w:ascii="Arial" w:hAnsi="Arial" w:cs="Arial"/>
                <w:color w:val="000000" w:themeColor="text1"/>
                <w:sz w:val="18"/>
                <w:szCs w:val="18"/>
              </w:rPr>
            </w:pPr>
            <w:r w:rsidRPr="000372DB">
              <w:rPr>
                <w:rFonts w:ascii="Arial" w:hAnsi="Arial" w:cs="Arial"/>
                <w:color w:val="000000" w:themeColor="text1"/>
                <w:sz w:val="18"/>
                <w:szCs w:val="18"/>
              </w:rPr>
              <w:t>In the event of inconsistency between any of the sentencing principles and the general common law principles or rules applicable to the sentencing of children, the sentencing principles take precedence to the extent of the inconsistency.</w:t>
            </w:r>
          </w:p>
          <w:p w14:paraId="4A42AF0F" w14:textId="77777777" w:rsidR="00933C41" w:rsidRPr="000372DB" w:rsidRDefault="00933C41" w:rsidP="007C0115">
            <w:pPr>
              <w:pStyle w:val="ListParagraph"/>
              <w:numPr>
                <w:ilvl w:val="0"/>
                <w:numId w:val="158"/>
              </w:numPr>
              <w:spacing w:before="20" w:after="20" w:line="240" w:lineRule="auto"/>
              <w:ind w:left="357" w:hanging="357"/>
              <w:rPr>
                <w:rFonts w:ascii="Arial" w:hAnsi="Arial" w:cs="Arial"/>
                <w:color w:val="000000" w:themeColor="text1"/>
                <w:sz w:val="18"/>
                <w:szCs w:val="18"/>
              </w:rPr>
            </w:pPr>
            <w:r w:rsidRPr="000372DB">
              <w:rPr>
                <w:rFonts w:ascii="Arial" w:hAnsi="Arial" w:cs="Arial"/>
                <w:color w:val="000000" w:themeColor="text1"/>
                <w:sz w:val="18"/>
                <w:szCs w:val="18"/>
              </w:rPr>
              <w:t xml:space="preserve">The common law principle of general deterrence does not apply to the sentencing of a child under the </w:t>
            </w:r>
            <w:r w:rsidRPr="000372DB">
              <w:rPr>
                <w:rFonts w:ascii="Arial" w:hAnsi="Arial" w:cs="Arial"/>
                <w:b/>
                <w:bCs/>
                <w:color w:val="E7E6E6" w:themeColor="background2"/>
                <w:sz w:val="18"/>
                <w:szCs w:val="18"/>
                <w:shd w:val="clear" w:color="auto" w:fill="000000" w:themeFill="text1"/>
              </w:rPr>
              <w:t>YJA</w:t>
            </w:r>
            <w:r w:rsidRPr="000372DB">
              <w:rPr>
                <w:rFonts w:ascii="Arial" w:hAnsi="Arial" w:cs="Arial"/>
                <w:color w:val="000000" w:themeColor="text1"/>
                <w:sz w:val="18"/>
                <w:szCs w:val="18"/>
              </w:rPr>
              <w:t>.</w:t>
            </w:r>
          </w:p>
          <w:p w14:paraId="15D7A033" w14:textId="77777777" w:rsidR="00933C41" w:rsidRPr="000372DB" w:rsidRDefault="00933C41" w:rsidP="00933C41">
            <w:pPr>
              <w:pStyle w:val="DraftHeading2"/>
              <w:shd w:val="clear" w:color="auto" w:fill="000000" w:themeFill="text1"/>
              <w:tabs>
                <w:tab w:val="right" w:pos="1247"/>
              </w:tabs>
              <w:spacing w:before="60"/>
              <w:ind w:left="-113" w:right="-113"/>
              <w:jc w:val="center"/>
              <w:rPr>
                <w:rFonts w:ascii="Arial" w:hAnsi="Arial" w:cs="Arial"/>
                <w:b/>
                <w:bCs/>
                <w:color w:val="000000" w:themeColor="text1"/>
                <w:sz w:val="18"/>
                <w:szCs w:val="18"/>
              </w:rPr>
            </w:pPr>
            <w:r w:rsidRPr="000372DB">
              <w:rPr>
                <w:rFonts w:ascii="Arial" w:hAnsi="Arial" w:cs="Arial"/>
                <w:b/>
                <w:bCs/>
                <w:color w:val="E7E6E6" w:themeColor="background2"/>
                <w:sz w:val="18"/>
                <w:szCs w:val="18"/>
              </w:rPr>
              <w:t>The sentencing principles are:</w:t>
            </w:r>
          </w:p>
          <w:p w14:paraId="28B1AE34" w14:textId="77777777" w:rsidR="00933C41" w:rsidRPr="000372DB" w:rsidRDefault="00933C41" w:rsidP="000372DB">
            <w:pPr>
              <w:pStyle w:val="DraftHeading2"/>
              <w:pBdr>
                <w:top w:val="single" w:sz="4" w:space="1" w:color="auto"/>
                <w:left w:val="single" w:sz="4" w:space="4" w:color="auto"/>
                <w:bottom w:val="single" w:sz="4" w:space="1" w:color="auto"/>
                <w:right w:val="single" w:sz="4" w:space="4" w:color="auto"/>
              </w:pBdr>
              <w:shd w:val="pct10" w:color="4472C4" w:themeColor="accent1" w:fill="auto"/>
              <w:tabs>
                <w:tab w:val="right" w:pos="1247"/>
              </w:tabs>
              <w:spacing w:before="60"/>
              <w:jc w:val="center"/>
              <w:rPr>
                <w:rFonts w:ascii="Arial" w:hAnsi="Arial" w:cs="Arial"/>
                <w:b/>
                <w:bCs/>
                <w:color w:val="000000" w:themeColor="text1"/>
                <w:sz w:val="18"/>
                <w:szCs w:val="18"/>
              </w:rPr>
            </w:pPr>
            <w:r w:rsidRPr="000372DB">
              <w:rPr>
                <w:rFonts w:ascii="Arial" w:hAnsi="Arial" w:cs="Arial"/>
                <w:b/>
                <w:bCs/>
                <w:color w:val="E7E6E6" w:themeColor="background2"/>
                <w:sz w:val="18"/>
                <w:szCs w:val="18"/>
                <w:shd w:val="clear" w:color="auto" w:fill="000000" w:themeFill="text1"/>
              </w:rPr>
              <w:t>YJA s.203</w:t>
            </w:r>
            <w:r w:rsidRPr="000372DB">
              <w:rPr>
                <w:rFonts w:ascii="Arial" w:hAnsi="Arial" w:cs="Arial"/>
                <w:b/>
                <w:bCs/>
                <w:color w:val="000000" w:themeColor="text1"/>
                <w:sz w:val="18"/>
                <w:szCs w:val="18"/>
              </w:rPr>
              <w:t>: Sentencing principle – rehabilitation and positive development</w:t>
            </w:r>
          </w:p>
          <w:p w14:paraId="51FF77F2" w14:textId="77777777" w:rsidR="00933C41" w:rsidRPr="000372DB" w:rsidRDefault="00933C41" w:rsidP="000372DB">
            <w:pPr>
              <w:pStyle w:val="BodySectionSub"/>
              <w:spacing w:before="40"/>
              <w:ind w:left="0"/>
              <w:jc w:val="both"/>
              <w:rPr>
                <w:rFonts w:ascii="Arial" w:hAnsi="Arial" w:cs="Arial"/>
                <w:color w:val="000000" w:themeColor="text1"/>
                <w:sz w:val="18"/>
                <w:szCs w:val="18"/>
              </w:rPr>
            </w:pPr>
            <w:r w:rsidRPr="000372DB">
              <w:rPr>
                <w:rFonts w:ascii="Arial" w:hAnsi="Arial" w:cs="Arial"/>
                <w:color w:val="000000" w:themeColor="text1"/>
                <w:sz w:val="18"/>
                <w:szCs w:val="18"/>
              </w:rPr>
              <w:t>A sentence imposed on a child should give the highest priority to the rehabilitation and positive development of the child, including by—</w:t>
            </w:r>
          </w:p>
          <w:p w14:paraId="50A97107" w14:textId="77777777" w:rsidR="00933C41" w:rsidRPr="000372DB" w:rsidRDefault="00933C41" w:rsidP="00933C41">
            <w:pPr>
              <w:pStyle w:val="DraftHeading3"/>
              <w:tabs>
                <w:tab w:val="right" w:pos="1757"/>
              </w:tabs>
              <w:spacing w:before="0"/>
              <w:ind w:left="340" w:hanging="340"/>
              <w:jc w:val="both"/>
              <w:rPr>
                <w:rFonts w:ascii="Arial" w:hAnsi="Arial" w:cs="Arial"/>
                <w:color w:val="000000" w:themeColor="text1"/>
                <w:sz w:val="18"/>
                <w:szCs w:val="18"/>
              </w:rPr>
            </w:pPr>
            <w:r w:rsidRPr="000372DB">
              <w:rPr>
                <w:rFonts w:ascii="Arial" w:hAnsi="Arial" w:cs="Arial"/>
                <w:color w:val="000000" w:themeColor="text1"/>
                <w:sz w:val="18"/>
                <w:szCs w:val="18"/>
              </w:rPr>
              <w:t>(a)</w:t>
            </w:r>
            <w:r w:rsidRPr="000372DB">
              <w:rPr>
                <w:rFonts w:ascii="Arial" w:hAnsi="Arial" w:cs="Arial"/>
                <w:color w:val="000000" w:themeColor="text1"/>
                <w:sz w:val="18"/>
                <w:szCs w:val="18"/>
              </w:rPr>
              <w:tab/>
            </w:r>
            <w:r w:rsidRPr="000372DB">
              <w:rPr>
                <w:rFonts w:ascii="Arial" w:hAnsi="Arial" w:cs="Arial"/>
                <w:color w:val="000000" w:themeColor="text1"/>
                <w:sz w:val="18"/>
                <w:szCs w:val="18"/>
                <w:lang w:val="en-US"/>
              </w:rPr>
              <w:t>preserving and strengthening the child's relationship with the child's parents, family and persons of significance in the child's life; and</w:t>
            </w:r>
          </w:p>
          <w:p w14:paraId="0F620BE3" w14:textId="77777777" w:rsidR="00933C41" w:rsidRPr="000372DB" w:rsidRDefault="00933C41" w:rsidP="00933C41">
            <w:pPr>
              <w:pStyle w:val="DraftHeading3"/>
              <w:tabs>
                <w:tab w:val="right" w:pos="1757"/>
              </w:tabs>
              <w:spacing w:before="0"/>
              <w:ind w:left="340" w:hanging="340"/>
              <w:jc w:val="both"/>
              <w:rPr>
                <w:rFonts w:ascii="Arial" w:hAnsi="Arial" w:cs="Arial"/>
                <w:color w:val="000000" w:themeColor="text1"/>
                <w:sz w:val="18"/>
                <w:szCs w:val="18"/>
              </w:rPr>
            </w:pPr>
            <w:r w:rsidRPr="000372DB">
              <w:rPr>
                <w:rFonts w:ascii="Arial" w:hAnsi="Arial" w:cs="Arial"/>
                <w:color w:val="000000" w:themeColor="text1"/>
                <w:sz w:val="18"/>
                <w:szCs w:val="18"/>
              </w:rPr>
              <w:t>(b)</w:t>
            </w:r>
            <w:r w:rsidRPr="000372DB">
              <w:rPr>
                <w:rFonts w:ascii="Arial" w:hAnsi="Arial" w:cs="Arial"/>
                <w:color w:val="000000" w:themeColor="text1"/>
                <w:sz w:val="18"/>
                <w:szCs w:val="18"/>
              </w:rPr>
              <w:tab/>
            </w:r>
            <w:r w:rsidRPr="000372DB">
              <w:rPr>
                <w:rFonts w:ascii="Arial" w:hAnsi="Arial" w:cs="Arial"/>
                <w:color w:val="000000" w:themeColor="text1"/>
                <w:sz w:val="18"/>
                <w:szCs w:val="18"/>
                <w:lang w:val="en-US"/>
              </w:rPr>
              <w:t>supporting the child to live at home, or in safe, stable and secure living arrangements in the community</w:t>
            </w:r>
            <w:r w:rsidRPr="000372DB">
              <w:rPr>
                <w:rFonts w:ascii="Arial" w:hAnsi="Arial" w:cs="Arial"/>
                <w:color w:val="000000" w:themeColor="text1"/>
                <w:sz w:val="18"/>
                <w:szCs w:val="18"/>
              </w:rPr>
              <w:t>; and</w:t>
            </w:r>
          </w:p>
          <w:p w14:paraId="3F6EBDFC" w14:textId="77777777" w:rsidR="00933C41" w:rsidRPr="000372DB" w:rsidRDefault="00933C41" w:rsidP="00933C41">
            <w:pPr>
              <w:tabs>
                <w:tab w:val="right" w:pos="1757"/>
              </w:tabs>
              <w:ind w:left="340" w:hanging="340"/>
              <w:jc w:val="both"/>
              <w:rPr>
                <w:rFonts w:ascii="Arial" w:hAnsi="Arial" w:cs="Arial"/>
                <w:color w:val="000000" w:themeColor="text1"/>
                <w:sz w:val="18"/>
                <w:szCs w:val="18"/>
                <w:lang w:val="en-US"/>
              </w:rPr>
            </w:pPr>
            <w:r w:rsidRPr="000372DB">
              <w:rPr>
                <w:rFonts w:ascii="Arial" w:hAnsi="Arial" w:cs="Arial"/>
                <w:color w:val="000000" w:themeColor="text1"/>
                <w:sz w:val="18"/>
                <w:szCs w:val="18"/>
              </w:rPr>
              <w:t>(c)</w:t>
            </w:r>
            <w:r w:rsidRPr="000372DB">
              <w:rPr>
                <w:rFonts w:ascii="Arial" w:hAnsi="Arial" w:cs="Arial"/>
                <w:color w:val="000000" w:themeColor="text1"/>
                <w:sz w:val="18"/>
                <w:szCs w:val="18"/>
              </w:rPr>
              <w:tab/>
            </w:r>
            <w:r w:rsidRPr="000372DB">
              <w:rPr>
                <w:rFonts w:ascii="Arial" w:hAnsi="Arial" w:cs="Arial"/>
                <w:color w:val="000000" w:themeColor="text1"/>
                <w:sz w:val="18"/>
                <w:szCs w:val="18"/>
                <w:lang w:val="en-US"/>
              </w:rPr>
              <w:t>promoting the social and emotional wellbeing of the child through responses that—</w:t>
            </w:r>
          </w:p>
          <w:p w14:paraId="167B4112" w14:textId="77777777" w:rsidR="00933C41" w:rsidRPr="000372DB" w:rsidRDefault="00933C41" w:rsidP="00933C41">
            <w:pPr>
              <w:ind w:left="340"/>
              <w:jc w:val="both"/>
              <w:rPr>
                <w:rFonts w:ascii="Arial" w:hAnsi="Arial" w:cs="Arial"/>
                <w:color w:val="000000" w:themeColor="text1"/>
                <w:sz w:val="18"/>
                <w:szCs w:val="18"/>
                <w:lang w:val="en-US"/>
              </w:rPr>
            </w:pPr>
            <w:r w:rsidRPr="000372DB">
              <w:rPr>
                <w:rFonts w:ascii="Arial" w:hAnsi="Arial" w:cs="Arial"/>
                <w:color w:val="000000" w:themeColor="text1"/>
                <w:sz w:val="18"/>
                <w:szCs w:val="18"/>
                <w:lang w:val="en-US"/>
              </w:rPr>
              <w:t>(i)</w:t>
            </w:r>
            <w:r w:rsidRPr="000372DB">
              <w:rPr>
                <w:rFonts w:ascii="Arial" w:hAnsi="Arial" w:cs="Arial"/>
                <w:color w:val="000000" w:themeColor="text1"/>
                <w:sz w:val="18"/>
                <w:szCs w:val="18"/>
                <w:lang w:val="en-US"/>
              </w:rPr>
              <w:tab/>
              <w:t>develop the child's strengths; and</w:t>
            </w:r>
          </w:p>
          <w:p w14:paraId="117BFED2" w14:textId="77777777" w:rsidR="00933C41" w:rsidRPr="000372DB" w:rsidRDefault="00933C41" w:rsidP="00933C41">
            <w:pPr>
              <w:ind w:left="340"/>
              <w:jc w:val="both"/>
              <w:rPr>
                <w:rFonts w:ascii="Arial" w:hAnsi="Arial" w:cs="Arial"/>
                <w:color w:val="000000" w:themeColor="text1"/>
                <w:sz w:val="18"/>
                <w:szCs w:val="18"/>
                <w:lang w:val="en-US"/>
              </w:rPr>
            </w:pPr>
            <w:r w:rsidRPr="000372DB">
              <w:rPr>
                <w:rFonts w:ascii="Arial" w:hAnsi="Arial" w:cs="Arial"/>
                <w:color w:val="000000" w:themeColor="text1"/>
                <w:sz w:val="18"/>
                <w:szCs w:val="18"/>
                <w:lang w:val="en-US"/>
              </w:rPr>
              <w:t>(ii)</w:t>
            </w:r>
            <w:r w:rsidRPr="000372DB">
              <w:rPr>
                <w:rFonts w:ascii="Arial" w:hAnsi="Arial" w:cs="Arial"/>
                <w:color w:val="000000" w:themeColor="text1"/>
                <w:sz w:val="18"/>
                <w:szCs w:val="18"/>
                <w:lang w:val="en-US"/>
              </w:rPr>
              <w:tab/>
              <w:t>address any underlying issues that may contribute to the child's offending behaviour; and</w:t>
            </w:r>
          </w:p>
          <w:p w14:paraId="5CEB895E" w14:textId="77777777" w:rsidR="00933C41" w:rsidRPr="000372DB" w:rsidRDefault="00933C41" w:rsidP="00933C41">
            <w:pPr>
              <w:pStyle w:val="DraftHeading3"/>
              <w:tabs>
                <w:tab w:val="right" w:pos="1757"/>
              </w:tabs>
              <w:spacing w:before="0"/>
              <w:ind w:left="340" w:hanging="340"/>
              <w:jc w:val="both"/>
              <w:rPr>
                <w:rFonts w:ascii="Arial" w:hAnsi="Arial" w:cs="Arial"/>
                <w:color w:val="000000" w:themeColor="text1"/>
                <w:sz w:val="18"/>
                <w:szCs w:val="18"/>
              </w:rPr>
            </w:pPr>
            <w:r w:rsidRPr="000372DB">
              <w:rPr>
                <w:rFonts w:ascii="Arial" w:hAnsi="Arial" w:cs="Arial"/>
                <w:color w:val="000000" w:themeColor="text1"/>
                <w:sz w:val="18"/>
                <w:szCs w:val="18"/>
              </w:rPr>
              <w:t>(d)</w:t>
            </w:r>
            <w:r w:rsidRPr="000372DB">
              <w:rPr>
                <w:rFonts w:ascii="Arial" w:hAnsi="Arial" w:cs="Arial"/>
                <w:color w:val="000000" w:themeColor="text1"/>
                <w:sz w:val="18"/>
                <w:szCs w:val="18"/>
              </w:rPr>
              <w:tab/>
            </w:r>
            <w:r w:rsidRPr="000372DB">
              <w:rPr>
                <w:rFonts w:ascii="Arial" w:hAnsi="Arial" w:cs="Arial"/>
                <w:color w:val="000000" w:themeColor="text1"/>
                <w:sz w:val="18"/>
                <w:szCs w:val="18"/>
                <w:lang w:val="en-US"/>
              </w:rPr>
              <w:t xml:space="preserve">promoting the child's access to and participation in education, training or work, and allowing education, training or work to continue with minimal interruption or disturbance; </w:t>
            </w:r>
            <w:r w:rsidRPr="000372DB">
              <w:rPr>
                <w:rFonts w:ascii="Arial" w:hAnsi="Arial" w:cs="Arial"/>
                <w:color w:val="000000" w:themeColor="text1"/>
                <w:sz w:val="18"/>
                <w:szCs w:val="18"/>
              </w:rPr>
              <w:t>and</w:t>
            </w:r>
          </w:p>
          <w:p w14:paraId="69A326E4" w14:textId="77777777" w:rsidR="00933C41" w:rsidRPr="000372DB" w:rsidRDefault="00933C41" w:rsidP="007C0115">
            <w:pPr>
              <w:pStyle w:val="DraftHeading3"/>
              <w:numPr>
                <w:ilvl w:val="0"/>
                <w:numId w:val="159"/>
              </w:numPr>
              <w:tabs>
                <w:tab w:val="right" w:pos="1757"/>
              </w:tabs>
              <w:spacing w:before="0"/>
              <w:ind w:left="357" w:hanging="357"/>
              <w:jc w:val="both"/>
              <w:rPr>
                <w:rFonts w:ascii="Arial" w:hAnsi="Arial" w:cs="Arial"/>
                <w:color w:val="000000" w:themeColor="text1"/>
                <w:sz w:val="18"/>
                <w:szCs w:val="18"/>
              </w:rPr>
            </w:pPr>
            <w:r w:rsidRPr="000372DB">
              <w:rPr>
                <w:rFonts w:ascii="Arial" w:hAnsi="Arial" w:cs="Arial"/>
                <w:color w:val="000000" w:themeColor="text1"/>
                <w:sz w:val="18"/>
                <w:szCs w:val="18"/>
                <w:lang w:val="en-US"/>
              </w:rPr>
              <w:t>promoting the participation of the child in other activities that will support the child's positive development, including community, recreation and sport, music, and artistic activities</w:t>
            </w:r>
            <w:r w:rsidRPr="000372DB">
              <w:rPr>
                <w:rFonts w:ascii="Arial" w:hAnsi="Arial" w:cs="Arial"/>
                <w:color w:val="000000" w:themeColor="text1"/>
                <w:sz w:val="18"/>
                <w:szCs w:val="18"/>
              </w:rPr>
              <w:t>; and</w:t>
            </w:r>
          </w:p>
          <w:p w14:paraId="7C3B4493" w14:textId="77777777" w:rsidR="00933C41" w:rsidRPr="000372DB" w:rsidRDefault="00933C41" w:rsidP="00933C41">
            <w:pPr>
              <w:pStyle w:val="DraftHeading3"/>
              <w:tabs>
                <w:tab w:val="right" w:pos="1757"/>
              </w:tabs>
              <w:spacing w:before="0"/>
              <w:ind w:left="340" w:hanging="340"/>
              <w:jc w:val="both"/>
              <w:rPr>
                <w:rFonts w:ascii="Arial" w:hAnsi="Arial" w:cs="Arial"/>
                <w:color w:val="000000" w:themeColor="text1"/>
                <w:sz w:val="18"/>
                <w:szCs w:val="18"/>
              </w:rPr>
            </w:pPr>
            <w:r w:rsidRPr="000372DB">
              <w:rPr>
                <w:rFonts w:ascii="Arial" w:hAnsi="Arial" w:cs="Arial"/>
                <w:color w:val="000000" w:themeColor="text1"/>
                <w:sz w:val="18"/>
                <w:szCs w:val="18"/>
              </w:rPr>
              <w:t>(f)</w:t>
            </w:r>
            <w:r w:rsidRPr="000372DB">
              <w:rPr>
                <w:rFonts w:ascii="Arial" w:hAnsi="Arial" w:cs="Arial"/>
                <w:color w:val="000000" w:themeColor="text1"/>
                <w:sz w:val="18"/>
                <w:szCs w:val="18"/>
              </w:rPr>
              <w:tab/>
            </w:r>
            <w:r w:rsidRPr="000372DB">
              <w:rPr>
                <w:rFonts w:ascii="Arial" w:hAnsi="Arial" w:cs="Arial"/>
                <w:color w:val="000000" w:themeColor="text1"/>
                <w:sz w:val="18"/>
                <w:szCs w:val="18"/>
                <w:lang w:val="en-US"/>
              </w:rPr>
              <w:t>minimising any stigma resulting from the sentence</w:t>
            </w:r>
            <w:r w:rsidRPr="000372DB">
              <w:rPr>
                <w:rFonts w:ascii="Arial" w:hAnsi="Arial" w:cs="Arial"/>
                <w:color w:val="000000" w:themeColor="text1"/>
                <w:sz w:val="18"/>
                <w:szCs w:val="18"/>
              </w:rPr>
              <w:t>; and</w:t>
            </w:r>
          </w:p>
          <w:p w14:paraId="08C2A834" w14:textId="77777777" w:rsidR="00933C41" w:rsidRPr="000372DB" w:rsidRDefault="00933C41" w:rsidP="00933C41">
            <w:pPr>
              <w:ind w:left="340" w:hanging="340"/>
              <w:jc w:val="both"/>
              <w:rPr>
                <w:rFonts w:ascii="Arial" w:hAnsi="Arial" w:cs="Arial"/>
                <w:color w:val="000000" w:themeColor="text1"/>
                <w:sz w:val="18"/>
                <w:szCs w:val="18"/>
              </w:rPr>
            </w:pPr>
            <w:r w:rsidRPr="000372DB">
              <w:rPr>
                <w:rFonts w:ascii="Arial" w:hAnsi="Arial" w:cs="Arial"/>
                <w:color w:val="000000" w:themeColor="text1"/>
                <w:sz w:val="18"/>
                <w:szCs w:val="18"/>
              </w:rPr>
              <w:t>(g)</w:t>
            </w:r>
            <w:r w:rsidRPr="000372DB">
              <w:rPr>
                <w:rFonts w:ascii="Arial" w:hAnsi="Arial" w:cs="Arial"/>
                <w:color w:val="000000" w:themeColor="text1"/>
                <w:sz w:val="18"/>
                <w:szCs w:val="18"/>
              </w:rPr>
              <w:tab/>
            </w:r>
            <w:r w:rsidRPr="000372DB">
              <w:rPr>
                <w:rFonts w:ascii="Arial" w:hAnsi="Arial" w:cs="Arial"/>
                <w:color w:val="000000" w:themeColor="text1"/>
                <w:sz w:val="18"/>
                <w:szCs w:val="18"/>
                <w:lang w:val="en-US"/>
              </w:rPr>
              <w:t xml:space="preserve">recognising that children often have limited control over their environment and having regard to the important role that </w:t>
            </w:r>
            <w:r w:rsidRPr="000372DB">
              <w:rPr>
                <w:rFonts w:ascii="Arial" w:hAnsi="Arial" w:cs="Arial"/>
                <w:color w:val="000000" w:themeColor="text1"/>
                <w:sz w:val="18"/>
                <w:szCs w:val="18"/>
              </w:rPr>
              <w:t>public service bodies, public entities, Victoria Police</w:t>
            </w:r>
            <w:r w:rsidRPr="000372DB">
              <w:rPr>
                <w:rFonts w:ascii="Arial" w:hAnsi="Arial" w:cs="Arial"/>
                <w:color w:val="000000" w:themeColor="text1"/>
                <w:sz w:val="18"/>
                <w:szCs w:val="18"/>
                <w:lang w:val="en-US"/>
              </w:rPr>
              <w:t>, non-government organisations and the community can fulfil to collaboratively support the child's successful completion of the sentence.</w:t>
            </w:r>
          </w:p>
          <w:p w14:paraId="5C0B1E46" w14:textId="77777777" w:rsidR="000372DB" w:rsidRPr="000372DB" w:rsidRDefault="000372DB" w:rsidP="000372DB">
            <w:pPr>
              <w:pStyle w:val="DraftHeading2"/>
              <w:pBdr>
                <w:top w:val="single" w:sz="4" w:space="1" w:color="auto"/>
                <w:left w:val="single" w:sz="4" w:space="4" w:color="auto"/>
                <w:bottom w:val="single" w:sz="4" w:space="1" w:color="auto"/>
                <w:right w:val="single" w:sz="4" w:space="4" w:color="auto"/>
              </w:pBdr>
              <w:shd w:val="pct10" w:color="4472C4" w:themeColor="accent1" w:fill="auto"/>
              <w:tabs>
                <w:tab w:val="right" w:pos="1247"/>
              </w:tabs>
              <w:spacing w:before="40"/>
              <w:jc w:val="center"/>
              <w:rPr>
                <w:rFonts w:ascii="Arial" w:hAnsi="Arial" w:cs="Arial"/>
                <w:b/>
                <w:bCs/>
                <w:color w:val="000000" w:themeColor="text1"/>
                <w:sz w:val="18"/>
                <w:szCs w:val="18"/>
              </w:rPr>
            </w:pPr>
            <w:r w:rsidRPr="000372DB">
              <w:rPr>
                <w:rFonts w:ascii="Arial" w:hAnsi="Arial" w:cs="Arial"/>
                <w:b/>
                <w:bCs/>
                <w:color w:val="E7E6E6" w:themeColor="background2"/>
                <w:sz w:val="18"/>
                <w:szCs w:val="18"/>
                <w:shd w:val="clear" w:color="auto" w:fill="000000" w:themeFill="text1"/>
              </w:rPr>
              <w:t>YJA s.204</w:t>
            </w:r>
            <w:r w:rsidRPr="000372DB">
              <w:rPr>
                <w:rFonts w:ascii="Arial" w:hAnsi="Arial" w:cs="Arial"/>
                <w:b/>
                <w:bCs/>
                <w:color w:val="000000" w:themeColor="text1"/>
                <w:sz w:val="18"/>
                <w:szCs w:val="18"/>
              </w:rPr>
              <w:t>: Sentencing principle – protection of the community from reoffending</w:t>
            </w:r>
          </w:p>
          <w:p w14:paraId="3C5C0C6D" w14:textId="1314153F" w:rsidR="00933C41" w:rsidRPr="000372DB" w:rsidRDefault="000372DB" w:rsidP="00B87543">
            <w:pPr>
              <w:pStyle w:val="DraftHeading3"/>
              <w:tabs>
                <w:tab w:val="right" w:pos="1757"/>
              </w:tabs>
              <w:spacing w:before="20" w:after="20"/>
              <w:jc w:val="both"/>
              <w:rPr>
                <w:rFonts w:ascii="Arial" w:hAnsi="Arial" w:cs="Arial"/>
                <w:b/>
                <w:bCs/>
                <w:color w:val="000000" w:themeColor="text1"/>
                <w:sz w:val="18"/>
                <w:szCs w:val="18"/>
                <w:shd w:val="clear" w:color="auto" w:fill="000000" w:themeFill="text1"/>
              </w:rPr>
            </w:pPr>
            <w:r w:rsidRPr="000372DB">
              <w:rPr>
                <w:rFonts w:ascii="Arial" w:hAnsi="Arial" w:cs="Arial"/>
                <w:color w:val="000000" w:themeColor="text1"/>
                <w:sz w:val="18"/>
                <w:szCs w:val="18"/>
                <w:lang w:val="en-US"/>
              </w:rPr>
              <w:t>A sentence imposed on a child should protect the community from any further offending by the child, noting that efforts to support rehabilitation and positive development are the most effective ways to reduce reoffending.</w:t>
            </w:r>
          </w:p>
        </w:tc>
      </w:tr>
      <w:tr w:rsidR="000372DB" w:rsidRPr="0072160E" w14:paraId="59D60CFA" w14:textId="77777777" w:rsidTr="000F4DF8">
        <w:trPr>
          <w:gridBefore w:val="2"/>
          <w:wBefore w:w="14" w:type="dxa"/>
        </w:trPr>
        <w:tc>
          <w:tcPr>
            <w:tcW w:w="9194" w:type="dxa"/>
            <w:gridSpan w:val="21"/>
            <w:tcBorders>
              <w:top w:val="single" w:sz="12" w:space="0" w:color="auto"/>
              <w:left w:val="single" w:sz="12" w:space="0" w:color="auto"/>
              <w:bottom w:val="single" w:sz="12" w:space="0" w:color="auto"/>
              <w:right w:val="single" w:sz="12" w:space="0" w:color="auto"/>
            </w:tcBorders>
            <w:shd w:val="clear" w:color="auto" w:fill="auto"/>
          </w:tcPr>
          <w:p w14:paraId="45BF4E81" w14:textId="19FC4C84" w:rsidR="000372DB" w:rsidRPr="000372DB" w:rsidRDefault="000372DB" w:rsidP="00B87543">
            <w:pPr>
              <w:pStyle w:val="DraftHeading2"/>
              <w:keepNext/>
              <w:keepLines/>
              <w:pBdr>
                <w:top w:val="single" w:sz="4" w:space="1" w:color="auto"/>
                <w:left w:val="single" w:sz="4" w:space="4" w:color="auto"/>
                <w:bottom w:val="single" w:sz="4" w:space="1" w:color="auto"/>
                <w:right w:val="single" w:sz="4" w:space="4" w:color="auto"/>
              </w:pBdr>
              <w:shd w:val="pct10" w:color="4472C4" w:themeColor="accent1" w:fill="auto"/>
              <w:tabs>
                <w:tab w:val="right" w:pos="1247"/>
              </w:tabs>
              <w:spacing w:before="0"/>
              <w:jc w:val="center"/>
              <w:rPr>
                <w:rFonts w:ascii="Arial" w:hAnsi="Arial" w:cs="Arial"/>
                <w:b/>
                <w:bCs/>
                <w:color w:val="000000" w:themeColor="text1"/>
                <w:sz w:val="18"/>
                <w:szCs w:val="18"/>
              </w:rPr>
            </w:pPr>
            <w:r w:rsidRPr="000372DB">
              <w:rPr>
                <w:rFonts w:ascii="Arial" w:hAnsi="Arial" w:cs="Arial"/>
                <w:b/>
                <w:bCs/>
                <w:color w:val="E7E6E6" w:themeColor="background2"/>
                <w:sz w:val="18"/>
                <w:szCs w:val="18"/>
                <w:shd w:val="clear" w:color="auto" w:fill="000000" w:themeFill="text1"/>
              </w:rPr>
              <w:lastRenderedPageBreak/>
              <w:t>YJA s.20</w:t>
            </w:r>
            <w:r>
              <w:rPr>
                <w:rFonts w:ascii="Arial" w:hAnsi="Arial" w:cs="Arial"/>
                <w:b/>
                <w:bCs/>
                <w:color w:val="E7E6E6" w:themeColor="background2"/>
                <w:sz w:val="18"/>
                <w:szCs w:val="18"/>
                <w:shd w:val="clear" w:color="auto" w:fill="000000" w:themeFill="text1"/>
              </w:rPr>
              <w:t>5</w:t>
            </w:r>
            <w:r w:rsidRPr="000372DB">
              <w:rPr>
                <w:rFonts w:ascii="Arial" w:hAnsi="Arial" w:cs="Arial"/>
                <w:b/>
                <w:bCs/>
                <w:color w:val="000000" w:themeColor="text1"/>
                <w:sz w:val="18"/>
                <w:szCs w:val="18"/>
              </w:rPr>
              <w:t xml:space="preserve">: </w:t>
            </w:r>
            <w:r w:rsidRPr="00C4532D">
              <w:rPr>
                <w:rFonts w:ascii="Arial" w:hAnsi="Arial" w:cs="Arial"/>
                <w:b/>
                <w:bCs/>
                <w:sz w:val="18"/>
                <w:szCs w:val="18"/>
              </w:rPr>
              <w:t>Sentencing principle – individual characteristics and vulnerabilities</w:t>
            </w:r>
          </w:p>
          <w:p w14:paraId="7B978680" w14:textId="77777777" w:rsidR="000372DB" w:rsidRPr="00C4532D" w:rsidRDefault="000372DB" w:rsidP="007A6D25">
            <w:pPr>
              <w:pStyle w:val="DraftHeading2"/>
              <w:tabs>
                <w:tab w:val="right" w:pos="1247"/>
              </w:tabs>
              <w:spacing w:before="40"/>
              <w:jc w:val="both"/>
              <w:rPr>
                <w:rFonts w:ascii="Arial" w:hAnsi="Arial" w:cs="Arial"/>
                <w:sz w:val="18"/>
                <w:szCs w:val="18"/>
              </w:rPr>
            </w:pPr>
            <w:r w:rsidRPr="00C4532D">
              <w:rPr>
                <w:rFonts w:ascii="Arial" w:hAnsi="Arial" w:cs="Arial"/>
                <w:sz w:val="18"/>
                <w:szCs w:val="18"/>
              </w:rPr>
              <w:t>A sentence imposed on a child should—</w:t>
            </w:r>
          </w:p>
          <w:p w14:paraId="7F0FCA57" w14:textId="77777777" w:rsidR="000372DB" w:rsidRPr="00C4532D" w:rsidRDefault="000372DB" w:rsidP="007A6D25">
            <w:pPr>
              <w:pStyle w:val="DraftHeading3"/>
              <w:tabs>
                <w:tab w:val="right" w:pos="1757"/>
              </w:tabs>
              <w:spacing w:before="0"/>
              <w:ind w:left="340" w:hanging="340"/>
              <w:jc w:val="both"/>
              <w:rPr>
                <w:rFonts w:ascii="Arial" w:hAnsi="Arial" w:cs="Arial"/>
                <w:sz w:val="18"/>
                <w:szCs w:val="18"/>
              </w:rPr>
            </w:pPr>
            <w:r w:rsidRPr="00C4532D">
              <w:rPr>
                <w:rFonts w:ascii="Arial" w:hAnsi="Arial" w:cs="Arial"/>
                <w:sz w:val="18"/>
                <w:szCs w:val="18"/>
              </w:rPr>
              <w:t>(a)</w:t>
            </w:r>
            <w:r w:rsidRPr="00C4532D">
              <w:rPr>
                <w:rFonts w:ascii="Arial" w:hAnsi="Arial" w:cs="Arial"/>
                <w:sz w:val="18"/>
                <w:szCs w:val="18"/>
              </w:rPr>
              <w:tab/>
              <w:t>be tailored to the individual characteristics of the child, such as the following—</w:t>
            </w:r>
          </w:p>
          <w:p w14:paraId="1BD276E6" w14:textId="77777777" w:rsidR="000372DB" w:rsidRPr="00C4532D" w:rsidRDefault="000372DB" w:rsidP="007A6D25">
            <w:pPr>
              <w:pStyle w:val="DraftHeading4"/>
              <w:tabs>
                <w:tab w:val="right" w:pos="2268"/>
              </w:tabs>
              <w:spacing w:before="0"/>
              <w:ind w:left="680" w:hanging="340"/>
              <w:jc w:val="both"/>
              <w:rPr>
                <w:rFonts w:ascii="Arial" w:hAnsi="Arial" w:cs="Arial"/>
                <w:sz w:val="18"/>
                <w:szCs w:val="18"/>
              </w:rPr>
            </w:pPr>
            <w:r w:rsidRPr="00C4532D">
              <w:rPr>
                <w:rFonts w:ascii="Arial" w:hAnsi="Arial" w:cs="Arial"/>
                <w:sz w:val="18"/>
                <w:szCs w:val="18"/>
              </w:rPr>
              <w:t>(i)</w:t>
            </w:r>
            <w:r w:rsidRPr="00C4532D">
              <w:rPr>
                <w:rFonts w:ascii="Arial" w:hAnsi="Arial" w:cs="Arial"/>
                <w:sz w:val="18"/>
                <w:szCs w:val="18"/>
              </w:rPr>
              <w:tab/>
              <w:t>age, maturity and stage of development;</w:t>
            </w:r>
          </w:p>
          <w:p w14:paraId="742822CE" w14:textId="77777777" w:rsidR="000372DB" w:rsidRPr="00C4532D" w:rsidRDefault="000372DB" w:rsidP="007A6D25">
            <w:pPr>
              <w:pStyle w:val="DraftHeading4"/>
              <w:tabs>
                <w:tab w:val="right" w:pos="2268"/>
              </w:tabs>
              <w:spacing w:before="0"/>
              <w:ind w:left="680" w:hanging="340"/>
              <w:jc w:val="both"/>
              <w:rPr>
                <w:rFonts w:ascii="Arial" w:hAnsi="Arial" w:cs="Arial"/>
                <w:sz w:val="18"/>
                <w:szCs w:val="18"/>
              </w:rPr>
            </w:pPr>
            <w:r w:rsidRPr="00C4532D">
              <w:rPr>
                <w:rFonts w:ascii="Arial" w:hAnsi="Arial" w:cs="Arial"/>
                <w:sz w:val="18"/>
                <w:szCs w:val="18"/>
              </w:rPr>
              <w:t>(ii)</w:t>
            </w:r>
            <w:r w:rsidRPr="00C4532D">
              <w:rPr>
                <w:rFonts w:ascii="Arial" w:hAnsi="Arial" w:cs="Arial"/>
                <w:sz w:val="18"/>
                <w:szCs w:val="18"/>
              </w:rPr>
              <w:tab/>
              <w:t>gender or gender identity;</w:t>
            </w:r>
          </w:p>
          <w:p w14:paraId="42CC1D17" w14:textId="77777777" w:rsidR="000372DB" w:rsidRPr="00C4532D" w:rsidRDefault="000372DB" w:rsidP="007A6D25">
            <w:pPr>
              <w:pStyle w:val="DraftHeading4"/>
              <w:tabs>
                <w:tab w:val="right" w:pos="2268"/>
              </w:tabs>
              <w:spacing w:before="0"/>
              <w:ind w:left="680" w:hanging="340"/>
              <w:jc w:val="both"/>
              <w:rPr>
                <w:rFonts w:ascii="Arial" w:hAnsi="Arial" w:cs="Arial"/>
                <w:sz w:val="18"/>
                <w:szCs w:val="18"/>
              </w:rPr>
            </w:pPr>
            <w:r w:rsidRPr="00C4532D">
              <w:rPr>
                <w:rFonts w:ascii="Arial" w:hAnsi="Arial" w:cs="Arial"/>
                <w:sz w:val="18"/>
                <w:szCs w:val="18"/>
              </w:rPr>
              <w:t>(iii)</w:t>
            </w:r>
            <w:r w:rsidRPr="00C4532D">
              <w:rPr>
                <w:rFonts w:ascii="Arial" w:hAnsi="Arial" w:cs="Arial"/>
                <w:sz w:val="18"/>
                <w:szCs w:val="18"/>
              </w:rPr>
              <w:tab/>
              <w:t>sexual orientation;</w:t>
            </w:r>
          </w:p>
          <w:p w14:paraId="2B84D6B2" w14:textId="77777777" w:rsidR="000372DB" w:rsidRPr="00C4532D" w:rsidRDefault="000372DB" w:rsidP="007A6D25">
            <w:pPr>
              <w:pStyle w:val="DraftHeading4"/>
              <w:tabs>
                <w:tab w:val="right" w:pos="2268"/>
              </w:tabs>
              <w:spacing w:before="0"/>
              <w:ind w:left="680" w:hanging="340"/>
              <w:jc w:val="both"/>
              <w:rPr>
                <w:rFonts w:ascii="Arial" w:hAnsi="Arial" w:cs="Arial"/>
                <w:sz w:val="18"/>
                <w:szCs w:val="18"/>
              </w:rPr>
            </w:pPr>
            <w:r w:rsidRPr="00C4532D">
              <w:rPr>
                <w:rFonts w:ascii="Arial" w:hAnsi="Arial" w:cs="Arial"/>
                <w:sz w:val="18"/>
                <w:szCs w:val="18"/>
              </w:rPr>
              <w:t>(iv)</w:t>
            </w:r>
            <w:r w:rsidRPr="00C4532D">
              <w:rPr>
                <w:rFonts w:ascii="Arial" w:hAnsi="Arial" w:cs="Arial"/>
                <w:sz w:val="18"/>
                <w:szCs w:val="18"/>
              </w:rPr>
              <w:tab/>
              <w:t>Aboriginal identity;</w:t>
            </w:r>
          </w:p>
          <w:p w14:paraId="222D2E40" w14:textId="77777777" w:rsidR="000372DB" w:rsidRPr="00C4532D" w:rsidRDefault="000372DB" w:rsidP="007A6D25">
            <w:pPr>
              <w:pStyle w:val="DraftHeading4"/>
              <w:tabs>
                <w:tab w:val="right" w:pos="2268"/>
              </w:tabs>
              <w:spacing w:before="0"/>
              <w:ind w:left="680" w:hanging="340"/>
              <w:jc w:val="both"/>
              <w:rPr>
                <w:rFonts w:ascii="Arial" w:hAnsi="Arial" w:cs="Arial"/>
                <w:sz w:val="18"/>
                <w:szCs w:val="18"/>
              </w:rPr>
            </w:pPr>
            <w:r w:rsidRPr="00C4532D">
              <w:rPr>
                <w:rFonts w:ascii="Arial" w:hAnsi="Arial" w:cs="Arial"/>
                <w:sz w:val="18"/>
                <w:szCs w:val="18"/>
              </w:rPr>
              <w:t>(v)</w:t>
            </w:r>
            <w:r w:rsidRPr="00C4532D">
              <w:rPr>
                <w:rFonts w:ascii="Arial" w:hAnsi="Arial" w:cs="Arial"/>
                <w:sz w:val="18"/>
                <w:szCs w:val="18"/>
              </w:rPr>
              <w:tab/>
              <w:t>cultural, racial or other identity and sense of belonging;</w:t>
            </w:r>
          </w:p>
          <w:p w14:paraId="3A5420F2" w14:textId="77777777" w:rsidR="000372DB" w:rsidRPr="00C4532D" w:rsidRDefault="000372DB" w:rsidP="007A6D25">
            <w:pPr>
              <w:pStyle w:val="DraftHeading4"/>
              <w:tabs>
                <w:tab w:val="right" w:pos="2268"/>
              </w:tabs>
              <w:spacing w:before="0"/>
              <w:ind w:left="680" w:hanging="340"/>
              <w:jc w:val="both"/>
              <w:rPr>
                <w:rFonts w:ascii="Arial" w:hAnsi="Arial" w:cs="Arial"/>
                <w:sz w:val="18"/>
                <w:szCs w:val="18"/>
              </w:rPr>
            </w:pPr>
            <w:r w:rsidRPr="00C4532D">
              <w:rPr>
                <w:rFonts w:ascii="Arial" w:hAnsi="Arial" w:cs="Arial"/>
                <w:sz w:val="18"/>
                <w:szCs w:val="18"/>
              </w:rPr>
              <w:t>(vi)</w:t>
            </w:r>
            <w:r w:rsidRPr="00C4532D">
              <w:rPr>
                <w:rFonts w:ascii="Arial" w:hAnsi="Arial" w:cs="Arial"/>
                <w:sz w:val="18"/>
                <w:szCs w:val="18"/>
              </w:rPr>
              <w:tab/>
              <w:t>religion;</w:t>
            </w:r>
          </w:p>
          <w:p w14:paraId="4880B9A2" w14:textId="77777777" w:rsidR="000372DB" w:rsidRPr="00C4532D" w:rsidRDefault="000372DB" w:rsidP="007A6D25">
            <w:pPr>
              <w:pStyle w:val="DraftHeading4"/>
              <w:tabs>
                <w:tab w:val="right" w:pos="2268"/>
              </w:tabs>
              <w:spacing w:before="0"/>
              <w:ind w:left="680" w:hanging="340"/>
              <w:jc w:val="both"/>
              <w:rPr>
                <w:rFonts w:ascii="Arial" w:hAnsi="Arial" w:cs="Arial"/>
                <w:sz w:val="18"/>
                <w:szCs w:val="18"/>
              </w:rPr>
            </w:pPr>
            <w:r w:rsidRPr="00C4532D">
              <w:rPr>
                <w:rFonts w:ascii="Arial" w:hAnsi="Arial" w:cs="Arial"/>
                <w:sz w:val="18"/>
                <w:szCs w:val="18"/>
              </w:rPr>
              <w:t>(vii)</w:t>
            </w:r>
            <w:r w:rsidRPr="00C4532D">
              <w:rPr>
                <w:rFonts w:ascii="Arial" w:hAnsi="Arial" w:cs="Arial"/>
                <w:sz w:val="18"/>
                <w:szCs w:val="18"/>
              </w:rPr>
              <w:tab/>
              <w:t>disability and associated support needs;</w:t>
            </w:r>
          </w:p>
          <w:p w14:paraId="0D5E4DE7" w14:textId="77777777" w:rsidR="000372DB" w:rsidRPr="00C4532D" w:rsidRDefault="000372DB" w:rsidP="007A6D25">
            <w:pPr>
              <w:pStyle w:val="DraftHeading4"/>
              <w:tabs>
                <w:tab w:val="right" w:pos="2268"/>
              </w:tabs>
              <w:spacing w:before="0"/>
              <w:ind w:left="680" w:hanging="340"/>
              <w:jc w:val="both"/>
              <w:rPr>
                <w:rFonts w:ascii="Arial" w:hAnsi="Arial" w:cs="Arial"/>
                <w:sz w:val="18"/>
                <w:szCs w:val="18"/>
              </w:rPr>
            </w:pPr>
            <w:r w:rsidRPr="00C4532D">
              <w:rPr>
                <w:rFonts w:ascii="Arial" w:hAnsi="Arial" w:cs="Arial"/>
                <w:sz w:val="18"/>
                <w:szCs w:val="18"/>
              </w:rPr>
              <w:t>(viii)</w:t>
            </w:r>
            <w:r w:rsidRPr="00C4532D">
              <w:rPr>
                <w:rFonts w:ascii="Arial" w:hAnsi="Arial" w:cs="Arial"/>
                <w:sz w:val="18"/>
                <w:szCs w:val="18"/>
              </w:rPr>
              <w:tab/>
              <w:t>mental health and other health needs;</w:t>
            </w:r>
          </w:p>
          <w:p w14:paraId="75DF466B" w14:textId="77777777" w:rsidR="000372DB" w:rsidRPr="00C4532D" w:rsidRDefault="000372DB" w:rsidP="007A6D25">
            <w:pPr>
              <w:pStyle w:val="DraftHeading4"/>
              <w:tabs>
                <w:tab w:val="right" w:pos="2268"/>
              </w:tabs>
              <w:spacing w:before="0"/>
              <w:ind w:left="680" w:hanging="340"/>
              <w:jc w:val="both"/>
              <w:rPr>
                <w:rFonts w:ascii="Arial" w:hAnsi="Arial" w:cs="Arial"/>
                <w:sz w:val="18"/>
                <w:szCs w:val="18"/>
              </w:rPr>
            </w:pPr>
            <w:r w:rsidRPr="00C4532D">
              <w:rPr>
                <w:rFonts w:ascii="Arial" w:hAnsi="Arial" w:cs="Arial"/>
                <w:sz w:val="18"/>
                <w:szCs w:val="18"/>
              </w:rPr>
              <w:t>(ix)</w:t>
            </w:r>
            <w:r w:rsidRPr="00C4532D">
              <w:rPr>
                <w:rFonts w:ascii="Arial" w:hAnsi="Arial" w:cs="Arial"/>
                <w:sz w:val="18"/>
                <w:szCs w:val="18"/>
              </w:rPr>
              <w:tab/>
              <w:t>any other relevant characteristics; and</w:t>
            </w:r>
          </w:p>
          <w:p w14:paraId="119D7D38" w14:textId="77777777" w:rsidR="000372DB" w:rsidRPr="00C4532D" w:rsidRDefault="000372DB" w:rsidP="007A6D25">
            <w:pPr>
              <w:pStyle w:val="DraftHeading3"/>
              <w:tabs>
                <w:tab w:val="right" w:pos="1757"/>
              </w:tabs>
              <w:spacing w:before="0"/>
              <w:ind w:left="340" w:hanging="340"/>
              <w:jc w:val="both"/>
              <w:rPr>
                <w:rFonts w:ascii="Arial" w:hAnsi="Arial" w:cs="Arial"/>
                <w:sz w:val="18"/>
                <w:szCs w:val="18"/>
              </w:rPr>
            </w:pPr>
            <w:r w:rsidRPr="00C4532D">
              <w:rPr>
                <w:rFonts w:ascii="Arial" w:hAnsi="Arial" w:cs="Arial"/>
                <w:sz w:val="18"/>
                <w:szCs w:val="18"/>
              </w:rPr>
              <w:t>(b)</w:t>
            </w:r>
            <w:r w:rsidRPr="00C4532D">
              <w:rPr>
                <w:rFonts w:ascii="Arial" w:hAnsi="Arial" w:cs="Arial"/>
                <w:sz w:val="18"/>
                <w:szCs w:val="18"/>
              </w:rPr>
              <w:tab/>
              <w:t>recognise the vulnerabilities and strengths of the child, having regard to—</w:t>
            </w:r>
          </w:p>
          <w:p w14:paraId="61D99B0B" w14:textId="77777777" w:rsidR="000372DB" w:rsidRPr="00C4532D" w:rsidRDefault="000372DB" w:rsidP="007A6D25">
            <w:pPr>
              <w:pStyle w:val="DraftHeading4"/>
              <w:tabs>
                <w:tab w:val="right" w:pos="2268"/>
              </w:tabs>
              <w:spacing w:before="0"/>
              <w:ind w:left="680" w:hanging="340"/>
              <w:jc w:val="both"/>
              <w:rPr>
                <w:rFonts w:ascii="Arial" w:hAnsi="Arial" w:cs="Arial"/>
                <w:sz w:val="18"/>
                <w:szCs w:val="18"/>
              </w:rPr>
            </w:pPr>
            <w:r w:rsidRPr="00C4532D">
              <w:rPr>
                <w:rFonts w:ascii="Arial" w:hAnsi="Arial" w:cs="Arial"/>
                <w:sz w:val="18"/>
                <w:szCs w:val="18"/>
              </w:rPr>
              <w:t>(i)</w:t>
            </w:r>
            <w:r w:rsidRPr="00C4532D">
              <w:rPr>
                <w:rFonts w:ascii="Arial" w:hAnsi="Arial" w:cs="Arial"/>
                <w:sz w:val="18"/>
                <w:szCs w:val="18"/>
              </w:rPr>
              <w:tab/>
            </w:r>
            <w:r w:rsidRPr="00C4532D">
              <w:rPr>
                <w:rFonts w:ascii="Arial" w:hAnsi="Arial" w:cs="Arial"/>
                <w:sz w:val="18"/>
                <w:szCs w:val="18"/>
                <w:lang w:val="en-US"/>
              </w:rPr>
              <w:t>the individual characteristics of the child, including any interrelationship of those characteristics; and</w:t>
            </w:r>
          </w:p>
          <w:p w14:paraId="741DDCB2" w14:textId="77777777" w:rsidR="000372DB" w:rsidRPr="00C4532D" w:rsidRDefault="000372DB" w:rsidP="00FF683A">
            <w:pPr>
              <w:pStyle w:val="DraftHeading4"/>
              <w:tabs>
                <w:tab w:val="right" w:pos="2268"/>
              </w:tabs>
              <w:spacing w:before="0" w:after="40"/>
              <w:ind w:left="680" w:hanging="340"/>
              <w:jc w:val="both"/>
              <w:rPr>
                <w:rFonts w:ascii="Arial" w:hAnsi="Arial" w:cs="Arial"/>
                <w:sz w:val="18"/>
                <w:szCs w:val="18"/>
              </w:rPr>
            </w:pPr>
            <w:r w:rsidRPr="00C4532D">
              <w:rPr>
                <w:rFonts w:ascii="Arial" w:hAnsi="Arial" w:cs="Arial"/>
                <w:sz w:val="18"/>
                <w:szCs w:val="18"/>
              </w:rPr>
              <w:t>(ii)</w:t>
            </w:r>
            <w:r w:rsidRPr="00C4532D">
              <w:rPr>
                <w:rFonts w:ascii="Arial" w:hAnsi="Arial" w:cs="Arial"/>
                <w:sz w:val="18"/>
                <w:szCs w:val="18"/>
              </w:rPr>
              <w:tab/>
            </w:r>
            <w:r w:rsidRPr="00C4532D">
              <w:rPr>
                <w:rFonts w:ascii="Arial" w:hAnsi="Arial" w:cs="Arial"/>
                <w:sz w:val="18"/>
                <w:szCs w:val="18"/>
                <w:lang w:val="en-US"/>
              </w:rPr>
              <w:t>any relevant experiences including abuse, trauma, neglect, loss, family violence or child protection involvement, including removal from family or placement in out of home care.</w:t>
            </w:r>
          </w:p>
          <w:p w14:paraId="55892591" w14:textId="77777777" w:rsidR="00C57F21" w:rsidRPr="00C4532D" w:rsidRDefault="00C57F21" w:rsidP="007A6D25">
            <w:pPr>
              <w:pStyle w:val="DraftHeading2"/>
              <w:pBdr>
                <w:top w:val="single" w:sz="4" w:space="1" w:color="auto"/>
                <w:left w:val="single" w:sz="4" w:space="4" w:color="auto"/>
                <w:bottom w:val="single" w:sz="4" w:space="1" w:color="auto"/>
                <w:right w:val="single" w:sz="4" w:space="4" w:color="auto"/>
              </w:pBdr>
              <w:shd w:val="pct10" w:color="4472C4" w:themeColor="accent1" w:fill="auto"/>
              <w:tabs>
                <w:tab w:val="right" w:pos="1247"/>
              </w:tabs>
              <w:spacing w:before="40"/>
              <w:jc w:val="center"/>
              <w:rPr>
                <w:rFonts w:ascii="Arial" w:hAnsi="Arial" w:cs="Arial"/>
                <w:b/>
                <w:bCs/>
                <w:sz w:val="18"/>
                <w:szCs w:val="18"/>
              </w:rPr>
            </w:pPr>
            <w:r w:rsidRPr="00C4532D">
              <w:rPr>
                <w:rFonts w:ascii="Arial" w:hAnsi="Arial" w:cs="Arial"/>
                <w:b/>
                <w:bCs/>
                <w:color w:val="FFFFFF" w:themeColor="background1"/>
                <w:sz w:val="18"/>
                <w:szCs w:val="18"/>
                <w:shd w:val="clear" w:color="auto" w:fill="000000" w:themeFill="text1"/>
              </w:rPr>
              <w:t>YJA s.206</w:t>
            </w:r>
            <w:r w:rsidRPr="00C4532D">
              <w:rPr>
                <w:rFonts w:ascii="Arial" w:hAnsi="Arial" w:cs="Arial"/>
                <w:b/>
                <w:bCs/>
                <w:sz w:val="18"/>
                <w:szCs w:val="18"/>
              </w:rPr>
              <w:t>: Sentencing principle – responsibility for action</w:t>
            </w:r>
          </w:p>
          <w:p w14:paraId="258A6ED8" w14:textId="77777777" w:rsidR="007A6D25" w:rsidRPr="00C4532D" w:rsidRDefault="007A6D25" w:rsidP="00FF683A">
            <w:pPr>
              <w:pStyle w:val="DraftHeading2"/>
              <w:tabs>
                <w:tab w:val="right" w:pos="1247"/>
              </w:tabs>
              <w:spacing w:before="40" w:after="20"/>
              <w:jc w:val="both"/>
              <w:rPr>
                <w:rFonts w:ascii="Arial" w:hAnsi="Arial" w:cs="Arial"/>
                <w:sz w:val="18"/>
                <w:szCs w:val="18"/>
              </w:rPr>
            </w:pPr>
            <w:r w:rsidRPr="00C4532D">
              <w:rPr>
                <w:rFonts w:ascii="Arial" w:hAnsi="Arial" w:cs="Arial"/>
                <w:sz w:val="18"/>
                <w:szCs w:val="18"/>
              </w:rPr>
              <w:t>A sentence imposed on a child should ensure that the child is aware that they must bear a responsibility for any action they take which is against the law.</w:t>
            </w:r>
          </w:p>
          <w:p w14:paraId="6E091561" w14:textId="77777777" w:rsidR="007A6D25" w:rsidRPr="00C4532D" w:rsidRDefault="007A6D25" w:rsidP="007A6D25">
            <w:pPr>
              <w:pStyle w:val="DraftHeading2"/>
              <w:pBdr>
                <w:top w:val="single" w:sz="4" w:space="1" w:color="auto"/>
                <w:left w:val="single" w:sz="4" w:space="4" w:color="auto"/>
                <w:bottom w:val="single" w:sz="4" w:space="1" w:color="auto"/>
                <w:right w:val="single" w:sz="4" w:space="4" w:color="auto"/>
              </w:pBdr>
              <w:shd w:val="pct10" w:color="4472C4" w:themeColor="accent1" w:fill="auto"/>
              <w:tabs>
                <w:tab w:val="right" w:pos="1247"/>
              </w:tabs>
              <w:spacing w:before="40"/>
              <w:jc w:val="center"/>
              <w:rPr>
                <w:rFonts w:ascii="Arial" w:hAnsi="Arial" w:cs="Arial"/>
                <w:b/>
                <w:bCs/>
                <w:sz w:val="18"/>
                <w:szCs w:val="18"/>
              </w:rPr>
            </w:pPr>
            <w:r w:rsidRPr="00C4532D">
              <w:rPr>
                <w:rFonts w:ascii="Arial" w:hAnsi="Arial" w:cs="Arial"/>
                <w:b/>
                <w:bCs/>
                <w:color w:val="FFFFFF" w:themeColor="background1"/>
                <w:sz w:val="18"/>
                <w:szCs w:val="18"/>
                <w:shd w:val="clear" w:color="auto" w:fill="000000" w:themeFill="text1"/>
              </w:rPr>
              <w:t>YJA s.207</w:t>
            </w:r>
            <w:r w:rsidRPr="00C4532D">
              <w:rPr>
                <w:rFonts w:ascii="Arial" w:hAnsi="Arial" w:cs="Arial"/>
                <w:b/>
                <w:bCs/>
                <w:sz w:val="18"/>
                <w:szCs w:val="18"/>
              </w:rPr>
              <w:t>: Sentencing principle – impact on victims</w:t>
            </w:r>
          </w:p>
          <w:p w14:paraId="6D862964" w14:textId="77777777" w:rsidR="007A6D25" w:rsidRPr="00C4532D" w:rsidRDefault="007A6D25" w:rsidP="007A6D25">
            <w:pPr>
              <w:pStyle w:val="DraftHeading2"/>
              <w:tabs>
                <w:tab w:val="right" w:pos="1247"/>
              </w:tabs>
              <w:spacing w:before="60"/>
              <w:ind w:left="340" w:hanging="340"/>
              <w:jc w:val="both"/>
              <w:rPr>
                <w:rFonts w:ascii="Arial" w:hAnsi="Arial" w:cs="Arial"/>
                <w:sz w:val="18"/>
                <w:szCs w:val="18"/>
              </w:rPr>
            </w:pPr>
            <w:r w:rsidRPr="00C4532D">
              <w:rPr>
                <w:rFonts w:ascii="Arial" w:hAnsi="Arial" w:cs="Arial"/>
                <w:sz w:val="18"/>
                <w:szCs w:val="18"/>
              </w:rPr>
              <w:t>A sentence imposed on a child should—</w:t>
            </w:r>
          </w:p>
          <w:p w14:paraId="4EEEC49C" w14:textId="77777777" w:rsidR="007A6D25" w:rsidRPr="00C4532D" w:rsidRDefault="007A6D25" w:rsidP="00FF683A">
            <w:pPr>
              <w:pStyle w:val="DraftHeading3"/>
              <w:tabs>
                <w:tab w:val="right" w:pos="1757"/>
              </w:tabs>
              <w:spacing w:before="0"/>
              <w:ind w:left="340" w:hanging="340"/>
              <w:jc w:val="both"/>
              <w:rPr>
                <w:rFonts w:ascii="Arial" w:hAnsi="Arial" w:cs="Arial"/>
                <w:sz w:val="18"/>
                <w:szCs w:val="18"/>
              </w:rPr>
            </w:pPr>
            <w:r w:rsidRPr="00C4532D">
              <w:rPr>
                <w:rFonts w:ascii="Arial" w:hAnsi="Arial" w:cs="Arial"/>
                <w:sz w:val="18"/>
                <w:szCs w:val="18"/>
              </w:rPr>
              <w:t>(a)</w:t>
            </w:r>
            <w:r w:rsidRPr="00C4532D">
              <w:rPr>
                <w:rFonts w:ascii="Arial" w:hAnsi="Arial" w:cs="Arial"/>
                <w:sz w:val="18"/>
                <w:szCs w:val="18"/>
              </w:rPr>
              <w:tab/>
              <w:t>recognise the impact of the child’s offending on any victim of that offending; and</w:t>
            </w:r>
          </w:p>
          <w:p w14:paraId="38F96213" w14:textId="77777777" w:rsidR="007A6D25" w:rsidRPr="00C4532D" w:rsidRDefault="007A6D25" w:rsidP="00FF683A">
            <w:pPr>
              <w:pStyle w:val="DraftHeading3"/>
              <w:tabs>
                <w:tab w:val="right" w:pos="1757"/>
              </w:tabs>
              <w:spacing w:before="0"/>
              <w:ind w:left="340" w:hanging="340"/>
              <w:jc w:val="both"/>
              <w:rPr>
                <w:rFonts w:ascii="Arial" w:hAnsi="Arial" w:cs="Arial"/>
                <w:sz w:val="18"/>
                <w:szCs w:val="18"/>
              </w:rPr>
            </w:pPr>
            <w:r w:rsidRPr="00C4532D">
              <w:rPr>
                <w:rFonts w:ascii="Arial" w:hAnsi="Arial" w:cs="Arial"/>
                <w:sz w:val="18"/>
                <w:szCs w:val="18"/>
              </w:rPr>
              <w:t>(b)</w:t>
            </w:r>
            <w:r w:rsidRPr="00C4532D">
              <w:rPr>
                <w:rFonts w:ascii="Arial" w:hAnsi="Arial" w:cs="Arial"/>
                <w:sz w:val="18"/>
                <w:szCs w:val="18"/>
              </w:rPr>
              <w:tab/>
              <w:t>provide opportunities for the child to restore any harm caused by their offending; and</w:t>
            </w:r>
          </w:p>
          <w:p w14:paraId="52343EBB" w14:textId="77777777" w:rsidR="007A6D25" w:rsidRPr="00C4532D" w:rsidRDefault="007A6D25" w:rsidP="00FF683A">
            <w:pPr>
              <w:spacing w:after="40"/>
              <w:ind w:left="340" w:hanging="340"/>
              <w:jc w:val="both"/>
              <w:rPr>
                <w:rFonts w:ascii="Arial" w:hAnsi="Arial" w:cs="Arial"/>
                <w:sz w:val="18"/>
                <w:szCs w:val="18"/>
              </w:rPr>
            </w:pPr>
            <w:r w:rsidRPr="00C4532D">
              <w:rPr>
                <w:rFonts w:ascii="Arial" w:hAnsi="Arial" w:cs="Arial"/>
                <w:sz w:val="18"/>
                <w:szCs w:val="18"/>
              </w:rPr>
              <w:t>(c)</w:t>
            </w:r>
            <w:r w:rsidRPr="00C4532D">
              <w:rPr>
                <w:rFonts w:ascii="Arial" w:hAnsi="Arial" w:cs="Arial"/>
                <w:sz w:val="18"/>
                <w:szCs w:val="18"/>
              </w:rPr>
              <w:tab/>
              <w:t>take into account any steps the child has taken to restore such harm, to the extent that the child has the capacity to do so.</w:t>
            </w:r>
          </w:p>
          <w:p w14:paraId="39575EE1" w14:textId="77777777" w:rsidR="007A6D25" w:rsidRPr="00C4532D" w:rsidRDefault="007A6D25" w:rsidP="007A6D25">
            <w:pPr>
              <w:pStyle w:val="DraftHeading2"/>
              <w:pBdr>
                <w:top w:val="single" w:sz="4" w:space="1" w:color="auto"/>
                <w:left w:val="single" w:sz="4" w:space="4" w:color="auto"/>
                <w:bottom w:val="single" w:sz="4" w:space="1" w:color="auto"/>
                <w:right w:val="single" w:sz="4" w:space="4" w:color="auto"/>
              </w:pBdr>
              <w:shd w:val="pct10" w:color="4472C4" w:themeColor="accent1" w:fill="auto"/>
              <w:tabs>
                <w:tab w:val="right" w:pos="1247"/>
              </w:tabs>
              <w:spacing w:before="40"/>
              <w:jc w:val="center"/>
              <w:rPr>
                <w:rFonts w:ascii="Arial" w:hAnsi="Arial" w:cs="Arial"/>
                <w:b/>
                <w:bCs/>
                <w:sz w:val="18"/>
                <w:szCs w:val="18"/>
              </w:rPr>
            </w:pPr>
            <w:r w:rsidRPr="00C4532D">
              <w:rPr>
                <w:rFonts w:ascii="Arial" w:hAnsi="Arial" w:cs="Arial"/>
                <w:b/>
                <w:bCs/>
                <w:color w:val="FFFFFF" w:themeColor="background1"/>
                <w:sz w:val="18"/>
                <w:szCs w:val="18"/>
                <w:shd w:val="clear" w:color="auto" w:fill="000000" w:themeFill="text1"/>
              </w:rPr>
              <w:t>YJA s.208</w:t>
            </w:r>
            <w:r w:rsidRPr="00C4532D">
              <w:rPr>
                <w:rFonts w:ascii="Arial" w:hAnsi="Arial" w:cs="Arial"/>
                <w:b/>
                <w:bCs/>
                <w:sz w:val="18"/>
                <w:szCs w:val="18"/>
              </w:rPr>
              <w:t>: Sentencing principle – minimum intervention</w:t>
            </w:r>
          </w:p>
          <w:p w14:paraId="67DFBA7F" w14:textId="77777777" w:rsidR="007A6D25" w:rsidRPr="00C4532D" w:rsidRDefault="007A6D25" w:rsidP="007A6D25">
            <w:pPr>
              <w:pStyle w:val="DraftHeading2"/>
              <w:tabs>
                <w:tab w:val="right" w:pos="1247"/>
              </w:tabs>
              <w:spacing w:before="40"/>
              <w:jc w:val="both"/>
              <w:rPr>
                <w:rFonts w:ascii="Arial" w:hAnsi="Arial" w:cs="Arial"/>
                <w:sz w:val="18"/>
                <w:szCs w:val="18"/>
              </w:rPr>
            </w:pPr>
            <w:r w:rsidRPr="00C4532D">
              <w:rPr>
                <w:rFonts w:ascii="Arial" w:hAnsi="Arial" w:cs="Arial"/>
                <w:sz w:val="18"/>
                <w:szCs w:val="18"/>
              </w:rPr>
              <w:t>A sentence imposed on a child should be the minimum intervention required in the circumstances, with a custodial sentence imposed as a last resort and for the minimum period appropriate and necessary.</w:t>
            </w:r>
          </w:p>
          <w:p w14:paraId="0D029566" w14:textId="77777777" w:rsidR="007A6D25" w:rsidRPr="00C4532D" w:rsidRDefault="007A6D25" w:rsidP="007A6D25">
            <w:pPr>
              <w:pStyle w:val="DraftHeading2"/>
              <w:pBdr>
                <w:top w:val="single" w:sz="4" w:space="1" w:color="auto"/>
                <w:left w:val="single" w:sz="4" w:space="4" w:color="auto"/>
                <w:bottom w:val="single" w:sz="4" w:space="1" w:color="auto"/>
                <w:right w:val="single" w:sz="4" w:space="4" w:color="auto"/>
              </w:pBdr>
              <w:shd w:val="pct10" w:color="4472C4" w:themeColor="accent1" w:fill="auto"/>
              <w:tabs>
                <w:tab w:val="right" w:pos="1247"/>
              </w:tabs>
              <w:spacing w:before="40"/>
              <w:jc w:val="center"/>
              <w:rPr>
                <w:rFonts w:ascii="Arial" w:hAnsi="Arial" w:cs="Arial"/>
                <w:b/>
                <w:bCs/>
                <w:sz w:val="18"/>
                <w:szCs w:val="18"/>
              </w:rPr>
            </w:pPr>
            <w:r w:rsidRPr="00C4532D">
              <w:rPr>
                <w:rFonts w:ascii="Arial" w:hAnsi="Arial" w:cs="Arial"/>
                <w:b/>
                <w:bCs/>
                <w:color w:val="FFFFFF" w:themeColor="background1"/>
                <w:sz w:val="18"/>
                <w:szCs w:val="18"/>
                <w:shd w:val="clear" w:color="auto" w:fill="000000" w:themeFill="text1"/>
              </w:rPr>
              <w:t>YJA s.209</w:t>
            </w:r>
            <w:r w:rsidRPr="00C4532D">
              <w:rPr>
                <w:rFonts w:ascii="Arial" w:hAnsi="Arial" w:cs="Arial"/>
                <w:b/>
                <w:bCs/>
                <w:sz w:val="18"/>
                <w:szCs w:val="18"/>
              </w:rPr>
              <w:t>: Sentencing principle – deterrence from committing offences in YJCC</w:t>
            </w:r>
          </w:p>
          <w:p w14:paraId="372A15D0" w14:textId="71081E87" w:rsidR="007A6D25" w:rsidRPr="00C4532D" w:rsidRDefault="007A6D25" w:rsidP="007A6D25">
            <w:pPr>
              <w:pStyle w:val="DraftHeading2"/>
              <w:tabs>
                <w:tab w:val="right" w:pos="1247"/>
              </w:tabs>
              <w:spacing w:before="40" w:after="20"/>
              <w:jc w:val="both"/>
              <w:rPr>
                <w:rFonts w:ascii="Arial" w:hAnsi="Arial" w:cs="Arial"/>
                <w:sz w:val="18"/>
                <w:szCs w:val="18"/>
              </w:rPr>
            </w:pPr>
            <w:r w:rsidRPr="00C4532D">
              <w:rPr>
                <w:rFonts w:ascii="Arial" w:hAnsi="Arial" w:cs="Arial"/>
                <w:sz w:val="18"/>
                <w:szCs w:val="18"/>
              </w:rPr>
              <w:t xml:space="preserve">A sentence imposed on a child should deter the child from committing offences while held in custody in a </w:t>
            </w:r>
            <w:r>
              <w:rPr>
                <w:rFonts w:ascii="Arial" w:hAnsi="Arial" w:cs="Arial"/>
                <w:sz w:val="18"/>
                <w:szCs w:val="18"/>
              </w:rPr>
              <w:t>youth justice custodial centre</w:t>
            </w:r>
            <w:r w:rsidRPr="00C4532D">
              <w:rPr>
                <w:rFonts w:ascii="Arial" w:hAnsi="Arial" w:cs="Arial"/>
                <w:sz w:val="18"/>
                <w:szCs w:val="18"/>
              </w:rPr>
              <w:t>, if relevant.</w:t>
            </w:r>
          </w:p>
          <w:p w14:paraId="6493A966" w14:textId="77777777" w:rsidR="007A6D25" w:rsidRPr="00C4532D" w:rsidRDefault="007A6D25" w:rsidP="007A6D25">
            <w:pPr>
              <w:pStyle w:val="DraftHeading2"/>
              <w:pBdr>
                <w:top w:val="single" w:sz="4" w:space="1" w:color="auto"/>
                <w:left w:val="single" w:sz="4" w:space="4" w:color="auto"/>
                <w:bottom w:val="single" w:sz="4" w:space="1" w:color="auto"/>
                <w:right w:val="single" w:sz="4" w:space="4" w:color="auto"/>
              </w:pBdr>
              <w:shd w:val="pct10" w:color="4472C4" w:themeColor="accent1" w:fill="auto"/>
              <w:tabs>
                <w:tab w:val="right" w:pos="1247"/>
              </w:tabs>
              <w:spacing w:before="40"/>
              <w:jc w:val="center"/>
              <w:rPr>
                <w:rFonts w:ascii="Arial" w:hAnsi="Arial" w:cs="Arial"/>
                <w:b/>
                <w:bCs/>
                <w:sz w:val="18"/>
                <w:szCs w:val="18"/>
              </w:rPr>
            </w:pPr>
            <w:r w:rsidRPr="00C4532D">
              <w:rPr>
                <w:rFonts w:ascii="Arial" w:hAnsi="Arial" w:cs="Arial"/>
                <w:b/>
                <w:bCs/>
                <w:color w:val="FFFFFF" w:themeColor="background1"/>
                <w:sz w:val="18"/>
                <w:szCs w:val="18"/>
                <w:shd w:val="clear" w:color="auto" w:fill="000000" w:themeFill="text1"/>
              </w:rPr>
              <w:t>YJA s.210</w:t>
            </w:r>
            <w:r w:rsidRPr="00C4532D">
              <w:rPr>
                <w:rFonts w:ascii="Arial" w:hAnsi="Arial" w:cs="Arial"/>
                <w:b/>
                <w:bCs/>
                <w:sz w:val="18"/>
                <w:szCs w:val="18"/>
              </w:rPr>
              <w:t>: Additional sentencing principles for Aboriginal children</w:t>
            </w:r>
          </w:p>
          <w:p w14:paraId="0FD689EC" w14:textId="77777777" w:rsidR="007A6D25" w:rsidRPr="00C4532D" w:rsidRDefault="007A6D25" w:rsidP="007A6D25">
            <w:pPr>
              <w:spacing w:before="40"/>
              <w:rPr>
                <w:rFonts w:ascii="Arial" w:hAnsi="Arial" w:cs="Arial"/>
                <w:sz w:val="18"/>
                <w:szCs w:val="18"/>
              </w:rPr>
            </w:pPr>
            <w:r w:rsidRPr="00C4532D">
              <w:rPr>
                <w:rFonts w:ascii="Arial" w:hAnsi="Arial" w:cs="Arial"/>
                <w:sz w:val="18"/>
                <w:szCs w:val="18"/>
              </w:rPr>
              <w:t>In addition to the other sentencing principles, a sentence imposed on an Aboriginal child should—</w:t>
            </w:r>
          </w:p>
          <w:p w14:paraId="3475CA5F" w14:textId="77777777" w:rsidR="007A6D25" w:rsidRPr="00C4532D" w:rsidRDefault="007A6D25" w:rsidP="007A6D25">
            <w:pPr>
              <w:pStyle w:val="DraftHeading3"/>
              <w:tabs>
                <w:tab w:val="right" w:pos="1757"/>
              </w:tabs>
              <w:spacing w:before="0"/>
              <w:ind w:left="340" w:hanging="340"/>
              <w:jc w:val="both"/>
              <w:rPr>
                <w:rFonts w:ascii="Arial" w:hAnsi="Arial" w:cs="Arial"/>
                <w:sz w:val="18"/>
                <w:szCs w:val="18"/>
              </w:rPr>
            </w:pPr>
            <w:r w:rsidRPr="00C4532D">
              <w:rPr>
                <w:rFonts w:ascii="Arial" w:hAnsi="Arial" w:cs="Arial"/>
                <w:sz w:val="18"/>
                <w:szCs w:val="18"/>
              </w:rPr>
              <w:t>(a)</w:t>
            </w:r>
            <w:r w:rsidRPr="00C4532D">
              <w:rPr>
                <w:rFonts w:ascii="Arial" w:hAnsi="Arial" w:cs="Arial"/>
                <w:sz w:val="18"/>
                <w:szCs w:val="18"/>
              </w:rPr>
              <w:tab/>
            </w:r>
            <w:r w:rsidRPr="00C4532D">
              <w:rPr>
                <w:rFonts w:ascii="Arial" w:hAnsi="Arial" w:cs="Arial"/>
                <w:sz w:val="18"/>
                <w:szCs w:val="18"/>
                <w:lang w:val="en-US"/>
              </w:rPr>
              <w:t>support the social and emotional wellbeing of the child; and</w:t>
            </w:r>
          </w:p>
          <w:p w14:paraId="25E17BB9" w14:textId="77777777" w:rsidR="007A6D25" w:rsidRPr="00C4532D" w:rsidRDefault="007A6D25" w:rsidP="007A6D25">
            <w:pPr>
              <w:pStyle w:val="DraftHeading3"/>
              <w:tabs>
                <w:tab w:val="right" w:pos="1757"/>
              </w:tabs>
              <w:spacing w:before="0"/>
              <w:ind w:left="340" w:hanging="340"/>
              <w:jc w:val="both"/>
              <w:rPr>
                <w:rFonts w:ascii="Arial" w:hAnsi="Arial" w:cs="Arial"/>
                <w:sz w:val="18"/>
                <w:szCs w:val="18"/>
              </w:rPr>
            </w:pPr>
            <w:r w:rsidRPr="00C4532D">
              <w:rPr>
                <w:rFonts w:ascii="Arial" w:hAnsi="Arial" w:cs="Arial"/>
                <w:sz w:val="18"/>
                <w:szCs w:val="18"/>
              </w:rPr>
              <w:t>(b)</w:t>
            </w:r>
            <w:r w:rsidRPr="00C4532D">
              <w:rPr>
                <w:rFonts w:ascii="Arial" w:hAnsi="Arial" w:cs="Arial"/>
                <w:sz w:val="18"/>
                <w:szCs w:val="18"/>
              </w:rPr>
              <w:tab/>
            </w:r>
            <w:r w:rsidRPr="00C4532D">
              <w:rPr>
                <w:rFonts w:ascii="Arial" w:hAnsi="Arial" w:cs="Arial"/>
                <w:sz w:val="18"/>
                <w:szCs w:val="18"/>
                <w:lang w:val="en-US"/>
              </w:rPr>
              <w:t>promote the healing of the child</w:t>
            </w:r>
            <w:r w:rsidRPr="00C4532D">
              <w:rPr>
                <w:rFonts w:ascii="Arial" w:hAnsi="Arial" w:cs="Arial"/>
                <w:sz w:val="18"/>
                <w:szCs w:val="18"/>
              </w:rPr>
              <w:t>; and</w:t>
            </w:r>
          </w:p>
          <w:p w14:paraId="5654408C" w14:textId="77777777" w:rsidR="007A6D25" w:rsidRPr="00C4532D" w:rsidRDefault="007A6D25" w:rsidP="007A6D25">
            <w:pPr>
              <w:pStyle w:val="DraftHeading3"/>
              <w:tabs>
                <w:tab w:val="right" w:pos="1757"/>
              </w:tabs>
              <w:spacing w:before="0"/>
              <w:ind w:left="340" w:hanging="340"/>
              <w:jc w:val="both"/>
              <w:rPr>
                <w:rFonts w:ascii="Arial" w:hAnsi="Arial" w:cs="Arial"/>
                <w:sz w:val="18"/>
                <w:szCs w:val="18"/>
              </w:rPr>
            </w:pPr>
            <w:r w:rsidRPr="00C4532D">
              <w:rPr>
                <w:rFonts w:ascii="Arial" w:hAnsi="Arial" w:cs="Arial"/>
                <w:sz w:val="18"/>
                <w:szCs w:val="18"/>
              </w:rPr>
              <w:t>(c)</w:t>
            </w:r>
            <w:r w:rsidRPr="00C4532D">
              <w:rPr>
                <w:rFonts w:ascii="Arial" w:hAnsi="Arial" w:cs="Arial"/>
                <w:sz w:val="18"/>
                <w:szCs w:val="18"/>
              </w:rPr>
              <w:tab/>
            </w:r>
            <w:r w:rsidRPr="00C4532D">
              <w:rPr>
                <w:rFonts w:ascii="Arial" w:hAnsi="Arial" w:cs="Arial"/>
                <w:sz w:val="18"/>
                <w:szCs w:val="18"/>
                <w:lang w:val="en-US"/>
              </w:rPr>
              <w:t xml:space="preserve">strengthen the child’s connection to family, kin, community, culture, Country and Elders; </w:t>
            </w:r>
            <w:r w:rsidRPr="00C4532D">
              <w:rPr>
                <w:rFonts w:ascii="Arial" w:hAnsi="Arial" w:cs="Arial"/>
                <w:sz w:val="18"/>
                <w:szCs w:val="18"/>
              </w:rPr>
              <w:t>and</w:t>
            </w:r>
          </w:p>
          <w:p w14:paraId="793D1A9D" w14:textId="77777777" w:rsidR="007A6D25" w:rsidRPr="00C4532D" w:rsidRDefault="007A6D25" w:rsidP="007A6D25">
            <w:pPr>
              <w:tabs>
                <w:tab w:val="right" w:pos="1757"/>
              </w:tabs>
              <w:ind w:left="340" w:hanging="340"/>
              <w:jc w:val="both"/>
              <w:rPr>
                <w:rFonts w:ascii="Arial" w:hAnsi="Arial" w:cs="Arial"/>
                <w:sz w:val="18"/>
                <w:szCs w:val="18"/>
                <w:lang w:val="en-US"/>
              </w:rPr>
            </w:pPr>
            <w:r w:rsidRPr="00C4532D">
              <w:rPr>
                <w:rFonts w:ascii="Arial" w:hAnsi="Arial" w:cs="Arial"/>
                <w:sz w:val="18"/>
                <w:szCs w:val="18"/>
              </w:rPr>
              <w:t>(d)</w:t>
            </w:r>
            <w:r w:rsidRPr="00C4532D">
              <w:rPr>
                <w:rFonts w:ascii="Arial" w:hAnsi="Arial" w:cs="Arial"/>
                <w:sz w:val="18"/>
                <w:szCs w:val="18"/>
              </w:rPr>
              <w:tab/>
            </w:r>
            <w:r w:rsidRPr="00C4532D">
              <w:rPr>
                <w:rFonts w:ascii="Arial" w:hAnsi="Arial" w:cs="Arial"/>
                <w:sz w:val="18"/>
                <w:szCs w:val="18"/>
                <w:lang w:val="en-US"/>
              </w:rPr>
              <w:t>support the right of Aboriginal persons to self-determination by—</w:t>
            </w:r>
          </w:p>
          <w:p w14:paraId="3832FE7C" w14:textId="77777777" w:rsidR="007A6D25" w:rsidRPr="00C4532D" w:rsidRDefault="007A6D25" w:rsidP="007A6D25">
            <w:pPr>
              <w:ind w:left="340"/>
              <w:jc w:val="both"/>
              <w:rPr>
                <w:rFonts w:ascii="Arial" w:hAnsi="Arial" w:cs="Arial"/>
                <w:sz w:val="18"/>
                <w:szCs w:val="18"/>
                <w:lang w:val="en-US"/>
              </w:rPr>
            </w:pPr>
            <w:r w:rsidRPr="00C4532D">
              <w:rPr>
                <w:rFonts w:ascii="Arial" w:hAnsi="Arial" w:cs="Arial"/>
                <w:sz w:val="18"/>
                <w:szCs w:val="18"/>
                <w:lang w:val="en-US"/>
              </w:rPr>
              <w:t>(i)</w:t>
            </w:r>
            <w:r w:rsidRPr="00C4532D">
              <w:rPr>
                <w:rFonts w:ascii="Arial" w:hAnsi="Arial" w:cs="Arial"/>
                <w:sz w:val="18"/>
                <w:szCs w:val="18"/>
                <w:lang w:val="en-US"/>
              </w:rPr>
              <w:tab/>
              <w:t>providing the child with an opportunity to express their views; and</w:t>
            </w:r>
          </w:p>
          <w:p w14:paraId="1759A1DB" w14:textId="77777777" w:rsidR="007A6D25" w:rsidRPr="00C4532D" w:rsidRDefault="007A6D25" w:rsidP="007A6D25">
            <w:pPr>
              <w:ind w:left="340"/>
              <w:jc w:val="both"/>
              <w:rPr>
                <w:rFonts w:ascii="Arial" w:hAnsi="Arial" w:cs="Arial"/>
                <w:sz w:val="18"/>
                <w:szCs w:val="18"/>
                <w:lang w:val="en-US"/>
              </w:rPr>
            </w:pPr>
            <w:r w:rsidRPr="00C4532D">
              <w:rPr>
                <w:rFonts w:ascii="Arial" w:hAnsi="Arial" w:cs="Arial"/>
                <w:sz w:val="18"/>
                <w:szCs w:val="18"/>
                <w:lang w:val="en-US"/>
              </w:rPr>
              <w:t>(ii)</w:t>
            </w:r>
            <w:r w:rsidRPr="00C4532D">
              <w:rPr>
                <w:rFonts w:ascii="Arial" w:hAnsi="Arial" w:cs="Arial"/>
                <w:sz w:val="18"/>
                <w:szCs w:val="18"/>
                <w:lang w:val="en-US"/>
              </w:rPr>
              <w:tab/>
              <w:t>promoting the participation of the child and family, kin and Elders in the sentencing process; and</w:t>
            </w:r>
          </w:p>
          <w:p w14:paraId="64A31AFC" w14:textId="77777777" w:rsidR="007A6D25" w:rsidRPr="00C4532D" w:rsidRDefault="007A6D25" w:rsidP="007A6D25">
            <w:pPr>
              <w:pStyle w:val="DraftHeading3"/>
              <w:tabs>
                <w:tab w:val="right" w:pos="1757"/>
              </w:tabs>
              <w:spacing w:before="0"/>
              <w:ind w:left="340" w:hanging="340"/>
              <w:jc w:val="both"/>
              <w:rPr>
                <w:rFonts w:ascii="Arial" w:hAnsi="Arial" w:cs="Arial"/>
                <w:sz w:val="18"/>
                <w:szCs w:val="18"/>
              </w:rPr>
            </w:pPr>
            <w:r w:rsidRPr="00C4532D">
              <w:rPr>
                <w:rFonts w:ascii="Arial" w:hAnsi="Arial" w:cs="Arial"/>
                <w:sz w:val="18"/>
                <w:szCs w:val="18"/>
              </w:rPr>
              <w:t>(e)</w:t>
            </w:r>
            <w:r w:rsidRPr="00C4532D">
              <w:rPr>
                <w:rFonts w:ascii="Arial" w:hAnsi="Arial" w:cs="Arial"/>
                <w:sz w:val="18"/>
                <w:szCs w:val="18"/>
              </w:rPr>
              <w:tab/>
            </w:r>
            <w:r w:rsidRPr="00C4532D">
              <w:rPr>
                <w:rFonts w:ascii="Arial" w:hAnsi="Arial" w:cs="Arial"/>
                <w:sz w:val="18"/>
                <w:szCs w:val="18"/>
                <w:lang w:val="en-US"/>
              </w:rPr>
              <w:t>pay particular attention to the history, culture and circumstances of the child</w:t>
            </w:r>
            <w:r w:rsidRPr="00C4532D">
              <w:rPr>
                <w:rFonts w:ascii="Arial" w:hAnsi="Arial" w:cs="Arial"/>
                <w:sz w:val="18"/>
                <w:szCs w:val="18"/>
              </w:rPr>
              <w:t>; and</w:t>
            </w:r>
          </w:p>
          <w:p w14:paraId="604F19E0" w14:textId="77777777" w:rsidR="007A6D25" w:rsidRPr="00C4532D" w:rsidRDefault="007A6D25" w:rsidP="007A6D25">
            <w:pPr>
              <w:pStyle w:val="DraftHeading3"/>
              <w:tabs>
                <w:tab w:val="right" w:pos="1757"/>
              </w:tabs>
              <w:spacing w:before="0"/>
              <w:ind w:left="340" w:hanging="340"/>
              <w:jc w:val="both"/>
              <w:rPr>
                <w:rFonts w:ascii="Arial" w:hAnsi="Arial" w:cs="Arial"/>
                <w:sz w:val="18"/>
                <w:szCs w:val="18"/>
              </w:rPr>
            </w:pPr>
            <w:r w:rsidRPr="00C4532D">
              <w:rPr>
                <w:rFonts w:ascii="Arial" w:hAnsi="Arial" w:cs="Arial"/>
                <w:sz w:val="18"/>
                <w:szCs w:val="18"/>
              </w:rPr>
              <w:t>(f)</w:t>
            </w:r>
            <w:r w:rsidRPr="00C4532D">
              <w:rPr>
                <w:rFonts w:ascii="Arial" w:hAnsi="Arial" w:cs="Arial"/>
                <w:sz w:val="18"/>
                <w:szCs w:val="18"/>
              </w:rPr>
              <w:tab/>
            </w:r>
            <w:r w:rsidRPr="00C4532D">
              <w:rPr>
                <w:rFonts w:ascii="Arial" w:hAnsi="Arial" w:cs="Arial"/>
                <w:sz w:val="18"/>
                <w:szCs w:val="18"/>
                <w:lang w:val="en-US"/>
              </w:rPr>
              <w:t>recognise that discriminatory systemic institutional and historical factors have resulted in Aboriginal children being over-represented in the criminal justice system, particularly in custody</w:t>
            </w:r>
            <w:r w:rsidRPr="00C4532D">
              <w:rPr>
                <w:rFonts w:ascii="Arial" w:hAnsi="Arial" w:cs="Arial"/>
                <w:sz w:val="18"/>
                <w:szCs w:val="18"/>
              </w:rPr>
              <w:t>; and</w:t>
            </w:r>
          </w:p>
          <w:p w14:paraId="55A08888" w14:textId="77777777" w:rsidR="007A6D25" w:rsidRPr="00C4532D" w:rsidRDefault="007A6D25" w:rsidP="007A6D25">
            <w:pPr>
              <w:ind w:left="340" w:hanging="340"/>
              <w:jc w:val="both"/>
              <w:rPr>
                <w:rFonts w:ascii="Arial" w:hAnsi="Arial" w:cs="Arial"/>
                <w:sz w:val="18"/>
                <w:szCs w:val="18"/>
              </w:rPr>
            </w:pPr>
            <w:r w:rsidRPr="00C4532D">
              <w:rPr>
                <w:rFonts w:ascii="Arial" w:hAnsi="Arial" w:cs="Arial"/>
                <w:sz w:val="18"/>
                <w:szCs w:val="18"/>
              </w:rPr>
              <w:t>(g)</w:t>
            </w:r>
            <w:r w:rsidRPr="00C4532D">
              <w:rPr>
                <w:rFonts w:ascii="Arial" w:hAnsi="Arial" w:cs="Arial"/>
                <w:sz w:val="18"/>
                <w:szCs w:val="18"/>
              </w:rPr>
              <w:tab/>
            </w:r>
            <w:r w:rsidRPr="00C4532D">
              <w:rPr>
                <w:rFonts w:ascii="Arial" w:hAnsi="Arial" w:cs="Arial"/>
                <w:sz w:val="18"/>
                <w:szCs w:val="18"/>
                <w:lang w:val="en-US"/>
              </w:rPr>
              <w:t>reflect the need to reduce inequality and resultant over-representation of Aboriginal children in the criminal justice system.</w:t>
            </w:r>
          </w:p>
          <w:p w14:paraId="1EA923FB" w14:textId="354726AB" w:rsidR="007A6D25" w:rsidRPr="007A6D25" w:rsidRDefault="007A6D25" w:rsidP="007A6D25">
            <w:pPr>
              <w:pStyle w:val="DraftHeading3"/>
              <w:tabs>
                <w:tab w:val="right" w:pos="1757"/>
              </w:tabs>
              <w:spacing w:before="40" w:after="40"/>
              <w:jc w:val="both"/>
              <w:rPr>
                <w:rFonts w:ascii="Arial" w:hAnsi="Arial" w:cs="Arial"/>
                <w:sz w:val="18"/>
                <w:szCs w:val="18"/>
              </w:rPr>
            </w:pPr>
            <w:r w:rsidRPr="0083258C">
              <w:rPr>
                <w:rFonts w:ascii="Arial" w:hAnsi="Arial" w:cs="Arial"/>
                <w:b/>
                <w:bCs/>
                <w:sz w:val="16"/>
                <w:szCs w:val="16"/>
              </w:rPr>
              <w:t>Note</w:t>
            </w:r>
            <w:r w:rsidRPr="0083258C">
              <w:rPr>
                <w:rFonts w:ascii="Arial" w:hAnsi="Arial" w:cs="Arial"/>
                <w:sz w:val="16"/>
                <w:szCs w:val="16"/>
              </w:rPr>
              <w:t xml:space="preserve">: </w:t>
            </w:r>
            <w:r w:rsidRPr="0083258C">
              <w:rPr>
                <w:rFonts w:ascii="Arial" w:hAnsi="Arial" w:cs="Arial"/>
                <w:b/>
                <w:bCs/>
                <w:color w:val="FFFFFF" w:themeColor="background1"/>
                <w:sz w:val="16"/>
                <w:szCs w:val="16"/>
                <w:shd w:val="clear" w:color="auto" w:fill="000000" w:themeFill="text1"/>
              </w:rPr>
              <w:t>Section 325(3)(e)</w:t>
            </w:r>
            <w:r w:rsidRPr="0083258C">
              <w:rPr>
                <w:rFonts w:ascii="Arial" w:hAnsi="Arial" w:cs="Arial"/>
                <w:sz w:val="16"/>
                <w:szCs w:val="16"/>
              </w:rPr>
              <w:t xml:space="preserve"> requires the Children’s Court to provide reasons outlining how it has had regard to the sentencing principles in this section if the Court imposes a custodial sentence on an Aboriginal child.</w:t>
            </w:r>
          </w:p>
        </w:tc>
      </w:tr>
      <w:tr w:rsidR="00001CD1" w:rsidRPr="0072160E" w14:paraId="12161B5F" w14:textId="77777777" w:rsidTr="000F4DF8">
        <w:trPr>
          <w:gridBefore w:val="2"/>
          <w:wBefore w:w="14" w:type="dxa"/>
        </w:trPr>
        <w:tc>
          <w:tcPr>
            <w:tcW w:w="9194" w:type="dxa"/>
            <w:gridSpan w:val="21"/>
            <w:tcBorders>
              <w:top w:val="single" w:sz="12" w:space="0" w:color="auto"/>
              <w:left w:val="single" w:sz="12" w:space="0" w:color="auto"/>
              <w:bottom w:val="single" w:sz="12" w:space="0" w:color="auto"/>
              <w:right w:val="single" w:sz="12" w:space="0" w:color="auto"/>
            </w:tcBorders>
            <w:shd w:val="clear" w:color="auto" w:fill="D9E2F3" w:themeFill="accent1" w:themeFillTint="33"/>
          </w:tcPr>
          <w:p w14:paraId="7033E647" w14:textId="1E049A23" w:rsidR="00001CD1" w:rsidRPr="0072160E" w:rsidRDefault="00001CD1" w:rsidP="00001CD1">
            <w:pPr>
              <w:spacing w:before="20" w:after="20"/>
              <w:jc w:val="center"/>
              <w:rPr>
                <w:rFonts w:ascii="Arial" w:hAnsi="Arial" w:cs="Arial"/>
                <w:b/>
                <w:bCs/>
                <w:color w:val="000000" w:themeColor="text1"/>
                <w:sz w:val="22"/>
                <w:szCs w:val="28"/>
              </w:rPr>
            </w:pPr>
            <w:r w:rsidRPr="0072160E">
              <w:rPr>
                <w:rFonts w:ascii="Arial" w:hAnsi="Arial" w:cs="Arial"/>
                <w:b/>
                <w:bCs/>
                <w:color w:val="000000" w:themeColor="text1"/>
                <w:sz w:val="22"/>
                <w:szCs w:val="28"/>
              </w:rPr>
              <w:t xml:space="preserve">CHAPTER </w:t>
            </w:r>
            <w:r>
              <w:rPr>
                <w:rFonts w:ascii="Arial" w:hAnsi="Arial" w:cs="Arial"/>
                <w:b/>
                <w:bCs/>
                <w:color w:val="000000" w:themeColor="text1"/>
                <w:sz w:val="22"/>
                <w:szCs w:val="28"/>
              </w:rPr>
              <w:t>7, PART 7.2</w:t>
            </w:r>
            <w:r w:rsidRPr="0072160E">
              <w:rPr>
                <w:rFonts w:ascii="Arial" w:hAnsi="Arial" w:cs="Arial"/>
                <w:b/>
                <w:bCs/>
                <w:color w:val="000000" w:themeColor="text1"/>
                <w:sz w:val="22"/>
                <w:szCs w:val="28"/>
              </w:rPr>
              <w:t xml:space="preserve"> – </w:t>
            </w:r>
            <w:r>
              <w:rPr>
                <w:rFonts w:ascii="Arial" w:hAnsi="Arial" w:cs="Arial"/>
                <w:b/>
                <w:bCs/>
                <w:color w:val="000000" w:themeColor="text1"/>
                <w:sz w:val="22"/>
                <w:szCs w:val="28"/>
              </w:rPr>
              <w:t>REPORTS AND OTHER MATTERS TO BE TAKEN INTO ACCOUNT IN CONSIDERING SENTENCE</w:t>
            </w:r>
          </w:p>
        </w:tc>
      </w:tr>
      <w:tr w:rsidR="00001CD1" w14:paraId="2299CBBD" w14:textId="77777777" w:rsidTr="009D6DE3">
        <w:trPr>
          <w:gridBefore w:val="2"/>
          <w:wBefore w:w="14" w:type="dxa"/>
          <w:trHeight w:val="383"/>
        </w:trPr>
        <w:tc>
          <w:tcPr>
            <w:tcW w:w="1421" w:type="dxa"/>
            <w:gridSpan w:val="4"/>
            <w:tcBorders>
              <w:top w:val="single" w:sz="12" w:space="0" w:color="auto"/>
              <w:left w:val="single" w:sz="12" w:space="0" w:color="auto"/>
              <w:bottom w:val="single" w:sz="4" w:space="0" w:color="FFFFFF" w:themeColor="background1"/>
            </w:tcBorders>
            <w:shd w:val="clear" w:color="auto" w:fill="E4F6DE"/>
          </w:tcPr>
          <w:p w14:paraId="65BE076C" w14:textId="75A706D7" w:rsidR="00001CD1" w:rsidRPr="008C40EA" w:rsidRDefault="00001CD1" w:rsidP="00001CD1">
            <w:pPr>
              <w:jc w:val="center"/>
              <w:rPr>
                <w:rFonts w:ascii="Arial" w:hAnsi="Arial" w:cs="Arial"/>
                <w:b/>
                <w:bCs/>
                <w:color w:val="E4F6DE"/>
                <w:sz w:val="20"/>
              </w:rPr>
            </w:pPr>
            <w:r w:rsidRPr="009D6DE3">
              <w:rPr>
                <w:rFonts w:ascii="Arial" w:hAnsi="Arial" w:cs="Arial"/>
                <w:b/>
                <w:bCs/>
                <w:color w:val="000000" w:themeColor="text1"/>
                <w:sz w:val="20"/>
              </w:rPr>
              <w:t>YJA ss.211</w:t>
            </w:r>
            <w:r w:rsidRPr="009D6DE3">
              <w:rPr>
                <w:rFonts w:ascii="Arial" w:hAnsi="Arial" w:cs="Arial"/>
                <w:b/>
                <w:bCs/>
                <w:color w:val="000000" w:themeColor="text1"/>
                <w:sz w:val="20"/>
              </w:rPr>
              <w:noBreakHyphen/>
              <w:t>221</w:t>
            </w:r>
          </w:p>
        </w:tc>
        <w:tc>
          <w:tcPr>
            <w:tcW w:w="7773" w:type="dxa"/>
            <w:gridSpan w:val="17"/>
            <w:tcBorders>
              <w:top w:val="single" w:sz="12" w:space="0" w:color="auto"/>
              <w:bottom w:val="single" w:sz="4" w:space="0" w:color="auto"/>
              <w:right w:val="single" w:sz="12" w:space="0" w:color="auto"/>
            </w:tcBorders>
            <w:shd w:val="clear" w:color="auto" w:fill="E4F6DE"/>
          </w:tcPr>
          <w:p w14:paraId="2C004D14" w14:textId="708630CC" w:rsidR="00001CD1" w:rsidRPr="0055115C" w:rsidRDefault="00001CD1" w:rsidP="00001CD1">
            <w:pPr>
              <w:spacing w:before="20" w:after="20"/>
              <w:jc w:val="both"/>
              <w:rPr>
                <w:rFonts w:ascii="Arial" w:hAnsi="Arial" w:cs="Arial"/>
                <w:b/>
                <w:bCs/>
                <w:color w:val="000000" w:themeColor="text1"/>
                <w:sz w:val="20"/>
              </w:rPr>
            </w:pPr>
            <w:r>
              <w:rPr>
                <w:rFonts w:ascii="Arial" w:hAnsi="Arial" w:cs="Arial"/>
                <w:b/>
                <w:bCs/>
                <w:color w:val="000000"/>
                <w:sz w:val="18"/>
                <w:szCs w:val="22"/>
              </w:rPr>
              <w:t xml:space="preserve">These provisions </w:t>
            </w:r>
            <w:r w:rsidR="00A35A97">
              <w:rPr>
                <w:rFonts w:ascii="Arial" w:hAnsi="Arial" w:cs="Arial"/>
                <w:b/>
                <w:bCs/>
                <w:color w:val="000000"/>
                <w:sz w:val="18"/>
                <w:szCs w:val="22"/>
              </w:rPr>
              <w:t xml:space="preserve">mostly </w:t>
            </w:r>
            <w:r>
              <w:rPr>
                <w:rFonts w:ascii="Arial" w:hAnsi="Arial" w:cs="Arial"/>
                <w:b/>
                <w:bCs/>
                <w:color w:val="000000"/>
                <w:sz w:val="18"/>
                <w:szCs w:val="22"/>
              </w:rPr>
              <w:t xml:space="preserve">re-enact with modifications </w:t>
            </w:r>
            <w:r w:rsidRPr="00F037F3">
              <w:rPr>
                <w:rFonts w:ascii="Arial" w:hAnsi="Arial" w:cs="Arial"/>
                <w:b/>
                <w:bCs/>
                <w:color w:val="FF0000"/>
                <w:sz w:val="18"/>
                <w:szCs w:val="22"/>
              </w:rPr>
              <w:t>repealed</w:t>
            </w:r>
            <w:r>
              <w:rPr>
                <w:rFonts w:ascii="Arial" w:hAnsi="Arial" w:cs="Arial"/>
                <w:b/>
                <w:bCs/>
                <w:color w:val="000000"/>
                <w:sz w:val="18"/>
                <w:szCs w:val="22"/>
              </w:rPr>
              <w:t xml:space="preserve"> provisions in the </w:t>
            </w:r>
            <w:r w:rsidRPr="003E6AAF">
              <w:rPr>
                <w:rFonts w:ascii="Arial" w:hAnsi="Arial" w:cs="Arial"/>
                <w:b/>
                <w:bCs/>
                <w:color w:val="FF0000"/>
                <w:sz w:val="18"/>
                <w:szCs w:val="22"/>
              </w:rPr>
              <w:t>CYFA</w:t>
            </w:r>
            <w:r>
              <w:rPr>
                <w:rFonts w:ascii="Arial" w:hAnsi="Arial" w:cs="Arial"/>
                <w:b/>
                <w:bCs/>
                <w:color w:val="000000"/>
                <w:sz w:val="18"/>
                <w:szCs w:val="22"/>
              </w:rPr>
              <w:t xml:space="preserve"> </w:t>
            </w:r>
            <w:r w:rsidRPr="00F037F3">
              <w:rPr>
                <w:rFonts w:ascii="Arial" w:hAnsi="Arial" w:cs="Arial"/>
                <w:b/>
                <w:bCs/>
                <w:color w:val="FF0000"/>
                <w:sz w:val="18"/>
                <w:szCs w:val="22"/>
              </w:rPr>
              <w:t>(</w:t>
            </w:r>
            <w:r w:rsidRPr="00E629CD">
              <w:rPr>
                <w:rFonts w:ascii="Arial" w:hAnsi="Arial" w:cs="Arial"/>
                <w:b/>
                <w:bCs/>
                <w:color w:val="FF0000"/>
                <w:sz w:val="18"/>
                <w:szCs w:val="22"/>
              </w:rPr>
              <w:t xml:space="preserve">which </w:t>
            </w:r>
            <w:r>
              <w:rPr>
                <w:rFonts w:ascii="Arial" w:hAnsi="Arial" w:cs="Arial"/>
                <w:b/>
                <w:bCs/>
                <w:color w:val="FF0000"/>
                <w:sz w:val="18"/>
                <w:szCs w:val="22"/>
              </w:rPr>
              <w:t xml:space="preserve">are </w:t>
            </w:r>
            <w:r w:rsidRPr="00E629CD">
              <w:rPr>
                <w:rFonts w:ascii="Arial" w:hAnsi="Arial" w:cs="Arial"/>
                <w:b/>
                <w:bCs/>
                <w:color w:val="FF0000"/>
                <w:sz w:val="18"/>
                <w:szCs w:val="22"/>
              </w:rPr>
              <w:t>shown in red</w:t>
            </w:r>
            <w:r w:rsidRPr="00F037F3">
              <w:rPr>
                <w:rFonts w:ascii="Arial" w:hAnsi="Arial" w:cs="Arial"/>
                <w:b/>
                <w:bCs/>
                <w:color w:val="FF0000"/>
                <w:sz w:val="18"/>
                <w:szCs w:val="22"/>
              </w:rPr>
              <w:t>)</w:t>
            </w:r>
            <w:r>
              <w:rPr>
                <w:rFonts w:ascii="Arial" w:hAnsi="Arial" w:cs="Arial"/>
                <w:b/>
                <w:bCs/>
                <w:color w:val="000000"/>
                <w:sz w:val="18"/>
                <w:szCs w:val="22"/>
              </w:rPr>
              <w:t xml:space="preserve"> or non-repealed provisions in the </w:t>
            </w:r>
            <w:r w:rsidRPr="00E629CD">
              <w:rPr>
                <w:rFonts w:ascii="Arial" w:hAnsi="Arial" w:cs="Arial"/>
                <w:b/>
                <w:bCs/>
                <w:i/>
                <w:iCs/>
                <w:color w:val="000000"/>
                <w:sz w:val="18"/>
                <w:szCs w:val="22"/>
              </w:rPr>
              <w:t>Sentencing Act 1991</w:t>
            </w:r>
            <w:r>
              <w:rPr>
                <w:rFonts w:ascii="Arial" w:hAnsi="Arial" w:cs="Arial"/>
                <w:b/>
                <w:bCs/>
                <w:color w:val="000000"/>
                <w:sz w:val="18"/>
                <w:szCs w:val="22"/>
              </w:rPr>
              <w:t xml:space="preserve"> [SA].</w:t>
            </w:r>
          </w:p>
        </w:tc>
      </w:tr>
      <w:tr w:rsidR="00444FE0" w14:paraId="68EA3CD7" w14:textId="77777777" w:rsidTr="000F4DF8">
        <w:trPr>
          <w:gridBefore w:val="2"/>
          <w:wBefore w:w="14" w:type="dxa"/>
          <w:trHeight w:val="20"/>
        </w:trPr>
        <w:tc>
          <w:tcPr>
            <w:tcW w:w="1421" w:type="dxa"/>
            <w:gridSpan w:val="4"/>
            <w:tcBorders>
              <w:top w:val="single" w:sz="4" w:space="0" w:color="FFFFFF" w:themeColor="background1"/>
              <w:left w:val="single" w:sz="12" w:space="0" w:color="auto"/>
              <w:bottom w:val="single" w:sz="4" w:space="0" w:color="auto"/>
            </w:tcBorders>
            <w:shd w:val="clear" w:color="auto" w:fill="000000" w:themeFill="text1"/>
          </w:tcPr>
          <w:p w14:paraId="0129D27A" w14:textId="403F9434" w:rsidR="00001CD1" w:rsidRDefault="00001CD1" w:rsidP="00001CD1">
            <w:pPr>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s.211</w:t>
            </w:r>
          </w:p>
        </w:tc>
        <w:tc>
          <w:tcPr>
            <w:tcW w:w="5615" w:type="dxa"/>
            <w:gridSpan w:val="3"/>
            <w:tcBorders>
              <w:top w:val="single" w:sz="4" w:space="0" w:color="auto"/>
              <w:bottom w:val="single" w:sz="4" w:space="0" w:color="auto"/>
              <w:right w:val="single" w:sz="4" w:space="0" w:color="auto"/>
            </w:tcBorders>
            <w:shd w:val="pct10" w:color="4472C4" w:themeColor="accent1" w:fill="auto"/>
          </w:tcPr>
          <w:p w14:paraId="3C7C4A5E" w14:textId="2B35A007" w:rsidR="00001CD1" w:rsidRPr="00BE5410" w:rsidRDefault="00001CD1" w:rsidP="00001CD1">
            <w:pPr>
              <w:spacing w:before="20" w:after="20"/>
              <w:jc w:val="both"/>
              <w:rPr>
                <w:rFonts w:ascii="Arial" w:hAnsi="Arial" w:cs="Arial"/>
                <w:b/>
                <w:bCs/>
                <w:sz w:val="18"/>
                <w:szCs w:val="18"/>
              </w:rPr>
            </w:pPr>
            <w:r w:rsidRPr="00BE5410">
              <w:rPr>
                <w:rFonts w:ascii="Arial" w:hAnsi="Arial" w:cs="Arial"/>
                <w:b/>
                <w:bCs/>
                <w:sz w:val="18"/>
                <w:szCs w:val="18"/>
              </w:rPr>
              <w:t xml:space="preserve">Children’s Ct may only consider certain reports </w:t>
            </w:r>
            <w:r w:rsidR="001C7A5A">
              <w:rPr>
                <w:rFonts w:ascii="Arial" w:hAnsi="Arial" w:cs="Arial"/>
                <w:b/>
                <w:bCs/>
                <w:sz w:val="18"/>
                <w:szCs w:val="18"/>
              </w:rPr>
              <w:t>(as to which see</w:t>
            </w:r>
            <w:r w:rsidR="007A6D25">
              <w:rPr>
                <w:rFonts w:ascii="Arial" w:hAnsi="Arial" w:cs="Arial"/>
                <w:b/>
                <w:bCs/>
                <w:sz w:val="18"/>
                <w:szCs w:val="18"/>
              </w:rPr>
              <w:t xml:space="preserve"> also</w:t>
            </w:r>
            <w:r w:rsidR="001C7A5A">
              <w:rPr>
                <w:rFonts w:ascii="Arial" w:hAnsi="Arial" w:cs="Arial"/>
                <w:b/>
                <w:bCs/>
                <w:sz w:val="18"/>
                <w:szCs w:val="18"/>
              </w:rPr>
              <w:t xml:space="preserve"> </w:t>
            </w:r>
            <w:r w:rsidR="001C7A5A" w:rsidRPr="001C7A5A">
              <w:rPr>
                <w:rFonts w:ascii="Arial" w:hAnsi="Arial" w:cs="Arial"/>
                <w:b/>
                <w:bCs/>
                <w:sz w:val="18"/>
                <w:szCs w:val="18"/>
                <w:shd w:val="clear" w:color="auto" w:fill="000000" w:themeFill="text1"/>
              </w:rPr>
              <w:t>YJA Chapter 9, Part 9.2</w:t>
            </w:r>
            <w:r w:rsidR="001C7A5A">
              <w:rPr>
                <w:rFonts w:ascii="Arial" w:hAnsi="Arial" w:cs="Arial"/>
                <w:b/>
                <w:bCs/>
                <w:sz w:val="18"/>
                <w:szCs w:val="18"/>
              </w:rPr>
              <w:t xml:space="preserve">) </w:t>
            </w:r>
            <w:r w:rsidR="001C7A5A" w:rsidRPr="00B937E8">
              <w:rPr>
                <w:rFonts w:ascii="Arial" w:hAnsi="Arial" w:cs="Arial"/>
                <w:b/>
                <w:bCs/>
                <w:color w:val="000000" w:themeColor="text1"/>
                <w:sz w:val="18"/>
                <w:szCs w:val="20"/>
              </w:rPr>
              <w:t xml:space="preserve">and </w:t>
            </w:r>
            <w:r w:rsidRPr="00BE5410">
              <w:rPr>
                <w:rFonts w:ascii="Arial" w:hAnsi="Arial" w:cs="Arial"/>
                <w:b/>
                <w:bCs/>
                <w:sz w:val="18"/>
                <w:szCs w:val="18"/>
              </w:rPr>
              <w:t>other matters</w:t>
            </w:r>
          </w:p>
        </w:tc>
        <w:tc>
          <w:tcPr>
            <w:tcW w:w="2158" w:type="dxa"/>
            <w:gridSpan w:val="14"/>
            <w:tcBorders>
              <w:top w:val="single" w:sz="4" w:space="0" w:color="auto"/>
              <w:left w:val="single" w:sz="4" w:space="0" w:color="auto"/>
              <w:bottom w:val="single" w:sz="4" w:space="0" w:color="auto"/>
              <w:right w:val="single" w:sz="12" w:space="0" w:color="auto"/>
            </w:tcBorders>
            <w:shd w:val="clear" w:color="auto" w:fill="DDDDDD"/>
          </w:tcPr>
          <w:p w14:paraId="073DCCE6" w14:textId="390EB1D8" w:rsidR="00001CD1" w:rsidRPr="00220271" w:rsidRDefault="00001CD1" w:rsidP="00001CD1">
            <w:pPr>
              <w:spacing w:before="20" w:after="20"/>
              <w:jc w:val="center"/>
              <w:rPr>
                <w:rFonts w:ascii="Arial" w:hAnsi="Arial" w:cs="Arial"/>
                <w:b/>
                <w:bCs/>
                <w:color w:val="000000"/>
                <w:sz w:val="18"/>
              </w:rPr>
            </w:pPr>
            <w:r w:rsidRPr="00E629CD">
              <w:rPr>
                <w:rFonts w:ascii="Arial" w:hAnsi="Arial" w:cs="Arial"/>
                <w:b/>
                <w:bCs/>
                <w:color w:val="FF0000"/>
                <w:sz w:val="18"/>
              </w:rPr>
              <w:t>CYFA s.358</w:t>
            </w:r>
          </w:p>
        </w:tc>
      </w:tr>
      <w:tr w:rsidR="005439C4" w14:paraId="5B1A5457" w14:textId="77777777" w:rsidTr="000F4DF8">
        <w:trPr>
          <w:gridBefore w:val="2"/>
          <w:wBefore w:w="14" w:type="dxa"/>
          <w:trHeight w:val="20"/>
        </w:trPr>
        <w:tc>
          <w:tcPr>
            <w:tcW w:w="9194" w:type="dxa"/>
            <w:gridSpan w:val="21"/>
            <w:tcBorders>
              <w:left w:val="single" w:sz="12" w:space="0" w:color="auto"/>
              <w:bottom w:val="nil"/>
              <w:right w:val="single" w:sz="12" w:space="0" w:color="auto"/>
            </w:tcBorders>
            <w:shd w:val="clear" w:color="auto" w:fill="auto"/>
          </w:tcPr>
          <w:p w14:paraId="5A87B75D" w14:textId="77777777" w:rsidR="005439C4" w:rsidRPr="00C4532D" w:rsidRDefault="005439C4" w:rsidP="00BE04F5">
            <w:pPr>
              <w:pStyle w:val="DraftHeading2"/>
              <w:tabs>
                <w:tab w:val="right" w:pos="1247"/>
              </w:tabs>
              <w:spacing w:before="20"/>
              <w:jc w:val="both"/>
              <w:rPr>
                <w:rFonts w:ascii="Arial" w:hAnsi="Arial" w:cs="Arial"/>
                <w:sz w:val="18"/>
                <w:szCs w:val="18"/>
              </w:rPr>
            </w:pPr>
            <w:r>
              <w:rPr>
                <w:rFonts w:ascii="Arial" w:hAnsi="Arial" w:cs="Arial"/>
                <w:sz w:val="18"/>
                <w:szCs w:val="18"/>
              </w:rPr>
              <w:t>In determining what</w:t>
            </w:r>
            <w:r w:rsidRPr="00C4532D">
              <w:rPr>
                <w:rFonts w:ascii="Arial" w:hAnsi="Arial" w:cs="Arial"/>
                <w:sz w:val="18"/>
                <w:szCs w:val="18"/>
              </w:rPr>
              <w:t xml:space="preserve"> sentence </w:t>
            </w:r>
            <w:r>
              <w:rPr>
                <w:rFonts w:ascii="Arial" w:hAnsi="Arial" w:cs="Arial"/>
                <w:sz w:val="18"/>
                <w:szCs w:val="18"/>
              </w:rPr>
              <w:t xml:space="preserve">to </w:t>
            </w:r>
            <w:r w:rsidRPr="00C4532D">
              <w:rPr>
                <w:rFonts w:ascii="Arial" w:hAnsi="Arial" w:cs="Arial"/>
                <w:sz w:val="18"/>
                <w:szCs w:val="18"/>
              </w:rPr>
              <w:t xml:space="preserve">impose on a child </w:t>
            </w:r>
            <w:r>
              <w:rPr>
                <w:rFonts w:ascii="Arial" w:hAnsi="Arial" w:cs="Arial"/>
                <w:sz w:val="18"/>
                <w:szCs w:val="18"/>
              </w:rPr>
              <w:t>for an offence, the Children’s Court may take into account only the following</w:t>
            </w:r>
            <w:r w:rsidRPr="00C4532D">
              <w:rPr>
                <w:rFonts w:ascii="Arial" w:hAnsi="Arial" w:cs="Arial"/>
                <w:sz w:val="18"/>
                <w:szCs w:val="18"/>
              </w:rPr>
              <w:t>—</w:t>
            </w:r>
          </w:p>
          <w:p w14:paraId="23925C74" w14:textId="77777777" w:rsidR="005439C4" w:rsidRDefault="005439C4" w:rsidP="007C0115">
            <w:pPr>
              <w:pStyle w:val="DraftHeading3"/>
              <w:numPr>
                <w:ilvl w:val="0"/>
                <w:numId w:val="160"/>
              </w:numPr>
              <w:tabs>
                <w:tab w:val="right" w:pos="1757"/>
              </w:tabs>
              <w:spacing w:before="0"/>
              <w:ind w:left="357" w:hanging="357"/>
              <w:jc w:val="both"/>
              <w:rPr>
                <w:rFonts w:ascii="Arial" w:hAnsi="Arial" w:cs="Arial"/>
                <w:sz w:val="18"/>
                <w:szCs w:val="18"/>
              </w:rPr>
            </w:pPr>
            <w:r>
              <w:rPr>
                <w:rFonts w:ascii="Arial" w:hAnsi="Arial" w:cs="Arial"/>
                <w:sz w:val="18"/>
                <w:szCs w:val="18"/>
              </w:rPr>
              <w:t>any pre-sentence report [PSR] and any supplementary PSR in respect of the child and the evidence, if any, of its author;</w:t>
            </w:r>
          </w:p>
          <w:p w14:paraId="40F196AC" w14:textId="38CE1944" w:rsidR="005439C4" w:rsidRDefault="005439C4" w:rsidP="007C0115">
            <w:pPr>
              <w:pStyle w:val="ListParagraph"/>
              <w:numPr>
                <w:ilvl w:val="0"/>
                <w:numId w:val="160"/>
              </w:numPr>
              <w:spacing w:after="0" w:line="240" w:lineRule="auto"/>
              <w:ind w:left="357" w:hanging="357"/>
              <w:jc w:val="both"/>
              <w:rPr>
                <w:rFonts w:ascii="Arial" w:hAnsi="Arial" w:cs="Arial"/>
                <w:sz w:val="18"/>
                <w:szCs w:val="18"/>
              </w:rPr>
            </w:pPr>
            <w:r w:rsidRPr="00166DC2">
              <w:rPr>
                <w:rFonts w:ascii="Arial" w:hAnsi="Arial" w:cs="Arial"/>
                <w:sz w:val="18"/>
                <w:szCs w:val="18"/>
              </w:rPr>
              <w:t xml:space="preserve">any pre-sentence group conference report </w:t>
            </w:r>
            <w:r>
              <w:rPr>
                <w:rFonts w:ascii="Arial" w:hAnsi="Arial" w:cs="Arial"/>
                <w:sz w:val="18"/>
                <w:szCs w:val="18"/>
              </w:rPr>
              <w:t xml:space="preserve">in respect of the child and the evidence, if any, of the </w:t>
            </w:r>
            <w:r w:rsidR="00BE04F5">
              <w:rPr>
                <w:rFonts w:ascii="Arial" w:hAnsi="Arial" w:cs="Arial"/>
                <w:sz w:val="18"/>
                <w:szCs w:val="18"/>
              </w:rPr>
              <w:t xml:space="preserve">group conference </w:t>
            </w:r>
            <w:r>
              <w:rPr>
                <w:rFonts w:ascii="Arial" w:hAnsi="Arial" w:cs="Arial"/>
                <w:sz w:val="18"/>
                <w:szCs w:val="18"/>
              </w:rPr>
              <w:t>convenor;</w:t>
            </w:r>
          </w:p>
          <w:p w14:paraId="0F2E17BC" w14:textId="77777777" w:rsidR="005439C4" w:rsidRDefault="005439C4" w:rsidP="007C0115">
            <w:pPr>
              <w:pStyle w:val="ListParagraph"/>
              <w:numPr>
                <w:ilvl w:val="0"/>
                <w:numId w:val="160"/>
              </w:numPr>
              <w:spacing w:after="0" w:line="240" w:lineRule="auto"/>
              <w:ind w:left="357" w:hanging="357"/>
              <w:jc w:val="both"/>
              <w:rPr>
                <w:rFonts w:ascii="Arial" w:hAnsi="Arial" w:cs="Arial"/>
                <w:sz w:val="18"/>
                <w:szCs w:val="18"/>
              </w:rPr>
            </w:pPr>
            <w:r>
              <w:rPr>
                <w:rFonts w:ascii="Arial" w:hAnsi="Arial" w:cs="Arial"/>
                <w:sz w:val="18"/>
                <w:szCs w:val="18"/>
              </w:rPr>
              <w:t>any youth justice planning meeting report in respect of the child;</w:t>
            </w:r>
          </w:p>
          <w:p w14:paraId="1E868917" w14:textId="4287A7FE" w:rsidR="005439C4" w:rsidRDefault="005439C4" w:rsidP="007C0115">
            <w:pPr>
              <w:pStyle w:val="ListParagraph"/>
              <w:numPr>
                <w:ilvl w:val="0"/>
                <w:numId w:val="160"/>
              </w:numPr>
              <w:spacing w:after="0" w:line="240" w:lineRule="auto"/>
              <w:ind w:left="357" w:hanging="357"/>
              <w:jc w:val="both"/>
              <w:rPr>
                <w:rFonts w:ascii="Arial" w:hAnsi="Arial" w:cs="Arial"/>
                <w:sz w:val="18"/>
                <w:szCs w:val="18"/>
              </w:rPr>
            </w:pPr>
            <w:r>
              <w:rPr>
                <w:rFonts w:ascii="Arial" w:hAnsi="Arial" w:cs="Arial"/>
                <w:sz w:val="18"/>
                <w:szCs w:val="18"/>
              </w:rPr>
              <w:t>any report, submission or evidence given, made or tendered by or on behalf of the child;</w:t>
            </w:r>
          </w:p>
          <w:p w14:paraId="05645EDE" w14:textId="2BF0F4DF" w:rsidR="005439C4" w:rsidRDefault="005439C4" w:rsidP="007C0115">
            <w:pPr>
              <w:pStyle w:val="ListParagraph"/>
              <w:numPr>
                <w:ilvl w:val="0"/>
                <w:numId w:val="160"/>
              </w:numPr>
              <w:spacing w:after="0" w:line="240" w:lineRule="auto"/>
              <w:ind w:left="357" w:hanging="357"/>
              <w:jc w:val="both"/>
              <w:rPr>
                <w:rFonts w:ascii="Arial" w:hAnsi="Arial" w:cs="Arial"/>
                <w:sz w:val="18"/>
                <w:szCs w:val="18"/>
              </w:rPr>
            </w:pPr>
            <w:r>
              <w:rPr>
                <w:rFonts w:ascii="Arial" w:hAnsi="Arial" w:cs="Arial"/>
                <w:sz w:val="18"/>
                <w:szCs w:val="18"/>
              </w:rPr>
              <w:t xml:space="preserve">any </w:t>
            </w:r>
            <w:r w:rsidR="00BE04F5">
              <w:rPr>
                <w:rFonts w:ascii="Arial" w:hAnsi="Arial" w:cs="Arial"/>
                <w:sz w:val="18"/>
                <w:szCs w:val="18"/>
              </w:rPr>
              <w:t xml:space="preserve">offences of which </w:t>
            </w:r>
            <w:r>
              <w:rPr>
                <w:rFonts w:ascii="Arial" w:hAnsi="Arial" w:cs="Arial"/>
                <w:sz w:val="18"/>
                <w:szCs w:val="18"/>
              </w:rPr>
              <w:t>the child</w:t>
            </w:r>
            <w:r w:rsidR="00BE04F5">
              <w:rPr>
                <w:rFonts w:ascii="Arial" w:hAnsi="Arial" w:cs="Arial"/>
                <w:sz w:val="18"/>
                <w:szCs w:val="18"/>
              </w:rPr>
              <w:t xml:space="preserve"> has been found guilty before the commission of the offence under consideration</w:t>
            </w:r>
            <w:r>
              <w:rPr>
                <w:rFonts w:ascii="Arial" w:hAnsi="Arial" w:cs="Arial"/>
                <w:sz w:val="18"/>
                <w:szCs w:val="18"/>
              </w:rPr>
              <w:t>;</w:t>
            </w:r>
          </w:p>
          <w:p w14:paraId="69599312" w14:textId="35A1F393" w:rsidR="005439C4" w:rsidRDefault="005439C4" w:rsidP="007C0115">
            <w:pPr>
              <w:pStyle w:val="ListParagraph"/>
              <w:numPr>
                <w:ilvl w:val="0"/>
                <w:numId w:val="160"/>
              </w:numPr>
              <w:spacing w:after="0" w:line="240" w:lineRule="auto"/>
              <w:ind w:left="357" w:hanging="357"/>
              <w:jc w:val="both"/>
              <w:rPr>
                <w:rFonts w:ascii="Arial" w:hAnsi="Arial" w:cs="Arial"/>
                <w:sz w:val="18"/>
                <w:szCs w:val="18"/>
              </w:rPr>
            </w:pPr>
            <w:r>
              <w:rPr>
                <w:rFonts w:ascii="Arial" w:hAnsi="Arial" w:cs="Arial"/>
                <w:sz w:val="18"/>
                <w:szCs w:val="18"/>
              </w:rPr>
              <w:t>any submission on sentencing made by the informant, prosecutor or person appearing on behalf of the Crown;</w:t>
            </w:r>
          </w:p>
          <w:p w14:paraId="1CDCBBB8" w14:textId="1897FB1E" w:rsidR="00FF683A" w:rsidRPr="001E32C0" w:rsidRDefault="005439C4" w:rsidP="007C0115">
            <w:pPr>
              <w:pStyle w:val="ListParagraph"/>
              <w:numPr>
                <w:ilvl w:val="0"/>
                <w:numId w:val="160"/>
              </w:numPr>
              <w:spacing w:after="20" w:line="240" w:lineRule="auto"/>
              <w:ind w:left="357" w:hanging="357"/>
              <w:jc w:val="both"/>
              <w:rPr>
                <w:rFonts w:ascii="Arial" w:hAnsi="Arial" w:cs="Arial"/>
                <w:sz w:val="18"/>
                <w:szCs w:val="18"/>
              </w:rPr>
            </w:pPr>
            <w:r>
              <w:rPr>
                <w:rFonts w:ascii="Arial" w:hAnsi="Arial" w:cs="Arial"/>
                <w:sz w:val="18"/>
                <w:szCs w:val="18"/>
              </w:rPr>
              <w:t xml:space="preserve">any victim impact statement including a report attached to it under </w:t>
            </w:r>
            <w:r w:rsidRPr="00166DC2">
              <w:rPr>
                <w:rFonts w:ascii="Arial" w:hAnsi="Arial" w:cs="Arial"/>
                <w:b/>
                <w:bCs/>
                <w:color w:val="FFFFFF" w:themeColor="background1"/>
                <w:sz w:val="18"/>
                <w:szCs w:val="18"/>
                <w:shd w:val="clear" w:color="auto" w:fill="000000" w:themeFill="text1"/>
              </w:rPr>
              <w:t>YJA s.212</w:t>
            </w:r>
            <w:r>
              <w:rPr>
                <w:rFonts w:ascii="Arial" w:hAnsi="Arial" w:cs="Arial"/>
                <w:sz w:val="18"/>
                <w:szCs w:val="18"/>
              </w:rPr>
              <w:t>;</w:t>
            </w:r>
          </w:p>
        </w:tc>
      </w:tr>
      <w:tr w:rsidR="002801C8" w14:paraId="1DCF5069" w14:textId="77777777" w:rsidTr="000F4DF8">
        <w:trPr>
          <w:gridBefore w:val="2"/>
          <w:wBefore w:w="14" w:type="dxa"/>
          <w:trHeight w:val="20"/>
        </w:trPr>
        <w:tc>
          <w:tcPr>
            <w:tcW w:w="9194" w:type="dxa"/>
            <w:gridSpan w:val="21"/>
            <w:tcBorders>
              <w:top w:val="nil"/>
              <w:left w:val="single" w:sz="12" w:space="0" w:color="auto"/>
              <w:bottom w:val="single" w:sz="4" w:space="0" w:color="auto"/>
              <w:right w:val="single" w:sz="12" w:space="0" w:color="auto"/>
            </w:tcBorders>
            <w:shd w:val="clear" w:color="auto" w:fill="auto"/>
          </w:tcPr>
          <w:p w14:paraId="0A912A80" w14:textId="7E18191C" w:rsidR="001E32C0" w:rsidRDefault="001E32C0" w:rsidP="007C0115">
            <w:pPr>
              <w:pStyle w:val="ListParagraph"/>
              <w:keepNext/>
              <w:keepLines/>
              <w:numPr>
                <w:ilvl w:val="0"/>
                <w:numId w:val="160"/>
              </w:numPr>
              <w:spacing w:after="0" w:line="240" w:lineRule="auto"/>
              <w:ind w:left="357" w:hanging="357"/>
              <w:jc w:val="both"/>
              <w:rPr>
                <w:rFonts w:ascii="Arial" w:hAnsi="Arial" w:cs="Arial"/>
                <w:sz w:val="18"/>
                <w:szCs w:val="18"/>
              </w:rPr>
            </w:pPr>
            <w:r>
              <w:rPr>
                <w:rFonts w:ascii="Arial" w:hAnsi="Arial" w:cs="Arial"/>
                <w:sz w:val="18"/>
                <w:szCs w:val="18"/>
              </w:rPr>
              <w:lastRenderedPageBreak/>
              <w:t xml:space="preserve">any submission under </w:t>
            </w:r>
            <w:r w:rsidRPr="00166DC2">
              <w:rPr>
                <w:rFonts w:ascii="Arial" w:hAnsi="Arial" w:cs="Arial"/>
                <w:b/>
                <w:bCs/>
                <w:color w:val="FFFFFF" w:themeColor="background1"/>
                <w:sz w:val="18"/>
                <w:szCs w:val="18"/>
                <w:shd w:val="clear" w:color="auto" w:fill="000000" w:themeFill="text1"/>
              </w:rPr>
              <w:t>YJA s.221</w:t>
            </w:r>
            <w:r>
              <w:rPr>
                <w:rFonts w:ascii="Arial" w:hAnsi="Arial" w:cs="Arial"/>
                <w:sz w:val="18"/>
                <w:szCs w:val="18"/>
              </w:rPr>
              <w:t xml:space="preserve"> on the unique systemic and background factors affecting the child;</w:t>
            </w:r>
          </w:p>
          <w:p w14:paraId="7E5F6065" w14:textId="5D04572C" w:rsidR="002801C8" w:rsidRDefault="002801C8" w:rsidP="007C0115">
            <w:pPr>
              <w:pStyle w:val="ListParagraph"/>
              <w:keepNext/>
              <w:keepLines/>
              <w:numPr>
                <w:ilvl w:val="0"/>
                <w:numId w:val="160"/>
              </w:numPr>
              <w:spacing w:after="0" w:line="240" w:lineRule="auto"/>
              <w:ind w:left="357" w:hanging="357"/>
              <w:jc w:val="both"/>
              <w:rPr>
                <w:rFonts w:ascii="Arial" w:hAnsi="Arial" w:cs="Arial"/>
                <w:sz w:val="18"/>
                <w:szCs w:val="18"/>
              </w:rPr>
            </w:pPr>
            <w:r>
              <w:rPr>
                <w:rFonts w:ascii="Arial" w:hAnsi="Arial" w:cs="Arial"/>
                <w:sz w:val="18"/>
                <w:szCs w:val="18"/>
              </w:rPr>
              <w:t>any specialist assessment report in respect of the child;</w:t>
            </w:r>
          </w:p>
          <w:p w14:paraId="2C01FACE" w14:textId="77777777" w:rsidR="002801C8" w:rsidRDefault="002801C8" w:rsidP="007C0115">
            <w:pPr>
              <w:pStyle w:val="ListParagraph"/>
              <w:numPr>
                <w:ilvl w:val="0"/>
                <w:numId w:val="160"/>
              </w:numPr>
              <w:spacing w:after="0" w:line="240" w:lineRule="auto"/>
              <w:ind w:left="357" w:hanging="357"/>
              <w:jc w:val="both"/>
              <w:rPr>
                <w:rFonts w:ascii="Arial" w:hAnsi="Arial" w:cs="Arial"/>
                <w:sz w:val="18"/>
                <w:szCs w:val="18"/>
              </w:rPr>
            </w:pPr>
            <w:r>
              <w:rPr>
                <w:rFonts w:ascii="Arial" w:hAnsi="Arial" w:cs="Arial"/>
                <w:sz w:val="18"/>
                <w:szCs w:val="18"/>
              </w:rPr>
              <w:t xml:space="preserve">any progress report in respect of the child under </w:t>
            </w:r>
            <w:r w:rsidRPr="00166DC2">
              <w:rPr>
                <w:rFonts w:ascii="Arial" w:hAnsi="Arial" w:cs="Arial"/>
                <w:b/>
                <w:bCs/>
                <w:color w:val="FFFFFF" w:themeColor="background1"/>
                <w:sz w:val="18"/>
                <w:szCs w:val="18"/>
                <w:shd w:val="clear" w:color="auto" w:fill="000000" w:themeFill="text1"/>
              </w:rPr>
              <w:t>YJA Part 9.2, Division 9</w:t>
            </w:r>
            <w:r>
              <w:rPr>
                <w:rFonts w:ascii="Arial" w:hAnsi="Arial" w:cs="Arial"/>
                <w:sz w:val="18"/>
                <w:szCs w:val="18"/>
              </w:rPr>
              <w:t>;</w:t>
            </w:r>
          </w:p>
          <w:p w14:paraId="439748C4" w14:textId="62FF6AE7" w:rsidR="002801C8" w:rsidRPr="002801C8" w:rsidRDefault="002801C8" w:rsidP="007C0115">
            <w:pPr>
              <w:pStyle w:val="ListParagraph"/>
              <w:numPr>
                <w:ilvl w:val="0"/>
                <w:numId w:val="160"/>
              </w:numPr>
              <w:spacing w:after="20" w:line="240" w:lineRule="auto"/>
              <w:ind w:left="357" w:hanging="357"/>
              <w:jc w:val="both"/>
              <w:rPr>
                <w:rFonts w:ascii="Arial" w:hAnsi="Arial" w:cs="Arial"/>
                <w:sz w:val="18"/>
                <w:szCs w:val="18"/>
              </w:rPr>
            </w:pPr>
            <w:r w:rsidRPr="002801C8">
              <w:rPr>
                <w:rFonts w:ascii="Arial" w:hAnsi="Arial" w:cs="Arial"/>
                <w:sz w:val="18"/>
                <w:szCs w:val="18"/>
              </w:rPr>
              <w:t xml:space="preserve">any information provided to the Court by the DFFH Secretary or an Aboriginal agency under </w:t>
            </w:r>
            <w:r w:rsidRPr="002801C8">
              <w:rPr>
                <w:rFonts w:ascii="Arial" w:hAnsi="Arial" w:cs="Arial"/>
                <w:b/>
                <w:bCs/>
                <w:color w:val="FFFFFF" w:themeColor="background1"/>
                <w:sz w:val="18"/>
                <w:szCs w:val="18"/>
                <w:shd w:val="clear" w:color="auto" w:fill="000000" w:themeFill="text1"/>
              </w:rPr>
              <w:t>YJA Part 9.1</w:t>
            </w:r>
            <w:r w:rsidRPr="002801C8">
              <w:rPr>
                <w:rFonts w:ascii="Arial" w:hAnsi="Arial" w:cs="Arial"/>
                <w:sz w:val="18"/>
                <w:szCs w:val="18"/>
              </w:rPr>
              <w:t>.</w:t>
            </w:r>
          </w:p>
        </w:tc>
      </w:tr>
      <w:tr w:rsidR="00444FE0" w14:paraId="29BCF9EB" w14:textId="77777777" w:rsidTr="000F4DF8">
        <w:trPr>
          <w:gridBefore w:val="2"/>
          <w:wBefore w:w="14" w:type="dxa"/>
          <w:trHeight w:val="20"/>
        </w:trPr>
        <w:tc>
          <w:tcPr>
            <w:tcW w:w="1421" w:type="dxa"/>
            <w:gridSpan w:val="4"/>
            <w:tcBorders>
              <w:top w:val="single" w:sz="4" w:space="0" w:color="auto"/>
              <w:left w:val="single" w:sz="12" w:space="0" w:color="auto"/>
              <w:bottom w:val="single" w:sz="4" w:space="0" w:color="000000" w:themeColor="text1"/>
            </w:tcBorders>
            <w:shd w:val="clear" w:color="auto" w:fill="000000" w:themeFill="text1"/>
          </w:tcPr>
          <w:p w14:paraId="7D2CE12A" w14:textId="6F8030E1" w:rsidR="00001CD1" w:rsidRDefault="00001CD1" w:rsidP="00001CD1">
            <w:pPr>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s.212</w:t>
            </w:r>
          </w:p>
        </w:tc>
        <w:tc>
          <w:tcPr>
            <w:tcW w:w="5615" w:type="dxa"/>
            <w:gridSpan w:val="3"/>
            <w:tcBorders>
              <w:top w:val="single" w:sz="4" w:space="0" w:color="auto"/>
              <w:right w:val="single" w:sz="4" w:space="0" w:color="auto"/>
            </w:tcBorders>
            <w:shd w:val="pct10" w:color="4472C4" w:themeColor="accent1" w:fill="auto"/>
          </w:tcPr>
          <w:p w14:paraId="1A024506" w14:textId="77777777" w:rsidR="00F45E15" w:rsidRPr="00F45E15" w:rsidRDefault="00F45E15" w:rsidP="00F45E15">
            <w:pPr>
              <w:jc w:val="both"/>
              <w:rPr>
                <w:rFonts w:ascii="Arial" w:hAnsi="Arial" w:cs="Arial"/>
                <w:sz w:val="2"/>
                <w:szCs w:val="2"/>
              </w:rPr>
            </w:pPr>
          </w:p>
          <w:p w14:paraId="3DC6F906" w14:textId="52ECF5C9" w:rsidR="00166DC2" w:rsidRPr="00BE5410" w:rsidRDefault="00001CD1" w:rsidP="00F45E15">
            <w:pPr>
              <w:spacing w:after="20"/>
              <w:jc w:val="both"/>
              <w:rPr>
                <w:rFonts w:ascii="Arial" w:hAnsi="Arial" w:cs="Arial"/>
                <w:b/>
                <w:bCs/>
                <w:sz w:val="18"/>
                <w:szCs w:val="18"/>
              </w:rPr>
            </w:pPr>
            <w:r w:rsidRPr="00BE5410">
              <w:rPr>
                <w:rFonts w:ascii="Arial" w:hAnsi="Arial" w:cs="Arial"/>
                <w:b/>
                <w:bCs/>
                <w:sz w:val="18"/>
                <w:szCs w:val="18"/>
              </w:rPr>
              <w:t>Victim impact statements</w:t>
            </w:r>
          </w:p>
        </w:tc>
        <w:tc>
          <w:tcPr>
            <w:tcW w:w="2158" w:type="dxa"/>
            <w:gridSpan w:val="14"/>
            <w:tcBorders>
              <w:top w:val="single" w:sz="4" w:space="0" w:color="auto"/>
              <w:left w:val="single" w:sz="4" w:space="0" w:color="auto"/>
              <w:bottom w:val="nil"/>
              <w:right w:val="single" w:sz="12" w:space="0" w:color="auto"/>
            </w:tcBorders>
            <w:shd w:val="clear" w:color="auto" w:fill="DDDDDD"/>
          </w:tcPr>
          <w:p w14:paraId="154C4342" w14:textId="38A26DF8" w:rsidR="00001CD1" w:rsidRPr="00220271" w:rsidRDefault="00001CD1" w:rsidP="00001CD1">
            <w:pPr>
              <w:spacing w:before="20" w:after="20"/>
              <w:jc w:val="center"/>
              <w:rPr>
                <w:rFonts w:ascii="Arial" w:hAnsi="Arial" w:cs="Arial"/>
                <w:b/>
                <w:bCs/>
                <w:color w:val="000000"/>
                <w:sz w:val="18"/>
              </w:rPr>
            </w:pPr>
            <w:r>
              <w:rPr>
                <w:rFonts w:ascii="Arial" w:hAnsi="Arial" w:cs="Arial"/>
                <w:b/>
                <w:bCs/>
                <w:color w:val="FF0000"/>
                <w:sz w:val="18"/>
              </w:rPr>
              <w:t>CYFA ss.359(</w:t>
            </w:r>
            <w:proofErr w:type="gramStart"/>
            <w:r>
              <w:rPr>
                <w:rFonts w:ascii="Arial" w:hAnsi="Arial" w:cs="Arial"/>
                <w:b/>
                <w:bCs/>
                <w:color w:val="FF0000"/>
                <w:sz w:val="18"/>
              </w:rPr>
              <w:t>1)-(</w:t>
            </w:r>
            <w:proofErr w:type="gramEnd"/>
            <w:r>
              <w:rPr>
                <w:rFonts w:ascii="Arial" w:hAnsi="Arial" w:cs="Arial"/>
                <w:b/>
                <w:bCs/>
                <w:color w:val="FF0000"/>
                <w:sz w:val="18"/>
              </w:rPr>
              <w:t>4A)</w:t>
            </w:r>
          </w:p>
        </w:tc>
      </w:tr>
      <w:tr w:rsidR="00444FE0" w14:paraId="16245EDC" w14:textId="77777777" w:rsidTr="000F4DF8">
        <w:trPr>
          <w:gridBefore w:val="2"/>
          <w:wBefore w:w="14" w:type="dxa"/>
          <w:trHeight w:val="20"/>
        </w:trPr>
        <w:tc>
          <w:tcPr>
            <w:tcW w:w="1421" w:type="dxa"/>
            <w:gridSpan w:val="4"/>
            <w:tcBorders>
              <w:top w:val="single" w:sz="4" w:space="0" w:color="000000" w:themeColor="text1"/>
              <w:left w:val="single" w:sz="12" w:space="0" w:color="auto"/>
              <w:bottom w:val="single" w:sz="4" w:space="0" w:color="auto"/>
            </w:tcBorders>
            <w:shd w:val="clear" w:color="auto" w:fill="000000" w:themeFill="text1"/>
          </w:tcPr>
          <w:p w14:paraId="51CC7606" w14:textId="65360AAA" w:rsidR="00001CD1" w:rsidRDefault="00001CD1" w:rsidP="00001CD1">
            <w:pPr>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s.213</w:t>
            </w:r>
          </w:p>
        </w:tc>
        <w:tc>
          <w:tcPr>
            <w:tcW w:w="5615" w:type="dxa"/>
            <w:gridSpan w:val="3"/>
            <w:tcBorders>
              <w:top w:val="single" w:sz="4" w:space="0" w:color="auto"/>
              <w:right w:val="single" w:sz="4" w:space="0" w:color="auto"/>
            </w:tcBorders>
            <w:shd w:val="pct10" w:color="4472C4" w:themeColor="accent1" w:fill="auto"/>
          </w:tcPr>
          <w:p w14:paraId="7D82808B" w14:textId="77777777" w:rsidR="00001CD1" w:rsidRDefault="00001CD1" w:rsidP="001E32C0">
            <w:pPr>
              <w:spacing w:before="20" w:after="20"/>
              <w:jc w:val="both"/>
              <w:rPr>
                <w:rFonts w:ascii="Arial" w:hAnsi="Arial" w:cs="Arial"/>
                <w:b/>
                <w:bCs/>
                <w:sz w:val="18"/>
                <w:szCs w:val="18"/>
              </w:rPr>
            </w:pPr>
            <w:r w:rsidRPr="00BE5410">
              <w:rPr>
                <w:rFonts w:ascii="Arial" w:hAnsi="Arial" w:cs="Arial"/>
                <w:b/>
                <w:bCs/>
                <w:sz w:val="18"/>
                <w:szCs w:val="18"/>
              </w:rPr>
              <w:t>Medical report may be attached to victim impact statement</w:t>
            </w:r>
          </w:p>
          <w:p w14:paraId="2BD8B33A" w14:textId="007613B0" w:rsidR="001E32C0" w:rsidRPr="001E32C0" w:rsidRDefault="001E32C0" w:rsidP="001E32C0">
            <w:pPr>
              <w:spacing w:after="20"/>
              <w:jc w:val="both"/>
              <w:rPr>
                <w:rFonts w:ascii="Arial" w:hAnsi="Arial" w:cs="Arial"/>
                <w:b/>
                <w:bCs/>
                <w:sz w:val="2"/>
                <w:szCs w:val="2"/>
              </w:rPr>
            </w:pPr>
          </w:p>
        </w:tc>
        <w:tc>
          <w:tcPr>
            <w:tcW w:w="2158" w:type="dxa"/>
            <w:gridSpan w:val="14"/>
            <w:tcBorders>
              <w:top w:val="single" w:sz="4" w:space="0" w:color="auto"/>
              <w:left w:val="single" w:sz="4" w:space="0" w:color="auto"/>
              <w:bottom w:val="nil"/>
              <w:right w:val="single" w:sz="12" w:space="0" w:color="auto"/>
            </w:tcBorders>
            <w:shd w:val="clear" w:color="auto" w:fill="DDDDDD"/>
          </w:tcPr>
          <w:p w14:paraId="336072E4" w14:textId="0AE4B852" w:rsidR="00001CD1" w:rsidRPr="00501DB3" w:rsidRDefault="00001CD1" w:rsidP="00001CD1">
            <w:pPr>
              <w:spacing w:before="20" w:after="20"/>
              <w:jc w:val="center"/>
              <w:rPr>
                <w:rFonts w:ascii="Arial" w:hAnsi="Arial" w:cs="Arial"/>
                <w:b/>
                <w:bCs/>
                <w:color w:val="000000" w:themeColor="text1"/>
                <w:sz w:val="18"/>
              </w:rPr>
            </w:pPr>
            <w:r>
              <w:rPr>
                <w:rFonts w:ascii="Arial" w:hAnsi="Arial" w:cs="Arial"/>
                <w:b/>
                <w:bCs/>
                <w:color w:val="000000" w:themeColor="text1"/>
                <w:sz w:val="20"/>
              </w:rPr>
              <w:t>SA s.8M</w:t>
            </w:r>
          </w:p>
        </w:tc>
      </w:tr>
      <w:tr w:rsidR="00444FE0" w14:paraId="18E7F273" w14:textId="77777777" w:rsidTr="000F4DF8">
        <w:trPr>
          <w:gridBefore w:val="2"/>
          <w:wBefore w:w="14" w:type="dxa"/>
          <w:trHeight w:val="20"/>
        </w:trPr>
        <w:tc>
          <w:tcPr>
            <w:tcW w:w="1421" w:type="dxa"/>
            <w:gridSpan w:val="4"/>
            <w:tcBorders>
              <w:top w:val="single" w:sz="4" w:space="0" w:color="auto"/>
              <w:left w:val="single" w:sz="12" w:space="0" w:color="auto"/>
              <w:bottom w:val="single" w:sz="4" w:space="0" w:color="auto"/>
            </w:tcBorders>
            <w:shd w:val="clear" w:color="auto" w:fill="000000" w:themeFill="text1"/>
          </w:tcPr>
          <w:p w14:paraId="0C57E316" w14:textId="7D2E895C" w:rsidR="00001CD1" w:rsidRDefault="00001CD1" w:rsidP="00001CD1">
            <w:pPr>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s.214</w:t>
            </w:r>
          </w:p>
        </w:tc>
        <w:tc>
          <w:tcPr>
            <w:tcW w:w="5615" w:type="dxa"/>
            <w:gridSpan w:val="3"/>
            <w:tcBorders>
              <w:top w:val="single" w:sz="4" w:space="0" w:color="auto"/>
              <w:right w:val="single" w:sz="4" w:space="0" w:color="auto"/>
            </w:tcBorders>
            <w:shd w:val="pct10" w:color="4472C4" w:themeColor="accent1" w:fill="auto"/>
          </w:tcPr>
          <w:p w14:paraId="3E1D1114" w14:textId="77777777" w:rsidR="00F45E15" w:rsidRPr="00F45E15" w:rsidRDefault="00F45E15" w:rsidP="00F45E15">
            <w:pPr>
              <w:jc w:val="both"/>
              <w:rPr>
                <w:rFonts w:ascii="Arial" w:hAnsi="Arial" w:cs="Arial"/>
                <w:sz w:val="2"/>
                <w:szCs w:val="2"/>
              </w:rPr>
            </w:pPr>
          </w:p>
          <w:p w14:paraId="22AF6935" w14:textId="1D6B05BD" w:rsidR="00001CD1" w:rsidRPr="00BE5410" w:rsidRDefault="00001CD1" w:rsidP="00F45E15">
            <w:pPr>
              <w:spacing w:after="20"/>
              <w:jc w:val="both"/>
              <w:rPr>
                <w:rFonts w:ascii="Arial" w:hAnsi="Arial" w:cs="Arial"/>
                <w:b/>
                <w:bCs/>
                <w:sz w:val="18"/>
                <w:szCs w:val="18"/>
              </w:rPr>
            </w:pPr>
            <w:r w:rsidRPr="00BE5410">
              <w:rPr>
                <w:rFonts w:ascii="Arial" w:hAnsi="Arial" w:cs="Arial"/>
                <w:b/>
                <w:bCs/>
                <w:sz w:val="18"/>
                <w:szCs w:val="18"/>
              </w:rPr>
              <w:t>Use by the Court of a victim impact statement</w:t>
            </w:r>
          </w:p>
        </w:tc>
        <w:tc>
          <w:tcPr>
            <w:tcW w:w="2158" w:type="dxa"/>
            <w:gridSpan w:val="14"/>
            <w:tcBorders>
              <w:top w:val="single" w:sz="4" w:space="0" w:color="auto"/>
              <w:left w:val="single" w:sz="4" w:space="0" w:color="auto"/>
              <w:bottom w:val="nil"/>
              <w:right w:val="single" w:sz="12" w:space="0" w:color="auto"/>
            </w:tcBorders>
            <w:shd w:val="clear" w:color="auto" w:fill="DDDDDD"/>
          </w:tcPr>
          <w:p w14:paraId="3E63E228" w14:textId="5605F47A" w:rsidR="00001CD1" w:rsidRPr="00501DB3" w:rsidRDefault="00001CD1" w:rsidP="00001CD1">
            <w:pPr>
              <w:spacing w:before="20" w:after="20"/>
              <w:jc w:val="center"/>
              <w:rPr>
                <w:rFonts w:ascii="Arial" w:hAnsi="Arial" w:cs="Arial"/>
                <w:b/>
                <w:bCs/>
                <w:color w:val="000000" w:themeColor="text1"/>
                <w:sz w:val="18"/>
              </w:rPr>
            </w:pPr>
            <w:r>
              <w:rPr>
                <w:rFonts w:ascii="Arial" w:hAnsi="Arial" w:cs="Arial"/>
                <w:b/>
                <w:bCs/>
                <w:sz w:val="18"/>
                <w:szCs w:val="18"/>
              </w:rPr>
              <w:t>SA ss.8</w:t>
            </w:r>
            <w:proofErr w:type="gramStart"/>
            <w:r>
              <w:rPr>
                <w:rFonts w:ascii="Arial" w:hAnsi="Arial" w:cs="Arial"/>
                <w:b/>
                <w:bCs/>
                <w:sz w:val="18"/>
                <w:szCs w:val="18"/>
              </w:rPr>
              <w:t>L(</w:t>
            </w:r>
            <w:proofErr w:type="gramEnd"/>
            <w:r>
              <w:rPr>
                <w:rFonts w:ascii="Arial" w:hAnsi="Arial" w:cs="Arial"/>
                <w:b/>
                <w:bCs/>
                <w:sz w:val="18"/>
                <w:szCs w:val="18"/>
              </w:rPr>
              <w:t>3)-(6)</w:t>
            </w:r>
          </w:p>
        </w:tc>
      </w:tr>
      <w:tr w:rsidR="00444FE0" w14:paraId="32363EA0" w14:textId="77777777" w:rsidTr="000F4DF8">
        <w:trPr>
          <w:gridBefore w:val="2"/>
          <w:wBefore w:w="14" w:type="dxa"/>
          <w:trHeight w:val="20"/>
        </w:trPr>
        <w:tc>
          <w:tcPr>
            <w:tcW w:w="1421" w:type="dxa"/>
            <w:gridSpan w:val="4"/>
            <w:tcBorders>
              <w:top w:val="single" w:sz="4" w:space="0" w:color="auto"/>
              <w:left w:val="single" w:sz="12" w:space="0" w:color="auto"/>
              <w:bottom w:val="single" w:sz="4" w:space="0" w:color="auto"/>
            </w:tcBorders>
            <w:shd w:val="clear" w:color="auto" w:fill="000000" w:themeFill="text1"/>
          </w:tcPr>
          <w:p w14:paraId="154CD80F" w14:textId="493F03A1" w:rsidR="00001CD1" w:rsidRDefault="00001CD1" w:rsidP="00001CD1">
            <w:pPr>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s.215</w:t>
            </w:r>
          </w:p>
        </w:tc>
        <w:tc>
          <w:tcPr>
            <w:tcW w:w="5615" w:type="dxa"/>
            <w:gridSpan w:val="3"/>
            <w:tcBorders>
              <w:top w:val="single" w:sz="4" w:space="0" w:color="auto"/>
              <w:right w:val="single" w:sz="4" w:space="0" w:color="auto"/>
            </w:tcBorders>
            <w:shd w:val="pct10" w:color="4472C4" w:themeColor="accent1" w:fill="auto"/>
          </w:tcPr>
          <w:p w14:paraId="14931A03" w14:textId="77777777" w:rsidR="00F45E15" w:rsidRPr="00F45E15" w:rsidRDefault="00F45E15" w:rsidP="00F45E15">
            <w:pPr>
              <w:jc w:val="both"/>
              <w:rPr>
                <w:rFonts w:ascii="Arial" w:hAnsi="Arial" w:cs="Arial"/>
                <w:sz w:val="2"/>
                <w:szCs w:val="2"/>
              </w:rPr>
            </w:pPr>
          </w:p>
          <w:p w14:paraId="4009665B" w14:textId="404F8F38" w:rsidR="00001CD1" w:rsidRPr="00BE5410" w:rsidRDefault="00001CD1" w:rsidP="00F45E15">
            <w:pPr>
              <w:spacing w:after="20"/>
              <w:jc w:val="both"/>
              <w:rPr>
                <w:rFonts w:ascii="Arial" w:hAnsi="Arial" w:cs="Arial"/>
                <w:b/>
                <w:bCs/>
                <w:sz w:val="18"/>
                <w:szCs w:val="18"/>
              </w:rPr>
            </w:pPr>
            <w:r w:rsidRPr="00BE5410">
              <w:rPr>
                <w:rFonts w:ascii="Arial" w:hAnsi="Arial" w:cs="Arial"/>
                <w:b/>
                <w:bCs/>
                <w:sz w:val="18"/>
                <w:szCs w:val="18"/>
              </w:rPr>
              <w:t>Distribution of victim impact statement</w:t>
            </w:r>
          </w:p>
        </w:tc>
        <w:tc>
          <w:tcPr>
            <w:tcW w:w="2158" w:type="dxa"/>
            <w:gridSpan w:val="14"/>
            <w:tcBorders>
              <w:top w:val="single" w:sz="4" w:space="0" w:color="auto"/>
              <w:left w:val="single" w:sz="4" w:space="0" w:color="auto"/>
              <w:bottom w:val="nil"/>
              <w:right w:val="single" w:sz="12" w:space="0" w:color="auto"/>
            </w:tcBorders>
            <w:shd w:val="clear" w:color="auto" w:fill="DDDDDD"/>
          </w:tcPr>
          <w:p w14:paraId="43A87FA9" w14:textId="560BA11B" w:rsidR="00001CD1" w:rsidRPr="00501DB3" w:rsidRDefault="00001CD1" w:rsidP="00001CD1">
            <w:pPr>
              <w:spacing w:before="20" w:after="20"/>
              <w:jc w:val="center"/>
              <w:rPr>
                <w:rFonts w:ascii="Arial" w:hAnsi="Arial" w:cs="Arial"/>
                <w:b/>
                <w:bCs/>
                <w:color w:val="000000" w:themeColor="text1"/>
                <w:sz w:val="18"/>
              </w:rPr>
            </w:pPr>
            <w:r>
              <w:rPr>
                <w:rFonts w:ascii="Arial" w:hAnsi="Arial" w:cs="Arial"/>
                <w:b/>
                <w:bCs/>
                <w:color w:val="000000" w:themeColor="text1"/>
                <w:sz w:val="18"/>
              </w:rPr>
              <w:t>SA s.8N</w:t>
            </w:r>
          </w:p>
        </w:tc>
      </w:tr>
      <w:tr w:rsidR="00444FE0" w14:paraId="28CE3FF8" w14:textId="77777777" w:rsidTr="000F4DF8">
        <w:trPr>
          <w:gridBefore w:val="2"/>
          <w:wBefore w:w="14" w:type="dxa"/>
          <w:trHeight w:val="20"/>
        </w:trPr>
        <w:tc>
          <w:tcPr>
            <w:tcW w:w="1421" w:type="dxa"/>
            <w:gridSpan w:val="4"/>
            <w:tcBorders>
              <w:top w:val="single" w:sz="4" w:space="0" w:color="auto"/>
              <w:left w:val="single" w:sz="12" w:space="0" w:color="auto"/>
              <w:bottom w:val="single" w:sz="4" w:space="0" w:color="auto"/>
            </w:tcBorders>
            <w:shd w:val="clear" w:color="auto" w:fill="000000" w:themeFill="text1"/>
          </w:tcPr>
          <w:p w14:paraId="660D5DDC" w14:textId="37E4A5BE" w:rsidR="00001CD1" w:rsidRPr="0055115C" w:rsidRDefault="00001CD1" w:rsidP="00001CD1">
            <w:pPr>
              <w:spacing w:before="20"/>
              <w:jc w:val="center"/>
              <w:rPr>
                <w:rFonts w:ascii="Arial" w:hAnsi="Arial" w:cs="Arial"/>
                <w:b/>
                <w:bCs/>
                <w:color w:val="000000" w:themeColor="text1"/>
                <w:sz w:val="20"/>
              </w:rPr>
            </w:pPr>
            <w:r>
              <w:rPr>
                <w:rFonts w:ascii="Arial" w:hAnsi="Arial" w:cs="Arial"/>
                <w:b/>
                <w:bCs/>
                <w:color w:val="FFFFFF" w:themeColor="background1"/>
                <w:sz w:val="18"/>
                <w:szCs w:val="18"/>
                <w:shd w:val="clear" w:color="auto" w:fill="000000" w:themeFill="text1"/>
              </w:rPr>
              <w:t>s.216</w:t>
            </w:r>
          </w:p>
        </w:tc>
        <w:tc>
          <w:tcPr>
            <w:tcW w:w="5615" w:type="dxa"/>
            <w:gridSpan w:val="3"/>
            <w:tcBorders>
              <w:top w:val="single" w:sz="4" w:space="0" w:color="auto"/>
              <w:right w:val="single" w:sz="4" w:space="0" w:color="auto"/>
            </w:tcBorders>
            <w:shd w:val="pct10" w:color="4472C4" w:themeColor="accent1" w:fill="auto"/>
          </w:tcPr>
          <w:p w14:paraId="69341C15" w14:textId="77777777" w:rsidR="00F45E15" w:rsidRPr="00F45E15" w:rsidRDefault="00F45E15" w:rsidP="00F45E15">
            <w:pPr>
              <w:jc w:val="both"/>
              <w:rPr>
                <w:rFonts w:ascii="Arial" w:hAnsi="Arial" w:cs="Arial"/>
                <w:sz w:val="2"/>
                <w:szCs w:val="2"/>
              </w:rPr>
            </w:pPr>
          </w:p>
          <w:p w14:paraId="29D6A3AE" w14:textId="24578BEF" w:rsidR="00001CD1" w:rsidRPr="00BE5410" w:rsidRDefault="00001CD1" w:rsidP="00F45E15">
            <w:pPr>
              <w:spacing w:after="20"/>
              <w:jc w:val="both"/>
              <w:rPr>
                <w:rFonts w:ascii="Arial" w:hAnsi="Arial" w:cs="Arial"/>
                <w:b/>
                <w:bCs/>
                <w:color w:val="000000" w:themeColor="text1"/>
                <w:sz w:val="20"/>
              </w:rPr>
            </w:pPr>
            <w:r w:rsidRPr="00BE5410">
              <w:rPr>
                <w:rFonts w:ascii="Arial" w:hAnsi="Arial" w:cs="Arial"/>
                <w:b/>
                <w:bCs/>
                <w:sz w:val="18"/>
                <w:szCs w:val="18"/>
              </w:rPr>
              <w:t>Examination of victim or medical report</w:t>
            </w:r>
          </w:p>
        </w:tc>
        <w:tc>
          <w:tcPr>
            <w:tcW w:w="2158" w:type="dxa"/>
            <w:gridSpan w:val="14"/>
            <w:tcBorders>
              <w:top w:val="single" w:sz="4" w:space="0" w:color="auto"/>
              <w:left w:val="single" w:sz="4" w:space="0" w:color="auto"/>
              <w:right w:val="single" w:sz="12" w:space="0" w:color="auto"/>
            </w:tcBorders>
            <w:shd w:val="clear" w:color="auto" w:fill="DDDDDD"/>
          </w:tcPr>
          <w:p w14:paraId="2A520D20" w14:textId="2C3DEFAF" w:rsidR="00001CD1" w:rsidRPr="00501DB3" w:rsidRDefault="00001CD1" w:rsidP="00001CD1">
            <w:pPr>
              <w:spacing w:before="20" w:after="20"/>
              <w:jc w:val="center"/>
              <w:rPr>
                <w:rFonts w:ascii="Arial" w:hAnsi="Arial" w:cs="Arial"/>
                <w:b/>
                <w:bCs/>
                <w:sz w:val="18"/>
                <w:szCs w:val="18"/>
              </w:rPr>
            </w:pPr>
            <w:r w:rsidRPr="00F751D6">
              <w:rPr>
                <w:rFonts w:ascii="Arial" w:hAnsi="Arial" w:cs="Arial"/>
                <w:b/>
                <w:bCs/>
                <w:color w:val="FF0000"/>
                <w:sz w:val="18"/>
              </w:rPr>
              <w:t>CYFA ss.359(</w:t>
            </w:r>
            <w:proofErr w:type="gramStart"/>
            <w:r w:rsidRPr="00F751D6">
              <w:rPr>
                <w:rFonts w:ascii="Arial" w:hAnsi="Arial" w:cs="Arial"/>
                <w:b/>
                <w:bCs/>
                <w:color w:val="FF0000"/>
                <w:sz w:val="18"/>
              </w:rPr>
              <w:t>7)+(</w:t>
            </w:r>
            <w:proofErr w:type="gramEnd"/>
            <w:r w:rsidRPr="00F751D6">
              <w:rPr>
                <w:rFonts w:ascii="Arial" w:hAnsi="Arial" w:cs="Arial"/>
                <w:b/>
                <w:bCs/>
                <w:color w:val="FF0000"/>
                <w:sz w:val="18"/>
              </w:rPr>
              <w:t>8)</w:t>
            </w:r>
          </w:p>
        </w:tc>
      </w:tr>
      <w:tr w:rsidR="00444FE0" w14:paraId="217AE7AC" w14:textId="77777777" w:rsidTr="000F4DF8">
        <w:trPr>
          <w:gridBefore w:val="2"/>
          <w:wBefore w:w="14" w:type="dxa"/>
          <w:trHeight w:val="20"/>
        </w:trPr>
        <w:tc>
          <w:tcPr>
            <w:tcW w:w="1421" w:type="dxa"/>
            <w:gridSpan w:val="4"/>
            <w:tcBorders>
              <w:top w:val="single" w:sz="4" w:space="0" w:color="auto"/>
              <w:left w:val="single" w:sz="12" w:space="0" w:color="auto"/>
              <w:bottom w:val="single" w:sz="4" w:space="0" w:color="auto"/>
            </w:tcBorders>
            <w:shd w:val="clear" w:color="auto" w:fill="000000" w:themeFill="text1"/>
          </w:tcPr>
          <w:p w14:paraId="0B78E18B" w14:textId="65321849" w:rsidR="00001CD1" w:rsidRPr="0055115C" w:rsidRDefault="00001CD1" w:rsidP="00001CD1">
            <w:pPr>
              <w:spacing w:before="20"/>
              <w:jc w:val="center"/>
              <w:rPr>
                <w:rFonts w:ascii="Arial" w:hAnsi="Arial" w:cs="Arial"/>
                <w:b/>
                <w:bCs/>
                <w:color w:val="000000" w:themeColor="text1"/>
                <w:sz w:val="20"/>
              </w:rPr>
            </w:pPr>
            <w:r>
              <w:rPr>
                <w:rFonts w:ascii="Arial" w:hAnsi="Arial" w:cs="Arial"/>
                <w:b/>
                <w:bCs/>
                <w:color w:val="FFFFFF" w:themeColor="background1"/>
                <w:sz w:val="18"/>
                <w:szCs w:val="18"/>
                <w:shd w:val="clear" w:color="auto" w:fill="000000" w:themeFill="text1"/>
              </w:rPr>
              <w:t>s.217</w:t>
            </w:r>
          </w:p>
        </w:tc>
        <w:tc>
          <w:tcPr>
            <w:tcW w:w="5615" w:type="dxa"/>
            <w:gridSpan w:val="3"/>
            <w:tcBorders>
              <w:top w:val="single" w:sz="4" w:space="0" w:color="auto"/>
              <w:right w:val="single" w:sz="4" w:space="0" w:color="auto"/>
            </w:tcBorders>
            <w:shd w:val="pct10" w:color="4472C4" w:themeColor="accent1" w:fill="auto"/>
          </w:tcPr>
          <w:p w14:paraId="63A8172B" w14:textId="77777777" w:rsidR="00F45E15" w:rsidRPr="00F45E15" w:rsidRDefault="00F45E15" w:rsidP="00F45E15">
            <w:pPr>
              <w:jc w:val="both"/>
              <w:rPr>
                <w:rFonts w:ascii="Arial" w:hAnsi="Arial" w:cs="Arial"/>
                <w:sz w:val="2"/>
                <w:szCs w:val="2"/>
              </w:rPr>
            </w:pPr>
          </w:p>
          <w:p w14:paraId="377139CF" w14:textId="0347247D" w:rsidR="00001CD1" w:rsidRPr="00BE5410" w:rsidRDefault="001E32C0" w:rsidP="00F45E15">
            <w:pPr>
              <w:spacing w:after="20"/>
              <w:jc w:val="both"/>
              <w:rPr>
                <w:rFonts w:ascii="Arial" w:hAnsi="Arial" w:cs="Arial"/>
                <w:b/>
                <w:bCs/>
                <w:color w:val="000000" w:themeColor="text1"/>
                <w:sz w:val="20"/>
              </w:rPr>
            </w:pPr>
            <w:r>
              <w:rPr>
                <w:rFonts w:ascii="Arial" w:hAnsi="Arial" w:cs="Arial"/>
                <w:b/>
                <w:bCs/>
                <w:sz w:val="18"/>
                <w:szCs w:val="18"/>
              </w:rPr>
              <w:t>Victim may call a w</w:t>
            </w:r>
            <w:r w:rsidR="00001CD1" w:rsidRPr="00BE5410">
              <w:rPr>
                <w:rFonts w:ascii="Arial" w:hAnsi="Arial" w:cs="Arial"/>
                <w:b/>
                <w:bCs/>
                <w:sz w:val="18"/>
                <w:szCs w:val="18"/>
              </w:rPr>
              <w:t>itness</w:t>
            </w:r>
            <w:r>
              <w:rPr>
                <w:rFonts w:ascii="Arial" w:hAnsi="Arial" w:cs="Arial"/>
                <w:b/>
                <w:bCs/>
                <w:sz w:val="18"/>
                <w:szCs w:val="18"/>
              </w:rPr>
              <w:t xml:space="preserve"> to give evidence</w:t>
            </w:r>
          </w:p>
        </w:tc>
        <w:tc>
          <w:tcPr>
            <w:tcW w:w="2158" w:type="dxa"/>
            <w:gridSpan w:val="14"/>
            <w:tcBorders>
              <w:top w:val="single" w:sz="4" w:space="0" w:color="auto"/>
              <w:left w:val="single" w:sz="4" w:space="0" w:color="auto"/>
              <w:right w:val="single" w:sz="12" w:space="0" w:color="auto"/>
            </w:tcBorders>
            <w:shd w:val="clear" w:color="auto" w:fill="DDDDDD"/>
          </w:tcPr>
          <w:p w14:paraId="0DC38967" w14:textId="5F77B4AD" w:rsidR="00001CD1" w:rsidRPr="00501DB3" w:rsidRDefault="00001CD1" w:rsidP="00001CD1">
            <w:pPr>
              <w:spacing w:before="20" w:after="20"/>
              <w:jc w:val="center"/>
              <w:rPr>
                <w:rFonts w:ascii="Arial" w:hAnsi="Arial" w:cs="Arial"/>
                <w:b/>
                <w:bCs/>
                <w:sz w:val="18"/>
                <w:szCs w:val="18"/>
              </w:rPr>
            </w:pPr>
            <w:r w:rsidRPr="00F751D6">
              <w:rPr>
                <w:rFonts w:ascii="Arial" w:hAnsi="Arial" w:cs="Arial"/>
                <w:b/>
                <w:bCs/>
                <w:color w:val="FF0000"/>
                <w:sz w:val="18"/>
              </w:rPr>
              <w:t>CYFA ss.359(</w:t>
            </w:r>
            <w:proofErr w:type="gramStart"/>
            <w:r>
              <w:rPr>
                <w:rFonts w:ascii="Arial" w:hAnsi="Arial" w:cs="Arial"/>
                <w:b/>
                <w:bCs/>
                <w:color w:val="FF0000"/>
                <w:sz w:val="18"/>
              </w:rPr>
              <w:t>9</w:t>
            </w:r>
            <w:r w:rsidRPr="00F751D6">
              <w:rPr>
                <w:rFonts w:ascii="Arial" w:hAnsi="Arial" w:cs="Arial"/>
                <w:b/>
                <w:bCs/>
                <w:color w:val="FF0000"/>
                <w:sz w:val="18"/>
              </w:rPr>
              <w:t>)+(</w:t>
            </w:r>
            <w:proofErr w:type="gramEnd"/>
            <w:r>
              <w:rPr>
                <w:rFonts w:ascii="Arial" w:hAnsi="Arial" w:cs="Arial"/>
                <w:b/>
                <w:bCs/>
                <w:color w:val="FF0000"/>
                <w:sz w:val="18"/>
              </w:rPr>
              <w:t>10</w:t>
            </w:r>
            <w:r w:rsidRPr="00F751D6">
              <w:rPr>
                <w:rFonts w:ascii="Arial" w:hAnsi="Arial" w:cs="Arial"/>
                <w:b/>
                <w:bCs/>
                <w:color w:val="FF0000"/>
                <w:sz w:val="18"/>
              </w:rPr>
              <w:t>)</w:t>
            </w:r>
          </w:p>
        </w:tc>
      </w:tr>
      <w:tr w:rsidR="00444FE0" w14:paraId="63840B30" w14:textId="77777777" w:rsidTr="000F4DF8">
        <w:trPr>
          <w:gridBefore w:val="2"/>
          <w:wBefore w:w="14" w:type="dxa"/>
          <w:trHeight w:val="20"/>
        </w:trPr>
        <w:tc>
          <w:tcPr>
            <w:tcW w:w="1421" w:type="dxa"/>
            <w:gridSpan w:val="4"/>
            <w:tcBorders>
              <w:top w:val="single" w:sz="4" w:space="0" w:color="auto"/>
              <w:left w:val="single" w:sz="12" w:space="0" w:color="auto"/>
              <w:bottom w:val="single" w:sz="4" w:space="0" w:color="auto"/>
            </w:tcBorders>
            <w:shd w:val="clear" w:color="auto" w:fill="000000" w:themeFill="text1"/>
          </w:tcPr>
          <w:p w14:paraId="3ED30628" w14:textId="58DEEA2C" w:rsidR="00001CD1" w:rsidRPr="00334A7D" w:rsidRDefault="00001CD1" w:rsidP="00001CD1">
            <w:pPr>
              <w:spacing w:before="20"/>
              <w:jc w:val="center"/>
              <w:rPr>
                <w:rFonts w:ascii="Arial" w:hAnsi="Arial" w:cs="Arial"/>
                <w:b/>
                <w:bCs/>
                <w:color w:val="FFFFFF" w:themeColor="background1"/>
                <w:sz w:val="18"/>
                <w:szCs w:val="18"/>
                <w:shd w:val="clear" w:color="auto" w:fill="000000" w:themeFill="text1"/>
              </w:rPr>
            </w:pPr>
            <w:r w:rsidRPr="00334A7D">
              <w:rPr>
                <w:rFonts w:ascii="Arial" w:hAnsi="Arial" w:cs="Arial"/>
                <w:b/>
                <w:bCs/>
                <w:color w:val="FFFFFF" w:themeColor="background1"/>
                <w:sz w:val="18"/>
                <w:szCs w:val="18"/>
                <w:shd w:val="clear" w:color="auto" w:fill="000000" w:themeFill="text1"/>
              </w:rPr>
              <w:t>ss.218-219</w:t>
            </w:r>
          </w:p>
        </w:tc>
        <w:tc>
          <w:tcPr>
            <w:tcW w:w="5615" w:type="dxa"/>
            <w:gridSpan w:val="3"/>
            <w:tcBorders>
              <w:top w:val="single" w:sz="4" w:space="0" w:color="auto"/>
              <w:bottom w:val="single" w:sz="4" w:space="0" w:color="auto"/>
              <w:right w:val="single" w:sz="4" w:space="0" w:color="auto"/>
            </w:tcBorders>
            <w:shd w:val="pct10" w:color="4472C4" w:themeColor="accent1" w:fill="auto"/>
          </w:tcPr>
          <w:p w14:paraId="40A01236" w14:textId="2C14C8BF" w:rsidR="00001CD1" w:rsidRPr="00BE5410" w:rsidRDefault="00001CD1" w:rsidP="00001CD1">
            <w:pPr>
              <w:spacing w:before="20" w:after="20"/>
              <w:jc w:val="both"/>
              <w:rPr>
                <w:rFonts w:ascii="Arial" w:hAnsi="Arial" w:cs="Arial"/>
                <w:b/>
                <w:bCs/>
                <w:sz w:val="18"/>
                <w:szCs w:val="18"/>
              </w:rPr>
            </w:pPr>
            <w:r>
              <w:rPr>
                <w:rFonts w:ascii="Arial" w:hAnsi="Arial" w:cs="Arial"/>
                <w:b/>
                <w:bCs/>
                <w:sz w:val="18"/>
                <w:szCs w:val="18"/>
              </w:rPr>
              <w:t>Reading aloud of victim impact statement</w:t>
            </w:r>
          </w:p>
        </w:tc>
        <w:tc>
          <w:tcPr>
            <w:tcW w:w="2158" w:type="dxa"/>
            <w:gridSpan w:val="14"/>
            <w:tcBorders>
              <w:top w:val="single" w:sz="4" w:space="0" w:color="auto"/>
              <w:left w:val="single" w:sz="4" w:space="0" w:color="auto"/>
              <w:bottom w:val="single" w:sz="4" w:space="0" w:color="auto"/>
              <w:right w:val="single" w:sz="12" w:space="0" w:color="auto"/>
            </w:tcBorders>
            <w:shd w:val="clear" w:color="auto" w:fill="DDDDDD"/>
          </w:tcPr>
          <w:p w14:paraId="57E767C0" w14:textId="6A5E1156" w:rsidR="00001CD1" w:rsidRPr="00C07657" w:rsidRDefault="00001CD1" w:rsidP="00001CD1">
            <w:pPr>
              <w:spacing w:before="20" w:after="20"/>
              <w:jc w:val="center"/>
              <w:rPr>
                <w:rFonts w:ascii="Arial" w:hAnsi="Arial" w:cs="Arial"/>
                <w:b/>
                <w:bCs/>
                <w:color w:val="000000" w:themeColor="text1"/>
                <w:sz w:val="18"/>
              </w:rPr>
            </w:pPr>
            <w:r>
              <w:rPr>
                <w:rFonts w:ascii="Arial" w:hAnsi="Arial" w:cs="Arial"/>
                <w:b/>
                <w:bCs/>
                <w:color w:val="FF0000"/>
                <w:sz w:val="18"/>
              </w:rPr>
              <w:t xml:space="preserve">CYFA </w:t>
            </w:r>
            <w:r w:rsidRPr="00F751D6">
              <w:rPr>
                <w:rFonts w:ascii="Arial" w:hAnsi="Arial" w:cs="Arial"/>
                <w:b/>
                <w:bCs/>
                <w:color w:val="FF0000"/>
                <w:sz w:val="18"/>
              </w:rPr>
              <w:t>359(</w:t>
            </w:r>
            <w:r>
              <w:rPr>
                <w:rFonts w:ascii="Arial" w:hAnsi="Arial" w:cs="Arial"/>
                <w:b/>
                <w:bCs/>
                <w:color w:val="FF0000"/>
                <w:sz w:val="18"/>
              </w:rPr>
              <w:t>12</w:t>
            </w:r>
            <w:r w:rsidRPr="00F751D6">
              <w:rPr>
                <w:rFonts w:ascii="Arial" w:hAnsi="Arial" w:cs="Arial"/>
                <w:b/>
                <w:bCs/>
                <w:color w:val="FF0000"/>
                <w:sz w:val="18"/>
              </w:rPr>
              <w:t>)</w:t>
            </w:r>
            <w:r>
              <w:rPr>
                <w:rFonts w:ascii="Arial" w:hAnsi="Arial" w:cs="Arial"/>
                <w:b/>
                <w:bCs/>
                <w:color w:val="FF0000"/>
                <w:sz w:val="18"/>
              </w:rPr>
              <w:t xml:space="preserve">, (12A), (12B) </w:t>
            </w:r>
            <w:r w:rsidRPr="00F751D6">
              <w:rPr>
                <w:rFonts w:ascii="Arial" w:hAnsi="Arial" w:cs="Arial"/>
                <w:b/>
                <w:bCs/>
                <w:color w:val="FF0000"/>
                <w:sz w:val="18"/>
              </w:rPr>
              <w:t>+</w:t>
            </w:r>
            <w:r>
              <w:rPr>
                <w:rFonts w:ascii="Arial" w:hAnsi="Arial" w:cs="Arial"/>
                <w:b/>
                <w:bCs/>
                <w:color w:val="FF0000"/>
                <w:sz w:val="18"/>
              </w:rPr>
              <w:t xml:space="preserve"> </w:t>
            </w:r>
            <w:r w:rsidRPr="00F751D6">
              <w:rPr>
                <w:rFonts w:ascii="Arial" w:hAnsi="Arial" w:cs="Arial"/>
                <w:b/>
                <w:bCs/>
                <w:color w:val="FF0000"/>
                <w:sz w:val="18"/>
              </w:rPr>
              <w:t>(</w:t>
            </w:r>
            <w:r>
              <w:rPr>
                <w:rFonts w:ascii="Arial" w:hAnsi="Arial" w:cs="Arial"/>
                <w:b/>
                <w:bCs/>
                <w:color w:val="FF0000"/>
                <w:sz w:val="18"/>
              </w:rPr>
              <w:t>13</w:t>
            </w:r>
            <w:r w:rsidRPr="00F751D6">
              <w:rPr>
                <w:rFonts w:ascii="Arial" w:hAnsi="Arial" w:cs="Arial"/>
                <w:b/>
                <w:bCs/>
                <w:color w:val="FF0000"/>
                <w:sz w:val="18"/>
              </w:rPr>
              <w:t>)</w:t>
            </w:r>
            <w:r>
              <w:rPr>
                <w:rFonts w:ascii="Arial" w:hAnsi="Arial" w:cs="Arial"/>
                <w:b/>
                <w:bCs/>
                <w:color w:val="FF0000"/>
                <w:sz w:val="18"/>
              </w:rPr>
              <w:t>, 359A</w:t>
            </w:r>
          </w:p>
        </w:tc>
      </w:tr>
      <w:tr w:rsidR="00444FE0" w14:paraId="383CC4E1" w14:textId="77777777" w:rsidTr="000F4DF8">
        <w:trPr>
          <w:gridBefore w:val="2"/>
          <w:wBefore w:w="14" w:type="dxa"/>
          <w:trHeight w:val="20"/>
        </w:trPr>
        <w:tc>
          <w:tcPr>
            <w:tcW w:w="1421" w:type="dxa"/>
            <w:gridSpan w:val="4"/>
            <w:tcBorders>
              <w:top w:val="single" w:sz="4" w:space="0" w:color="auto"/>
              <w:left w:val="single" w:sz="12" w:space="0" w:color="auto"/>
              <w:bottom w:val="single" w:sz="4" w:space="0" w:color="auto"/>
            </w:tcBorders>
            <w:shd w:val="clear" w:color="auto" w:fill="000000" w:themeFill="text1"/>
          </w:tcPr>
          <w:p w14:paraId="40E1009D" w14:textId="665BB99C" w:rsidR="00001CD1" w:rsidRPr="00C07657" w:rsidRDefault="00001CD1" w:rsidP="00001CD1">
            <w:pPr>
              <w:spacing w:before="20"/>
              <w:jc w:val="center"/>
              <w:rPr>
                <w:rFonts w:ascii="Arial" w:hAnsi="Arial" w:cs="Arial"/>
                <w:b/>
                <w:bCs/>
                <w:color w:val="000000" w:themeColor="text1"/>
                <w:sz w:val="18"/>
                <w:szCs w:val="18"/>
                <w:shd w:val="clear" w:color="auto" w:fill="000000" w:themeFill="text1"/>
              </w:rPr>
            </w:pPr>
            <w:r w:rsidRPr="00334A7D">
              <w:rPr>
                <w:rFonts w:ascii="Arial" w:hAnsi="Arial" w:cs="Arial"/>
                <w:b/>
                <w:bCs/>
                <w:color w:val="FFFFFF" w:themeColor="background1"/>
                <w:sz w:val="18"/>
                <w:szCs w:val="18"/>
                <w:shd w:val="clear" w:color="auto" w:fill="000000" w:themeFill="text1"/>
              </w:rPr>
              <w:t>s.220</w:t>
            </w:r>
          </w:p>
        </w:tc>
        <w:tc>
          <w:tcPr>
            <w:tcW w:w="5615" w:type="dxa"/>
            <w:gridSpan w:val="3"/>
            <w:tcBorders>
              <w:top w:val="single" w:sz="4" w:space="0" w:color="auto"/>
              <w:bottom w:val="single" w:sz="4" w:space="0" w:color="auto"/>
              <w:right w:val="single" w:sz="4" w:space="0" w:color="auto"/>
            </w:tcBorders>
            <w:shd w:val="pct10" w:color="4472C4" w:themeColor="accent1" w:fill="auto"/>
          </w:tcPr>
          <w:p w14:paraId="482356FD" w14:textId="77777777" w:rsidR="00F45E15" w:rsidRPr="00F45E15" w:rsidRDefault="00F45E15" w:rsidP="00F45E15">
            <w:pPr>
              <w:jc w:val="both"/>
              <w:rPr>
                <w:rFonts w:ascii="Arial" w:hAnsi="Arial" w:cs="Arial"/>
                <w:sz w:val="2"/>
                <w:szCs w:val="2"/>
              </w:rPr>
            </w:pPr>
          </w:p>
          <w:p w14:paraId="12E16646" w14:textId="3A44503B" w:rsidR="00001CD1" w:rsidRPr="00BE5410" w:rsidRDefault="00001CD1" w:rsidP="00F45E15">
            <w:pPr>
              <w:spacing w:after="20"/>
              <w:jc w:val="both"/>
              <w:rPr>
                <w:rFonts w:ascii="Arial" w:hAnsi="Arial" w:cs="Arial"/>
                <w:b/>
                <w:bCs/>
                <w:sz w:val="18"/>
                <w:szCs w:val="18"/>
              </w:rPr>
            </w:pPr>
            <w:r>
              <w:rPr>
                <w:rFonts w:ascii="Arial" w:hAnsi="Arial" w:cs="Arial"/>
                <w:b/>
                <w:bCs/>
                <w:sz w:val="18"/>
                <w:szCs w:val="18"/>
              </w:rPr>
              <w:t>Alternative arrangements for examination</w:t>
            </w:r>
            <w:r w:rsidR="001E32C0">
              <w:rPr>
                <w:rFonts w:ascii="Arial" w:hAnsi="Arial" w:cs="Arial"/>
                <w:b/>
                <w:bCs/>
                <w:sz w:val="18"/>
                <w:szCs w:val="18"/>
              </w:rPr>
              <w:t xml:space="preserve"> under </w:t>
            </w:r>
            <w:r w:rsidR="001E32C0" w:rsidRPr="001E32C0">
              <w:rPr>
                <w:rFonts w:ascii="Arial" w:hAnsi="Arial" w:cs="Arial"/>
                <w:b/>
                <w:bCs/>
                <w:sz w:val="18"/>
                <w:szCs w:val="18"/>
                <w:shd w:val="clear" w:color="auto" w:fill="000000" w:themeFill="text1"/>
              </w:rPr>
              <w:t>YJA ss.216-217</w:t>
            </w:r>
          </w:p>
        </w:tc>
        <w:tc>
          <w:tcPr>
            <w:tcW w:w="2158" w:type="dxa"/>
            <w:gridSpan w:val="14"/>
            <w:tcBorders>
              <w:top w:val="single" w:sz="4" w:space="0" w:color="auto"/>
              <w:left w:val="single" w:sz="4" w:space="0" w:color="auto"/>
              <w:bottom w:val="single" w:sz="4" w:space="0" w:color="auto"/>
              <w:right w:val="single" w:sz="12" w:space="0" w:color="auto"/>
            </w:tcBorders>
            <w:shd w:val="clear" w:color="auto" w:fill="DDDDDD"/>
          </w:tcPr>
          <w:p w14:paraId="6C1D39BC" w14:textId="66E987C1" w:rsidR="00001CD1" w:rsidRDefault="00001CD1" w:rsidP="00001CD1">
            <w:pPr>
              <w:spacing w:before="20" w:after="20"/>
              <w:jc w:val="center"/>
              <w:rPr>
                <w:rFonts w:ascii="Arial" w:hAnsi="Arial" w:cs="Arial"/>
                <w:b/>
                <w:bCs/>
                <w:color w:val="000000" w:themeColor="text1"/>
                <w:sz w:val="20"/>
              </w:rPr>
            </w:pPr>
            <w:r w:rsidRPr="00334A7D">
              <w:rPr>
                <w:rFonts w:ascii="Arial" w:hAnsi="Arial" w:cs="Arial"/>
                <w:b/>
                <w:bCs/>
                <w:color w:val="FF0000"/>
                <w:sz w:val="18"/>
                <w:szCs w:val="22"/>
              </w:rPr>
              <w:t>CYFA s.359B</w:t>
            </w:r>
          </w:p>
        </w:tc>
      </w:tr>
      <w:tr w:rsidR="00444FE0" w14:paraId="69A759E2" w14:textId="77777777" w:rsidTr="000F4DF8">
        <w:trPr>
          <w:gridBefore w:val="2"/>
          <w:wBefore w:w="14" w:type="dxa"/>
          <w:trHeight w:val="20"/>
        </w:trPr>
        <w:tc>
          <w:tcPr>
            <w:tcW w:w="1421" w:type="dxa"/>
            <w:gridSpan w:val="4"/>
            <w:tcBorders>
              <w:top w:val="single" w:sz="4" w:space="0" w:color="auto"/>
              <w:left w:val="single" w:sz="12" w:space="0" w:color="auto"/>
              <w:bottom w:val="single" w:sz="12" w:space="0" w:color="auto"/>
            </w:tcBorders>
            <w:shd w:val="clear" w:color="auto" w:fill="000000" w:themeFill="text1"/>
          </w:tcPr>
          <w:p w14:paraId="51C07612" w14:textId="4E06C4F2" w:rsidR="00001CD1" w:rsidRPr="0055115C" w:rsidRDefault="00001CD1" w:rsidP="00001CD1">
            <w:pPr>
              <w:spacing w:before="20"/>
              <w:jc w:val="center"/>
              <w:rPr>
                <w:rFonts w:ascii="Arial" w:hAnsi="Arial" w:cs="Arial"/>
                <w:b/>
                <w:bCs/>
                <w:color w:val="000000" w:themeColor="text1"/>
                <w:sz w:val="20"/>
              </w:rPr>
            </w:pPr>
            <w:r>
              <w:rPr>
                <w:rFonts w:ascii="Arial" w:hAnsi="Arial" w:cs="Arial"/>
                <w:b/>
                <w:bCs/>
                <w:color w:val="FFFFFF" w:themeColor="background1"/>
                <w:sz w:val="18"/>
                <w:szCs w:val="18"/>
                <w:shd w:val="clear" w:color="auto" w:fill="000000" w:themeFill="text1"/>
              </w:rPr>
              <w:t>s.221</w:t>
            </w:r>
          </w:p>
        </w:tc>
        <w:tc>
          <w:tcPr>
            <w:tcW w:w="5615" w:type="dxa"/>
            <w:gridSpan w:val="3"/>
            <w:tcBorders>
              <w:top w:val="single" w:sz="4" w:space="0" w:color="auto"/>
              <w:bottom w:val="single" w:sz="12" w:space="0" w:color="auto"/>
              <w:right w:val="single" w:sz="4" w:space="0" w:color="auto"/>
            </w:tcBorders>
            <w:shd w:val="pct10" w:color="4472C4" w:themeColor="accent1" w:fill="auto"/>
          </w:tcPr>
          <w:p w14:paraId="5F7E76D1" w14:textId="15A0EAF1" w:rsidR="00001CD1" w:rsidRPr="00BE5410" w:rsidRDefault="00001CD1" w:rsidP="00001CD1">
            <w:pPr>
              <w:spacing w:before="20" w:after="20"/>
              <w:jc w:val="both"/>
              <w:rPr>
                <w:rFonts w:ascii="Arial" w:hAnsi="Arial" w:cs="Arial"/>
                <w:b/>
                <w:bCs/>
                <w:color w:val="000000" w:themeColor="text1"/>
                <w:sz w:val="20"/>
              </w:rPr>
            </w:pPr>
            <w:r w:rsidRPr="00BE5410">
              <w:rPr>
                <w:rFonts w:ascii="Arial" w:hAnsi="Arial" w:cs="Arial"/>
                <w:b/>
                <w:bCs/>
                <w:sz w:val="18"/>
                <w:szCs w:val="18"/>
              </w:rPr>
              <w:t xml:space="preserve">Submission </w:t>
            </w:r>
            <w:r w:rsidR="001E32C0">
              <w:rPr>
                <w:rFonts w:ascii="Arial" w:hAnsi="Arial" w:cs="Arial"/>
                <w:b/>
                <w:bCs/>
                <w:sz w:val="18"/>
                <w:szCs w:val="18"/>
              </w:rPr>
              <w:t xml:space="preserve">in </w:t>
            </w:r>
            <w:r w:rsidRPr="00BE5410">
              <w:rPr>
                <w:rFonts w:ascii="Arial" w:hAnsi="Arial" w:cs="Arial"/>
                <w:b/>
                <w:bCs/>
                <w:sz w:val="18"/>
                <w:szCs w:val="18"/>
              </w:rPr>
              <w:t>re</w:t>
            </w:r>
            <w:r w:rsidR="001E32C0">
              <w:rPr>
                <w:rFonts w:ascii="Arial" w:hAnsi="Arial" w:cs="Arial"/>
                <w:b/>
                <w:bCs/>
                <w:sz w:val="18"/>
                <w:szCs w:val="18"/>
              </w:rPr>
              <w:t>spect of</w:t>
            </w:r>
            <w:r w:rsidRPr="00BE5410">
              <w:rPr>
                <w:rFonts w:ascii="Arial" w:hAnsi="Arial" w:cs="Arial"/>
                <w:b/>
                <w:bCs/>
                <w:sz w:val="18"/>
                <w:szCs w:val="18"/>
              </w:rPr>
              <w:t xml:space="preserve"> unique and systemic background factors affecting child</w:t>
            </w:r>
          </w:p>
        </w:tc>
        <w:tc>
          <w:tcPr>
            <w:tcW w:w="2158" w:type="dxa"/>
            <w:gridSpan w:val="14"/>
            <w:tcBorders>
              <w:top w:val="single" w:sz="4" w:space="0" w:color="auto"/>
              <w:left w:val="single" w:sz="4" w:space="0" w:color="auto"/>
              <w:bottom w:val="single" w:sz="12" w:space="0" w:color="auto"/>
              <w:right w:val="single" w:sz="12" w:space="0" w:color="auto"/>
            </w:tcBorders>
            <w:shd w:val="clear" w:color="auto" w:fill="DDDDDD"/>
          </w:tcPr>
          <w:p w14:paraId="11A10772" w14:textId="06FEDAEF" w:rsidR="00001CD1" w:rsidRPr="0055115C" w:rsidRDefault="00001CD1" w:rsidP="00001CD1">
            <w:pPr>
              <w:spacing w:before="20" w:after="20"/>
              <w:jc w:val="center"/>
              <w:rPr>
                <w:rFonts w:ascii="Arial" w:hAnsi="Arial" w:cs="Arial"/>
                <w:b/>
                <w:bCs/>
                <w:color w:val="000000" w:themeColor="text1"/>
                <w:sz w:val="20"/>
              </w:rPr>
            </w:pPr>
            <w:r>
              <w:rPr>
                <w:rFonts w:ascii="Arial" w:hAnsi="Arial" w:cs="Arial"/>
                <w:b/>
                <w:bCs/>
                <w:color w:val="000000" w:themeColor="text1"/>
                <w:sz w:val="20"/>
              </w:rPr>
              <w:t>CYFA NONE</w:t>
            </w:r>
          </w:p>
        </w:tc>
      </w:tr>
      <w:tr w:rsidR="00001CD1" w:rsidRPr="0072160E" w14:paraId="44F82BAD" w14:textId="77777777" w:rsidTr="00C326C5">
        <w:trPr>
          <w:gridBefore w:val="2"/>
          <w:wBefore w:w="14" w:type="dxa"/>
        </w:trPr>
        <w:tc>
          <w:tcPr>
            <w:tcW w:w="9194" w:type="dxa"/>
            <w:gridSpan w:val="21"/>
            <w:tcBorders>
              <w:top w:val="single" w:sz="12" w:space="0" w:color="auto"/>
              <w:left w:val="single" w:sz="12" w:space="0" w:color="auto"/>
              <w:bottom w:val="single" w:sz="12" w:space="0" w:color="auto"/>
              <w:right w:val="single" w:sz="12" w:space="0" w:color="auto"/>
            </w:tcBorders>
            <w:shd w:val="clear" w:color="auto" w:fill="CCECFF"/>
          </w:tcPr>
          <w:p w14:paraId="29CD530F" w14:textId="5961DB6B" w:rsidR="00001CD1" w:rsidRPr="0072160E" w:rsidRDefault="00001CD1" w:rsidP="00001CD1">
            <w:pPr>
              <w:spacing w:before="20" w:after="20"/>
              <w:jc w:val="center"/>
              <w:rPr>
                <w:rFonts w:ascii="Arial" w:hAnsi="Arial" w:cs="Arial"/>
                <w:b/>
                <w:bCs/>
                <w:color w:val="000000" w:themeColor="text1"/>
                <w:sz w:val="22"/>
                <w:szCs w:val="28"/>
              </w:rPr>
            </w:pPr>
            <w:r w:rsidRPr="0072160E">
              <w:rPr>
                <w:rFonts w:ascii="Arial" w:hAnsi="Arial" w:cs="Arial"/>
                <w:b/>
                <w:bCs/>
                <w:color w:val="000000" w:themeColor="text1"/>
                <w:sz w:val="22"/>
                <w:szCs w:val="28"/>
              </w:rPr>
              <w:t xml:space="preserve">CHAPTER </w:t>
            </w:r>
            <w:r>
              <w:rPr>
                <w:rFonts w:ascii="Arial" w:hAnsi="Arial" w:cs="Arial"/>
                <w:b/>
                <w:bCs/>
                <w:color w:val="000000" w:themeColor="text1"/>
                <w:sz w:val="22"/>
                <w:szCs w:val="28"/>
              </w:rPr>
              <w:t>7, PART 7.3</w:t>
            </w:r>
            <w:r w:rsidR="001E32C0">
              <w:rPr>
                <w:rFonts w:ascii="Arial" w:hAnsi="Arial" w:cs="Arial"/>
                <w:b/>
                <w:bCs/>
                <w:color w:val="000000" w:themeColor="text1"/>
                <w:sz w:val="22"/>
                <w:szCs w:val="28"/>
              </w:rPr>
              <w:t xml:space="preserve"> </w:t>
            </w:r>
            <w:r w:rsidRPr="0072160E">
              <w:rPr>
                <w:rFonts w:ascii="Arial" w:hAnsi="Arial" w:cs="Arial"/>
                <w:b/>
                <w:bCs/>
                <w:color w:val="000000" w:themeColor="text1"/>
                <w:sz w:val="22"/>
                <w:szCs w:val="28"/>
              </w:rPr>
              <w:t xml:space="preserve">– </w:t>
            </w:r>
            <w:r>
              <w:rPr>
                <w:rFonts w:ascii="Arial" w:hAnsi="Arial" w:cs="Arial"/>
                <w:b/>
                <w:bCs/>
                <w:color w:val="000000" w:themeColor="text1"/>
                <w:sz w:val="22"/>
                <w:szCs w:val="28"/>
              </w:rPr>
              <w:t>DEFERRAL OF SENTENCING</w:t>
            </w:r>
          </w:p>
        </w:tc>
      </w:tr>
      <w:tr w:rsidR="009D6DE3" w14:paraId="18B33607" w14:textId="77777777" w:rsidTr="009D6DE3">
        <w:trPr>
          <w:gridBefore w:val="2"/>
          <w:wBefore w:w="14" w:type="dxa"/>
          <w:trHeight w:val="383"/>
        </w:trPr>
        <w:tc>
          <w:tcPr>
            <w:tcW w:w="1421" w:type="dxa"/>
            <w:gridSpan w:val="4"/>
            <w:tcBorders>
              <w:top w:val="single" w:sz="12" w:space="0" w:color="auto"/>
              <w:left w:val="single" w:sz="12" w:space="0" w:color="auto"/>
            </w:tcBorders>
            <w:shd w:val="clear" w:color="auto" w:fill="E4F6DE"/>
          </w:tcPr>
          <w:p w14:paraId="2420B2AC" w14:textId="3D5C84E9" w:rsidR="009D6DE3" w:rsidRPr="009D6DE3" w:rsidRDefault="009D6DE3" w:rsidP="009D6DE3">
            <w:pPr>
              <w:jc w:val="center"/>
              <w:rPr>
                <w:rFonts w:ascii="Arial" w:hAnsi="Arial" w:cs="Arial"/>
                <w:b/>
                <w:bCs/>
                <w:color w:val="E4F6DE"/>
                <w:sz w:val="20"/>
              </w:rPr>
            </w:pPr>
            <w:r w:rsidRPr="009D6DE3">
              <w:rPr>
                <w:rFonts w:ascii="Arial" w:hAnsi="Arial" w:cs="Arial"/>
                <w:b/>
                <w:bCs/>
                <w:color w:val="000000" w:themeColor="text1"/>
                <w:sz w:val="20"/>
              </w:rPr>
              <w:t>YJA ss.222</w:t>
            </w:r>
            <w:r w:rsidRPr="009D6DE3">
              <w:rPr>
                <w:rFonts w:ascii="Arial" w:hAnsi="Arial" w:cs="Arial"/>
                <w:b/>
                <w:bCs/>
                <w:color w:val="000000" w:themeColor="text1"/>
                <w:sz w:val="20"/>
              </w:rPr>
              <w:noBreakHyphen/>
              <w:t>227</w:t>
            </w:r>
          </w:p>
        </w:tc>
        <w:tc>
          <w:tcPr>
            <w:tcW w:w="7773" w:type="dxa"/>
            <w:gridSpan w:val="17"/>
            <w:tcBorders>
              <w:top w:val="single" w:sz="12" w:space="0" w:color="auto"/>
              <w:bottom w:val="single" w:sz="4" w:space="0" w:color="auto"/>
              <w:right w:val="single" w:sz="12" w:space="0" w:color="auto"/>
            </w:tcBorders>
            <w:shd w:val="clear" w:color="auto" w:fill="E4F6DE"/>
          </w:tcPr>
          <w:p w14:paraId="68F4F6F6" w14:textId="119F4047" w:rsidR="009D6DE3" w:rsidRPr="0055115C" w:rsidRDefault="009D6DE3" w:rsidP="003E6AAF">
            <w:pPr>
              <w:spacing w:before="20" w:after="20"/>
              <w:jc w:val="both"/>
              <w:rPr>
                <w:rFonts w:ascii="Arial" w:hAnsi="Arial" w:cs="Arial"/>
                <w:b/>
                <w:bCs/>
                <w:color w:val="000000" w:themeColor="text1"/>
                <w:sz w:val="20"/>
              </w:rPr>
            </w:pPr>
            <w:r>
              <w:rPr>
                <w:rFonts w:ascii="Arial" w:hAnsi="Arial" w:cs="Arial"/>
                <w:b/>
                <w:bCs/>
                <w:color w:val="000000"/>
                <w:sz w:val="18"/>
                <w:szCs w:val="22"/>
              </w:rPr>
              <w:t xml:space="preserve">These provisions mostly re-enact with some modifications </w:t>
            </w:r>
            <w:r w:rsidRPr="00F037F3">
              <w:rPr>
                <w:rFonts w:ascii="Arial" w:hAnsi="Arial" w:cs="Arial"/>
                <w:b/>
                <w:bCs/>
                <w:color w:val="FF0000"/>
                <w:sz w:val="18"/>
                <w:szCs w:val="22"/>
              </w:rPr>
              <w:t>repealed</w:t>
            </w:r>
            <w:r>
              <w:rPr>
                <w:rFonts w:ascii="Arial" w:hAnsi="Arial" w:cs="Arial"/>
                <w:b/>
                <w:bCs/>
                <w:color w:val="000000"/>
                <w:sz w:val="18"/>
                <w:szCs w:val="22"/>
              </w:rPr>
              <w:t xml:space="preserve"> provisions in the </w:t>
            </w:r>
            <w:r w:rsidRPr="004A33FE">
              <w:rPr>
                <w:rFonts w:ascii="Arial" w:hAnsi="Arial" w:cs="Arial"/>
                <w:b/>
                <w:bCs/>
                <w:color w:val="FF0000"/>
                <w:sz w:val="18"/>
                <w:szCs w:val="22"/>
              </w:rPr>
              <w:t>CYFA</w:t>
            </w:r>
            <w:r>
              <w:rPr>
                <w:rFonts w:ascii="Arial" w:hAnsi="Arial" w:cs="Arial"/>
                <w:b/>
                <w:bCs/>
                <w:color w:val="000000"/>
                <w:sz w:val="18"/>
                <w:szCs w:val="22"/>
              </w:rPr>
              <w:t>.</w:t>
            </w:r>
          </w:p>
        </w:tc>
      </w:tr>
      <w:tr w:rsidR="009D6DE3" w14:paraId="38FE68F3" w14:textId="77777777" w:rsidTr="009D6DE3">
        <w:trPr>
          <w:gridBefore w:val="2"/>
          <w:wBefore w:w="14" w:type="dxa"/>
          <w:trHeight w:val="20"/>
        </w:trPr>
        <w:tc>
          <w:tcPr>
            <w:tcW w:w="1421" w:type="dxa"/>
            <w:gridSpan w:val="4"/>
            <w:tcBorders>
              <w:left w:val="single" w:sz="12" w:space="0" w:color="auto"/>
            </w:tcBorders>
            <w:shd w:val="clear" w:color="auto" w:fill="E4F6DE"/>
          </w:tcPr>
          <w:p w14:paraId="5AC7557A" w14:textId="2BF050E7" w:rsidR="009D6DE3" w:rsidRDefault="009D6DE3" w:rsidP="00001CD1">
            <w:pPr>
              <w:spacing w:before="20"/>
              <w:jc w:val="center"/>
              <w:rPr>
                <w:rFonts w:ascii="Arial" w:hAnsi="Arial" w:cs="Arial"/>
                <w:b/>
                <w:bCs/>
                <w:color w:val="FFFFFF" w:themeColor="background1"/>
                <w:sz w:val="18"/>
                <w:szCs w:val="18"/>
                <w:shd w:val="clear" w:color="auto" w:fill="000000" w:themeFill="text1"/>
              </w:rPr>
            </w:pPr>
            <w:r w:rsidRPr="00D4509B">
              <w:rPr>
                <w:rFonts w:ascii="Arial" w:hAnsi="Arial" w:cs="Arial"/>
                <w:b/>
                <w:bCs/>
                <w:color w:val="FFFFFF" w:themeColor="background1"/>
                <w:sz w:val="18"/>
                <w:szCs w:val="18"/>
                <w:shd w:val="clear" w:color="auto" w:fill="000000" w:themeFill="text1"/>
              </w:rPr>
              <w:t>s.222</w:t>
            </w:r>
          </w:p>
        </w:tc>
        <w:tc>
          <w:tcPr>
            <w:tcW w:w="5335" w:type="dxa"/>
            <w:gridSpan w:val="2"/>
            <w:shd w:val="pct10" w:color="4472C4" w:themeColor="accent1" w:fill="auto"/>
          </w:tcPr>
          <w:p w14:paraId="2C2710F3" w14:textId="6534F95B" w:rsidR="009D6DE3" w:rsidRPr="009A2B22" w:rsidRDefault="009D6DE3" w:rsidP="00001CD1">
            <w:pPr>
              <w:spacing w:before="20" w:after="20"/>
              <w:jc w:val="both"/>
              <w:rPr>
                <w:rFonts w:ascii="Arial" w:hAnsi="Arial" w:cs="Arial"/>
                <w:b/>
                <w:bCs/>
                <w:sz w:val="18"/>
                <w:szCs w:val="18"/>
              </w:rPr>
            </w:pPr>
            <w:r w:rsidRPr="009A2B22">
              <w:rPr>
                <w:rFonts w:ascii="Arial" w:hAnsi="Arial" w:cs="Arial"/>
                <w:b/>
                <w:bCs/>
                <w:sz w:val="18"/>
                <w:szCs w:val="18"/>
              </w:rPr>
              <w:t>Children’s Court may defer sentencing</w:t>
            </w:r>
          </w:p>
        </w:tc>
        <w:tc>
          <w:tcPr>
            <w:tcW w:w="2438" w:type="dxa"/>
            <w:gridSpan w:val="15"/>
            <w:tcBorders>
              <w:right w:val="single" w:sz="12" w:space="0" w:color="auto"/>
            </w:tcBorders>
            <w:shd w:val="clear" w:color="auto" w:fill="DDDDDD"/>
          </w:tcPr>
          <w:p w14:paraId="71C1F5C5" w14:textId="47393C84" w:rsidR="009D6DE3" w:rsidRPr="00220271" w:rsidRDefault="009D6DE3" w:rsidP="00001CD1">
            <w:pPr>
              <w:spacing w:before="20" w:after="20"/>
              <w:jc w:val="center"/>
              <w:rPr>
                <w:rFonts w:ascii="Arial" w:hAnsi="Arial" w:cs="Arial"/>
                <w:b/>
                <w:bCs/>
                <w:color w:val="000000"/>
                <w:sz w:val="18"/>
              </w:rPr>
            </w:pPr>
            <w:r>
              <w:rPr>
                <w:rFonts w:ascii="Arial" w:hAnsi="Arial" w:cs="Arial"/>
                <w:b/>
                <w:bCs/>
                <w:color w:val="FF0000"/>
                <w:sz w:val="18"/>
              </w:rPr>
              <w:t xml:space="preserve">CYFA </w:t>
            </w:r>
            <w:r w:rsidRPr="00DB20DE">
              <w:rPr>
                <w:rFonts w:ascii="Arial" w:hAnsi="Arial" w:cs="Arial"/>
                <w:b/>
                <w:bCs/>
                <w:color w:val="FF0000"/>
                <w:sz w:val="18"/>
              </w:rPr>
              <w:t>ss.414</w:t>
            </w:r>
            <w:r>
              <w:rPr>
                <w:rFonts w:ascii="Arial" w:hAnsi="Arial" w:cs="Arial"/>
                <w:b/>
                <w:bCs/>
                <w:color w:val="FF0000"/>
                <w:sz w:val="18"/>
              </w:rPr>
              <w:t>(1) + 415(1)</w:t>
            </w:r>
          </w:p>
        </w:tc>
      </w:tr>
      <w:tr w:rsidR="00001CD1" w14:paraId="468DAC35" w14:textId="77777777" w:rsidTr="000F4DF8">
        <w:trPr>
          <w:gridBefore w:val="2"/>
          <w:wBefore w:w="14" w:type="dxa"/>
          <w:trHeight w:val="20"/>
        </w:trPr>
        <w:tc>
          <w:tcPr>
            <w:tcW w:w="9194" w:type="dxa"/>
            <w:gridSpan w:val="21"/>
            <w:tcBorders>
              <w:left w:val="single" w:sz="12" w:space="0" w:color="auto"/>
              <w:right w:val="single" w:sz="12" w:space="0" w:color="auto"/>
            </w:tcBorders>
          </w:tcPr>
          <w:p w14:paraId="370D4438" w14:textId="60CEB548" w:rsidR="00001CD1" w:rsidRPr="007A6D25" w:rsidRDefault="00001CD1" w:rsidP="007A6D25">
            <w:pPr>
              <w:pStyle w:val="DraftHeading2"/>
              <w:tabs>
                <w:tab w:val="right" w:pos="1247"/>
              </w:tabs>
              <w:spacing w:before="40"/>
              <w:ind w:left="340" w:hanging="340"/>
              <w:jc w:val="both"/>
              <w:rPr>
                <w:rFonts w:ascii="Arial" w:hAnsi="Arial" w:cs="Arial"/>
                <w:sz w:val="18"/>
                <w:szCs w:val="18"/>
              </w:rPr>
            </w:pPr>
            <w:r w:rsidRPr="007A6D25">
              <w:rPr>
                <w:rFonts w:ascii="Arial" w:hAnsi="Arial" w:cs="Arial"/>
                <w:sz w:val="18"/>
                <w:szCs w:val="18"/>
              </w:rPr>
              <w:t>(1)</w:t>
            </w:r>
            <w:r w:rsidRPr="007A6D25">
              <w:rPr>
                <w:rFonts w:ascii="Arial" w:hAnsi="Arial" w:cs="Arial"/>
                <w:sz w:val="18"/>
                <w:szCs w:val="18"/>
              </w:rPr>
              <w:tab/>
              <w:t>The Children’s Court may defer sentencing a child found guilty of an offence if—</w:t>
            </w:r>
          </w:p>
          <w:p w14:paraId="12FEE107" w14:textId="7BF4D68C" w:rsidR="00001CD1" w:rsidRPr="007A6D25" w:rsidRDefault="00001CD1" w:rsidP="00001CD1">
            <w:pPr>
              <w:pStyle w:val="DraftHeading3"/>
              <w:tabs>
                <w:tab w:val="right" w:pos="1757"/>
              </w:tabs>
              <w:spacing w:before="0"/>
              <w:ind w:left="680" w:hanging="340"/>
              <w:jc w:val="both"/>
              <w:rPr>
                <w:rFonts w:ascii="Arial" w:hAnsi="Arial" w:cs="Arial"/>
                <w:sz w:val="18"/>
                <w:szCs w:val="18"/>
              </w:rPr>
            </w:pPr>
            <w:r w:rsidRPr="007A6D25">
              <w:rPr>
                <w:rFonts w:ascii="Arial" w:hAnsi="Arial" w:cs="Arial"/>
                <w:sz w:val="18"/>
                <w:szCs w:val="18"/>
              </w:rPr>
              <w:t>(a)</w:t>
            </w:r>
            <w:r w:rsidRPr="007A6D25">
              <w:rPr>
                <w:rFonts w:ascii="Arial" w:hAnsi="Arial" w:cs="Arial"/>
                <w:sz w:val="18"/>
                <w:szCs w:val="18"/>
              </w:rPr>
              <w:tab/>
              <w:t>the Court is of the opinion that in the interests of the child sentencing should be deferred; and</w:t>
            </w:r>
          </w:p>
          <w:p w14:paraId="570B845C" w14:textId="4C72FAD0" w:rsidR="00001CD1" w:rsidRPr="007A6D25" w:rsidRDefault="00001CD1" w:rsidP="00001CD1">
            <w:pPr>
              <w:pStyle w:val="DraftHeading3"/>
              <w:tabs>
                <w:tab w:val="right" w:pos="1757"/>
              </w:tabs>
              <w:spacing w:before="0"/>
              <w:ind w:left="680" w:hanging="340"/>
              <w:jc w:val="both"/>
              <w:rPr>
                <w:rFonts w:ascii="Arial" w:hAnsi="Arial" w:cs="Arial"/>
                <w:sz w:val="18"/>
                <w:szCs w:val="18"/>
              </w:rPr>
            </w:pPr>
            <w:r w:rsidRPr="007A6D25">
              <w:rPr>
                <w:rFonts w:ascii="Arial" w:hAnsi="Arial" w:cs="Arial"/>
                <w:sz w:val="18"/>
                <w:szCs w:val="18"/>
              </w:rPr>
              <w:t>(b)</w:t>
            </w:r>
            <w:r w:rsidRPr="007A6D25">
              <w:rPr>
                <w:rFonts w:ascii="Arial" w:hAnsi="Arial" w:cs="Arial"/>
                <w:sz w:val="18"/>
                <w:szCs w:val="18"/>
              </w:rPr>
              <w:tab/>
              <w:t>the deferral is for one or more of the reasons set out in subsection (2); and</w:t>
            </w:r>
          </w:p>
          <w:p w14:paraId="6FE1ADD0" w14:textId="5345A46A" w:rsidR="00001CD1" w:rsidRPr="007A6D25" w:rsidRDefault="00001CD1" w:rsidP="00001CD1">
            <w:pPr>
              <w:pStyle w:val="DraftHeading3"/>
              <w:tabs>
                <w:tab w:val="right" w:pos="1757"/>
              </w:tabs>
              <w:spacing w:before="0"/>
              <w:ind w:left="680" w:hanging="340"/>
              <w:jc w:val="both"/>
              <w:rPr>
                <w:rFonts w:ascii="Arial" w:hAnsi="Arial" w:cs="Arial"/>
                <w:sz w:val="18"/>
                <w:szCs w:val="18"/>
              </w:rPr>
            </w:pPr>
            <w:r w:rsidRPr="007A6D25">
              <w:rPr>
                <w:rFonts w:ascii="Arial" w:hAnsi="Arial" w:cs="Arial"/>
                <w:sz w:val="18"/>
                <w:szCs w:val="18"/>
              </w:rPr>
              <w:t>(c)</w:t>
            </w:r>
            <w:r w:rsidRPr="007A6D25">
              <w:rPr>
                <w:rFonts w:ascii="Arial" w:hAnsi="Arial" w:cs="Arial"/>
                <w:sz w:val="18"/>
                <w:szCs w:val="18"/>
              </w:rPr>
              <w:tab/>
              <w:t>the child consents to the deferral of sentencing.</w:t>
            </w:r>
          </w:p>
          <w:p w14:paraId="0D6848A6" w14:textId="632238AD" w:rsidR="00001CD1" w:rsidRPr="007A6D25" w:rsidRDefault="00001CD1" w:rsidP="00001CD1">
            <w:pPr>
              <w:pStyle w:val="DraftHeading2"/>
              <w:tabs>
                <w:tab w:val="right" w:pos="1247"/>
              </w:tabs>
              <w:spacing w:before="40"/>
              <w:ind w:left="340" w:hanging="340"/>
              <w:jc w:val="both"/>
              <w:rPr>
                <w:rFonts w:ascii="Arial" w:hAnsi="Arial" w:cs="Arial"/>
                <w:sz w:val="18"/>
                <w:szCs w:val="18"/>
              </w:rPr>
            </w:pPr>
            <w:r w:rsidRPr="007A6D25">
              <w:rPr>
                <w:rFonts w:ascii="Arial" w:hAnsi="Arial" w:cs="Arial"/>
                <w:sz w:val="18"/>
                <w:szCs w:val="18"/>
              </w:rPr>
              <w:t>(2)</w:t>
            </w:r>
            <w:r w:rsidRPr="007A6D25">
              <w:rPr>
                <w:rFonts w:ascii="Arial" w:hAnsi="Arial" w:cs="Arial"/>
                <w:sz w:val="18"/>
                <w:szCs w:val="18"/>
              </w:rPr>
              <w:tab/>
              <w:t>Sentencing may be deferred for one or more of the following reasons—</w:t>
            </w:r>
          </w:p>
          <w:p w14:paraId="74B7B4CF" w14:textId="395FEC42" w:rsidR="00001CD1" w:rsidRPr="007A6D25" w:rsidRDefault="00001CD1" w:rsidP="00001CD1">
            <w:pPr>
              <w:pStyle w:val="DraftHeading3"/>
              <w:tabs>
                <w:tab w:val="right" w:pos="1757"/>
              </w:tabs>
              <w:spacing w:before="0"/>
              <w:ind w:left="680" w:hanging="340"/>
              <w:jc w:val="both"/>
              <w:rPr>
                <w:rFonts w:ascii="Arial" w:hAnsi="Arial" w:cs="Arial"/>
                <w:sz w:val="18"/>
                <w:szCs w:val="18"/>
              </w:rPr>
            </w:pPr>
            <w:r w:rsidRPr="007A6D25">
              <w:rPr>
                <w:rFonts w:ascii="Arial" w:hAnsi="Arial" w:cs="Arial"/>
                <w:sz w:val="18"/>
                <w:szCs w:val="18"/>
              </w:rPr>
              <w:t>(a)</w:t>
            </w:r>
            <w:r w:rsidRPr="007A6D25">
              <w:rPr>
                <w:rFonts w:ascii="Arial" w:hAnsi="Arial" w:cs="Arial"/>
                <w:sz w:val="18"/>
                <w:szCs w:val="18"/>
              </w:rPr>
              <w:tab/>
              <w:t>to allow the child to demonstrate positive development or rehabilitation;</w:t>
            </w:r>
          </w:p>
          <w:p w14:paraId="46A0655B" w14:textId="7F992089" w:rsidR="00001CD1" w:rsidRPr="007A6D25" w:rsidRDefault="00001CD1" w:rsidP="00001CD1">
            <w:pPr>
              <w:pStyle w:val="DraftHeading3"/>
              <w:tabs>
                <w:tab w:val="right" w:pos="1757"/>
              </w:tabs>
              <w:spacing w:before="0"/>
              <w:ind w:left="680" w:hanging="340"/>
              <w:jc w:val="both"/>
              <w:rPr>
                <w:rFonts w:ascii="Arial" w:hAnsi="Arial" w:cs="Arial"/>
                <w:sz w:val="18"/>
                <w:szCs w:val="18"/>
              </w:rPr>
            </w:pPr>
            <w:r w:rsidRPr="007A6D25">
              <w:rPr>
                <w:rFonts w:ascii="Arial" w:hAnsi="Arial" w:cs="Arial"/>
                <w:sz w:val="18"/>
                <w:szCs w:val="18"/>
              </w:rPr>
              <w:t>(b)</w:t>
            </w:r>
            <w:r w:rsidRPr="007A6D25">
              <w:rPr>
                <w:rFonts w:ascii="Arial" w:hAnsi="Arial" w:cs="Arial"/>
                <w:sz w:val="18"/>
                <w:szCs w:val="18"/>
              </w:rPr>
              <w:tab/>
              <w:t>to allow the child to participate in activities or programs that support the child’s positive development or rehabilitation, including through supervision by the Secretary;</w:t>
            </w:r>
          </w:p>
          <w:p w14:paraId="125D2D27" w14:textId="0EB2E3F9" w:rsidR="00001CD1" w:rsidRPr="007A6D25" w:rsidRDefault="00001CD1" w:rsidP="00001CD1">
            <w:pPr>
              <w:pStyle w:val="DraftHeading3"/>
              <w:tabs>
                <w:tab w:val="right" w:pos="1757"/>
              </w:tabs>
              <w:spacing w:before="0"/>
              <w:ind w:left="680" w:hanging="340"/>
              <w:jc w:val="both"/>
              <w:rPr>
                <w:rFonts w:ascii="Arial" w:hAnsi="Arial" w:cs="Arial"/>
                <w:sz w:val="18"/>
                <w:szCs w:val="18"/>
              </w:rPr>
            </w:pPr>
            <w:r w:rsidRPr="007A6D25">
              <w:rPr>
                <w:rFonts w:ascii="Arial" w:hAnsi="Arial" w:cs="Arial"/>
                <w:sz w:val="18"/>
                <w:szCs w:val="18"/>
              </w:rPr>
              <w:t>(c)</w:t>
            </w:r>
            <w:r w:rsidRPr="007A6D25">
              <w:rPr>
                <w:rFonts w:ascii="Arial" w:hAnsi="Arial" w:cs="Arial"/>
                <w:sz w:val="18"/>
                <w:szCs w:val="18"/>
              </w:rPr>
              <w:tab/>
              <w:t>to allow the child to participate in a youth justice planning meeting [YJPM] if the Children’s Court is considering making a youth supervision and support order [YSO] or a youth control order [YCO];</w:t>
            </w:r>
          </w:p>
          <w:p w14:paraId="6D1C81C0" w14:textId="6293CC17" w:rsidR="00001CD1" w:rsidRPr="007A6D25" w:rsidRDefault="00001CD1" w:rsidP="00001CD1">
            <w:pPr>
              <w:ind w:left="680" w:hanging="340"/>
              <w:jc w:val="both"/>
              <w:rPr>
                <w:rFonts w:ascii="Arial" w:hAnsi="Arial" w:cs="Arial"/>
                <w:b/>
                <w:bCs/>
                <w:color w:val="000000"/>
                <w:sz w:val="18"/>
                <w:szCs w:val="18"/>
              </w:rPr>
            </w:pPr>
            <w:r w:rsidRPr="007A6D25">
              <w:rPr>
                <w:rFonts w:ascii="Arial" w:hAnsi="Arial" w:cs="Arial"/>
                <w:sz w:val="18"/>
                <w:szCs w:val="18"/>
              </w:rPr>
              <w:t>(d)</w:t>
            </w:r>
            <w:r w:rsidRPr="007A6D25">
              <w:rPr>
                <w:rFonts w:ascii="Arial" w:hAnsi="Arial" w:cs="Arial"/>
                <w:sz w:val="18"/>
                <w:szCs w:val="18"/>
              </w:rPr>
              <w:tab/>
              <w:t>to allow the child to participate in a pre-sentence group conference [PSGC] if the Children’s Court is considering making a community service order, probation order, YSO, YCO or youth justice custodial order [YJC] and—</w:t>
            </w:r>
          </w:p>
          <w:p w14:paraId="1FC9208A" w14:textId="38698C3D" w:rsidR="00001CD1" w:rsidRPr="007A6D25" w:rsidRDefault="00001CD1" w:rsidP="00001CD1">
            <w:pPr>
              <w:pStyle w:val="DraftHeading4"/>
              <w:tabs>
                <w:tab w:val="right" w:pos="2268"/>
              </w:tabs>
              <w:spacing w:before="0"/>
              <w:ind w:left="1020" w:hanging="340"/>
              <w:jc w:val="both"/>
              <w:rPr>
                <w:rFonts w:ascii="Arial" w:hAnsi="Arial" w:cs="Arial"/>
                <w:sz w:val="18"/>
                <w:szCs w:val="18"/>
              </w:rPr>
            </w:pPr>
            <w:r w:rsidRPr="007A6D25">
              <w:rPr>
                <w:rFonts w:ascii="Arial" w:hAnsi="Arial" w:cs="Arial"/>
                <w:sz w:val="18"/>
                <w:szCs w:val="18"/>
              </w:rPr>
              <w:t>(i)</w:t>
            </w:r>
            <w:r w:rsidRPr="007A6D25">
              <w:rPr>
                <w:rFonts w:ascii="Arial" w:hAnsi="Arial" w:cs="Arial"/>
                <w:sz w:val="18"/>
                <w:szCs w:val="18"/>
              </w:rPr>
              <w:tab/>
              <w:t xml:space="preserve">the Court is of the opinion, after consultation with the </w:t>
            </w:r>
            <w:r w:rsidR="00BD7A76">
              <w:rPr>
                <w:rFonts w:ascii="Arial" w:hAnsi="Arial" w:cs="Arial"/>
                <w:sz w:val="18"/>
                <w:szCs w:val="18"/>
              </w:rPr>
              <w:t xml:space="preserve">DJCS </w:t>
            </w:r>
            <w:r w:rsidRPr="007A6D25">
              <w:rPr>
                <w:rFonts w:ascii="Arial" w:hAnsi="Arial" w:cs="Arial"/>
                <w:sz w:val="18"/>
                <w:szCs w:val="18"/>
              </w:rPr>
              <w:t>Secretary, that the child is suitable to participate in the conference; and</w:t>
            </w:r>
          </w:p>
          <w:p w14:paraId="01F20BF4" w14:textId="7FCCEC5E" w:rsidR="00001CD1" w:rsidRPr="007A6D25" w:rsidRDefault="00001CD1" w:rsidP="00001CD1">
            <w:pPr>
              <w:pStyle w:val="DraftHeading4"/>
              <w:tabs>
                <w:tab w:val="right" w:pos="2268"/>
              </w:tabs>
              <w:spacing w:before="0"/>
              <w:ind w:left="1020" w:hanging="340"/>
              <w:jc w:val="both"/>
              <w:rPr>
                <w:rFonts w:ascii="Arial" w:hAnsi="Arial" w:cs="Arial"/>
                <w:sz w:val="18"/>
                <w:szCs w:val="18"/>
              </w:rPr>
            </w:pPr>
            <w:r w:rsidRPr="007A6D25">
              <w:rPr>
                <w:rFonts w:ascii="Arial" w:hAnsi="Arial" w:cs="Arial"/>
                <w:sz w:val="18"/>
                <w:szCs w:val="18"/>
              </w:rPr>
              <w:t>(ii)</w:t>
            </w:r>
            <w:r w:rsidRPr="007A6D25">
              <w:rPr>
                <w:rFonts w:ascii="Arial" w:hAnsi="Arial" w:cs="Arial"/>
                <w:sz w:val="18"/>
                <w:szCs w:val="18"/>
              </w:rPr>
              <w:tab/>
              <w:t>the child consents to participate in the conference.</w:t>
            </w:r>
          </w:p>
          <w:p w14:paraId="453AB34F" w14:textId="11AFA7B9" w:rsidR="00001CD1" w:rsidRPr="007A6D25" w:rsidRDefault="00001CD1" w:rsidP="00001CD1">
            <w:pPr>
              <w:pStyle w:val="DraftHeading2"/>
              <w:tabs>
                <w:tab w:val="right" w:pos="1247"/>
              </w:tabs>
              <w:spacing w:before="40"/>
              <w:ind w:left="340" w:hanging="340"/>
              <w:jc w:val="both"/>
              <w:rPr>
                <w:rFonts w:ascii="Arial" w:hAnsi="Arial" w:cs="Arial"/>
                <w:sz w:val="18"/>
                <w:szCs w:val="18"/>
              </w:rPr>
            </w:pPr>
            <w:r w:rsidRPr="007A6D25">
              <w:rPr>
                <w:rFonts w:ascii="Arial" w:hAnsi="Arial" w:cs="Arial"/>
                <w:sz w:val="18"/>
                <w:szCs w:val="18"/>
              </w:rPr>
              <w:t>(3)</w:t>
            </w:r>
            <w:r w:rsidRPr="007A6D25">
              <w:rPr>
                <w:rFonts w:ascii="Arial" w:hAnsi="Arial" w:cs="Arial"/>
                <w:sz w:val="18"/>
                <w:szCs w:val="18"/>
              </w:rPr>
              <w:tab/>
              <w:t>If the Children’s Court defers sentencing, it must advise the child that when the Court later sentences the child, the Court must have regard to—</w:t>
            </w:r>
          </w:p>
          <w:p w14:paraId="77FDBFED" w14:textId="5EBAFC78" w:rsidR="00001CD1" w:rsidRPr="007A6D25" w:rsidRDefault="00001CD1" w:rsidP="00001CD1">
            <w:pPr>
              <w:pStyle w:val="DraftHeading3"/>
              <w:tabs>
                <w:tab w:val="right" w:pos="1757"/>
              </w:tabs>
              <w:spacing w:before="0"/>
              <w:ind w:left="680" w:hanging="340"/>
              <w:jc w:val="both"/>
              <w:rPr>
                <w:rFonts w:ascii="Arial" w:hAnsi="Arial" w:cs="Arial"/>
                <w:sz w:val="18"/>
                <w:szCs w:val="18"/>
              </w:rPr>
            </w:pPr>
            <w:r w:rsidRPr="007A6D25">
              <w:rPr>
                <w:rFonts w:ascii="Arial" w:hAnsi="Arial" w:cs="Arial"/>
                <w:sz w:val="18"/>
                <w:szCs w:val="18"/>
              </w:rPr>
              <w:t>(a)</w:t>
            </w:r>
            <w:r w:rsidRPr="007A6D25">
              <w:rPr>
                <w:rFonts w:ascii="Arial" w:hAnsi="Arial" w:cs="Arial"/>
                <w:sz w:val="18"/>
                <w:szCs w:val="18"/>
              </w:rPr>
              <w:tab/>
              <w:t>the child’s behaviour during the period of adjournment; and</w:t>
            </w:r>
          </w:p>
          <w:p w14:paraId="5CB8EC52" w14:textId="4592FB2A" w:rsidR="00001CD1" w:rsidRPr="007A6D25" w:rsidRDefault="00001CD1" w:rsidP="00001CD1">
            <w:pPr>
              <w:pStyle w:val="DraftHeading3"/>
              <w:tabs>
                <w:tab w:val="right" w:pos="1757"/>
              </w:tabs>
              <w:spacing w:before="0"/>
              <w:ind w:left="680" w:hanging="340"/>
              <w:jc w:val="both"/>
              <w:rPr>
                <w:rFonts w:ascii="Arial" w:hAnsi="Arial" w:cs="Arial"/>
                <w:sz w:val="18"/>
                <w:szCs w:val="18"/>
              </w:rPr>
            </w:pPr>
            <w:r w:rsidRPr="007A6D25">
              <w:rPr>
                <w:rFonts w:ascii="Arial" w:hAnsi="Arial" w:cs="Arial"/>
                <w:sz w:val="18"/>
                <w:szCs w:val="18"/>
              </w:rPr>
              <w:t>(b)</w:t>
            </w:r>
            <w:r w:rsidRPr="007A6D25">
              <w:rPr>
                <w:rFonts w:ascii="Arial" w:hAnsi="Arial" w:cs="Arial"/>
                <w:sz w:val="18"/>
                <w:szCs w:val="18"/>
              </w:rPr>
              <w:tab/>
              <w:t xml:space="preserve">any applicable matters set out in </w:t>
            </w:r>
            <w:r w:rsidR="00BD7A76">
              <w:rPr>
                <w:rFonts w:ascii="Arial" w:hAnsi="Arial" w:cs="Arial"/>
                <w:b/>
                <w:bCs/>
                <w:color w:val="FFFFFF" w:themeColor="background1"/>
                <w:sz w:val="18"/>
                <w:szCs w:val="18"/>
                <w:shd w:val="clear" w:color="auto" w:fill="000000" w:themeFill="text1"/>
              </w:rPr>
              <w:t>YJA ss</w:t>
            </w:r>
            <w:r w:rsidR="00BD7A76" w:rsidRPr="00BD7A76">
              <w:rPr>
                <w:rFonts w:ascii="Arial" w:hAnsi="Arial" w:cs="Arial"/>
                <w:b/>
                <w:bCs/>
                <w:color w:val="FFFFFF" w:themeColor="background1"/>
                <w:sz w:val="18"/>
                <w:szCs w:val="18"/>
                <w:shd w:val="clear" w:color="auto" w:fill="000000" w:themeFill="text1"/>
              </w:rPr>
              <w:t>.</w:t>
            </w:r>
            <w:r w:rsidRPr="00BD7A76">
              <w:rPr>
                <w:rFonts w:ascii="Arial" w:hAnsi="Arial" w:cs="Arial"/>
                <w:b/>
                <w:bCs/>
                <w:color w:val="FFFFFF" w:themeColor="background1"/>
                <w:sz w:val="18"/>
                <w:szCs w:val="18"/>
                <w:shd w:val="clear" w:color="auto" w:fill="000000" w:themeFill="text1"/>
              </w:rPr>
              <w:t>227</w:t>
            </w:r>
            <w:r w:rsidR="00BD7A76" w:rsidRPr="00BD7A76">
              <w:rPr>
                <w:rFonts w:ascii="Arial" w:hAnsi="Arial" w:cs="Arial"/>
                <w:b/>
                <w:bCs/>
                <w:color w:val="FFFFFF" w:themeColor="background1"/>
                <w:sz w:val="18"/>
                <w:szCs w:val="18"/>
                <w:shd w:val="clear" w:color="auto" w:fill="000000" w:themeFill="text1"/>
              </w:rPr>
              <w:t>(4)</w:t>
            </w:r>
            <w:r w:rsidRPr="00BD7A76">
              <w:rPr>
                <w:rFonts w:ascii="Arial" w:hAnsi="Arial" w:cs="Arial"/>
                <w:b/>
                <w:bCs/>
                <w:color w:val="FFFFFF" w:themeColor="background1"/>
                <w:sz w:val="18"/>
                <w:szCs w:val="18"/>
                <w:shd w:val="clear" w:color="auto" w:fill="000000" w:themeFill="text1"/>
              </w:rPr>
              <w:t>(b), (c), (d) or (e)</w:t>
            </w:r>
            <w:r w:rsidRPr="007A6D25">
              <w:rPr>
                <w:rFonts w:ascii="Arial" w:hAnsi="Arial" w:cs="Arial"/>
                <w:sz w:val="18"/>
                <w:szCs w:val="18"/>
              </w:rPr>
              <w:t xml:space="preserve"> and advise the child of those matters.</w:t>
            </w:r>
          </w:p>
          <w:p w14:paraId="4C4357B9" w14:textId="5E38D967" w:rsidR="00001CD1" w:rsidRPr="007A6D25" w:rsidRDefault="00001CD1" w:rsidP="00001CD1">
            <w:pPr>
              <w:pStyle w:val="DraftHeading2"/>
              <w:tabs>
                <w:tab w:val="right" w:pos="1247"/>
              </w:tabs>
              <w:spacing w:before="40"/>
              <w:ind w:left="340" w:hanging="340"/>
              <w:jc w:val="both"/>
              <w:rPr>
                <w:rFonts w:ascii="Arial" w:hAnsi="Arial" w:cs="Arial"/>
                <w:sz w:val="18"/>
                <w:szCs w:val="18"/>
              </w:rPr>
            </w:pPr>
            <w:r w:rsidRPr="007A6D25">
              <w:rPr>
                <w:rFonts w:ascii="Arial" w:hAnsi="Arial" w:cs="Arial"/>
                <w:sz w:val="18"/>
                <w:szCs w:val="18"/>
              </w:rPr>
              <w:t>(4)</w:t>
            </w:r>
            <w:r w:rsidRPr="007A6D25">
              <w:rPr>
                <w:rFonts w:ascii="Arial" w:hAnsi="Arial" w:cs="Arial"/>
                <w:sz w:val="18"/>
                <w:szCs w:val="18"/>
              </w:rPr>
              <w:tab/>
              <w:t>The Children’s Court must not defer sentencing for the sole purpose of obtaining a pre-sentence report or any other report.</w:t>
            </w:r>
          </w:p>
          <w:p w14:paraId="270D5BF6" w14:textId="3FFC8879" w:rsidR="00001CD1" w:rsidRPr="007A6D25" w:rsidRDefault="00001CD1" w:rsidP="00BD7A76">
            <w:pPr>
              <w:pStyle w:val="DraftHeading2"/>
              <w:tabs>
                <w:tab w:val="right" w:pos="1247"/>
              </w:tabs>
              <w:spacing w:before="40" w:after="20"/>
              <w:ind w:left="340" w:hanging="340"/>
              <w:jc w:val="both"/>
              <w:rPr>
                <w:rFonts w:ascii="Arial" w:hAnsi="Arial" w:cs="Arial"/>
                <w:sz w:val="18"/>
                <w:szCs w:val="18"/>
              </w:rPr>
            </w:pPr>
            <w:r w:rsidRPr="007A6D25">
              <w:rPr>
                <w:rFonts w:ascii="Arial" w:hAnsi="Arial" w:cs="Arial"/>
                <w:sz w:val="18"/>
                <w:szCs w:val="18"/>
              </w:rPr>
              <w:t>(5)</w:t>
            </w:r>
            <w:r w:rsidRPr="007A6D25">
              <w:rPr>
                <w:rFonts w:ascii="Arial" w:hAnsi="Arial" w:cs="Arial"/>
                <w:sz w:val="18"/>
                <w:szCs w:val="18"/>
              </w:rPr>
              <w:tab/>
              <w:t xml:space="preserve">However, if the Children’s Court has deferred sentencing, nothing in this section prevents the Court ordering a pre-sentence report in accordance with </w:t>
            </w:r>
            <w:r w:rsidR="001A3107">
              <w:rPr>
                <w:rFonts w:ascii="Arial" w:hAnsi="Arial" w:cs="Arial"/>
                <w:b/>
                <w:bCs/>
                <w:sz w:val="18"/>
                <w:szCs w:val="18"/>
                <w:shd w:val="clear" w:color="auto" w:fill="000000" w:themeFill="text1"/>
              </w:rPr>
              <w:t>YJA Part 9.2, D</w:t>
            </w:r>
            <w:r w:rsidRPr="007A6D25">
              <w:rPr>
                <w:rFonts w:ascii="Arial" w:hAnsi="Arial" w:cs="Arial"/>
                <w:b/>
                <w:bCs/>
                <w:sz w:val="18"/>
                <w:szCs w:val="18"/>
                <w:shd w:val="clear" w:color="auto" w:fill="000000" w:themeFill="text1"/>
              </w:rPr>
              <w:t>ivision 3</w:t>
            </w:r>
            <w:r w:rsidRPr="007A6D25">
              <w:rPr>
                <w:rFonts w:ascii="Arial" w:hAnsi="Arial" w:cs="Arial"/>
                <w:sz w:val="18"/>
                <w:szCs w:val="18"/>
              </w:rPr>
              <w:t>.</w:t>
            </w:r>
          </w:p>
        </w:tc>
      </w:tr>
      <w:tr w:rsidR="00444FE0" w14:paraId="78B713F2" w14:textId="77777777" w:rsidTr="000F4DF8">
        <w:trPr>
          <w:gridBefore w:val="2"/>
          <w:wBefore w:w="14" w:type="dxa"/>
          <w:trHeight w:val="20"/>
        </w:trPr>
        <w:tc>
          <w:tcPr>
            <w:tcW w:w="1421" w:type="dxa"/>
            <w:gridSpan w:val="4"/>
            <w:tcBorders>
              <w:left w:val="single" w:sz="12" w:space="0" w:color="auto"/>
            </w:tcBorders>
            <w:shd w:val="clear" w:color="auto" w:fill="000000" w:themeFill="text1"/>
          </w:tcPr>
          <w:p w14:paraId="130CF8CA" w14:textId="276DA990" w:rsidR="00001CD1" w:rsidRPr="0029756B" w:rsidRDefault="00001CD1" w:rsidP="00001CD1">
            <w:pPr>
              <w:spacing w:before="20"/>
              <w:jc w:val="center"/>
              <w:rPr>
                <w:rFonts w:ascii="Arial" w:hAnsi="Arial" w:cs="Arial"/>
                <w:b/>
                <w:bCs/>
                <w:color w:val="FFFFFF" w:themeColor="background1"/>
                <w:sz w:val="18"/>
                <w:szCs w:val="18"/>
                <w:shd w:val="clear" w:color="auto" w:fill="000000" w:themeFill="text1"/>
              </w:rPr>
            </w:pPr>
            <w:r w:rsidRPr="0029756B">
              <w:rPr>
                <w:rFonts w:ascii="Arial" w:hAnsi="Arial" w:cs="Arial"/>
                <w:b/>
                <w:bCs/>
                <w:color w:val="FFFFFF" w:themeColor="background1"/>
                <w:sz w:val="18"/>
                <w:szCs w:val="18"/>
                <w:shd w:val="clear" w:color="auto" w:fill="000000" w:themeFill="text1"/>
              </w:rPr>
              <w:t>s.223</w:t>
            </w:r>
          </w:p>
        </w:tc>
        <w:tc>
          <w:tcPr>
            <w:tcW w:w="5615" w:type="dxa"/>
            <w:gridSpan w:val="3"/>
            <w:shd w:val="pct10" w:color="4472C4" w:themeColor="accent1" w:fill="auto"/>
          </w:tcPr>
          <w:p w14:paraId="73B10DEF" w14:textId="0C01F69F" w:rsidR="00001CD1" w:rsidRPr="0029756B" w:rsidRDefault="00001CD1" w:rsidP="00001CD1">
            <w:pPr>
              <w:spacing w:before="20" w:after="20"/>
              <w:jc w:val="both"/>
              <w:rPr>
                <w:rFonts w:ascii="Arial" w:hAnsi="Arial" w:cs="Arial"/>
                <w:b/>
                <w:bCs/>
                <w:sz w:val="18"/>
                <w:szCs w:val="18"/>
              </w:rPr>
            </w:pPr>
            <w:r w:rsidRPr="0029756B">
              <w:rPr>
                <w:rFonts w:ascii="Arial" w:hAnsi="Arial" w:cs="Arial"/>
                <w:b/>
                <w:bCs/>
                <w:sz w:val="18"/>
                <w:szCs w:val="18"/>
              </w:rPr>
              <w:t xml:space="preserve">Pre-sentence group conference or youth justice planning meeting is to be held if sentencing </w:t>
            </w:r>
            <w:r w:rsidR="00BD7A76">
              <w:rPr>
                <w:rFonts w:ascii="Arial" w:hAnsi="Arial" w:cs="Arial"/>
                <w:b/>
                <w:bCs/>
                <w:sz w:val="18"/>
                <w:szCs w:val="18"/>
              </w:rPr>
              <w:t xml:space="preserve">is </w:t>
            </w:r>
            <w:r w:rsidRPr="0029756B">
              <w:rPr>
                <w:rFonts w:ascii="Arial" w:hAnsi="Arial" w:cs="Arial"/>
                <w:b/>
                <w:bCs/>
                <w:sz w:val="18"/>
                <w:szCs w:val="18"/>
              </w:rPr>
              <w:t>deferred for either of these reasons</w:t>
            </w:r>
          </w:p>
        </w:tc>
        <w:tc>
          <w:tcPr>
            <w:tcW w:w="2158" w:type="dxa"/>
            <w:gridSpan w:val="14"/>
            <w:tcBorders>
              <w:right w:val="single" w:sz="12" w:space="0" w:color="auto"/>
            </w:tcBorders>
            <w:shd w:val="clear" w:color="auto" w:fill="DDDDDD"/>
          </w:tcPr>
          <w:p w14:paraId="6A707EA3" w14:textId="06A107F7" w:rsidR="00001CD1" w:rsidRPr="00220271" w:rsidRDefault="00001CD1" w:rsidP="00001CD1">
            <w:pPr>
              <w:spacing w:before="20" w:after="20"/>
              <w:jc w:val="center"/>
              <w:rPr>
                <w:rFonts w:ascii="Arial" w:hAnsi="Arial" w:cs="Arial"/>
                <w:b/>
                <w:bCs/>
                <w:color w:val="000000"/>
                <w:sz w:val="18"/>
              </w:rPr>
            </w:pPr>
            <w:r>
              <w:rPr>
                <w:rFonts w:ascii="Arial" w:hAnsi="Arial" w:cs="Arial"/>
                <w:b/>
                <w:bCs/>
                <w:color w:val="000000"/>
                <w:sz w:val="18"/>
              </w:rPr>
              <w:t>CYFA NONE</w:t>
            </w:r>
          </w:p>
        </w:tc>
      </w:tr>
      <w:tr w:rsidR="00444FE0" w14:paraId="0B20D2DC" w14:textId="77777777" w:rsidTr="000F4DF8">
        <w:trPr>
          <w:gridBefore w:val="2"/>
          <w:wBefore w:w="14" w:type="dxa"/>
          <w:trHeight w:val="20"/>
        </w:trPr>
        <w:tc>
          <w:tcPr>
            <w:tcW w:w="1421" w:type="dxa"/>
            <w:gridSpan w:val="4"/>
            <w:tcBorders>
              <w:left w:val="single" w:sz="12" w:space="0" w:color="auto"/>
              <w:bottom w:val="single" w:sz="4" w:space="0" w:color="auto"/>
            </w:tcBorders>
            <w:shd w:val="clear" w:color="auto" w:fill="000000" w:themeFill="text1"/>
          </w:tcPr>
          <w:p w14:paraId="228517DD" w14:textId="4FB22BA3" w:rsidR="00001CD1" w:rsidRPr="0029756B" w:rsidRDefault="00001CD1" w:rsidP="00001CD1">
            <w:pPr>
              <w:spacing w:before="20"/>
              <w:jc w:val="center"/>
              <w:rPr>
                <w:rFonts w:ascii="Arial" w:hAnsi="Arial" w:cs="Arial"/>
                <w:b/>
                <w:bCs/>
                <w:color w:val="FFFFFF" w:themeColor="background1"/>
                <w:sz w:val="18"/>
                <w:szCs w:val="18"/>
                <w:shd w:val="clear" w:color="auto" w:fill="000000" w:themeFill="text1"/>
              </w:rPr>
            </w:pPr>
            <w:r w:rsidRPr="0029756B">
              <w:rPr>
                <w:rFonts w:ascii="Arial" w:hAnsi="Arial" w:cs="Arial"/>
                <w:b/>
                <w:bCs/>
                <w:color w:val="FFFFFF" w:themeColor="background1"/>
                <w:sz w:val="18"/>
                <w:szCs w:val="18"/>
                <w:shd w:val="clear" w:color="auto" w:fill="000000" w:themeFill="text1"/>
              </w:rPr>
              <w:t>s.224</w:t>
            </w:r>
          </w:p>
        </w:tc>
        <w:tc>
          <w:tcPr>
            <w:tcW w:w="5615" w:type="dxa"/>
            <w:gridSpan w:val="3"/>
            <w:tcBorders>
              <w:bottom w:val="single" w:sz="4" w:space="0" w:color="auto"/>
            </w:tcBorders>
            <w:shd w:val="pct10" w:color="4472C4" w:themeColor="accent1" w:fill="auto"/>
          </w:tcPr>
          <w:p w14:paraId="66F130F4" w14:textId="7BCF4F13" w:rsidR="00001CD1" w:rsidRPr="0029756B" w:rsidRDefault="00001CD1" w:rsidP="00001CD1">
            <w:pPr>
              <w:spacing w:before="20" w:after="20"/>
              <w:jc w:val="both"/>
              <w:rPr>
                <w:rFonts w:ascii="Arial" w:hAnsi="Arial" w:cs="Arial"/>
                <w:b/>
                <w:bCs/>
                <w:sz w:val="18"/>
                <w:szCs w:val="18"/>
              </w:rPr>
            </w:pPr>
            <w:r w:rsidRPr="0029756B">
              <w:rPr>
                <w:rFonts w:ascii="Arial" w:hAnsi="Arial" w:cs="Arial"/>
                <w:b/>
                <w:bCs/>
                <w:sz w:val="18"/>
                <w:szCs w:val="18"/>
              </w:rPr>
              <w:t>Adjourned deferred sentence and period of deferral</w:t>
            </w:r>
          </w:p>
        </w:tc>
        <w:tc>
          <w:tcPr>
            <w:tcW w:w="2158" w:type="dxa"/>
            <w:gridSpan w:val="14"/>
            <w:tcBorders>
              <w:bottom w:val="single" w:sz="4" w:space="0" w:color="auto"/>
              <w:right w:val="single" w:sz="12" w:space="0" w:color="auto"/>
            </w:tcBorders>
            <w:shd w:val="clear" w:color="auto" w:fill="DDDDDD"/>
          </w:tcPr>
          <w:p w14:paraId="4DEFFF45" w14:textId="35F44247" w:rsidR="00001CD1" w:rsidRPr="00501DB3" w:rsidRDefault="00001CD1" w:rsidP="00001CD1">
            <w:pPr>
              <w:spacing w:before="20" w:after="20"/>
              <w:jc w:val="center"/>
              <w:rPr>
                <w:rFonts w:ascii="Arial" w:hAnsi="Arial" w:cs="Arial"/>
                <w:b/>
                <w:bCs/>
                <w:color w:val="000000" w:themeColor="text1"/>
                <w:sz w:val="18"/>
              </w:rPr>
            </w:pPr>
            <w:r>
              <w:rPr>
                <w:rFonts w:ascii="Arial" w:hAnsi="Arial" w:cs="Arial"/>
                <w:b/>
                <w:bCs/>
                <w:color w:val="FF0000"/>
                <w:sz w:val="18"/>
              </w:rPr>
              <w:t xml:space="preserve">CYFA </w:t>
            </w:r>
            <w:r w:rsidRPr="0040036F">
              <w:rPr>
                <w:rFonts w:ascii="Arial" w:hAnsi="Arial" w:cs="Arial"/>
                <w:b/>
                <w:bCs/>
                <w:color w:val="FF0000"/>
                <w:sz w:val="18"/>
              </w:rPr>
              <w:t>ss.41</w:t>
            </w:r>
            <w:r>
              <w:rPr>
                <w:rFonts w:ascii="Arial" w:hAnsi="Arial" w:cs="Arial"/>
                <w:b/>
                <w:bCs/>
                <w:color w:val="FF0000"/>
                <w:sz w:val="18"/>
              </w:rPr>
              <w:t>4</w:t>
            </w:r>
            <w:r w:rsidRPr="0040036F">
              <w:rPr>
                <w:rFonts w:ascii="Arial" w:hAnsi="Arial" w:cs="Arial"/>
                <w:b/>
                <w:bCs/>
                <w:color w:val="FF0000"/>
                <w:sz w:val="18"/>
              </w:rPr>
              <w:t>(</w:t>
            </w:r>
            <w:r>
              <w:rPr>
                <w:rFonts w:ascii="Arial" w:hAnsi="Arial" w:cs="Arial"/>
                <w:b/>
                <w:bCs/>
                <w:color w:val="FF0000"/>
                <w:sz w:val="18"/>
              </w:rPr>
              <w:t>2</w:t>
            </w:r>
            <w:r w:rsidRPr="0040036F">
              <w:rPr>
                <w:rFonts w:ascii="Arial" w:hAnsi="Arial" w:cs="Arial"/>
                <w:b/>
                <w:bCs/>
                <w:color w:val="FF0000"/>
                <w:sz w:val="18"/>
              </w:rPr>
              <w:t>)-(</w:t>
            </w:r>
            <w:r>
              <w:rPr>
                <w:rFonts w:ascii="Arial" w:hAnsi="Arial" w:cs="Arial"/>
                <w:b/>
                <w:bCs/>
                <w:color w:val="FF0000"/>
                <w:sz w:val="18"/>
              </w:rPr>
              <w:t>5</w:t>
            </w:r>
            <w:r w:rsidRPr="0040036F">
              <w:rPr>
                <w:rFonts w:ascii="Arial" w:hAnsi="Arial" w:cs="Arial"/>
                <w:b/>
                <w:bCs/>
                <w:color w:val="FF0000"/>
                <w:sz w:val="18"/>
              </w:rPr>
              <w:t>)</w:t>
            </w:r>
          </w:p>
        </w:tc>
      </w:tr>
      <w:tr w:rsidR="00001CD1" w14:paraId="79D9E7ED" w14:textId="77777777" w:rsidTr="000F4DF8">
        <w:trPr>
          <w:gridBefore w:val="2"/>
          <w:wBefore w:w="14" w:type="dxa"/>
          <w:trHeight w:val="20"/>
        </w:trPr>
        <w:tc>
          <w:tcPr>
            <w:tcW w:w="9194" w:type="dxa"/>
            <w:gridSpan w:val="21"/>
            <w:tcBorders>
              <w:left w:val="single" w:sz="12" w:space="0" w:color="auto"/>
              <w:bottom w:val="single" w:sz="12" w:space="0" w:color="auto"/>
              <w:right w:val="single" w:sz="12" w:space="0" w:color="auto"/>
            </w:tcBorders>
          </w:tcPr>
          <w:p w14:paraId="42C0F381" w14:textId="70B094A1" w:rsidR="00001CD1" w:rsidRPr="001A3107" w:rsidRDefault="00001CD1" w:rsidP="001A3107">
            <w:pPr>
              <w:pStyle w:val="DraftHeading2"/>
              <w:tabs>
                <w:tab w:val="right" w:pos="1247"/>
              </w:tabs>
              <w:spacing w:before="40"/>
              <w:ind w:left="340" w:hanging="340"/>
              <w:jc w:val="both"/>
              <w:rPr>
                <w:rFonts w:ascii="Arial" w:hAnsi="Arial" w:cs="Arial"/>
                <w:sz w:val="18"/>
                <w:szCs w:val="18"/>
              </w:rPr>
            </w:pPr>
            <w:r w:rsidRPr="00FE7690">
              <w:rPr>
                <w:rFonts w:ascii="Arial" w:hAnsi="Arial" w:cs="Arial"/>
                <w:sz w:val="16"/>
                <w:szCs w:val="16"/>
              </w:rPr>
              <w:t>(1)</w:t>
            </w:r>
            <w:r w:rsidRPr="001A3107">
              <w:rPr>
                <w:rFonts w:ascii="Arial" w:hAnsi="Arial" w:cs="Arial"/>
                <w:sz w:val="18"/>
                <w:szCs w:val="18"/>
              </w:rPr>
              <w:tab/>
              <w:t xml:space="preserve">Subject to subsection (2), if the Children’s Court defers sentencing a child under </w:t>
            </w:r>
            <w:r w:rsidRPr="001A3107">
              <w:rPr>
                <w:rFonts w:ascii="Arial" w:hAnsi="Arial" w:cs="Arial"/>
                <w:b/>
                <w:bCs/>
                <w:sz w:val="18"/>
                <w:szCs w:val="18"/>
                <w:shd w:val="clear" w:color="auto" w:fill="000000" w:themeFill="text1"/>
              </w:rPr>
              <w:t>section 222</w:t>
            </w:r>
            <w:r w:rsidRPr="001A3107">
              <w:rPr>
                <w:rFonts w:ascii="Arial" w:hAnsi="Arial" w:cs="Arial"/>
                <w:sz w:val="18"/>
                <w:szCs w:val="18"/>
              </w:rPr>
              <w:t>, the Court must adjourn the case to a fixed date for sentence and release the child—</w:t>
            </w:r>
          </w:p>
          <w:p w14:paraId="7F4A68D0" w14:textId="02490591" w:rsidR="00001CD1" w:rsidRPr="001A3107" w:rsidRDefault="00001CD1" w:rsidP="00001CD1">
            <w:pPr>
              <w:pStyle w:val="DraftHeading3"/>
              <w:tabs>
                <w:tab w:val="right" w:pos="1757"/>
              </w:tabs>
              <w:spacing w:before="0"/>
              <w:ind w:left="680" w:hanging="340"/>
              <w:jc w:val="both"/>
              <w:rPr>
                <w:rFonts w:ascii="Arial" w:hAnsi="Arial" w:cs="Arial"/>
                <w:sz w:val="18"/>
                <w:szCs w:val="18"/>
              </w:rPr>
            </w:pPr>
            <w:r w:rsidRPr="001A3107">
              <w:rPr>
                <w:rFonts w:ascii="Arial" w:hAnsi="Arial" w:cs="Arial"/>
                <w:sz w:val="18"/>
                <w:szCs w:val="18"/>
              </w:rPr>
              <w:t>(a)</w:t>
            </w:r>
            <w:r w:rsidRPr="001A3107">
              <w:rPr>
                <w:rFonts w:ascii="Arial" w:hAnsi="Arial" w:cs="Arial"/>
                <w:sz w:val="18"/>
                <w:szCs w:val="18"/>
              </w:rPr>
              <w:tab/>
              <w:t>unconditionally; or</w:t>
            </w:r>
          </w:p>
          <w:p w14:paraId="64A3E24E" w14:textId="3EB522D3" w:rsidR="00001CD1" w:rsidRPr="001A3107" w:rsidRDefault="00001CD1" w:rsidP="00001CD1">
            <w:pPr>
              <w:pStyle w:val="DraftHeading3"/>
              <w:tabs>
                <w:tab w:val="right" w:pos="1757"/>
              </w:tabs>
              <w:spacing w:before="0"/>
              <w:ind w:left="680" w:hanging="340"/>
              <w:jc w:val="both"/>
              <w:rPr>
                <w:rFonts w:ascii="Arial" w:hAnsi="Arial" w:cs="Arial"/>
                <w:sz w:val="18"/>
                <w:szCs w:val="18"/>
              </w:rPr>
            </w:pPr>
            <w:r w:rsidRPr="001A3107">
              <w:rPr>
                <w:rFonts w:ascii="Arial" w:hAnsi="Arial" w:cs="Arial"/>
                <w:sz w:val="18"/>
                <w:szCs w:val="18"/>
              </w:rPr>
              <w:t>(b)</w:t>
            </w:r>
            <w:r w:rsidRPr="001A3107">
              <w:rPr>
                <w:rFonts w:ascii="Arial" w:hAnsi="Arial" w:cs="Arial"/>
                <w:sz w:val="18"/>
                <w:szCs w:val="18"/>
              </w:rPr>
              <w:tab/>
              <w:t xml:space="preserve">on bail in accordance with the </w:t>
            </w:r>
            <w:r w:rsidRPr="001A3107">
              <w:rPr>
                <w:rFonts w:ascii="Arial" w:hAnsi="Arial" w:cs="Arial"/>
                <w:b/>
                <w:bCs/>
                <w:i/>
                <w:iCs/>
                <w:sz w:val="18"/>
                <w:szCs w:val="18"/>
              </w:rPr>
              <w:t>Bail Act 1977</w:t>
            </w:r>
            <w:r w:rsidRPr="001A3107">
              <w:rPr>
                <w:rFonts w:ascii="Arial" w:hAnsi="Arial" w:cs="Arial"/>
                <w:sz w:val="18"/>
                <w:szCs w:val="18"/>
              </w:rPr>
              <w:t>.</w:t>
            </w:r>
          </w:p>
          <w:p w14:paraId="3AB204FB" w14:textId="66F34AA6" w:rsidR="00001CD1" w:rsidRPr="001A3107" w:rsidRDefault="00001CD1" w:rsidP="001A3107">
            <w:pPr>
              <w:pStyle w:val="DraftHeading2"/>
              <w:tabs>
                <w:tab w:val="right" w:pos="1247"/>
              </w:tabs>
              <w:spacing w:before="40"/>
              <w:ind w:left="340" w:hanging="340"/>
              <w:jc w:val="both"/>
              <w:rPr>
                <w:rFonts w:ascii="Arial" w:hAnsi="Arial" w:cs="Arial"/>
                <w:sz w:val="18"/>
                <w:szCs w:val="18"/>
              </w:rPr>
            </w:pPr>
            <w:r w:rsidRPr="001A3107">
              <w:rPr>
                <w:rFonts w:ascii="Arial" w:hAnsi="Arial" w:cs="Arial"/>
                <w:sz w:val="18"/>
                <w:szCs w:val="18"/>
              </w:rPr>
              <w:t>(2)</w:t>
            </w:r>
            <w:r w:rsidRPr="001A3107">
              <w:rPr>
                <w:rFonts w:ascii="Arial" w:hAnsi="Arial" w:cs="Arial"/>
                <w:sz w:val="18"/>
                <w:szCs w:val="18"/>
              </w:rPr>
              <w:tab/>
              <w:t>If the Children’s Court is considering making a YJC order and the deferral of sentence is to allow the child to participate in a PSGC, the Court must adjourn the case to a fixed date for sentence and—</w:t>
            </w:r>
          </w:p>
          <w:p w14:paraId="5A75F31D" w14:textId="557B7E9F" w:rsidR="00001CD1" w:rsidRPr="001A3107" w:rsidRDefault="00001CD1" w:rsidP="00001CD1">
            <w:pPr>
              <w:pStyle w:val="DraftHeading3"/>
              <w:tabs>
                <w:tab w:val="right" w:pos="1757"/>
              </w:tabs>
              <w:spacing w:before="0"/>
              <w:ind w:left="680" w:hanging="340"/>
              <w:jc w:val="both"/>
              <w:rPr>
                <w:rFonts w:ascii="Arial" w:hAnsi="Arial" w:cs="Arial"/>
                <w:sz w:val="18"/>
                <w:szCs w:val="18"/>
              </w:rPr>
            </w:pPr>
            <w:r w:rsidRPr="001A3107">
              <w:rPr>
                <w:rFonts w:ascii="Arial" w:hAnsi="Arial" w:cs="Arial"/>
                <w:sz w:val="18"/>
                <w:szCs w:val="18"/>
              </w:rPr>
              <w:t>(a)</w:t>
            </w:r>
            <w:r w:rsidRPr="001A3107">
              <w:rPr>
                <w:rFonts w:ascii="Arial" w:hAnsi="Arial" w:cs="Arial"/>
                <w:sz w:val="18"/>
                <w:szCs w:val="18"/>
              </w:rPr>
              <w:tab/>
              <w:t>release the child unconditionally; or</w:t>
            </w:r>
          </w:p>
          <w:p w14:paraId="79FC88E2" w14:textId="0402152D" w:rsidR="00001CD1" w:rsidRPr="001A3107" w:rsidRDefault="00001CD1" w:rsidP="00001CD1">
            <w:pPr>
              <w:pStyle w:val="DraftHeading3"/>
              <w:tabs>
                <w:tab w:val="right" w:pos="1757"/>
              </w:tabs>
              <w:spacing w:before="0"/>
              <w:ind w:left="680" w:hanging="340"/>
              <w:jc w:val="both"/>
              <w:rPr>
                <w:rFonts w:ascii="Arial" w:hAnsi="Arial" w:cs="Arial"/>
                <w:sz w:val="18"/>
                <w:szCs w:val="18"/>
              </w:rPr>
            </w:pPr>
            <w:r w:rsidRPr="001A3107">
              <w:rPr>
                <w:rFonts w:ascii="Arial" w:hAnsi="Arial" w:cs="Arial"/>
                <w:sz w:val="18"/>
                <w:szCs w:val="18"/>
              </w:rPr>
              <w:t>(b)</w:t>
            </w:r>
            <w:r w:rsidRPr="001A3107">
              <w:rPr>
                <w:rFonts w:ascii="Arial" w:hAnsi="Arial" w:cs="Arial"/>
                <w:sz w:val="18"/>
                <w:szCs w:val="18"/>
              </w:rPr>
              <w:tab/>
              <w:t xml:space="preserve">release the child on bail in accordance with the </w:t>
            </w:r>
            <w:r w:rsidRPr="001A3107">
              <w:rPr>
                <w:rFonts w:ascii="Arial" w:hAnsi="Arial" w:cs="Arial"/>
                <w:b/>
                <w:bCs/>
                <w:i/>
                <w:iCs/>
                <w:sz w:val="18"/>
                <w:szCs w:val="18"/>
              </w:rPr>
              <w:t>Bail Act 1977</w:t>
            </w:r>
            <w:r w:rsidRPr="001A3107">
              <w:rPr>
                <w:rFonts w:ascii="Arial" w:hAnsi="Arial" w:cs="Arial"/>
                <w:sz w:val="18"/>
                <w:szCs w:val="18"/>
              </w:rPr>
              <w:t>; or</w:t>
            </w:r>
          </w:p>
          <w:p w14:paraId="681C2EC6" w14:textId="0F3711BB" w:rsidR="00001CD1" w:rsidRPr="001A3107" w:rsidRDefault="00001CD1" w:rsidP="00001CD1">
            <w:pPr>
              <w:pStyle w:val="DraftHeading3"/>
              <w:tabs>
                <w:tab w:val="right" w:pos="1757"/>
              </w:tabs>
              <w:spacing w:before="0"/>
              <w:ind w:left="680" w:hanging="340"/>
              <w:jc w:val="both"/>
              <w:rPr>
                <w:rFonts w:ascii="Arial" w:hAnsi="Arial" w:cs="Arial"/>
                <w:sz w:val="18"/>
                <w:szCs w:val="18"/>
              </w:rPr>
            </w:pPr>
            <w:r w:rsidRPr="001A3107">
              <w:rPr>
                <w:rFonts w:ascii="Arial" w:hAnsi="Arial" w:cs="Arial"/>
                <w:sz w:val="18"/>
                <w:szCs w:val="18"/>
              </w:rPr>
              <w:t>(c)</w:t>
            </w:r>
            <w:r w:rsidRPr="001A3107">
              <w:rPr>
                <w:rFonts w:ascii="Arial" w:hAnsi="Arial" w:cs="Arial"/>
                <w:sz w:val="18"/>
                <w:szCs w:val="18"/>
              </w:rPr>
              <w:tab/>
              <w:t xml:space="preserve">remand the child in custody for a period not exceeding 21 </w:t>
            </w:r>
            <w:r w:rsidR="00BD7A76">
              <w:rPr>
                <w:rFonts w:ascii="Arial" w:hAnsi="Arial" w:cs="Arial"/>
                <w:sz w:val="18"/>
                <w:szCs w:val="18"/>
              </w:rPr>
              <w:t xml:space="preserve">clear </w:t>
            </w:r>
            <w:r w:rsidRPr="001A3107">
              <w:rPr>
                <w:rFonts w:ascii="Arial" w:hAnsi="Arial" w:cs="Arial"/>
                <w:sz w:val="18"/>
                <w:szCs w:val="18"/>
              </w:rPr>
              <w:t>days.</w:t>
            </w:r>
          </w:p>
          <w:p w14:paraId="22773CB8" w14:textId="276EB112" w:rsidR="00001CD1" w:rsidRPr="001A3107" w:rsidRDefault="00001CD1" w:rsidP="00001CD1">
            <w:pPr>
              <w:pStyle w:val="DraftHeading2"/>
              <w:tabs>
                <w:tab w:val="right" w:pos="1247"/>
              </w:tabs>
              <w:spacing w:before="40"/>
              <w:ind w:left="340" w:hanging="340"/>
              <w:jc w:val="both"/>
              <w:rPr>
                <w:rFonts w:ascii="Arial" w:hAnsi="Arial" w:cs="Arial"/>
                <w:sz w:val="18"/>
                <w:szCs w:val="18"/>
              </w:rPr>
            </w:pPr>
            <w:r w:rsidRPr="001A3107">
              <w:rPr>
                <w:rFonts w:ascii="Arial" w:hAnsi="Arial" w:cs="Arial"/>
                <w:sz w:val="18"/>
                <w:szCs w:val="18"/>
              </w:rPr>
              <w:t>(3)</w:t>
            </w:r>
            <w:r w:rsidRPr="001A3107">
              <w:rPr>
                <w:rFonts w:ascii="Arial" w:hAnsi="Arial" w:cs="Arial"/>
                <w:sz w:val="18"/>
                <w:szCs w:val="18"/>
              </w:rPr>
              <w:tab/>
              <w:t>The period for which sentencing may be deferred is—</w:t>
            </w:r>
          </w:p>
          <w:p w14:paraId="53611A1C" w14:textId="7A76A009" w:rsidR="00001CD1" w:rsidRPr="001A3107" w:rsidRDefault="00001CD1" w:rsidP="00001CD1">
            <w:pPr>
              <w:pStyle w:val="DraftHeading3"/>
              <w:tabs>
                <w:tab w:val="right" w:pos="1757"/>
              </w:tabs>
              <w:spacing w:before="0"/>
              <w:ind w:left="680" w:hanging="340"/>
              <w:jc w:val="both"/>
              <w:rPr>
                <w:rFonts w:ascii="Arial" w:hAnsi="Arial" w:cs="Arial"/>
                <w:sz w:val="18"/>
                <w:szCs w:val="18"/>
              </w:rPr>
            </w:pPr>
            <w:r w:rsidRPr="001A3107">
              <w:rPr>
                <w:rFonts w:ascii="Arial" w:hAnsi="Arial" w:cs="Arial"/>
                <w:sz w:val="18"/>
                <w:szCs w:val="18"/>
              </w:rPr>
              <w:t>(a)</w:t>
            </w:r>
            <w:r w:rsidRPr="001A3107">
              <w:rPr>
                <w:rFonts w:ascii="Arial" w:hAnsi="Arial" w:cs="Arial"/>
                <w:sz w:val="18"/>
                <w:szCs w:val="18"/>
              </w:rPr>
              <w:tab/>
              <w:t>if the child is remanded in custody under subsection (2)(c), a period not exceeding 2 months; or</w:t>
            </w:r>
          </w:p>
          <w:p w14:paraId="4F339803" w14:textId="6A131E19" w:rsidR="00001CD1" w:rsidRPr="001A3107" w:rsidRDefault="00001CD1" w:rsidP="00001CD1">
            <w:pPr>
              <w:pStyle w:val="DraftHeading3"/>
              <w:tabs>
                <w:tab w:val="right" w:pos="1757"/>
              </w:tabs>
              <w:spacing w:before="0"/>
              <w:ind w:left="680" w:hanging="340"/>
              <w:jc w:val="both"/>
              <w:rPr>
                <w:rFonts w:ascii="Arial" w:hAnsi="Arial" w:cs="Arial"/>
                <w:sz w:val="18"/>
                <w:szCs w:val="18"/>
              </w:rPr>
            </w:pPr>
            <w:r w:rsidRPr="001A3107">
              <w:rPr>
                <w:rFonts w:ascii="Arial" w:hAnsi="Arial" w:cs="Arial"/>
                <w:sz w:val="18"/>
                <w:szCs w:val="18"/>
              </w:rPr>
              <w:t>(b)</w:t>
            </w:r>
            <w:r w:rsidRPr="001A3107">
              <w:rPr>
                <w:rFonts w:ascii="Arial" w:hAnsi="Arial" w:cs="Arial"/>
                <w:sz w:val="18"/>
                <w:szCs w:val="18"/>
              </w:rPr>
              <w:tab/>
              <w:t>otherwise, a period not exceeding 4 months.</w:t>
            </w:r>
          </w:p>
          <w:p w14:paraId="095B7DE4" w14:textId="4D3836B4" w:rsidR="00001CD1" w:rsidRPr="001A3107" w:rsidRDefault="00001CD1" w:rsidP="00001CD1">
            <w:pPr>
              <w:pStyle w:val="DraftHeading2"/>
              <w:tabs>
                <w:tab w:val="right" w:pos="1247"/>
              </w:tabs>
              <w:spacing w:before="40"/>
              <w:ind w:left="340" w:hanging="340"/>
              <w:jc w:val="both"/>
              <w:rPr>
                <w:rFonts w:ascii="Arial" w:hAnsi="Arial" w:cs="Arial"/>
                <w:sz w:val="18"/>
                <w:szCs w:val="18"/>
              </w:rPr>
            </w:pPr>
            <w:r w:rsidRPr="001A3107">
              <w:rPr>
                <w:rFonts w:ascii="Arial" w:hAnsi="Arial" w:cs="Arial"/>
                <w:sz w:val="18"/>
                <w:szCs w:val="18"/>
              </w:rPr>
              <w:t>(4)</w:t>
            </w:r>
            <w:r w:rsidRPr="001A3107">
              <w:rPr>
                <w:rFonts w:ascii="Arial" w:hAnsi="Arial" w:cs="Arial"/>
                <w:sz w:val="18"/>
                <w:szCs w:val="18"/>
              </w:rPr>
              <w:tab/>
              <w:t xml:space="preserve">If </w:t>
            </w:r>
            <w:r w:rsidR="00BD7A76">
              <w:rPr>
                <w:rFonts w:ascii="Arial" w:hAnsi="Arial" w:cs="Arial"/>
                <w:sz w:val="18"/>
                <w:szCs w:val="18"/>
              </w:rPr>
              <w:t xml:space="preserve">a </w:t>
            </w:r>
            <w:r w:rsidRPr="001A3107">
              <w:rPr>
                <w:rFonts w:ascii="Arial" w:hAnsi="Arial" w:cs="Arial"/>
                <w:sz w:val="18"/>
                <w:szCs w:val="18"/>
              </w:rPr>
              <w:t>child is brought before the Children’s Court on the expiry of a period of remand ordered under subsection (2)(c), the Court must not remand the child in custody for a further period exceeding 21 clear days.</w:t>
            </w:r>
          </w:p>
          <w:p w14:paraId="08B3EEB9" w14:textId="009785EA" w:rsidR="00001CD1" w:rsidRPr="00210470" w:rsidRDefault="00001CD1" w:rsidP="001A3107">
            <w:pPr>
              <w:spacing w:before="40" w:after="20"/>
              <w:ind w:left="340" w:hanging="340"/>
              <w:jc w:val="both"/>
              <w:rPr>
                <w:rFonts w:ascii="Arial" w:hAnsi="Arial" w:cs="Arial"/>
                <w:b/>
                <w:bCs/>
                <w:color w:val="000000" w:themeColor="text1"/>
                <w:sz w:val="16"/>
                <w:szCs w:val="22"/>
              </w:rPr>
            </w:pPr>
            <w:r w:rsidRPr="001A3107">
              <w:rPr>
                <w:rFonts w:ascii="Arial" w:hAnsi="Arial" w:cs="Arial"/>
                <w:sz w:val="18"/>
                <w:szCs w:val="18"/>
              </w:rPr>
              <w:t>(5)</w:t>
            </w:r>
            <w:r w:rsidRPr="001A3107">
              <w:rPr>
                <w:rFonts w:ascii="Arial" w:hAnsi="Arial" w:cs="Arial"/>
                <w:sz w:val="18"/>
                <w:szCs w:val="18"/>
              </w:rPr>
              <w:tab/>
              <w:t>Bail must not be refused to a child on the sole ground that a child does not have any</w:t>
            </w:r>
            <w:r w:rsidR="00BD7A76">
              <w:rPr>
                <w:rFonts w:ascii="Arial" w:hAnsi="Arial" w:cs="Arial"/>
                <w:sz w:val="18"/>
                <w:szCs w:val="18"/>
              </w:rPr>
              <w:t>,</w:t>
            </w:r>
            <w:r w:rsidRPr="001A3107">
              <w:rPr>
                <w:rFonts w:ascii="Arial" w:hAnsi="Arial" w:cs="Arial"/>
                <w:sz w:val="18"/>
                <w:szCs w:val="18"/>
              </w:rPr>
              <w:t xml:space="preserve"> or any adequate, accommodation.</w:t>
            </w:r>
          </w:p>
        </w:tc>
      </w:tr>
      <w:tr w:rsidR="00F00419" w14:paraId="3F97DFF0" w14:textId="77777777" w:rsidTr="000F4DF8">
        <w:trPr>
          <w:gridBefore w:val="2"/>
          <w:wBefore w:w="14" w:type="dxa"/>
          <w:trHeight w:val="20"/>
        </w:trPr>
        <w:tc>
          <w:tcPr>
            <w:tcW w:w="1421" w:type="dxa"/>
            <w:gridSpan w:val="4"/>
            <w:tcBorders>
              <w:top w:val="single" w:sz="12" w:space="0" w:color="auto"/>
              <w:left w:val="single" w:sz="12" w:space="0" w:color="auto"/>
            </w:tcBorders>
            <w:shd w:val="clear" w:color="auto" w:fill="000000" w:themeFill="text1"/>
          </w:tcPr>
          <w:p w14:paraId="0545FEC4" w14:textId="4BA68C1A" w:rsidR="00001CD1" w:rsidRDefault="00001CD1" w:rsidP="001E32C0">
            <w:pPr>
              <w:keepNext/>
              <w:keepLines/>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lastRenderedPageBreak/>
              <w:t>s.225</w:t>
            </w:r>
          </w:p>
        </w:tc>
        <w:tc>
          <w:tcPr>
            <w:tcW w:w="5674" w:type="dxa"/>
            <w:gridSpan w:val="7"/>
            <w:tcBorders>
              <w:top w:val="single" w:sz="12" w:space="0" w:color="auto"/>
              <w:bottom w:val="single" w:sz="4" w:space="0" w:color="auto"/>
            </w:tcBorders>
            <w:shd w:val="pct10" w:color="4472C4" w:themeColor="accent1" w:fill="auto"/>
          </w:tcPr>
          <w:p w14:paraId="694B6B8F" w14:textId="06A13D94" w:rsidR="00001CD1" w:rsidRPr="0029756B" w:rsidRDefault="00001CD1" w:rsidP="00001CD1">
            <w:pPr>
              <w:spacing w:before="20" w:after="20"/>
              <w:jc w:val="both"/>
              <w:rPr>
                <w:rFonts w:ascii="Arial" w:hAnsi="Arial" w:cs="Arial"/>
                <w:b/>
                <w:bCs/>
                <w:sz w:val="18"/>
                <w:szCs w:val="18"/>
              </w:rPr>
            </w:pPr>
            <w:r w:rsidRPr="0029756B">
              <w:rPr>
                <w:rFonts w:ascii="Arial" w:hAnsi="Arial" w:cs="Arial"/>
                <w:b/>
                <w:bCs/>
                <w:sz w:val="18"/>
                <w:szCs w:val="18"/>
              </w:rPr>
              <w:t>Application by child for hearing of adjourned case at short notice</w:t>
            </w:r>
          </w:p>
        </w:tc>
        <w:tc>
          <w:tcPr>
            <w:tcW w:w="2099" w:type="dxa"/>
            <w:gridSpan w:val="10"/>
            <w:tcBorders>
              <w:top w:val="single" w:sz="12" w:space="0" w:color="auto"/>
              <w:right w:val="single" w:sz="12" w:space="0" w:color="auto"/>
            </w:tcBorders>
            <w:shd w:val="clear" w:color="auto" w:fill="DDDDDD"/>
          </w:tcPr>
          <w:p w14:paraId="0D6A3C4C" w14:textId="33886C6C" w:rsidR="00001CD1" w:rsidRPr="00501DB3" w:rsidRDefault="00001CD1" w:rsidP="00001CD1">
            <w:pPr>
              <w:spacing w:before="20" w:after="20"/>
              <w:jc w:val="center"/>
              <w:rPr>
                <w:rFonts w:ascii="Arial" w:hAnsi="Arial" w:cs="Arial"/>
                <w:b/>
                <w:bCs/>
                <w:color w:val="000000" w:themeColor="text1"/>
                <w:sz w:val="18"/>
              </w:rPr>
            </w:pPr>
            <w:r>
              <w:rPr>
                <w:rFonts w:ascii="Arial" w:hAnsi="Arial" w:cs="Arial"/>
                <w:b/>
                <w:bCs/>
                <w:color w:val="FF0000"/>
                <w:sz w:val="18"/>
              </w:rPr>
              <w:t xml:space="preserve">CYFA </w:t>
            </w:r>
            <w:r w:rsidRPr="0040036F">
              <w:rPr>
                <w:rFonts w:ascii="Arial" w:hAnsi="Arial" w:cs="Arial"/>
                <w:b/>
                <w:bCs/>
                <w:color w:val="FF0000"/>
                <w:sz w:val="18"/>
              </w:rPr>
              <w:t>ss.416(1)-(2)</w:t>
            </w:r>
          </w:p>
        </w:tc>
      </w:tr>
      <w:tr w:rsidR="00F00419" w14:paraId="0F0F382A" w14:textId="77777777" w:rsidTr="000F4DF8">
        <w:trPr>
          <w:gridBefore w:val="2"/>
          <w:wBefore w:w="14" w:type="dxa"/>
          <w:trHeight w:val="20"/>
        </w:trPr>
        <w:tc>
          <w:tcPr>
            <w:tcW w:w="1421" w:type="dxa"/>
            <w:gridSpan w:val="4"/>
            <w:tcBorders>
              <w:left w:val="single" w:sz="12" w:space="0" w:color="auto"/>
              <w:bottom w:val="single" w:sz="4" w:space="0" w:color="auto"/>
            </w:tcBorders>
            <w:shd w:val="clear" w:color="auto" w:fill="000000" w:themeFill="text1"/>
          </w:tcPr>
          <w:p w14:paraId="4076DA19" w14:textId="7F56FE4F" w:rsidR="00001CD1" w:rsidRDefault="00001CD1" w:rsidP="001E32C0">
            <w:pPr>
              <w:keepNext/>
              <w:keepLines/>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s.226</w:t>
            </w:r>
          </w:p>
        </w:tc>
        <w:tc>
          <w:tcPr>
            <w:tcW w:w="5674" w:type="dxa"/>
            <w:gridSpan w:val="7"/>
            <w:tcBorders>
              <w:bottom w:val="single" w:sz="4" w:space="0" w:color="auto"/>
            </w:tcBorders>
            <w:shd w:val="pct10" w:color="4472C4" w:themeColor="accent1" w:fill="auto"/>
          </w:tcPr>
          <w:p w14:paraId="2A99B7BE" w14:textId="440C5187" w:rsidR="00001CD1" w:rsidRPr="0029756B" w:rsidRDefault="00001CD1" w:rsidP="00001CD1">
            <w:pPr>
              <w:spacing w:before="20" w:after="20"/>
              <w:jc w:val="both"/>
              <w:rPr>
                <w:rFonts w:ascii="Arial" w:hAnsi="Arial" w:cs="Arial"/>
                <w:b/>
                <w:bCs/>
                <w:sz w:val="18"/>
                <w:szCs w:val="18"/>
              </w:rPr>
            </w:pPr>
            <w:r w:rsidRPr="0029756B">
              <w:rPr>
                <w:rFonts w:ascii="Arial" w:hAnsi="Arial" w:cs="Arial"/>
                <w:b/>
                <w:bCs/>
                <w:sz w:val="18"/>
                <w:szCs w:val="18"/>
              </w:rPr>
              <w:t>Court may re-list adjourned case at short notice on own motion</w:t>
            </w:r>
          </w:p>
        </w:tc>
        <w:tc>
          <w:tcPr>
            <w:tcW w:w="2099" w:type="dxa"/>
            <w:gridSpan w:val="10"/>
            <w:tcBorders>
              <w:bottom w:val="single" w:sz="4" w:space="0" w:color="auto"/>
              <w:right w:val="single" w:sz="12" w:space="0" w:color="auto"/>
            </w:tcBorders>
            <w:shd w:val="clear" w:color="auto" w:fill="DDDDDD"/>
          </w:tcPr>
          <w:p w14:paraId="662AB283" w14:textId="0913E9CB" w:rsidR="00001CD1" w:rsidRPr="00501DB3" w:rsidRDefault="00001CD1" w:rsidP="00001CD1">
            <w:pPr>
              <w:spacing w:before="20" w:after="20"/>
              <w:jc w:val="center"/>
              <w:rPr>
                <w:rFonts w:ascii="Arial" w:hAnsi="Arial" w:cs="Arial"/>
                <w:b/>
                <w:bCs/>
                <w:color w:val="000000" w:themeColor="text1"/>
                <w:sz w:val="18"/>
              </w:rPr>
            </w:pPr>
            <w:r>
              <w:rPr>
                <w:rFonts w:ascii="Arial" w:hAnsi="Arial" w:cs="Arial"/>
                <w:b/>
                <w:bCs/>
                <w:color w:val="FF0000"/>
                <w:sz w:val="18"/>
              </w:rPr>
              <w:t xml:space="preserve">CYFA </w:t>
            </w:r>
            <w:r w:rsidRPr="0040036F">
              <w:rPr>
                <w:rFonts w:ascii="Arial" w:hAnsi="Arial" w:cs="Arial"/>
                <w:b/>
                <w:bCs/>
                <w:color w:val="FF0000"/>
                <w:sz w:val="18"/>
              </w:rPr>
              <w:t>s.416(4)</w:t>
            </w:r>
          </w:p>
        </w:tc>
      </w:tr>
      <w:tr w:rsidR="00F00419" w14:paraId="319371C1" w14:textId="77777777" w:rsidTr="000F4DF8">
        <w:trPr>
          <w:gridBefore w:val="2"/>
          <w:wBefore w:w="14" w:type="dxa"/>
          <w:trHeight w:val="20"/>
        </w:trPr>
        <w:tc>
          <w:tcPr>
            <w:tcW w:w="1421" w:type="dxa"/>
            <w:gridSpan w:val="4"/>
            <w:tcBorders>
              <w:top w:val="single" w:sz="4" w:space="0" w:color="auto"/>
              <w:left w:val="single" w:sz="12" w:space="0" w:color="auto"/>
              <w:bottom w:val="single" w:sz="4" w:space="0" w:color="auto"/>
              <w:right w:val="single" w:sz="4" w:space="0" w:color="auto"/>
            </w:tcBorders>
            <w:shd w:val="clear" w:color="auto" w:fill="000000" w:themeFill="text1"/>
          </w:tcPr>
          <w:p w14:paraId="55EA5E4D" w14:textId="7E2B6036" w:rsidR="00001CD1" w:rsidRPr="0055115C" w:rsidRDefault="00001CD1" w:rsidP="00001CD1">
            <w:pPr>
              <w:spacing w:before="20"/>
              <w:jc w:val="center"/>
              <w:rPr>
                <w:rFonts w:ascii="Arial" w:hAnsi="Arial" w:cs="Arial"/>
                <w:b/>
                <w:bCs/>
                <w:color w:val="000000" w:themeColor="text1"/>
                <w:sz w:val="20"/>
              </w:rPr>
            </w:pPr>
            <w:r>
              <w:rPr>
                <w:rFonts w:ascii="Arial" w:hAnsi="Arial" w:cs="Arial"/>
                <w:b/>
                <w:bCs/>
                <w:color w:val="FFFFFF" w:themeColor="background1"/>
                <w:sz w:val="18"/>
                <w:szCs w:val="18"/>
                <w:shd w:val="clear" w:color="auto" w:fill="000000" w:themeFill="text1"/>
              </w:rPr>
              <w:t>s.227</w:t>
            </w:r>
          </w:p>
        </w:tc>
        <w:tc>
          <w:tcPr>
            <w:tcW w:w="5674" w:type="dxa"/>
            <w:gridSpan w:val="7"/>
            <w:tcBorders>
              <w:top w:val="single" w:sz="4" w:space="0" w:color="auto"/>
              <w:left w:val="single" w:sz="4" w:space="0" w:color="auto"/>
              <w:bottom w:val="single" w:sz="4" w:space="0" w:color="auto"/>
              <w:right w:val="single" w:sz="4" w:space="0" w:color="auto"/>
            </w:tcBorders>
            <w:shd w:val="pct10" w:color="4472C4" w:themeColor="accent1" w:fill="auto"/>
          </w:tcPr>
          <w:p w14:paraId="1B308EE9" w14:textId="6E3EE125" w:rsidR="00001CD1" w:rsidRPr="0029756B" w:rsidRDefault="00001CD1" w:rsidP="00001CD1">
            <w:pPr>
              <w:spacing w:before="20" w:after="20"/>
              <w:jc w:val="both"/>
              <w:rPr>
                <w:rFonts w:ascii="Arial" w:hAnsi="Arial" w:cs="Arial"/>
                <w:b/>
                <w:bCs/>
                <w:color w:val="000000" w:themeColor="text1"/>
                <w:sz w:val="18"/>
                <w:szCs w:val="22"/>
              </w:rPr>
            </w:pPr>
            <w:r w:rsidRPr="0029756B">
              <w:rPr>
                <w:rFonts w:ascii="Arial" w:hAnsi="Arial" w:cs="Arial"/>
                <w:b/>
                <w:bCs/>
                <w:color w:val="000000" w:themeColor="text1"/>
                <w:sz w:val="18"/>
                <w:szCs w:val="22"/>
              </w:rPr>
              <w:t>Hearing of adjourned case</w:t>
            </w:r>
          </w:p>
        </w:tc>
        <w:tc>
          <w:tcPr>
            <w:tcW w:w="2099" w:type="dxa"/>
            <w:gridSpan w:val="10"/>
            <w:tcBorders>
              <w:top w:val="single" w:sz="4" w:space="0" w:color="auto"/>
              <w:left w:val="single" w:sz="4" w:space="0" w:color="auto"/>
              <w:bottom w:val="single" w:sz="4" w:space="0" w:color="auto"/>
              <w:right w:val="single" w:sz="12" w:space="0" w:color="auto"/>
            </w:tcBorders>
            <w:shd w:val="clear" w:color="auto" w:fill="DDDDDD"/>
          </w:tcPr>
          <w:p w14:paraId="30E73971" w14:textId="20AC9162" w:rsidR="00001CD1" w:rsidRPr="00501DB3" w:rsidRDefault="00001CD1" w:rsidP="00001CD1">
            <w:pPr>
              <w:spacing w:before="20" w:after="20"/>
              <w:jc w:val="center"/>
              <w:rPr>
                <w:rFonts w:ascii="Arial" w:hAnsi="Arial" w:cs="Arial"/>
                <w:b/>
                <w:bCs/>
                <w:sz w:val="18"/>
                <w:szCs w:val="18"/>
              </w:rPr>
            </w:pPr>
            <w:r>
              <w:rPr>
                <w:rFonts w:ascii="Arial" w:hAnsi="Arial" w:cs="Arial"/>
                <w:b/>
                <w:bCs/>
                <w:color w:val="FF0000"/>
                <w:sz w:val="18"/>
                <w:szCs w:val="18"/>
              </w:rPr>
              <w:t xml:space="preserve">CYFA </w:t>
            </w:r>
            <w:r w:rsidRPr="0040036F">
              <w:rPr>
                <w:rFonts w:ascii="Arial" w:hAnsi="Arial" w:cs="Arial"/>
                <w:b/>
                <w:bCs/>
                <w:color w:val="FF0000"/>
                <w:sz w:val="18"/>
                <w:szCs w:val="18"/>
              </w:rPr>
              <w:t>s.416(</w:t>
            </w:r>
            <w:proofErr w:type="gramStart"/>
            <w:r>
              <w:rPr>
                <w:rFonts w:ascii="Arial" w:hAnsi="Arial" w:cs="Arial"/>
                <w:b/>
                <w:bCs/>
                <w:color w:val="FF0000"/>
                <w:sz w:val="18"/>
                <w:szCs w:val="18"/>
              </w:rPr>
              <w:t>3</w:t>
            </w:r>
            <w:r w:rsidRPr="0040036F">
              <w:rPr>
                <w:rFonts w:ascii="Arial" w:hAnsi="Arial" w:cs="Arial"/>
                <w:b/>
                <w:bCs/>
                <w:color w:val="FF0000"/>
                <w:sz w:val="18"/>
                <w:szCs w:val="18"/>
              </w:rPr>
              <w:t>)</w:t>
            </w:r>
            <w:r>
              <w:rPr>
                <w:rFonts w:ascii="Arial" w:hAnsi="Arial" w:cs="Arial"/>
                <w:b/>
                <w:bCs/>
                <w:color w:val="FF0000"/>
                <w:sz w:val="18"/>
                <w:szCs w:val="18"/>
              </w:rPr>
              <w:t>+(</w:t>
            </w:r>
            <w:proofErr w:type="gramEnd"/>
            <w:r>
              <w:rPr>
                <w:rFonts w:ascii="Arial" w:hAnsi="Arial" w:cs="Arial"/>
                <w:b/>
                <w:bCs/>
                <w:color w:val="FF0000"/>
                <w:sz w:val="18"/>
                <w:szCs w:val="18"/>
              </w:rPr>
              <w:t>5)</w:t>
            </w:r>
          </w:p>
        </w:tc>
      </w:tr>
      <w:tr w:rsidR="00001CD1" w14:paraId="750D8E71" w14:textId="77777777" w:rsidTr="000F4DF8">
        <w:trPr>
          <w:gridBefore w:val="2"/>
          <w:wBefore w:w="14" w:type="dxa"/>
          <w:trHeight w:val="20"/>
        </w:trPr>
        <w:tc>
          <w:tcPr>
            <w:tcW w:w="9194" w:type="dxa"/>
            <w:gridSpan w:val="21"/>
            <w:tcBorders>
              <w:top w:val="single" w:sz="4" w:space="0" w:color="auto"/>
              <w:left w:val="single" w:sz="12" w:space="0" w:color="auto"/>
              <w:bottom w:val="single" w:sz="12" w:space="0" w:color="auto"/>
              <w:right w:val="single" w:sz="12" w:space="0" w:color="auto"/>
            </w:tcBorders>
          </w:tcPr>
          <w:p w14:paraId="250E0315" w14:textId="0F84276C" w:rsidR="00001CD1" w:rsidRPr="002801C8" w:rsidRDefault="00001CD1" w:rsidP="002801C8">
            <w:pPr>
              <w:pStyle w:val="DraftHeading2"/>
              <w:tabs>
                <w:tab w:val="right" w:pos="1247"/>
              </w:tabs>
              <w:spacing w:before="40"/>
              <w:ind w:left="340" w:hanging="340"/>
              <w:jc w:val="both"/>
              <w:rPr>
                <w:rFonts w:ascii="Arial" w:hAnsi="Arial" w:cs="Arial"/>
                <w:sz w:val="18"/>
                <w:szCs w:val="18"/>
              </w:rPr>
            </w:pPr>
            <w:r w:rsidRPr="00FE7690">
              <w:rPr>
                <w:rFonts w:ascii="Arial" w:hAnsi="Arial" w:cs="Arial"/>
                <w:sz w:val="16"/>
                <w:szCs w:val="16"/>
              </w:rPr>
              <w:t>(1)</w:t>
            </w:r>
            <w:r w:rsidRPr="00FE7690">
              <w:rPr>
                <w:rFonts w:ascii="Arial" w:hAnsi="Arial" w:cs="Arial"/>
                <w:sz w:val="16"/>
                <w:szCs w:val="16"/>
              </w:rPr>
              <w:tab/>
            </w:r>
            <w:r w:rsidRPr="002801C8">
              <w:rPr>
                <w:rFonts w:ascii="Arial" w:hAnsi="Arial" w:cs="Arial"/>
                <w:sz w:val="18"/>
                <w:szCs w:val="18"/>
              </w:rPr>
              <w:t xml:space="preserve">On hearing an adjourned case on the date fixed for sentence under </w:t>
            </w:r>
            <w:r w:rsidR="00BD7A76">
              <w:rPr>
                <w:rFonts w:ascii="Arial" w:hAnsi="Arial" w:cs="Arial"/>
                <w:b/>
                <w:bCs/>
                <w:sz w:val="18"/>
                <w:szCs w:val="18"/>
                <w:shd w:val="clear" w:color="auto" w:fill="000000" w:themeFill="text1"/>
              </w:rPr>
              <w:t>YJA s.</w:t>
            </w:r>
            <w:r w:rsidRPr="002801C8">
              <w:rPr>
                <w:rFonts w:ascii="Arial" w:hAnsi="Arial" w:cs="Arial"/>
                <w:b/>
                <w:bCs/>
                <w:sz w:val="18"/>
                <w:szCs w:val="18"/>
                <w:shd w:val="clear" w:color="auto" w:fill="000000" w:themeFill="text1"/>
              </w:rPr>
              <w:t>224</w:t>
            </w:r>
            <w:r w:rsidRPr="002801C8">
              <w:rPr>
                <w:rFonts w:ascii="Arial" w:hAnsi="Arial" w:cs="Arial"/>
                <w:sz w:val="18"/>
                <w:szCs w:val="18"/>
              </w:rPr>
              <w:t>, the Children’s Court must sentence the child.</w:t>
            </w:r>
          </w:p>
          <w:p w14:paraId="2FABE910" w14:textId="5839DC16" w:rsidR="00001CD1" w:rsidRPr="002801C8" w:rsidRDefault="00001CD1" w:rsidP="00001CD1">
            <w:pPr>
              <w:pStyle w:val="DraftHeading2"/>
              <w:tabs>
                <w:tab w:val="right" w:pos="1247"/>
              </w:tabs>
              <w:spacing w:before="40"/>
              <w:ind w:left="340" w:hanging="340"/>
              <w:jc w:val="both"/>
              <w:rPr>
                <w:rFonts w:ascii="Arial" w:hAnsi="Arial" w:cs="Arial"/>
                <w:sz w:val="18"/>
                <w:szCs w:val="18"/>
              </w:rPr>
            </w:pPr>
            <w:r w:rsidRPr="002801C8">
              <w:rPr>
                <w:rFonts w:ascii="Arial" w:hAnsi="Arial" w:cs="Arial"/>
                <w:sz w:val="18"/>
                <w:szCs w:val="18"/>
              </w:rPr>
              <w:t>(2)</w:t>
            </w:r>
            <w:r w:rsidRPr="002801C8">
              <w:rPr>
                <w:rFonts w:ascii="Arial" w:hAnsi="Arial" w:cs="Arial"/>
                <w:sz w:val="18"/>
                <w:szCs w:val="18"/>
              </w:rPr>
              <w:tab/>
              <w:t xml:space="preserve">On hearing an adjourned case under </w:t>
            </w:r>
            <w:r w:rsidR="00BD7A76">
              <w:rPr>
                <w:rFonts w:ascii="Arial" w:hAnsi="Arial" w:cs="Arial"/>
                <w:b/>
                <w:bCs/>
                <w:sz w:val="18"/>
                <w:szCs w:val="18"/>
                <w:shd w:val="clear" w:color="auto" w:fill="000000" w:themeFill="text1"/>
              </w:rPr>
              <w:t>YJA ss.</w:t>
            </w:r>
            <w:r w:rsidRPr="002801C8">
              <w:rPr>
                <w:rFonts w:ascii="Arial" w:hAnsi="Arial" w:cs="Arial"/>
                <w:b/>
                <w:bCs/>
                <w:sz w:val="18"/>
                <w:szCs w:val="18"/>
                <w:shd w:val="clear" w:color="auto" w:fill="000000" w:themeFill="text1"/>
              </w:rPr>
              <w:t>225 or 226</w:t>
            </w:r>
            <w:r w:rsidRPr="002801C8">
              <w:rPr>
                <w:rFonts w:ascii="Arial" w:hAnsi="Arial" w:cs="Arial"/>
                <w:sz w:val="18"/>
                <w:szCs w:val="18"/>
              </w:rPr>
              <w:t>, the Children’s Court may—</w:t>
            </w:r>
          </w:p>
          <w:p w14:paraId="7118CFF8" w14:textId="189E5580" w:rsidR="00001CD1" w:rsidRPr="002801C8" w:rsidRDefault="00001CD1" w:rsidP="00001CD1">
            <w:pPr>
              <w:pStyle w:val="DraftHeading3"/>
              <w:tabs>
                <w:tab w:val="right" w:pos="1757"/>
              </w:tabs>
              <w:spacing w:before="0"/>
              <w:ind w:left="680" w:hanging="340"/>
              <w:jc w:val="both"/>
              <w:rPr>
                <w:rFonts w:ascii="Arial" w:hAnsi="Arial" w:cs="Arial"/>
                <w:sz w:val="18"/>
                <w:szCs w:val="18"/>
              </w:rPr>
            </w:pPr>
            <w:r w:rsidRPr="002801C8">
              <w:rPr>
                <w:rFonts w:ascii="Arial" w:hAnsi="Arial" w:cs="Arial"/>
                <w:sz w:val="18"/>
                <w:szCs w:val="18"/>
              </w:rPr>
              <w:t>(a)</w:t>
            </w:r>
            <w:r w:rsidRPr="002801C8">
              <w:rPr>
                <w:rFonts w:ascii="Arial" w:hAnsi="Arial" w:cs="Arial"/>
                <w:sz w:val="18"/>
                <w:szCs w:val="18"/>
              </w:rPr>
              <w:tab/>
              <w:t>sentence the child; or</w:t>
            </w:r>
          </w:p>
          <w:p w14:paraId="5FEF5008" w14:textId="1B244EA0" w:rsidR="00001CD1" w:rsidRPr="002801C8" w:rsidRDefault="00001CD1" w:rsidP="00001CD1">
            <w:pPr>
              <w:pStyle w:val="DraftHeading3"/>
              <w:tabs>
                <w:tab w:val="right" w:pos="1757"/>
              </w:tabs>
              <w:spacing w:before="0"/>
              <w:ind w:left="680" w:hanging="340"/>
              <w:jc w:val="both"/>
              <w:rPr>
                <w:rFonts w:ascii="Arial" w:hAnsi="Arial" w:cs="Arial"/>
                <w:sz w:val="18"/>
                <w:szCs w:val="18"/>
              </w:rPr>
            </w:pPr>
            <w:r w:rsidRPr="002801C8">
              <w:rPr>
                <w:rFonts w:ascii="Arial" w:hAnsi="Arial" w:cs="Arial"/>
                <w:sz w:val="18"/>
                <w:szCs w:val="18"/>
              </w:rPr>
              <w:t>(b)</w:t>
            </w:r>
            <w:r w:rsidRPr="002801C8">
              <w:rPr>
                <w:rFonts w:ascii="Arial" w:hAnsi="Arial" w:cs="Arial"/>
                <w:sz w:val="18"/>
                <w:szCs w:val="18"/>
              </w:rPr>
              <w:tab/>
              <w:t xml:space="preserve">further adjourn the case to a date fixed for sentence and exercise any of the powers under </w:t>
            </w:r>
            <w:r w:rsidR="00BD7A76" w:rsidRPr="00BD7A76">
              <w:rPr>
                <w:rFonts w:ascii="Arial" w:hAnsi="Arial" w:cs="Arial"/>
                <w:b/>
                <w:bCs/>
                <w:color w:val="FFFFFF" w:themeColor="background1"/>
                <w:sz w:val="18"/>
                <w:szCs w:val="18"/>
                <w:shd w:val="clear" w:color="auto" w:fill="000000" w:themeFill="text1"/>
              </w:rPr>
              <w:t>ss.</w:t>
            </w:r>
            <w:r w:rsidRPr="00BD7A76">
              <w:rPr>
                <w:rFonts w:ascii="Arial" w:hAnsi="Arial" w:cs="Arial"/>
                <w:b/>
                <w:bCs/>
                <w:color w:val="FFFFFF" w:themeColor="background1"/>
                <w:sz w:val="18"/>
                <w:szCs w:val="18"/>
                <w:shd w:val="clear" w:color="auto" w:fill="000000" w:themeFill="text1"/>
              </w:rPr>
              <w:t>224(1) or 224(2)</w:t>
            </w:r>
            <w:r w:rsidRPr="002801C8">
              <w:rPr>
                <w:rFonts w:ascii="Arial" w:hAnsi="Arial" w:cs="Arial"/>
                <w:sz w:val="18"/>
                <w:szCs w:val="18"/>
              </w:rPr>
              <w:t xml:space="preserve"> (as the case requires).</w:t>
            </w:r>
          </w:p>
          <w:p w14:paraId="39B072A4" w14:textId="1AD91D18" w:rsidR="00001CD1" w:rsidRPr="002801C8" w:rsidRDefault="00001CD1" w:rsidP="00001CD1">
            <w:pPr>
              <w:pStyle w:val="DraftHeading2"/>
              <w:tabs>
                <w:tab w:val="right" w:pos="1247"/>
              </w:tabs>
              <w:spacing w:before="40"/>
              <w:ind w:left="340" w:hanging="340"/>
              <w:jc w:val="both"/>
              <w:rPr>
                <w:rFonts w:ascii="Arial" w:hAnsi="Arial" w:cs="Arial"/>
                <w:sz w:val="18"/>
                <w:szCs w:val="18"/>
              </w:rPr>
            </w:pPr>
            <w:r w:rsidRPr="002801C8">
              <w:rPr>
                <w:rFonts w:ascii="Arial" w:hAnsi="Arial" w:cs="Arial"/>
                <w:sz w:val="18"/>
                <w:szCs w:val="18"/>
              </w:rPr>
              <w:t>(3)</w:t>
            </w:r>
            <w:r w:rsidRPr="002801C8">
              <w:rPr>
                <w:rFonts w:ascii="Arial" w:hAnsi="Arial" w:cs="Arial"/>
                <w:sz w:val="18"/>
                <w:szCs w:val="18"/>
              </w:rPr>
              <w:tab/>
              <w:t>If the Children’s Court further defers sentencing the child under subsection (2), the total period of all deferrals of the sentencing must not exceed 2 months.</w:t>
            </w:r>
          </w:p>
          <w:p w14:paraId="0AD72A00" w14:textId="067679B3" w:rsidR="00001CD1" w:rsidRPr="002801C8" w:rsidRDefault="00001CD1" w:rsidP="00001CD1">
            <w:pPr>
              <w:pStyle w:val="DraftHeading2"/>
              <w:tabs>
                <w:tab w:val="right" w:pos="1247"/>
              </w:tabs>
              <w:spacing w:before="40"/>
              <w:ind w:left="340" w:hanging="340"/>
              <w:jc w:val="both"/>
              <w:rPr>
                <w:rFonts w:ascii="Arial" w:hAnsi="Arial" w:cs="Arial"/>
                <w:sz w:val="18"/>
                <w:szCs w:val="18"/>
              </w:rPr>
            </w:pPr>
            <w:r w:rsidRPr="002801C8">
              <w:rPr>
                <w:rFonts w:ascii="Arial" w:hAnsi="Arial" w:cs="Arial"/>
                <w:sz w:val="18"/>
                <w:szCs w:val="18"/>
              </w:rPr>
              <w:t>(4)</w:t>
            </w:r>
            <w:r w:rsidRPr="002801C8">
              <w:rPr>
                <w:rFonts w:ascii="Arial" w:hAnsi="Arial" w:cs="Arial"/>
                <w:sz w:val="18"/>
                <w:szCs w:val="18"/>
              </w:rPr>
              <w:tab/>
              <w:t>In determining what sentence to impose on the child, the Children’s Court must have regard to—</w:t>
            </w:r>
          </w:p>
          <w:p w14:paraId="412ACE20" w14:textId="5F373C84" w:rsidR="00001CD1" w:rsidRPr="002801C8" w:rsidRDefault="00001CD1" w:rsidP="00001CD1">
            <w:pPr>
              <w:pStyle w:val="DraftHeading3"/>
              <w:tabs>
                <w:tab w:val="right" w:pos="1757"/>
              </w:tabs>
              <w:spacing w:before="0"/>
              <w:ind w:left="680" w:hanging="340"/>
              <w:jc w:val="both"/>
              <w:rPr>
                <w:rFonts w:ascii="Arial" w:hAnsi="Arial" w:cs="Arial"/>
                <w:sz w:val="18"/>
                <w:szCs w:val="18"/>
              </w:rPr>
            </w:pPr>
            <w:r w:rsidRPr="002801C8">
              <w:rPr>
                <w:rFonts w:ascii="Arial" w:hAnsi="Arial" w:cs="Arial"/>
                <w:sz w:val="18"/>
                <w:szCs w:val="18"/>
              </w:rPr>
              <w:t>(a)</w:t>
            </w:r>
            <w:r w:rsidRPr="002801C8">
              <w:rPr>
                <w:rFonts w:ascii="Arial" w:hAnsi="Arial" w:cs="Arial"/>
                <w:sz w:val="18"/>
                <w:szCs w:val="18"/>
              </w:rPr>
              <w:tab/>
              <w:t>the child’s behaviour during the period of deferral; and</w:t>
            </w:r>
          </w:p>
          <w:p w14:paraId="22328595" w14:textId="2B5ACF9A" w:rsidR="00001CD1" w:rsidRPr="002801C8" w:rsidRDefault="00001CD1" w:rsidP="00001CD1">
            <w:pPr>
              <w:pStyle w:val="DraftHeading3"/>
              <w:tabs>
                <w:tab w:val="right" w:pos="1757"/>
              </w:tabs>
              <w:spacing w:before="0"/>
              <w:ind w:left="680" w:hanging="340"/>
              <w:jc w:val="both"/>
              <w:rPr>
                <w:rFonts w:ascii="Arial" w:hAnsi="Arial" w:cs="Arial"/>
                <w:sz w:val="18"/>
                <w:szCs w:val="18"/>
              </w:rPr>
            </w:pPr>
            <w:r w:rsidRPr="002801C8">
              <w:rPr>
                <w:rFonts w:ascii="Arial" w:hAnsi="Arial" w:cs="Arial"/>
                <w:sz w:val="18"/>
                <w:szCs w:val="18"/>
              </w:rPr>
              <w:t>(b)</w:t>
            </w:r>
            <w:r w:rsidRPr="002801C8">
              <w:rPr>
                <w:rFonts w:ascii="Arial" w:hAnsi="Arial" w:cs="Arial"/>
                <w:sz w:val="18"/>
                <w:szCs w:val="18"/>
              </w:rPr>
              <w:tab/>
              <w:t xml:space="preserve">any pre-sentence report ordered under </w:t>
            </w:r>
            <w:r w:rsidR="002801C8">
              <w:rPr>
                <w:rFonts w:ascii="Arial" w:hAnsi="Arial" w:cs="Arial"/>
                <w:b/>
                <w:bCs/>
                <w:sz w:val="18"/>
                <w:szCs w:val="18"/>
                <w:shd w:val="clear" w:color="auto" w:fill="000000" w:themeFill="text1"/>
              </w:rPr>
              <w:t>YJA Part 9.2, D</w:t>
            </w:r>
            <w:r w:rsidRPr="002801C8">
              <w:rPr>
                <w:rFonts w:ascii="Arial" w:hAnsi="Arial" w:cs="Arial"/>
                <w:b/>
                <w:bCs/>
                <w:sz w:val="18"/>
                <w:szCs w:val="18"/>
                <w:shd w:val="clear" w:color="auto" w:fill="000000" w:themeFill="text1"/>
              </w:rPr>
              <w:t>ivision 3</w:t>
            </w:r>
            <w:r w:rsidRPr="002801C8">
              <w:rPr>
                <w:rFonts w:ascii="Arial" w:hAnsi="Arial" w:cs="Arial"/>
                <w:sz w:val="18"/>
                <w:szCs w:val="18"/>
              </w:rPr>
              <w:t>; and</w:t>
            </w:r>
          </w:p>
          <w:p w14:paraId="57772141" w14:textId="3A0B8DC6" w:rsidR="00001CD1" w:rsidRPr="002801C8" w:rsidRDefault="00001CD1" w:rsidP="00001CD1">
            <w:pPr>
              <w:pStyle w:val="DraftHeading3"/>
              <w:tabs>
                <w:tab w:val="right" w:pos="1757"/>
              </w:tabs>
              <w:spacing w:before="0"/>
              <w:ind w:left="680" w:hanging="340"/>
              <w:jc w:val="both"/>
              <w:rPr>
                <w:rFonts w:ascii="Arial" w:hAnsi="Arial" w:cs="Arial"/>
                <w:sz w:val="18"/>
                <w:szCs w:val="18"/>
              </w:rPr>
            </w:pPr>
            <w:r w:rsidRPr="002801C8">
              <w:rPr>
                <w:rFonts w:ascii="Arial" w:hAnsi="Arial" w:cs="Arial"/>
                <w:sz w:val="18"/>
                <w:szCs w:val="18"/>
              </w:rPr>
              <w:t>(c)</w:t>
            </w:r>
            <w:r w:rsidRPr="002801C8">
              <w:rPr>
                <w:rFonts w:ascii="Arial" w:hAnsi="Arial" w:cs="Arial"/>
                <w:sz w:val="18"/>
                <w:szCs w:val="18"/>
              </w:rPr>
              <w:tab/>
              <w:t>if the child participated in a PSGC, the fact of that participation and the PSGC report; and</w:t>
            </w:r>
          </w:p>
          <w:p w14:paraId="10439A3A" w14:textId="71436C6E" w:rsidR="00001CD1" w:rsidRPr="002801C8" w:rsidRDefault="00001CD1" w:rsidP="00001CD1">
            <w:pPr>
              <w:pStyle w:val="DraftHeading3"/>
              <w:tabs>
                <w:tab w:val="right" w:pos="1757"/>
              </w:tabs>
              <w:spacing w:before="0"/>
              <w:ind w:left="680" w:hanging="340"/>
              <w:jc w:val="both"/>
              <w:rPr>
                <w:rFonts w:ascii="Arial" w:hAnsi="Arial" w:cs="Arial"/>
                <w:sz w:val="18"/>
                <w:szCs w:val="18"/>
              </w:rPr>
            </w:pPr>
            <w:r w:rsidRPr="002801C8">
              <w:rPr>
                <w:rFonts w:ascii="Arial" w:hAnsi="Arial" w:cs="Arial"/>
                <w:sz w:val="18"/>
                <w:szCs w:val="18"/>
              </w:rPr>
              <w:t>(d)</w:t>
            </w:r>
            <w:r w:rsidRPr="002801C8">
              <w:rPr>
                <w:rFonts w:ascii="Arial" w:hAnsi="Arial" w:cs="Arial"/>
                <w:sz w:val="18"/>
                <w:szCs w:val="18"/>
              </w:rPr>
              <w:tab/>
              <w:t>if the child participated in a YJPM, the fact of that participation and the YJPM report; and</w:t>
            </w:r>
          </w:p>
          <w:p w14:paraId="0C804DDC" w14:textId="1A02DBBA" w:rsidR="00001CD1" w:rsidRPr="002801C8" w:rsidRDefault="00001CD1" w:rsidP="00001CD1">
            <w:pPr>
              <w:pStyle w:val="DraftHeading3"/>
              <w:tabs>
                <w:tab w:val="right" w:pos="1757"/>
              </w:tabs>
              <w:spacing w:before="0"/>
              <w:ind w:left="680" w:hanging="340"/>
              <w:jc w:val="both"/>
              <w:rPr>
                <w:rFonts w:ascii="Arial" w:hAnsi="Arial" w:cs="Arial"/>
                <w:sz w:val="18"/>
                <w:szCs w:val="18"/>
              </w:rPr>
            </w:pPr>
            <w:r w:rsidRPr="002801C8">
              <w:rPr>
                <w:rFonts w:ascii="Arial" w:hAnsi="Arial" w:cs="Arial"/>
                <w:sz w:val="18"/>
                <w:szCs w:val="18"/>
              </w:rPr>
              <w:t>(e)</w:t>
            </w:r>
            <w:r w:rsidRPr="002801C8">
              <w:rPr>
                <w:rFonts w:ascii="Arial" w:hAnsi="Arial" w:cs="Arial"/>
                <w:sz w:val="18"/>
                <w:szCs w:val="18"/>
              </w:rPr>
              <w:tab/>
              <w:t>any other matter the Court considers relevant.</w:t>
            </w:r>
          </w:p>
          <w:p w14:paraId="4B180F3E" w14:textId="49ACAA86" w:rsidR="00001CD1" w:rsidRPr="00505F5B" w:rsidRDefault="00001CD1" w:rsidP="00BD7A76">
            <w:pPr>
              <w:pStyle w:val="DraftHeading2"/>
              <w:tabs>
                <w:tab w:val="right" w:pos="1247"/>
              </w:tabs>
              <w:spacing w:before="40" w:after="20"/>
              <w:ind w:left="340" w:hanging="340"/>
              <w:jc w:val="both"/>
              <w:rPr>
                <w:rFonts w:ascii="Arial" w:hAnsi="Arial" w:cs="Arial"/>
                <w:sz w:val="16"/>
                <w:szCs w:val="16"/>
              </w:rPr>
            </w:pPr>
            <w:r w:rsidRPr="002801C8">
              <w:rPr>
                <w:rFonts w:ascii="Arial" w:hAnsi="Arial" w:cs="Arial"/>
                <w:sz w:val="18"/>
                <w:szCs w:val="18"/>
              </w:rPr>
              <w:t>(5)</w:t>
            </w:r>
            <w:r w:rsidRPr="002801C8">
              <w:rPr>
                <w:rFonts w:ascii="Arial" w:hAnsi="Arial" w:cs="Arial"/>
                <w:sz w:val="18"/>
                <w:szCs w:val="18"/>
              </w:rPr>
              <w:tab/>
              <w:t>If the child does not appear before the Children’s Court on the date fixed for sentence or for the hearing of the adjourned case, a magistrate constituting the Court may issue a warrant to arrest the child.</w:t>
            </w:r>
          </w:p>
        </w:tc>
      </w:tr>
      <w:tr w:rsidR="00001CD1" w:rsidRPr="0072160E" w14:paraId="5F9A52D8" w14:textId="77777777" w:rsidTr="00C326C5">
        <w:trPr>
          <w:gridBefore w:val="2"/>
          <w:wBefore w:w="14" w:type="dxa"/>
        </w:trPr>
        <w:tc>
          <w:tcPr>
            <w:tcW w:w="9194" w:type="dxa"/>
            <w:gridSpan w:val="21"/>
            <w:tcBorders>
              <w:top w:val="single" w:sz="12" w:space="0" w:color="auto"/>
              <w:left w:val="single" w:sz="12" w:space="0" w:color="auto"/>
              <w:bottom w:val="single" w:sz="12" w:space="0" w:color="auto"/>
              <w:right w:val="single" w:sz="12" w:space="0" w:color="auto"/>
            </w:tcBorders>
            <w:shd w:val="clear" w:color="auto" w:fill="CCECFF"/>
          </w:tcPr>
          <w:p w14:paraId="000F220F" w14:textId="7E08C80C" w:rsidR="00001CD1" w:rsidRPr="0072160E" w:rsidRDefault="00001CD1" w:rsidP="00001CD1">
            <w:pPr>
              <w:spacing w:before="20" w:after="20"/>
              <w:jc w:val="center"/>
              <w:rPr>
                <w:rFonts w:ascii="Arial" w:hAnsi="Arial" w:cs="Arial"/>
                <w:b/>
                <w:bCs/>
                <w:color w:val="000000" w:themeColor="text1"/>
                <w:sz w:val="22"/>
                <w:szCs w:val="28"/>
              </w:rPr>
            </w:pPr>
            <w:r w:rsidRPr="0072160E">
              <w:rPr>
                <w:rFonts w:ascii="Arial" w:hAnsi="Arial" w:cs="Arial"/>
                <w:b/>
                <w:bCs/>
                <w:color w:val="000000" w:themeColor="text1"/>
                <w:sz w:val="22"/>
                <w:szCs w:val="28"/>
              </w:rPr>
              <w:t xml:space="preserve">CHAPTER </w:t>
            </w:r>
            <w:r>
              <w:rPr>
                <w:rFonts w:ascii="Arial" w:hAnsi="Arial" w:cs="Arial"/>
                <w:b/>
                <w:bCs/>
                <w:color w:val="000000" w:themeColor="text1"/>
                <w:sz w:val="22"/>
                <w:szCs w:val="28"/>
              </w:rPr>
              <w:t xml:space="preserve">7, PART 7.4 </w:t>
            </w:r>
            <w:r w:rsidRPr="0072160E">
              <w:rPr>
                <w:rFonts w:ascii="Arial" w:hAnsi="Arial" w:cs="Arial"/>
                <w:b/>
                <w:bCs/>
                <w:color w:val="000000" w:themeColor="text1"/>
                <w:sz w:val="22"/>
                <w:szCs w:val="28"/>
              </w:rPr>
              <w:t xml:space="preserve">– </w:t>
            </w:r>
            <w:r>
              <w:rPr>
                <w:rFonts w:ascii="Arial" w:hAnsi="Arial" w:cs="Arial"/>
                <w:b/>
                <w:bCs/>
                <w:color w:val="000000" w:themeColor="text1"/>
                <w:sz w:val="22"/>
                <w:szCs w:val="28"/>
              </w:rPr>
              <w:t>PRE-SENTENCE GROUP CONFERENCES</w:t>
            </w:r>
          </w:p>
        </w:tc>
      </w:tr>
      <w:tr w:rsidR="00001CD1" w14:paraId="60B20128" w14:textId="77777777" w:rsidTr="009D6DE3">
        <w:trPr>
          <w:gridBefore w:val="2"/>
          <w:wBefore w:w="14" w:type="dxa"/>
          <w:trHeight w:val="383"/>
        </w:trPr>
        <w:tc>
          <w:tcPr>
            <w:tcW w:w="1421" w:type="dxa"/>
            <w:gridSpan w:val="4"/>
            <w:tcBorders>
              <w:top w:val="single" w:sz="12" w:space="0" w:color="auto"/>
              <w:left w:val="single" w:sz="12" w:space="0" w:color="auto"/>
              <w:bottom w:val="single" w:sz="4" w:space="0" w:color="auto"/>
            </w:tcBorders>
            <w:shd w:val="clear" w:color="auto" w:fill="E4F6DE"/>
          </w:tcPr>
          <w:p w14:paraId="0B1A34C0" w14:textId="0D019B8F" w:rsidR="00001CD1" w:rsidRPr="009D6DE3" w:rsidRDefault="00001CD1" w:rsidP="00001CD1">
            <w:pPr>
              <w:jc w:val="center"/>
              <w:rPr>
                <w:rFonts w:ascii="Arial" w:hAnsi="Arial" w:cs="Arial"/>
                <w:b/>
                <w:bCs/>
                <w:color w:val="E4F6DE"/>
                <w:sz w:val="20"/>
              </w:rPr>
            </w:pPr>
            <w:r w:rsidRPr="009D6DE3">
              <w:rPr>
                <w:rFonts w:ascii="Arial" w:hAnsi="Arial" w:cs="Arial"/>
                <w:b/>
                <w:bCs/>
                <w:color w:val="000000" w:themeColor="text1"/>
                <w:sz w:val="20"/>
              </w:rPr>
              <w:t>YJA ss.228</w:t>
            </w:r>
            <w:r w:rsidRPr="009D6DE3">
              <w:rPr>
                <w:rFonts w:ascii="Arial" w:hAnsi="Arial" w:cs="Arial"/>
                <w:b/>
                <w:bCs/>
                <w:color w:val="000000" w:themeColor="text1"/>
                <w:sz w:val="20"/>
              </w:rPr>
              <w:noBreakHyphen/>
              <w:t>234</w:t>
            </w:r>
          </w:p>
        </w:tc>
        <w:tc>
          <w:tcPr>
            <w:tcW w:w="7773" w:type="dxa"/>
            <w:gridSpan w:val="17"/>
            <w:tcBorders>
              <w:top w:val="single" w:sz="12" w:space="0" w:color="auto"/>
              <w:bottom w:val="single" w:sz="4" w:space="0" w:color="auto"/>
              <w:right w:val="single" w:sz="12" w:space="0" w:color="auto"/>
            </w:tcBorders>
            <w:shd w:val="clear" w:color="auto" w:fill="E4F6DE"/>
          </w:tcPr>
          <w:p w14:paraId="7B755E5D" w14:textId="2571AAE7" w:rsidR="00001CD1" w:rsidRPr="0055115C" w:rsidRDefault="00001CD1" w:rsidP="003E6AAF">
            <w:pPr>
              <w:spacing w:before="20" w:after="20"/>
              <w:jc w:val="both"/>
              <w:rPr>
                <w:rFonts w:ascii="Arial" w:hAnsi="Arial" w:cs="Arial"/>
                <w:b/>
                <w:bCs/>
                <w:color w:val="000000" w:themeColor="text1"/>
                <w:sz w:val="20"/>
              </w:rPr>
            </w:pPr>
            <w:r>
              <w:rPr>
                <w:rFonts w:ascii="Arial" w:hAnsi="Arial" w:cs="Arial"/>
                <w:b/>
                <w:bCs/>
                <w:color w:val="000000"/>
                <w:sz w:val="18"/>
                <w:szCs w:val="22"/>
              </w:rPr>
              <w:t xml:space="preserve">These provisions mostly re-enact with some modifications </w:t>
            </w:r>
            <w:r w:rsidRPr="00F037F3">
              <w:rPr>
                <w:rFonts w:ascii="Arial" w:hAnsi="Arial" w:cs="Arial"/>
                <w:b/>
                <w:bCs/>
                <w:color w:val="FF0000"/>
                <w:sz w:val="18"/>
                <w:szCs w:val="22"/>
              </w:rPr>
              <w:t>repealed</w:t>
            </w:r>
            <w:r>
              <w:rPr>
                <w:rFonts w:ascii="Arial" w:hAnsi="Arial" w:cs="Arial"/>
                <w:b/>
                <w:bCs/>
                <w:color w:val="000000"/>
                <w:sz w:val="18"/>
                <w:szCs w:val="22"/>
              </w:rPr>
              <w:t xml:space="preserve"> provisions in the </w:t>
            </w:r>
            <w:r w:rsidRPr="004A33FE">
              <w:rPr>
                <w:rFonts w:ascii="Arial" w:hAnsi="Arial" w:cs="Arial"/>
                <w:b/>
                <w:bCs/>
                <w:color w:val="FF0000"/>
                <w:sz w:val="18"/>
                <w:szCs w:val="22"/>
              </w:rPr>
              <w:t>CYFA</w:t>
            </w:r>
            <w:r>
              <w:rPr>
                <w:rFonts w:ascii="Arial" w:hAnsi="Arial" w:cs="Arial"/>
                <w:b/>
                <w:bCs/>
                <w:color w:val="000000"/>
                <w:sz w:val="18"/>
                <w:szCs w:val="22"/>
              </w:rPr>
              <w:t>.</w:t>
            </w:r>
          </w:p>
        </w:tc>
      </w:tr>
      <w:tr w:rsidR="00444FE0" w14:paraId="53FDA62D" w14:textId="77777777" w:rsidTr="000F4DF8">
        <w:trPr>
          <w:gridBefore w:val="2"/>
          <w:wBefore w:w="14" w:type="dxa"/>
          <w:trHeight w:val="20"/>
        </w:trPr>
        <w:tc>
          <w:tcPr>
            <w:tcW w:w="1421" w:type="dxa"/>
            <w:gridSpan w:val="4"/>
            <w:tcBorders>
              <w:top w:val="single" w:sz="4" w:space="0" w:color="auto"/>
              <w:left w:val="single" w:sz="12" w:space="0" w:color="auto"/>
            </w:tcBorders>
            <w:shd w:val="clear" w:color="auto" w:fill="000000" w:themeFill="text1"/>
          </w:tcPr>
          <w:p w14:paraId="1C681F9A" w14:textId="7538C5B9" w:rsidR="00001CD1" w:rsidRDefault="00001CD1" w:rsidP="00001CD1">
            <w:pPr>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s.228</w:t>
            </w:r>
          </w:p>
        </w:tc>
        <w:tc>
          <w:tcPr>
            <w:tcW w:w="5615" w:type="dxa"/>
            <w:gridSpan w:val="3"/>
            <w:tcBorders>
              <w:bottom w:val="single" w:sz="4" w:space="0" w:color="auto"/>
              <w:right w:val="single" w:sz="4" w:space="0" w:color="auto"/>
            </w:tcBorders>
            <w:shd w:val="pct10" w:color="4472C4" w:themeColor="accent1" w:fill="auto"/>
          </w:tcPr>
          <w:p w14:paraId="3E422F07" w14:textId="77777777" w:rsidR="00A35A97" w:rsidRPr="00A35A97" w:rsidRDefault="00A35A97" w:rsidP="00A35A97">
            <w:pPr>
              <w:jc w:val="both"/>
              <w:rPr>
                <w:rFonts w:ascii="Arial" w:hAnsi="Arial" w:cs="Arial"/>
                <w:b/>
                <w:bCs/>
                <w:sz w:val="2"/>
                <w:szCs w:val="2"/>
              </w:rPr>
            </w:pPr>
          </w:p>
          <w:p w14:paraId="61911668" w14:textId="0A24BBB8" w:rsidR="00001CD1" w:rsidRPr="00AA7EE1" w:rsidRDefault="00001CD1" w:rsidP="00A35A97">
            <w:pPr>
              <w:spacing w:after="20"/>
              <w:jc w:val="both"/>
              <w:rPr>
                <w:rFonts w:ascii="Arial" w:hAnsi="Arial" w:cs="Arial"/>
                <w:b/>
                <w:bCs/>
                <w:sz w:val="18"/>
                <w:szCs w:val="18"/>
              </w:rPr>
            </w:pPr>
            <w:r w:rsidRPr="00AA7EE1">
              <w:rPr>
                <w:rFonts w:ascii="Arial" w:hAnsi="Arial" w:cs="Arial"/>
                <w:b/>
                <w:bCs/>
                <w:sz w:val="18"/>
                <w:szCs w:val="18"/>
              </w:rPr>
              <w:t>Objects of a PSGC</w:t>
            </w:r>
          </w:p>
        </w:tc>
        <w:tc>
          <w:tcPr>
            <w:tcW w:w="2158" w:type="dxa"/>
            <w:gridSpan w:val="14"/>
            <w:tcBorders>
              <w:top w:val="single" w:sz="4" w:space="0" w:color="auto"/>
              <w:left w:val="single" w:sz="4" w:space="0" w:color="auto"/>
              <w:bottom w:val="single" w:sz="4" w:space="0" w:color="auto"/>
              <w:right w:val="single" w:sz="12" w:space="0" w:color="auto"/>
            </w:tcBorders>
            <w:shd w:val="clear" w:color="auto" w:fill="DDDDDD"/>
          </w:tcPr>
          <w:p w14:paraId="16158E38" w14:textId="692A46A0" w:rsidR="00001CD1" w:rsidRPr="00220271" w:rsidRDefault="00001CD1" w:rsidP="00001CD1">
            <w:pPr>
              <w:spacing w:before="20" w:after="20"/>
              <w:jc w:val="center"/>
              <w:rPr>
                <w:rFonts w:ascii="Arial" w:hAnsi="Arial" w:cs="Arial"/>
                <w:b/>
                <w:bCs/>
                <w:color w:val="000000"/>
                <w:sz w:val="18"/>
              </w:rPr>
            </w:pPr>
            <w:r>
              <w:rPr>
                <w:rFonts w:ascii="Arial" w:hAnsi="Arial" w:cs="Arial"/>
                <w:b/>
                <w:bCs/>
                <w:color w:val="FF0000"/>
                <w:sz w:val="18"/>
              </w:rPr>
              <w:t xml:space="preserve">CYFA </w:t>
            </w:r>
            <w:r w:rsidRPr="003842E6">
              <w:rPr>
                <w:rFonts w:ascii="Arial" w:hAnsi="Arial" w:cs="Arial"/>
                <w:b/>
                <w:bCs/>
                <w:color w:val="FF0000"/>
                <w:sz w:val="18"/>
              </w:rPr>
              <w:t>s.415(4)</w:t>
            </w:r>
          </w:p>
        </w:tc>
      </w:tr>
      <w:tr w:rsidR="00444FE0" w14:paraId="7288E5A7" w14:textId="77777777" w:rsidTr="000F4DF8">
        <w:trPr>
          <w:gridBefore w:val="2"/>
          <w:wBefore w:w="14" w:type="dxa"/>
          <w:trHeight w:val="20"/>
        </w:trPr>
        <w:tc>
          <w:tcPr>
            <w:tcW w:w="1421" w:type="dxa"/>
            <w:gridSpan w:val="4"/>
            <w:tcBorders>
              <w:left w:val="single" w:sz="12" w:space="0" w:color="auto"/>
            </w:tcBorders>
            <w:shd w:val="clear" w:color="auto" w:fill="000000" w:themeFill="text1"/>
          </w:tcPr>
          <w:p w14:paraId="44DCF027" w14:textId="6911BCDE" w:rsidR="00001CD1" w:rsidRDefault="00001CD1" w:rsidP="00001CD1">
            <w:pPr>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s.229</w:t>
            </w:r>
          </w:p>
        </w:tc>
        <w:tc>
          <w:tcPr>
            <w:tcW w:w="5615" w:type="dxa"/>
            <w:gridSpan w:val="3"/>
            <w:tcBorders>
              <w:right w:val="single" w:sz="4" w:space="0" w:color="auto"/>
            </w:tcBorders>
            <w:shd w:val="pct10" w:color="4472C4" w:themeColor="accent1" w:fill="auto"/>
          </w:tcPr>
          <w:p w14:paraId="5692F372" w14:textId="77777777" w:rsidR="00A35A97" w:rsidRPr="00A35A97" w:rsidRDefault="00A35A97" w:rsidP="00A35A97">
            <w:pPr>
              <w:jc w:val="both"/>
              <w:rPr>
                <w:rFonts w:ascii="Arial" w:hAnsi="Arial" w:cs="Arial"/>
                <w:b/>
                <w:bCs/>
                <w:sz w:val="2"/>
                <w:szCs w:val="2"/>
              </w:rPr>
            </w:pPr>
          </w:p>
          <w:p w14:paraId="6AF5DFE8" w14:textId="733E031A" w:rsidR="00001CD1" w:rsidRPr="00AA7EE1" w:rsidRDefault="00001CD1" w:rsidP="00001CD1">
            <w:pPr>
              <w:spacing w:before="20" w:after="20"/>
              <w:jc w:val="both"/>
              <w:rPr>
                <w:rFonts w:ascii="Arial" w:hAnsi="Arial" w:cs="Arial"/>
                <w:b/>
                <w:bCs/>
                <w:sz w:val="18"/>
                <w:szCs w:val="18"/>
              </w:rPr>
            </w:pPr>
            <w:r w:rsidRPr="00AA7EE1">
              <w:rPr>
                <w:rFonts w:ascii="Arial" w:hAnsi="Arial" w:cs="Arial"/>
                <w:b/>
                <w:bCs/>
                <w:sz w:val="18"/>
                <w:szCs w:val="18"/>
              </w:rPr>
              <w:t>Date and time of PSGC</w:t>
            </w:r>
          </w:p>
        </w:tc>
        <w:tc>
          <w:tcPr>
            <w:tcW w:w="2158" w:type="dxa"/>
            <w:gridSpan w:val="14"/>
            <w:tcBorders>
              <w:top w:val="single" w:sz="4" w:space="0" w:color="auto"/>
              <w:left w:val="single" w:sz="4" w:space="0" w:color="auto"/>
              <w:bottom w:val="single" w:sz="4" w:space="0" w:color="auto"/>
              <w:right w:val="single" w:sz="12" w:space="0" w:color="auto"/>
            </w:tcBorders>
            <w:shd w:val="clear" w:color="auto" w:fill="DDDDDD"/>
          </w:tcPr>
          <w:p w14:paraId="759BBC04" w14:textId="2A9939D4" w:rsidR="00001CD1" w:rsidRPr="00501DB3" w:rsidRDefault="00001CD1" w:rsidP="00001CD1">
            <w:pPr>
              <w:spacing w:before="20" w:after="20"/>
              <w:jc w:val="center"/>
              <w:rPr>
                <w:rFonts w:ascii="Arial" w:hAnsi="Arial" w:cs="Arial"/>
                <w:b/>
                <w:bCs/>
                <w:color w:val="000000" w:themeColor="text1"/>
                <w:sz w:val="18"/>
              </w:rPr>
            </w:pPr>
            <w:r>
              <w:rPr>
                <w:rFonts w:ascii="Arial" w:hAnsi="Arial" w:cs="Arial"/>
                <w:b/>
                <w:bCs/>
                <w:color w:val="FF0000"/>
                <w:sz w:val="18"/>
              </w:rPr>
              <w:t xml:space="preserve">CYFA </w:t>
            </w:r>
            <w:r w:rsidRPr="0040036F">
              <w:rPr>
                <w:rFonts w:ascii="Arial" w:hAnsi="Arial" w:cs="Arial"/>
                <w:b/>
                <w:bCs/>
                <w:color w:val="FF0000"/>
                <w:sz w:val="18"/>
              </w:rPr>
              <w:t>s.41</w:t>
            </w:r>
            <w:r>
              <w:rPr>
                <w:rFonts w:ascii="Arial" w:hAnsi="Arial" w:cs="Arial"/>
                <w:b/>
                <w:bCs/>
                <w:color w:val="FF0000"/>
                <w:sz w:val="18"/>
              </w:rPr>
              <w:t>5</w:t>
            </w:r>
            <w:r w:rsidRPr="0040036F">
              <w:rPr>
                <w:rFonts w:ascii="Arial" w:hAnsi="Arial" w:cs="Arial"/>
                <w:b/>
                <w:bCs/>
                <w:color w:val="FF0000"/>
                <w:sz w:val="18"/>
              </w:rPr>
              <w:t>(</w:t>
            </w:r>
            <w:r>
              <w:rPr>
                <w:rFonts w:ascii="Arial" w:hAnsi="Arial" w:cs="Arial"/>
                <w:b/>
                <w:bCs/>
                <w:color w:val="FF0000"/>
                <w:sz w:val="18"/>
              </w:rPr>
              <w:t>3</w:t>
            </w:r>
            <w:r w:rsidRPr="0040036F">
              <w:rPr>
                <w:rFonts w:ascii="Arial" w:hAnsi="Arial" w:cs="Arial"/>
                <w:b/>
                <w:bCs/>
                <w:color w:val="FF0000"/>
                <w:sz w:val="18"/>
              </w:rPr>
              <w:t>)</w:t>
            </w:r>
          </w:p>
        </w:tc>
      </w:tr>
      <w:tr w:rsidR="00444FE0" w14:paraId="53C528AD" w14:textId="77777777" w:rsidTr="000F4DF8">
        <w:trPr>
          <w:gridBefore w:val="2"/>
          <w:wBefore w:w="14" w:type="dxa"/>
          <w:trHeight w:val="20"/>
        </w:trPr>
        <w:tc>
          <w:tcPr>
            <w:tcW w:w="1421" w:type="dxa"/>
            <w:gridSpan w:val="4"/>
            <w:tcBorders>
              <w:left w:val="single" w:sz="12" w:space="0" w:color="auto"/>
            </w:tcBorders>
            <w:shd w:val="clear" w:color="auto" w:fill="000000" w:themeFill="text1"/>
          </w:tcPr>
          <w:p w14:paraId="189D545F" w14:textId="31BF28A3" w:rsidR="00001CD1" w:rsidRDefault="00001CD1" w:rsidP="00001CD1">
            <w:pPr>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s.230</w:t>
            </w:r>
          </w:p>
        </w:tc>
        <w:tc>
          <w:tcPr>
            <w:tcW w:w="5615" w:type="dxa"/>
            <w:gridSpan w:val="3"/>
            <w:tcBorders>
              <w:bottom w:val="single" w:sz="4" w:space="0" w:color="auto"/>
            </w:tcBorders>
            <w:shd w:val="pct10" w:color="4472C4" w:themeColor="accent1" w:fill="auto"/>
          </w:tcPr>
          <w:p w14:paraId="46C98665" w14:textId="77777777" w:rsidR="00A35A97" w:rsidRPr="00A35A97" w:rsidRDefault="00A35A97" w:rsidP="00A35A97">
            <w:pPr>
              <w:jc w:val="both"/>
              <w:rPr>
                <w:rFonts w:ascii="Arial" w:hAnsi="Arial" w:cs="Arial"/>
                <w:b/>
                <w:bCs/>
                <w:sz w:val="2"/>
                <w:szCs w:val="2"/>
              </w:rPr>
            </w:pPr>
          </w:p>
          <w:p w14:paraId="66BA75EF" w14:textId="59D0922F" w:rsidR="00001CD1" w:rsidRPr="00AA7EE1" w:rsidRDefault="00001CD1" w:rsidP="00A35A97">
            <w:pPr>
              <w:spacing w:after="20"/>
              <w:jc w:val="both"/>
              <w:rPr>
                <w:rFonts w:ascii="Arial" w:hAnsi="Arial" w:cs="Arial"/>
                <w:b/>
                <w:bCs/>
                <w:sz w:val="18"/>
                <w:szCs w:val="18"/>
              </w:rPr>
            </w:pPr>
            <w:r w:rsidRPr="00AA7EE1">
              <w:rPr>
                <w:rFonts w:ascii="Arial" w:hAnsi="Arial" w:cs="Arial"/>
                <w:b/>
                <w:bCs/>
                <w:sz w:val="18"/>
                <w:szCs w:val="18"/>
              </w:rPr>
              <w:t xml:space="preserve">Persons </w:t>
            </w:r>
            <w:r w:rsidR="00BD7A76">
              <w:rPr>
                <w:rFonts w:ascii="Arial" w:hAnsi="Arial" w:cs="Arial"/>
                <w:b/>
                <w:bCs/>
                <w:sz w:val="18"/>
                <w:szCs w:val="18"/>
              </w:rPr>
              <w:t>who must or may</w:t>
            </w:r>
            <w:r w:rsidRPr="00AA7EE1">
              <w:rPr>
                <w:rFonts w:ascii="Arial" w:hAnsi="Arial" w:cs="Arial"/>
                <w:b/>
                <w:bCs/>
                <w:sz w:val="18"/>
                <w:szCs w:val="18"/>
              </w:rPr>
              <w:t xml:space="preserve"> attend a PSGC</w:t>
            </w:r>
          </w:p>
        </w:tc>
        <w:tc>
          <w:tcPr>
            <w:tcW w:w="2158" w:type="dxa"/>
            <w:gridSpan w:val="14"/>
            <w:tcBorders>
              <w:top w:val="single" w:sz="4" w:space="0" w:color="auto"/>
              <w:right w:val="single" w:sz="12" w:space="0" w:color="auto"/>
            </w:tcBorders>
            <w:shd w:val="clear" w:color="auto" w:fill="DDDDDD"/>
          </w:tcPr>
          <w:p w14:paraId="1A4B3F39" w14:textId="61B41DE6" w:rsidR="00001CD1" w:rsidRPr="00220271" w:rsidRDefault="00001CD1" w:rsidP="00001CD1">
            <w:pPr>
              <w:spacing w:before="20" w:after="20"/>
              <w:jc w:val="center"/>
              <w:rPr>
                <w:rFonts w:ascii="Arial" w:hAnsi="Arial" w:cs="Arial"/>
                <w:b/>
                <w:bCs/>
                <w:color w:val="000000"/>
                <w:sz w:val="18"/>
              </w:rPr>
            </w:pPr>
            <w:r>
              <w:rPr>
                <w:rFonts w:ascii="Arial" w:hAnsi="Arial" w:cs="Arial"/>
                <w:b/>
                <w:bCs/>
                <w:color w:val="FF0000"/>
                <w:sz w:val="18"/>
              </w:rPr>
              <w:t xml:space="preserve">CYFA </w:t>
            </w:r>
            <w:r w:rsidRPr="003842E6">
              <w:rPr>
                <w:rFonts w:ascii="Arial" w:hAnsi="Arial" w:cs="Arial"/>
                <w:b/>
                <w:bCs/>
                <w:color w:val="FF0000"/>
                <w:sz w:val="18"/>
              </w:rPr>
              <w:t>ss.415(6)-(7)</w:t>
            </w:r>
          </w:p>
        </w:tc>
      </w:tr>
      <w:tr w:rsidR="00444FE0" w14:paraId="10D26FF9" w14:textId="77777777" w:rsidTr="000F4DF8">
        <w:trPr>
          <w:gridBefore w:val="2"/>
          <w:wBefore w:w="14" w:type="dxa"/>
          <w:trHeight w:val="20"/>
        </w:trPr>
        <w:tc>
          <w:tcPr>
            <w:tcW w:w="1421" w:type="dxa"/>
            <w:gridSpan w:val="4"/>
            <w:tcBorders>
              <w:left w:val="single" w:sz="12" w:space="0" w:color="auto"/>
            </w:tcBorders>
            <w:shd w:val="clear" w:color="auto" w:fill="000000" w:themeFill="text1"/>
          </w:tcPr>
          <w:p w14:paraId="4DB64CD0" w14:textId="2B23C1A7" w:rsidR="00001CD1" w:rsidRDefault="00001CD1" w:rsidP="00001CD1">
            <w:pPr>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s.231</w:t>
            </w:r>
          </w:p>
        </w:tc>
        <w:tc>
          <w:tcPr>
            <w:tcW w:w="5615" w:type="dxa"/>
            <w:gridSpan w:val="3"/>
            <w:shd w:val="pct10" w:color="4472C4" w:themeColor="accent1" w:fill="auto"/>
          </w:tcPr>
          <w:p w14:paraId="516C134B" w14:textId="77777777" w:rsidR="00A35A97" w:rsidRPr="00A35A97" w:rsidRDefault="00A35A97" w:rsidP="00A35A97">
            <w:pPr>
              <w:jc w:val="both"/>
              <w:rPr>
                <w:rFonts w:ascii="Arial" w:hAnsi="Arial" w:cs="Arial"/>
                <w:b/>
                <w:bCs/>
                <w:sz w:val="2"/>
                <w:szCs w:val="2"/>
              </w:rPr>
            </w:pPr>
          </w:p>
          <w:p w14:paraId="65ADAAD7" w14:textId="37CD466B" w:rsidR="00001CD1" w:rsidRPr="00AA7EE1" w:rsidRDefault="00001CD1" w:rsidP="00A35A97">
            <w:pPr>
              <w:spacing w:after="20"/>
              <w:jc w:val="both"/>
              <w:rPr>
                <w:rFonts w:ascii="Arial" w:hAnsi="Arial" w:cs="Arial"/>
                <w:b/>
                <w:bCs/>
                <w:sz w:val="18"/>
                <w:szCs w:val="18"/>
              </w:rPr>
            </w:pPr>
            <w:r w:rsidRPr="00AA7EE1">
              <w:rPr>
                <w:rFonts w:ascii="Arial" w:hAnsi="Arial" w:cs="Arial"/>
                <w:b/>
                <w:bCs/>
                <w:sz w:val="18"/>
                <w:szCs w:val="18"/>
              </w:rPr>
              <w:t>Pre-sentence outcome plan</w:t>
            </w:r>
          </w:p>
        </w:tc>
        <w:tc>
          <w:tcPr>
            <w:tcW w:w="2158" w:type="dxa"/>
            <w:gridSpan w:val="14"/>
            <w:tcBorders>
              <w:right w:val="single" w:sz="12" w:space="0" w:color="auto"/>
            </w:tcBorders>
            <w:shd w:val="clear" w:color="auto" w:fill="DDDDDD"/>
          </w:tcPr>
          <w:p w14:paraId="527FEDCB" w14:textId="01D96FD4" w:rsidR="00001CD1" w:rsidRPr="00501DB3" w:rsidRDefault="00001CD1" w:rsidP="00001CD1">
            <w:pPr>
              <w:spacing w:before="20" w:after="20"/>
              <w:jc w:val="center"/>
              <w:rPr>
                <w:rFonts w:ascii="Arial" w:hAnsi="Arial" w:cs="Arial"/>
                <w:b/>
                <w:bCs/>
                <w:color w:val="000000" w:themeColor="text1"/>
                <w:sz w:val="18"/>
              </w:rPr>
            </w:pPr>
            <w:r>
              <w:rPr>
                <w:rFonts w:ascii="Arial" w:hAnsi="Arial" w:cs="Arial"/>
                <w:b/>
                <w:bCs/>
                <w:color w:val="FF0000"/>
                <w:sz w:val="18"/>
              </w:rPr>
              <w:t xml:space="preserve">CYFA </w:t>
            </w:r>
            <w:r w:rsidRPr="0040036F">
              <w:rPr>
                <w:rFonts w:ascii="Arial" w:hAnsi="Arial" w:cs="Arial"/>
                <w:b/>
                <w:bCs/>
                <w:color w:val="FF0000"/>
                <w:sz w:val="18"/>
              </w:rPr>
              <w:t>s.41</w:t>
            </w:r>
            <w:r>
              <w:rPr>
                <w:rFonts w:ascii="Arial" w:hAnsi="Arial" w:cs="Arial"/>
                <w:b/>
                <w:bCs/>
                <w:color w:val="FF0000"/>
                <w:sz w:val="18"/>
              </w:rPr>
              <w:t>5</w:t>
            </w:r>
            <w:r w:rsidRPr="0040036F">
              <w:rPr>
                <w:rFonts w:ascii="Arial" w:hAnsi="Arial" w:cs="Arial"/>
                <w:b/>
                <w:bCs/>
                <w:color w:val="FF0000"/>
                <w:sz w:val="18"/>
              </w:rPr>
              <w:t>(</w:t>
            </w:r>
            <w:r>
              <w:rPr>
                <w:rFonts w:ascii="Arial" w:hAnsi="Arial" w:cs="Arial"/>
                <w:b/>
                <w:bCs/>
                <w:color w:val="FF0000"/>
                <w:sz w:val="18"/>
              </w:rPr>
              <w:t>5</w:t>
            </w:r>
            <w:r w:rsidRPr="0040036F">
              <w:rPr>
                <w:rFonts w:ascii="Arial" w:hAnsi="Arial" w:cs="Arial"/>
                <w:b/>
                <w:bCs/>
                <w:color w:val="FF0000"/>
                <w:sz w:val="18"/>
              </w:rPr>
              <w:t>)</w:t>
            </w:r>
          </w:p>
        </w:tc>
      </w:tr>
      <w:tr w:rsidR="00444FE0" w14:paraId="2FA7EEA3" w14:textId="77777777" w:rsidTr="000F4DF8">
        <w:trPr>
          <w:gridBefore w:val="2"/>
          <w:wBefore w:w="14" w:type="dxa"/>
          <w:trHeight w:val="20"/>
        </w:trPr>
        <w:tc>
          <w:tcPr>
            <w:tcW w:w="1421" w:type="dxa"/>
            <w:gridSpan w:val="4"/>
            <w:tcBorders>
              <w:left w:val="single" w:sz="12" w:space="0" w:color="auto"/>
            </w:tcBorders>
            <w:shd w:val="clear" w:color="auto" w:fill="000000" w:themeFill="text1"/>
          </w:tcPr>
          <w:p w14:paraId="741E5428" w14:textId="52DC87FA" w:rsidR="00001CD1" w:rsidRDefault="00001CD1" w:rsidP="00001CD1">
            <w:pPr>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s.232</w:t>
            </w:r>
          </w:p>
        </w:tc>
        <w:tc>
          <w:tcPr>
            <w:tcW w:w="5615" w:type="dxa"/>
            <w:gridSpan w:val="3"/>
            <w:shd w:val="pct10" w:color="4472C4" w:themeColor="accent1" w:fill="auto"/>
          </w:tcPr>
          <w:p w14:paraId="29444D25" w14:textId="77777777" w:rsidR="00A35A97" w:rsidRPr="00A35A97" w:rsidRDefault="00A35A97" w:rsidP="00A35A97">
            <w:pPr>
              <w:jc w:val="both"/>
              <w:rPr>
                <w:rFonts w:ascii="Arial" w:hAnsi="Arial" w:cs="Arial"/>
                <w:b/>
                <w:bCs/>
                <w:sz w:val="2"/>
                <w:szCs w:val="2"/>
              </w:rPr>
            </w:pPr>
          </w:p>
          <w:p w14:paraId="4A8F8548" w14:textId="68E04D4B" w:rsidR="00001CD1" w:rsidRPr="00AA7EE1" w:rsidRDefault="00001CD1" w:rsidP="00A35A97">
            <w:pPr>
              <w:spacing w:after="20"/>
              <w:jc w:val="both"/>
              <w:rPr>
                <w:rFonts w:ascii="Arial" w:hAnsi="Arial" w:cs="Arial"/>
                <w:b/>
                <w:bCs/>
                <w:sz w:val="18"/>
                <w:szCs w:val="18"/>
              </w:rPr>
            </w:pPr>
            <w:r w:rsidRPr="00AA7EE1">
              <w:rPr>
                <w:rFonts w:ascii="Arial" w:hAnsi="Arial" w:cs="Arial"/>
                <w:b/>
                <w:bCs/>
                <w:sz w:val="18"/>
                <w:szCs w:val="18"/>
              </w:rPr>
              <w:t>Report of PSGC</w:t>
            </w:r>
          </w:p>
        </w:tc>
        <w:tc>
          <w:tcPr>
            <w:tcW w:w="2158" w:type="dxa"/>
            <w:gridSpan w:val="14"/>
            <w:tcBorders>
              <w:right w:val="single" w:sz="12" w:space="0" w:color="auto"/>
            </w:tcBorders>
            <w:shd w:val="clear" w:color="auto" w:fill="DDDDDD"/>
          </w:tcPr>
          <w:p w14:paraId="7EF8F3A5" w14:textId="1851A882" w:rsidR="00001CD1" w:rsidRPr="00220271" w:rsidRDefault="00001CD1" w:rsidP="00001CD1">
            <w:pPr>
              <w:spacing w:before="20" w:after="20"/>
              <w:jc w:val="center"/>
              <w:rPr>
                <w:rFonts w:ascii="Arial" w:hAnsi="Arial" w:cs="Arial"/>
                <w:b/>
                <w:bCs/>
                <w:color w:val="000000"/>
                <w:sz w:val="18"/>
              </w:rPr>
            </w:pPr>
            <w:r>
              <w:rPr>
                <w:rFonts w:ascii="Arial" w:hAnsi="Arial" w:cs="Arial"/>
                <w:b/>
                <w:bCs/>
                <w:color w:val="FF0000"/>
                <w:sz w:val="18"/>
              </w:rPr>
              <w:t xml:space="preserve">CYFA </w:t>
            </w:r>
            <w:r w:rsidRPr="003842E6">
              <w:rPr>
                <w:rFonts w:ascii="Arial" w:hAnsi="Arial" w:cs="Arial"/>
                <w:b/>
                <w:bCs/>
                <w:color w:val="FF0000"/>
                <w:sz w:val="18"/>
              </w:rPr>
              <w:t>s.415(8)</w:t>
            </w:r>
          </w:p>
        </w:tc>
      </w:tr>
      <w:tr w:rsidR="00444FE0" w14:paraId="6AE354D6" w14:textId="77777777" w:rsidTr="000F4DF8">
        <w:trPr>
          <w:gridBefore w:val="2"/>
          <w:wBefore w:w="14" w:type="dxa"/>
          <w:trHeight w:val="20"/>
        </w:trPr>
        <w:tc>
          <w:tcPr>
            <w:tcW w:w="1421" w:type="dxa"/>
            <w:gridSpan w:val="4"/>
            <w:tcBorders>
              <w:left w:val="single" w:sz="12" w:space="0" w:color="auto"/>
              <w:bottom w:val="single" w:sz="4" w:space="0" w:color="auto"/>
            </w:tcBorders>
            <w:shd w:val="clear" w:color="auto" w:fill="000000" w:themeFill="text1"/>
          </w:tcPr>
          <w:p w14:paraId="587ABA0E" w14:textId="5A4D1D58" w:rsidR="00001CD1" w:rsidRDefault="00001CD1" w:rsidP="00001CD1">
            <w:pPr>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s.233</w:t>
            </w:r>
          </w:p>
        </w:tc>
        <w:tc>
          <w:tcPr>
            <w:tcW w:w="5615" w:type="dxa"/>
            <w:gridSpan w:val="3"/>
            <w:tcBorders>
              <w:bottom w:val="single" w:sz="4" w:space="0" w:color="auto"/>
            </w:tcBorders>
            <w:shd w:val="pct10" w:color="4472C4" w:themeColor="accent1" w:fill="auto"/>
          </w:tcPr>
          <w:p w14:paraId="774098EE" w14:textId="4FF32D0D" w:rsidR="00001CD1" w:rsidRPr="00AA7EE1" w:rsidRDefault="00001CD1" w:rsidP="00001CD1">
            <w:pPr>
              <w:spacing w:before="20" w:after="20"/>
              <w:jc w:val="both"/>
              <w:rPr>
                <w:rFonts w:ascii="Arial" w:hAnsi="Arial" w:cs="Arial"/>
                <w:b/>
                <w:bCs/>
                <w:sz w:val="18"/>
                <w:szCs w:val="18"/>
              </w:rPr>
            </w:pPr>
            <w:r w:rsidRPr="00AA7EE1">
              <w:rPr>
                <w:rFonts w:ascii="Arial" w:hAnsi="Arial" w:cs="Arial"/>
                <w:b/>
                <w:bCs/>
                <w:sz w:val="18"/>
                <w:szCs w:val="18"/>
              </w:rPr>
              <w:t>Confidentiality of information given or statement made at PSGC</w:t>
            </w:r>
          </w:p>
        </w:tc>
        <w:tc>
          <w:tcPr>
            <w:tcW w:w="2158" w:type="dxa"/>
            <w:gridSpan w:val="14"/>
            <w:tcBorders>
              <w:bottom w:val="single" w:sz="4" w:space="0" w:color="auto"/>
              <w:right w:val="single" w:sz="12" w:space="0" w:color="auto"/>
            </w:tcBorders>
            <w:shd w:val="clear" w:color="auto" w:fill="DDDDDD"/>
          </w:tcPr>
          <w:p w14:paraId="0437C73E" w14:textId="606BA8F2" w:rsidR="00001CD1" w:rsidRPr="00501DB3" w:rsidRDefault="00001CD1" w:rsidP="00001CD1">
            <w:pPr>
              <w:spacing w:before="20" w:after="20"/>
              <w:jc w:val="center"/>
              <w:rPr>
                <w:rFonts w:ascii="Arial" w:hAnsi="Arial" w:cs="Arial"/>
                <w:b/>
                <w:bCs/>
                <w:color w:val="000000" w:themeColor="text1"/>
                <w:sz w:val="18"/>
              </w:rPr>
            </w:pPr>
            <w:r>
              <w:rPr>
                <w:rFonts w:ascii="Arial" w:hAnsi="Arial" w:cs="Arial"/>
                <w:b/>
                <w:bCs/>
                <w:color w:val="FF0000"/>
                <w:sz w:val="18"/>
              </w:rPr>
              <w:t xml:space="preserve">CYFA </w:t>
            </w:r>
            <w:r w:rsidRPr="0040036F">
              <w:rPr>
                <w:rFonts w:ascii="Arial" w:hAnsi="Arial" w:cs="Arial"/>
                <w:b/>
                <w:bCs/>
                <w:color w:val="FF0000"/>
                <w:sz w:val="18"/>
              </w:rPr>
              <w:t>ss.41</w:t>
            </w:r>
            <w:r>
              <w:rPr>
                <w:rFonts w:ascii="Arial" w:hAnsi="Arial" w:cs="Arial"/>
                <w:b/>
                <w:bCs/>
                <w:color w:val="FF0000"/>
                <w:sz w:val="18"/>
              </w:rPr>
              <w:t>5</w:t>
            </w:r>
            <w:r w:rsidRPr="0040036F">
              <w:rPr>
                <w:rFonts w:ascii="Arial" w:hAnsi="Arial" w:cs="Arial"/>
                <w:b/>
                <w:bCs/>
                <w:color w:val="FF0000"/>
                <w:sz w:val="18"/>
              </w:rPr>
              <w:t>(</w:t>
            </w:r>
            <w:r>
              <w:rPr>
                <w:rFonts w:ascii="Arial" w:hAnsi="Arial" w:cs="Arial"/>
                <w:b/>
                <w:bCs/>
                <w:color w:val="FF0000"/>
                <w:sz w:val="18"/>
              </w:rPr>
              <w:t>9</w:t>
            </w:r>
            <w:r w:rsidRPr="0040036F">
              <w:rPr>
                <w:rFonts w:ascii="Arial" w:hAnsi="Arial" w:cs="Arial"/>
                <w:b/>
                <w:bCs/>
                <w:color w:val="FF0000"/>
                <w:sz w:val="18"/>
              </w:rPr>
              <w:t>)-(</w:t>
            </w:r>
            <w:r>
              <w:rPr>
                <w:rFonts w:ascii="Arial" w:hAnsi="Arial" w:cs="Arial"/>
                <w:b/>
                <w:bCs/>
                <w:color w:val="FF0000"/>
                <w:sz w:val="18"/>
              </w:rPr>
              <w:t>11</w:t>
            </w:r>
            <w:r w:rsidRPr="0040036F">
              <w:rPr>
                <w:rFonts w:ascii="Arial" w:hAnsi="Arial" w:cs="Arial"/>
                <w:b/>
                <w:bCs/>
                <w:color w:val="FF0000"/>
                <w:sz w:val="18"/>
              </w:rPr>
              <w:t>)</w:t>
            </w:r>
          </w:p>
        </w:tc>
      </w:tr>
      <w:tr w:rsidR="00444FE0" w14:paraId="360A002B" w14:textId="77777777" w:rsidTr="000F4DF8">
        <w:trPr>
          <w:gridBefore w:val="2"/>
          <w:wBefore w:w="14" w:type="dxa"/>
          <w:trHeight w:val="20"/>
        </w:trPr>
        <w:tc>
          <w:tcPr>
            <w:tcW w:w="1421" w:type="dxa"/>
            <w:gridSpan w:val="4"/>
            <w:tcBorders>
              <w:top w:val="single" w:sz="4" w:space="0" w:color="auto"/>
              <w:left w:val="single" w:sz="12" w:space="0" w:color="auto"/>
              <w:bottom w:val="single" w:sz="12" w:space="0" w:color="auto"/>
              <w:right w:val="single" w:sz="4" w:space="0" w:color="auto"/>
            </w:tcBorders>
            <w:shd w:val="clear" w:color="auto" w:fill="000000" w:themeFill="text1"/>
          </w:tcPr>
          <w:p w14:paraId="352D331E" w14:textId="1A0F0E3A" w:rsidR="00001CD1" w:rsidRDefault="00001CD1" w:rsidP="00001CD1">
            <w:pPr>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s.234</w:t>
            </w:r>
          </w:p>
        </w:tc>
        <w:tc>
          <w:tcPr>
            <w:tcW w:w="5615" w:type="dxa"/>
            <w:gridSpan w:val="3"/>
            <w:tcBorders>
              <w:top w:val="single" w:sz="4" w:space="0" w:color="auto"/>
              <w:left w:val="single" w:sz="4" w:space="0" w:color="auto"/>
              <w:bottom w:val="single" w:sz="12" w:space="0" w:color="auto"/>
              <w:right w:val="single" w:sz="4" w:space="0" w:color="auto"/>
            </w:tcBorders>
            <w:shd w:val="pct10" w:color="4472C4" w:themeColor="accent1" w:fill="auto"/>
          </w:tcPr>
          <w:p w14:paraId="220ECD4F" w14:textId="4ED542DB" w:rsidR="00001CD1" w:rsidRPr="00AA7EE1" w:rsidRDefault="00001CD1" w:rsidP="00001CD1">
            <w:pPr>
              <w:spacing w:before="20" w:after="20"/>
              <w:jc w:val="both"/>
              <w:rPr>
                <w:rFonts w:ascii="Arial" w:hAnsi="Arial" w:cs="Arial"/>
                <w:b/>
                <w:bCs/>
                <w:sz w:val="18"/>
                <w:szCs w:val="18"/>
              </w:rPr>
            </w:pPr>
            <w:r w:rsidRPr="00AA7EE1">
              <w:rPr>
                <w:rFonts w:ascii="Arial" w:hAnsi="Arial" w:cs="Arial"/>
                <w:b/>
                <w:bCs/>
                <w:sz w:val="18"/>
                <w:szCs w:val="18"/>
              </w:rPr>
              <w:t>Confidentiality of pre-sentence outcome plan</w:t>
            </w:r>
          </w:p>
        </w:tc>
        <w:tc>
          <w:tcPr>
            <w:tcW w:w="2158" w:type="dxa"/>
            <w:gridSpan w:val="14"/>
            <w:tcBorders>
              <w:top w:val="single" w:sz="4" w:space="0" w:color="auto"/>
              <w:left w:val="single" w:sz="4" w:space="0" w:color="auto"/>
              <w:bottom w:val="single" w:sz="12" w:space="0" w:color="auto"/>
              <w:right w:val="single" w:sz="12" w:space="0" w:color="auto"/>
            </w:tcBorders>
            <w:shd w:val="clear" w:color="auto" w:fill="DDDDDD"/>
          </w:tcPr>
          <w:p w14:paraId="2CE70726" w14:textId="157AD8B8" w:rsidR="00001CD1" w:rsidRPr="00501DB3" w:rsidRDefault="00001CD1" w:rsidP="00001CD1">
            <w:pPr>
              <w:spacing w:before="20" w:after="20"/>
              <w:jc w:val="center"/>
              <w:rPr>
                <w:rFonts w:ascii="Arial" w:hAnsi="Arial" w:cs="Arial"/>
                <w:b/>
                <w:bCs/>
                <w:color w:val="000000" w:themeColor="text1"/>
                <w:sz w:val="18"/>
              </w:rPr>
            </w:pPr>
            <w:r>
              <w:rPr>
                <w:rFonts w:ascii="Arial" w:hAnsi="Arial" w:cs="Arial"/>
                <w:b/>
                <w:bCs/>
                <w:color w:val="000000" w:themeColor="text1"/>
                <w:sz w:val="18"/>
              </w:rPr>
              <w:t xml:space="preserve">CYFA </w:t>
            </w:r>
            <w:r w:rsidRPr="003842E6">
              <w:rPr>
                <w:rFonts w:ascii="Arial" w:hAnsi="Arial" w:cs="Arial"/>
                <w:b/>
                <w:bCs/>
                <w:color w:val="000000" w:themeColor="text1"/>
                <w:sz w:val="18"/>
              </w:rPr>
              <w:t>NONE</w:t>
            </w:r>
          </w:p>
        </w:tc>
      </w:tr>
      <w:tr w:rsidR="00001CD1" w:rsidRPr="0072160E" w14:paraId="2A8D5AEB" w14:textId="77777777" w:rsidTr="00C326C5">
        <w:trPr>
          <w:gridBefore w:val="2"/>
          <w:wBefore w:w="14" w:type="dxa"/>
        </w:trPr>
        <w:tc>
          <w:tcPr>
            <w:tcW w:w="9194" w:type="dxa"/>
            <w:gridSpan w:val="21"/>
            <w:tcBorders>
              <w:top w:val="single" w:sz="12" w:space="0" w:color="auto"/>
              <w:left w:val="single" w:sz="12" w:space="0" w:color="auto"/>
              <w:bottom w:val="single" w:sz="12" w:space="0" w:color="auto"/>
              <w:right w:val="single" w:sz="12" w:space="0" w:color="auto"/>
            </w:tcBorders>
            <w:shd w:val="clear" w:color="auto" w:fill="CCECFF"/>
          </w:tcPr>
          <w:p w14:paraId="1542463D" w14:textId="10466127" w:rsidR="00001CD1" w:rsidRPr="0072160E" w:rsidRDefault="00001CD1" w:rsidP="00001CD1">
            <w:pPr>
              <w:spacing w:before="20" w:after="20"/>
              <w:jc w:val="center"/>
              <w:rPr>
                <w:rFonts w:ascii="Arial" w:hAnsi="Arial" w:cs="Arial"/>
                <w:b/>
                <w:bCs/>
                <w:color w:val="000000" w:themeColor="text1"/>
                <w:sz w:val="22"/>
                <w:szCs w:val="28"/>
              </w:rPr>
            </w:pPr>
            <w:r w:rsidRPr="0072160E">
              <w:rPr>
                <w:rFonts w:ascii="Arial" w:hAnsi="Arial" w:cs="Arial"/>
                <w:b/>
                <w:bCs/>
                <w:color w:val="000000" w:themeColor="text1"/>
                <w:sz w:val="22"/>
                <w:szCs w:val="28"/>
              </w:rPr>
              <w:t xml:space="preserve">CHAPTER </w:t>
            </w:r>
            <w:r>
              <w:rPr>
                <w:rFonts w:ascii="Arial" w:hAnsi="Arial" w:cs="Arial"/>
                <w:b/>
                <w:bCs/>
                <w:color w:val="000000" w:themeColor="text1"/>
                <w:sz w:val="22"/>
                <w:szCs w:val="28"/>
              </w:rPr>
              <w:t xml:space="preserve">7, PART 7.5 </w:t>
            </w:r>
            <w:r w:rsidRPr="0072160E">
              <w:rPr>
                <w:rFonts w:ascii="Arial" w:hAnsi="Arial" w:cs="Arial"/>
                <w:b/>
                <w:bCs/>
                <w:color w:val="000000" w:themeColor="text1"/>
                <w:sz w:val="22"/>
                <w:szCs w:val="28"/>
              </w:rPr>
              <w:t>–</w:t>
            </w:r>
            <w:r>
              <w:rPr>
                <w:rFonts w:ascii="Arial" w:hAnsi="Arial" w:cs="Arial"/>
                <w:b/>
                <w:bCs/>
                <w:color w:val="000000" w:themeColor="text1"/>
                <w:sz w:val="22"/>
                <w:szCs w:val="28"/>
              </w:rPr>
              <w:t xml:space="preserve"> SENTENCE DISCOUNT AND TOTAL SENTENCES</w:t>
            </w:r>
          </w:p>
        </w:tc>
      </w:tr>
      <w:tr w:rsidR="00001CD1" w14:paraId="4F2FD08A" w14:textId="77777777" w:rsidTr="009D6DE3">
        <w:trPr>
          <w:gridBefore w:val="2"/>
          <w:wBefore w:w="14" w:type="dxa"/>
          <w:trHeight w:val="383"/>
        </w:trPr>
        <w:tc>
          <w:tcPr>
            <w:tcW w:w="1432" w:type="dxa"/>
            <w:gridSpan w:val="5"/>
            <w:tcBorders>
              <w:top w:val="single" w:sz="12" w:space="0" w:color="auto"/>
              <w:left w:val="single" w:sz="12" w:space="0" w:color="auto"/>
              <w:bottom w:val="single" w:sz="4" w:space="0" w:color="auto"/>
            </w:tcBorders>
            <w:shd w:val="clear" w:color="auto" w:fill="E4F6DE"/>
          </w:tcPr>
          <w:p w14:paraId="38149CF3" w14:textId="1C1348BA" w:rsidR="00001CD1" w:rsidRPr="009D6DE3" w:rsidRDefault="00001CD1" w:rsidP="00001CD1">
            <w:pPr>
              <w:jc w:val="center"/>
              <w:rPr>
                <w:rFonts w:ascii="Arial" w:hAnsi="Arial" w:cs="Arial"/>
                <w:b/>
                <w:bCs/>
                <w:color w:val="E4F6DE"/>
                <w:sz w:val="20"/>
              </w:rPr>
            </w:pPr>
            <w:r w:rsidRPr="009D6DE3">
              <w:rPr>
                <w:rFonts w:ascii="Arial" w:hAnsi="Arial" w:cs="Arial"/>
                <w:b/>
                <w:bCs/>
                <w:color w:val="000000" w:themeColor="text1"/>
                <w:sz w:val="20"/>
              </w:rPr>
              <w:t>YJA ss.235</w:t>
            </w:r>
            <w:r w:rsidRPr="009D6DE3">
              <w:rPr>
                <w:rFonts w:ascii="Arial" w:hAnsi="Arial" w:cs="Arial"/>
                <w:b/>
                <w:bCs/>
                <w:color w:val="000000" w:themeColor="text1"/>
                <w:sz w:val="20"/>
              </w:rPr>
              <w:noBreakHyphen/>
              <w:t>239</w:t>
            </w:r>
          </w:p>
        </w:tc>
        <w:tc>
          <w:tcPr>
            <w:tcW w:w="7762" w:type="dxa"/>
            <w:gridSpan w:val="16"/>
            <w:tcBorders>
              <w:top w:val="single" w:sz="12" w:space="0" w:color="auto"/>
              <w:bottom w:val="single" w:sz="4" w:space="0" w:color="auto"/>
              <w:right w:val="single" w:sz="12" w:space="0" w:color="auto"/>
            </w:tcBorders>
            <w:shd w:val="clear" w:color="auto" w:fill="E4F6DE"/>
          </w:tcPr>
          <w:p w14:paraId="6F66A0B2" w14:textId="14B621DC" w:rsidR="00001CD1" w:rsidRPr="0055115C" w:rsidRDefault="00001CD1" w:rsidP="003E6AAF">
            <w:pPr>
              <w:spacing w:before="20" w:after="20"/>
              <w:jc w:val="both"/>
              <w:rPr>
                <w:rFonts w:ascii="Arial" w:hAnsi="Arial" w:cs="Arial"/>
                <w:b/>
                <w:bCs/>
                <w:color w:val="000000" w:themeColor="text1"/>
                <w:sz w:val="20"/>
              </w:rPr>
            </w:pPr>
            <w:r>
              <w:rPr>
                <w:rFonts w:ascii="Arial" w:hAnsi="Arial" w:cs="Arial"/>
                <w:b/>
                <w:bCs/>
                <w:color w:val="000000"/>
                <w:sz w:val="18"/>
                <w:szCs w:val="22"/>
              </w:rPr>
              <w:t xml:space="preserve">These provisions mostly re-enact with some modifications </w:t>
            </w:r>
            <w:r w:rsidRPr="00F037F3">
              <w:rPr>
                <w:rFonts w:ascii="Arial" w:hAnsi="Arial" w:cs="Arial"/>
                <w:b/>
                <w:bCs/>
                <w:color w:val="FF0000"/>
                <w:sz w:val="18"/>
                <w:szCs w:val="22"/>
              </w:rPr>
              <w:t>repealed</w:t>
            </w:r>
            <w:r>
              <w:rPr>
                <w:rFonts w:ascii="Arial" w:hAnsi="Arial" w:cs="Arial"/>
                <w:b/>
                <w:bCs/>
                <w:color w:val="000000"/>
                <w:sz w:val="18"/>
                <w:szCs w:val="22"/>
              </w:rPr>
              <w:t xml:space="preserve"> provisions in the </w:t>
            </w:r>
            <w:r w:rsidRPr="004A33FE">
              <w:rPr>
                <w:rFonts w:ascii="Arial" w:hAnsi="Arial" w:cs="Arial"/>
                <w:b/>
                <w:bCs/>
                <w:color w:val="FF0000"/>
                <w:sz w:val="18"/>
                <w:szCs w:val="22"/>
              </w:rPr>
              <w:t>CYFA</w:t>
            </w:r>
            <w:r>
              <w:rPr>
                <w:rFonts w:ascii="Arial" w:hAnsi="Arial" w:cs="Arial"/>
                <w:b/>
                <w:bCs/>
                <w:color w:val="000000"/>
                <w:sz w:val="18"/>
                <w:szCs w:val="22"/>
              </w:rPr>
              <w:t>.</w:t>
            </w:r>
          </w:p>
        </w:tc>
      </w:tr>
      <w:tr w:rsidR="00444FE0" w14:paraId="0FE93B3F" w14:textId="77777777" w:rsidTr="000F4DF8">
        <w:trPr>
          <w:gridBefore w:val="2"/>
          <w:wBefore w:w="14" w:type="dxa"/>
          <w:trHeight w:val="20"/>
        </w:trPr>
        <w:tc>
          <w:tcPr>
            <w:tcW w:w="1421" w:type="dxa"/>
            <w:gridSpan w:val="4"/>
            <w:tcBorders>
              <w:top w:val="single" w:sz="4" w:space="0" w:color="FFFFFF" w:themeColor="background1"/>
              <w:left w:val="single" w:sz="12" w:space="0" w:color="000000" w:themeColor="text1"/>
              <w:bottom w:val="nil"/>
              <w:right w:val="single" w:sz="12" w:space="0" w:color="000000" w:themeColor="text1"/>
            </w:tcBorders>
            <w:shd w:val="clear" w:color="auto" w:fill="000000" w:themeFill="text1"/>
          </w:tcPr>
          <w:p w14:paraId="121256F9" w14:textId="75B79EB4" w:rsidR="00001CD1" w:rsidRDefault="00001CD1" w:rsidP="00001CD1">
            <w:pPr>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s.235</w:t>
            </w:r>
          </w:p>
        </w:tc>
        <w:tc>
          <w:tcPr>
            <w:tcW w:w="5615" w:type="dxa"/>
            <w:gridSpan w:val="3"/>
            <w:tcBorders>
              <w:left w:val="single" w:sz="12" w:space="0" w:color="000000" w:themeColor="text1"/>
            </w:tcBorders>
            <w:shd w:val="pct10" w:color="4472C4" w:themeColor="accent1" w:fill="auto"/>
          </w:tcPr>
          <w:p w14:paraId="649F3A97" w14:textId="025C5AD5" w:rsidR="00001CD1" w:rsidRPr="00AA7EE1" w:rsidRDefault="00001CD1" w:rsidP="00001CD1">
            <w:pPr>
              <w:spacing w:before="20" w:after="20"/>
              <w:jc w:val="both"/>
              <w:rPr>
                <w:rFonts w:ascii="Arial" w:hAnsi="Arial" w:cs="Arial"/>
                <w:b/>
                <w:bCs/>
                <w:sz w:val="18"/>
                <w:szCs w:val="18"/>
              </w:rPr>
            </w:pPr>
            <w:r w:rsidRPr="00AA7EE1">
              <w:rPr>
                <w:rFonts w:ascii="Arial" w:hAnsi="Arial" w:cs="Arial"/>
                <w:b/>
                <w:bCs/>
                <w:sz w:val="18"/>
                <w:szCs w:val="18"/>
              </w:rPr>
              <w:t>Sentence discount for undertaking to assist law enforcement authorities</w:t>
            </w:r>
          </w:p>
        </w:tc>
        <w:tc>
          <w:tcPr>
            <w:tcW w:w="2158" w:type="dxa"/>
            <w:gridSpan w:val="14"/>
            <w:tcBorders>
              <w:right w:val="single" w:sz="12" w:space="0" w:color="auto"/>
            </w:tcBorders>
            <w:shd w:val="clear" w:color="auto" w:fill="DDDDDD"/>
          </w:tcPr>
          <w:p w14:paraId="4B978C2B" w14:textId="0CF83427" w:rsidR="00001CD1" w:rsidRPr="00501DB3" w:rsidRDefault="00001CD1" w:rsidP="00001CD1">
            <w:pPr>
              <w:spacing w:before="20" w:after="20"/>
              <w:jc w:val="center"/>
              <w:rPr>
                <w:rFonts w:ascii="Arial" w:hAnsi="Arial" w:cs="Arial"/>
                <w:b/>
                <w:bCs/>
                <w:color w:val="000000" w:themeColor="text1"/>
                <w:sz w:val="18"/>
              </w:rPr>
            </w:pPr>
            <w:r>
              <w:rPr>
                <w:rFonts w:ascii="Arial" w:hAnsi="Arial" w:cs="Arial"/>
                <w:b/>
                <w:bCs/>
                <w:color w:val="FF0000"/>
                <w:sz w:val="18"/>
              </w:rPr>
              <w:t xml:space="preserve">CYFA </w:t>
            </w:r>
            <w:r w:rsidRPr="0040036F">
              <w:rPr>
                <w:rFonts w:ascii="Arial" w:hAnsi="Arial" w:cs="Arial"/>
                <w:b/>
                <w:bCs/>
                <w:color w:val="FF0000"/>
                <w:sz w:val="18"/>
              </w:rPr>
              <w:t>ss.</w:t>
            </w:r>
            <w:r>
              <w:rPr>
                <w:rFonts w:ascii="Arial" w:hAnsi="Arial" w:cs="Arial"/>
                <w:b/>
                <w:bCs/>
                <w:color w:val="FF0000"/>
                <w:sz w:val="18"/>
              </w:rPr>
              <w:t>362(5)-(6)</w:t>
            </w:r>
          </w:p>
        </w:tc>
      </w:tr>
      <w:tr w:rsidR="00444FE0" w14:paraId="7C2C24FC" w14:textId="77777777" w:rsidTr="000F4DF8">
        <w:trPr>
          <w:gridBefore w:val="2"/>
          <w:wBefore w:w="14" w:type="dxa"/>
          <w:trHeight w:val="20"/>
        </w:trPr>
        <w:tc>
          <w:tcPr>
            <w:tcW w:w="1421" w:type="dxa"/>
            <w:gridSpan w:val="4"/>
            <w:tcBorders>
              <w:top w:val="nil"/>
              <w:left w:val="single" w:sz="12" w:space="0" w:color="auto"/>
              <w:bottom w:val="single" w:sz="12" w:space="0" w:color="auto"/>
              <w:right w:val="single" w:sz="12" w:space="0" w:color="auto"/>
            </w:tcBorders>
            <w:shd w:val="clear" w:color="auto" w:fill="000000" w:themeFill="text1"/>
          </w:tcPr>
          <w:p w14:paraId="01928967" w14:textId="478CAF3D" w:rsidR="00001CD1" w:rsidRDefault="00001CD1" w:rsidP="00001CD1">
            <w:pPr>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s.236</w:t>
            </w:r>
          </w:p>
        </w:tc>
        <w:tc>
          <w:tcPr>
            <w:tcW w:w="5615" w:type="dxa"/>
            <w:gridSpan w:val="3"/>
            <w:tcBorders>
              <w:left w:val="single" w:sz="12" w:space="0" w:color="auto"/>
              <w:bottom w:val="single" w:sz="4" w:space="0" w:color="auto"/>
            </w:tcBorders>
            <w:shd w:val="pct10" w:color="4472C4" w:themeColor="accent1" w:fill="auto"/>
          </w:tcPr>
          <w:p w14:paraId="6DADD9A8" w14:textId="54E6D9D6" w:rsidR="00001CD1" w:rsidRPr="00AA7EE1" w:rsidRDefault="00001CD1" w:rsidP="00001CD1">
            <w:pPr>
              <w:spacing w:before="20" w:after="20"/>
              <w:jc w:val="both"/>
              <w:rPr>
                <w:rFonts w:ascii="Arial" w:hAnsi="Arial" w:cs="Arial"/>
                <w:b/>
                <w:bCs/>
                <w:sz w:val="18"/>
                <w:szCs w:val="18"/>
              </w:rPr>
            </w:pPr>
            <w:r w:rsidRPr="00AA7EE1">
              <w:rPr>
                <w:rFonts w:ascii="Arial" w:hAnsi="Arial" w:cs="Arial"/>
                <w:b/>
                <w:bCs/>
                <w:sz w:val="18"/>
                <w:szCs w:val="18"/>
              </w:rPr>
              <w:t>Sentence discount for assistance given or being given to law enforcement authorities</w:t>
            </w:r>
          </w:p>
        </w:tc>
        <w:tc>
          <w:tcPr>
            <w:tcW w:w="2158" w:type="dxa"/>
            <w:gridSpan w:val="14"/>
            <w:tcBorders>
              <w:bottom w:val="single" w:sz="4" w:space="0" w:color="auto"/>
              <w:right w:val="single" w:sz="12" w:space="0" w:color="auto"/>
            </w:tcBorders>
            <w:shd w:val="clear" w:color="auto" w:fill="DDDDDD"/>
          </w:tcPr>
          <w:p w14:paraId="4183E670" w14:textId="37F88EE4" w:rsidR="00001CD1" w:rsidRPr="00501DB3" w:rsidRDefault="00001CD1" w:rsidP="00001CD1">
            <w:pPr>
              <w:spacing w:before="20" w:after="20"/>
              <w:jc w:val="center"/>
              <w:rPr>
                <w:rFonts w:ascii="Arial" w:hAnsi="Arial" w:cs="Arial"/>
                <w:b/>
                <w:bCs/>
                <w:color w:val="000000" w:themeColor="text1"/>
                <w:sz w:val="18"/>
              </w:rPr>
            </w:pPr>
            <w:r>
              <w:rPr>
                <w:rFonts w:ascii="Arial" w:hAnsi="Arial" w:cs="Arial"/>
                <w:b/>
                <w:bCs/>
                <w:color w:val="000000" w:themeColor="text1"/>
                <w:sz w:val="18"/>
              </w:rPr>
              <w:t xml:space="preserve">CYFA </w:t>
            </w:r>
            <w:r w:rsidRPr="003842E6">
              <w:rPr>
                <w:rFonts w:ascii="Arial" w:hAnsi="Arial" w:cs="Arial"/>
                <w:b/>
                <w:bCs/>
                <w:color w:val="000000" w:themeColor="text1"/>
                <w:sz w:val="18"/>
              </w:rPr>
              <w:t>NONE</w:t>
            </w:r>
          </w:p>
        </w:tc>
      </w:tr>
      <w:tr w:rsidR="00001CD1" w14:paraId="4ED1EBAB" w14:textId="77777777" w:rsidTr="000F4DF8">
        <w:trPr>
          <w:gridBefore w:val="2"/>
          <w:wBefore w:w="14" w:type="dxa"/>
          <w:trHeight w:val="20"/>
        </w:trPr>
        <w:tc>
          <w:tcPr>
            <w:tcW w:w="9194" w:type="dxa"/>
            <w:gridSpan w:val="21"/>
            <w:tcBorders>
              <w:left w:val="single" w:sz="12" w:space="0" w:color="auto"/>
              <w:right w:val="single" w:sz="12" w:space="0" w:color="auto"/>
            </w:tcBorders>
            <w:shd w:val="clear" w:color="auto" w:fill="E4F6DE"/>
          </w:tcPr>
          <w:p w14:paraId="23DC205A" w14:textId="0F5DEEBA" w:rsidR="00001CD1" w:rsidRPr="00685B29" w:rsidRDefault="00001CD1" w:rsidP="00001CD1">
            <w:pPr>
              <w:spacing w:before="20" w:after="20"/>
              <w:jc w:val="both"/>
              <w:rPr>
                <w:rFonts w:ascii="Arial" w:hAnsi="Arial" w:cs="Arial"/>
                <w:b/>
                <w:bCs/>
                <w:color w:val="000000" w:themeColor="text1"/>
                <w:sz w:val="18"/>
              </w:rPr>
            </w:pPr>
            <w:r w:rsidRPr="00685B29">
              <w:rPr>
                <w:rFonts w:ascii="Arial" w:hAnsi="Arial" w:cs="Arial"/>
                <w:b/>
                <w:bCs/>
                <w:color w:val="000000" w:themeColor="text1"/>
                <w:sz w:val="18"/>
              </w:rPr>
              <w:t xml:space="preserve">The Explanatory Memorandum says of this new </w:t>
            </w:r>
            <w:r w:rsidRPr="000E2AA5">
              <w:rPr>
                <w:rFonts w:ascii="Arial" w:hAnsi="Arial" w:cs="Arial"/>
                <w:b/>
                <w:bCs/>
                <w:color w:val="FFFFFF" w:themeColor="background1"/>
                <w:sz w:val="18"/>
                <w:shd w:val="clear" w:color="auto" w:fill="000000" w:themeFill="text1"/>
              </w:rPr>
              <w:t>s.236</w:t>
            </w:r>
            <w:r w:rsidRPr="00685B29">
              <w:rPr>
                <w:rFonts w:ascii="Arial" w:hAnsi="Arial" w:cs="Arial"/>
                <w:b/>
                <w:bCs/>
                <w:color w:val="000000" w:themeColor="text1"/>
                <w:sz w:val="18"/>
              </w:rPr>
              <w:t xml:space="preserve">: “The purpose of including this clause in addition to </w:t>
            </w:r>
            <w:r w:rsidR="00BD7A76" w:rsidRPr="00BD7A76">
              <w:rPr>
                <w:rFonts w:ascii="Arial" w:hAnsi="Arial" w:cs="Arial"/>
                <w:b/>
                <w:bCs/>
                <w:color w:val="FFFFFF" w:themeColor="background1"/>
                <w:sz w:val="18"/>
                <w:shd w:val="clear" w:color="auto" w:fill="000000" w:themeFill="text1"/>
              </w:rPr>
              <w:t>s.</w:t>
            </w:r>
            <w:r w:rsidRPr="00BD7A76">
              <w:rPr>
                <w:rFonts w:ascii="Arial" w:hAnsi="Arial" w:cs="Arial"/>
                <w:b/>
                <w:bCs/>
                <w:color w:val="FFFFFF" w:themeColor="background1"/>
                <w:sz w:val="18"/>
                <w:shd w:val="clear" w:color="auto" w:fill="000000" w:themeFill="text1"/>
              </w:rPr>
              <w:t>235</w:t>
            </w:r>
            <w:r w:rsidRPr="00685B29">
              <w:rPr>
                <w:rFonts w:ascii="Arial" w:hAnsi="Arial" w:cs="Arial"/>
                <w:b/>
                <w:bCs/>
                <w:color w:val="000000" w:themeColor="text1"/>
                <w:sz w:val="18"/>
              </w:rPr>
              <w:t xml:space="preserve"> is to avoid a child’s current and past cooperation being conflated with any undertaking to assist in the future.</w:t>
            </w:r>
            <w:r>
              <w:rPr>
                <w:rFonts w:ascii="Arial" w:hAnsi="Arial" w:cs="Arial"/>
                <w:b/>
                <w:bCs/>
                <w:color w:val="000000" w:themeColor="text1"/>
                <w:sz w:val="18"/>
              </w:rPr>
              <w:t>”</w:t>
            </w:r>
          </w:p>
        </w:tc>
      </w:tr>
      <w:tr w:rsidR="00444FE0" w14:paraId="342CB4B7" w14:textId="77777777" w:rsidTr="000F4DF8">
        <w:trPr>
          <w:gridBefore w:val="2"/>
          <w:wBefore w:w="14" w:type="dxa"/>
          <w:trHeight w:val="20"/>
        </w:trPr>
        <w:tc>
          <w:tcPr>
            <w:tcW w:w="1421" w:type="dxa"/>
            <w:gridSpan w:val="4"/>
            <w:tcBorders>
              <w:left w:val="single" w:sz="12" w:space="0" w:color="auto"/>
            </w:tcBorders>
            <w:shd w:val="clear" w:color="auto" w:fill="000000" w:themeFill="text1"/>
          </w:tcPr>
          <w:p w14:paraId="41919CD7" w14:textId="2568EA68" w:rsidR="00001CD1" w:rsidRDefault="00001CD1" w:rsidP="00001CD1">
            <w:pPr>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s.237</w:t>
            </w:r>
          </w:p>
        </w:tc>
        <w:tc>
          <w:tcPr>
            <w:tcW w:w="5615" w:type="dxa"/>
            <w:gridSpan w:val="3"/>
            <w:shd w:val="pct10" w:color="4472C4" w:themeColor="accent1" w:fill="auto"/>
          </w:tcPr>
          <w:p w14:paraId="0A3AA8D1" w14:textId="1C20470F" w:rsidR="00001CD1" w:rsidRPr="00AA7EE1" w:rsidRDefault="00001CD1" w:rsidP="00001CD1">
            <w:pPr>
              <w:spacing w:before="20" w:after="20"/>
              <w:jc w:val="both"/>
              <w:rPr>
                <w:rFonts w:ascii="Arial" w:hAnsi="Arial" w:cs="Arial"/>
                <w:b/>
                <w:bCs/>
                <w:sz w:val="18"/>
                <w:szCs w:val="18"/>
              </w:rPr>
            </w:pPr>
            <w:r w:rsidRPr="00AA7EE1">
              <w:rPr>
                <w:rFonts w:ascii="Arial" w:hAnsi="Arial" w:cs="Arial"/>
                <w:b/>
                <w:bCs/>
                <w:sz w:val="18"/>
                <w:szCs w:val="18"/>
              </w:rPr>
              <w:t>Sentence discount for guilty plea</w:t>
            </w:r>
          </w:p>
        </w:tc>
        <w:tc>
          <w:tcPr>
            <w:tcW w:w="2158" w:type="dxa"/>
            <w:gridSpan w:val="14"/>
            <w:tcBorders>
              <w:right w:val="single" w:sz="12" w:space="0" w:color="auto"/>
            </w:tcBorders>
            <w:shd w:val="clear" w:color="auto" w:fill="DDDDDD"/>
          </w:tcPr>
          <w:p w14:paraId="076B230F" w14:textId="1F1EAED3" w:rsidR="00001CD1" w:rsidRPr="00501DB3" w:rsidRDefault="00001CD1" w:rsidP="00001CD1">
            <w:pPr>
              <w:spacing w:before="20" w:after="20"/>
              <w:jc w:val="center"/>
              <w:rPr>
                <w:rFonts w:ascii="Arial" w:hAnsi="Arial" w:cs="Arial"/>
                <w:b/>
                <w:bCs/>
                <w:color w:val="000000" w:themeColor="text1"/>
                <w:sz w:val="18"/>
              </w:rPr>
            </w:pPr>
            <w:r>
              <w:rPr>
                <w:rFonts w:ascii="Arial" w:hAnsi="Arial" w:cs="Arial"/>
                <w:b/>
                <w:bCs/>
                <w:color w:val="FF0000"/>
                <w:sz w:val="18"/>
              </w:rPr>
              <w:t xml:space="preserve">CYFA </w:t>
            </w:r>
            <w:r w:rsidRPr="0040036F">
              <w:rPr>
                <w:rFonts w:ascii="Arial" w:hAnsi="Arial" w:cs="Arial"/>
                <w:b/>
                <w:bCs/>
                <w:color w:val="FF0000"/>
                <w:sz w:val="18"/>
              </w:rPr>
              <w:t>s</w:t>
            </w:r>
            <w:r>
              <w:rPr>
                <w:rFonts w:ascii="Arial" w:hAnsi="Arial" w:cs="Arial"/>
                <w:b/>
                <w:bCs/>
                <w:color w:val="FF0000"/>
                <w:sz w:val="18"/>
              </w:rPr>
              <w:t>.362A</w:t>
            </w:r>
          </w:p>
        </w:tc>
      </w:tr>
      <w:tr w:rsidR="00001CD1" w14:paraId="132D45FB" w14:textId="77777777" w:rsidTr="000F4DF8">
        <w:trPr>
          <w:gridBefore w:val="2"/>
          <w:wBefore w:w="14" w:type="dxa"/>
          <w:trHeight w:val="20"/>
        </w:trPr>
        <w:tc>
          <w:tcPr>
            <w:tcW w:w="9194" w:type="dxa"/>
            <w:gridSpan w:val="21"/>
            <w:tcBorders>
              <w:left w:val="single" w:sz="12" w:space="0" w:color="auto"/>
              <w:right w:val="single" w:sz="12" w:space="0" w:color="auto"/>
            </w:tcBorders>
            <w:shd w:val="clear" w:color="auto" w:fill="E4F6DE"/>
          </w:tcPr>
          <w:p w14:paraId="5289FFF5" w14:textId="74E6F9B0" w:rsidR="00001CD1" w:rsidRPr="00685B29" w:rsidRDefault="00001CD1" w:rsidP="00001CD1">
            <w:pPr>
              <w:spacing w:before="20" w:after="20"/>
              <w:jc w:val="both"/>
              <w:rPr>
                <w:rFonts w:ascii="Arial" w:hAnsi="Arial" w:cs="Arial"/>
                <w:b/>
                <w:bCs/>
                <w:color w:val="000000" w:themeColor="text1"/>
                <w:sz w:val="18"/>
              </w:rPr>
            </w:pPr>
            <w:r w:rsidRPr="00685B29">
              <w:rPr>
                <w:rFonts w:ascii="Arial" w:hAnsi="Arial" w:cs="Arial"/>
                <w:b/>
                <w:bCs/>
                <w:color w:val="000000" w:themeColor="text1"/>
                <w:sz w:val="18"/>
              </w:rPr>
              <w:t xml:space="preserve">The Explanatory Memorandum says of </w:t>
            </w:r>
            <w:r w:rsidRPr="000E2AA5">
              <w:rPr>
                <w:rFonts w:ascii="Arial" w:hAnsi="Arial" w:cs="Arial"/>
                <w:b/>
                <w:bCs/>
                <w:color w:val="FFFFFF" w:themeColor="background1"/>
                <w:sz w:val="18"/>
                <w:shd w:val="clear" w:color="auto" w:fill="000000" w:themeFill="text1"/>
              </w:rPr>
              <w:t>s.237</w:t>
            </w:r>
            <w:r w:rsidRPr="00685B29">
              <w:rPr>
                <w:rFonts w:ascii="Arial" w:hAnsi="Arial" w:cs="Arial"/>
                <w:b/>
                <w:bCs/>
                <w:color w:val="000000" w:themeColor="text1"/>
                <w:sz w:val="18"/>
              </w:rPr>
              <w:t>: “Th</w:t>
            </w:r>
            <w:r>
              <w:rPr>
                <w:rFonts w:ascii="Arial" w:hAnsi="Arial" w:cs="Arial"/>
                <w:b/>
                <w:bCs/>
                <w:color w:val="000000" w:themeColor="text1"/>
                <w:sz w:val="18"/>
              </w:rPr>
              <w:t>is clause removes the requirement of the Court to state the discount in respect of each offence and instead requires the Court to state the overall sentence it would have imposed but for the plea of guilty, which then may apply to aggregate sentences.”</w:t>
            </w:r>
          </w:p>
        </w:tc>
      </w:tr>
      <w:tr w:rsidR="00444FE0" w14:paraId="57C28952" w14:textId="77777777" w:rsidTr="000F4DF8">
        <w:trPr>
          <w:gridBefore w:val="2"/>
          <w:wBefore w:w="14" w:type="dxa"/>
          <w:trHeight w:val="20"/>
        </w:trPr>
        <w:tc>
          <w:tcPr>
            <w:tcW w:w="1421" w:type="dxa"/>
            <w:gridSpan w:val="4"/>
            <w:tcBorders>
              <w:left w:val="single" w:sz="12" w:space="0" w:color="auto"/>
            </w:tcBorders>
            <w:shd w:val="clear" w:color="auto" w:fill="000000" w:themeFill="text1"/>
          </w:tcPr>
          <w:p w14:paraId="321DA826" w14:textId="12210B78" w:rsidR="00001CD1" w:rsidRDefault="00001CD1" w:rsidP="00001CD1">
            <w:pPr>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s.238</w:t>
            </w:r>
          </w:p>
        </w:tc>
        <w:tc>
          <w:tcPr>
            <w:tcW w:w="5674" w:type="dxa"/>
            <w:gridSpan w:val="7"/>
            <w:shd w:val="pct10" w:color="4472C4" w:themeColor="accent1" w:fill="auto"/>
          </w:tcPr>
          <w:p w14:paraId="36C88136" w14:textId="25B1FE01" w:rsidR="00001CD1" w:rsidRPr="0017080D" w:rsidRDefault="00001CD1" w:rsidP="00001CD1">
            <w:pPr>
              <w:spacing w:before="20" w:after="20"/>
              <w:jc w:val="both"/>
              <w:rPr>
                <w:rFonts w:ascii="Arial" w:hAnsi="Arial" w:cs="Arial"/>
                <w:b/>
                <w:bCs/>
                <w:sz w:val="18"/>
                <w:szCs w:val="18"/>
              </w:rPr>
            </w:pPr>
            <w:r w:rsidRPr="0017080D">
              <w:rPr>
                <w:rFonts w:ascii="Arial" w:hAnsi="Arial" w:cs="Arial"/>
                <w:b/>
                <w:bCs/>
                <w:sz w:val="18"/>
                <w:szCs w:val="18"/>
              </w:rPr>
              <w:t xml:space="preserve">Sentence discount for </w:t>
            </w:r>
            <w:r>
              <w:rPr>
                <w:rFonts w:ascii="Arial" w:hAnsi="Arial" w:cs="Arial"/>
                <w:b/>
                <w:bCs/>
                <w:sz w:val="18"/>
                <w:szCs w:val="18"/>
              </w:rPr>
              <w:t xml:space="preserve">attending </w:t>
            </w:r>
            <w:r w:rsidRPr="0017080D">
              <w:rPr>
                <w:rFonts w:ascii="Arial" w:hAnsi="Arial" w:cs="Arial"/>
                <w:b/>
                <w:bCs/>
                <w:sz w:val="18"/>
                <w:szCs w:val="18"/>
              </w:rPr>
              <w:t>pre-sentence group conference</w:t>
            </w:r>
          </w:p>
        </w:tc>
        <w:tc>
          <w:tcPr>
            <w:tcW w:w="2099" w:type="dxa"/>
            <w:gridSpan w:val="10"/>
            <w:tcBorders>
              <w:right w:val="single" w:sz="12" w:space="0" w:color="auto"/>
            </w:tcBorders>
            <w:shd w:val="clear" w:color="auto" w:fill="DDDDDD"/>
          </w:tcPr>
          <w:p w14:paraId="4511D26D" w14:textId="710ED34C" w:rsidR="00001CD1" w:rsidRPr="00501DB3" w:rsidRDefault="00001CD1" w:rsidP="00001CD1">
            <w:pPr>
              <w:spacing w:before="20" w:after="20"/>
              <w:jc w:val="center"/>
              <w:rPr>
                <w:rFonts w:ascii="Arial" w:hAnsi="Arial" w:cs="Arial"/>
                <w:b/>
                <w:bCs/>
                <w:color w:val="000000" w:themeColor="text1"/>
                <w:sz w:val="18"/>
              </w:rPr>
            </w:pPr>
            <w:r>
              <w:rPr>
                <w:rFonts w:ascii="Arial" w:hAnsi="Arial" w:cs="Arial"/>
                <w:b/>
                <w:bCs/>
                <w:color w:val="FF0000"/>
                <w:sz w:val="18"/>
              </w:rPr>
              <w:t xml:space="preserve">CYFA </w:t>
            </w:r>
            <w:r w:rsidRPr="0040036F">
              <w:rPr>
                <w:rFonts w:ascii="Arial" w:hAnsi="Arial" w:cs="Arial"/>
                <w:b/>
                <w:bCs/>
                <w:color w:val="FF0000"/>
                <w:sz w:val="18"/>
              </w:rPr>
              <w:t>ss.</w:t>
            </w:r>
            <w:r>
              <w:rPr>
                <w:rFonts w:ascii="Arial" w:hAnsi="Arial" w:cs="Arial"/>
                <w:b/>
                <w:bCs/>
                <w:color w:val="FF0000"/>
                <w:sz w:val="18"/>
              </w:rPr>
              <w:t>362(3)-(4)</w:t>
            </w:r>
          </w:p>
        </w:tc>
      </w:tr>
      <w:tr w:rsidR="00444FE0" w14:paraId="2AADF101" w14:textId="77777777" w:rsidTr="000F4DF8">
        <w:trPr>
          <w:gridBefore w:val="2"/>
          <w:wBefore w:w="14" w:type="dxa"/>
          <w:trHeight w:val="20"/>
        </w:trPr>
        <w:tc>
          <w:tcPr>
            <w:tcW w:w="1421" w:type="dxa"/>
            <w:gridSpan w:val="4"/>
            <w:tcBorders>
              <w:left w:val="single" w:sz="12" w:space="0" w:color="auto"/>
              <w:bottom w:val="single" w:sz="4" w:space="0" w:color="auto"/>
            </w:tcBorders>
            <w:shd w:val="clear" w:color="auto" w:fill="000000" w:themeFill="text1"/>
          </w:tcPr>
          <w:p w14:paraId="5C6409DB" w14:textId="10392140" w:rsidR="00001CD1" w:rsidRDefault="00001CD1" w:rsidP="00001CD1">
            <w:pPr>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s.239</w:t>
            </w:r>
          </w:p>
        </w:tc>
        <w:tc>
          <w:tcPr>
            <w:tcW w:w="5674" w:type="dxa"/>
            <w:gridSpan w:val="7"/>
            <w:tcBorders>
              <w:bottom w:val="single" w:sz="4" w:space="0" w:color="auto"/>
            </w:tcBorders>
            <w:shd w:val="pct10" w:color="4472C4" w:themeColor="accent1" w:fill="auto"/>
          </w:tcPr>
          <w:p w14:paraId="04DB04EF" w14:textId="40D2B584" w:rsidR="00001CD1" w:rsidRPr="0017080D" w:rsidRDefault="00001CD1" w:rsidP="00001CD1">
            <w:pPr>
              <w:spacing w:before="20" w:after="20"/>
              <w:jc w:val="both"/>
              <w:rPr>
                <w:rFonts w:ascii="Arial" w:hAnsi="Arial" w:cs="Arial"/>
                <w:b/>
                <w:bCs/>
                <w:sz w:val="18"/>
                <w:szCs w:val="18"/>
              </w:rPr>
            </w:pPr>
            <w:r w:rsidRPr="0017080D">
              <w:rPr>
                <w:rFonts w:ascii="Arial" w:hAnsi="Arial" w:cs="Arial"/>
                <w:b/>
                <w:bCs/>
                <w:sz w:val="18"/>
                <w:szCs w:val="18"/>
              </w:rPr>
              <w:t>Failure to attend youth justice planning meeting [YJPM]</w:t>
            </w:r>
          </w:p>
        </w:tc>
        <w:tc>
          <w:tcPr>
            <w:tcW w:w="2099" w:type="dxa"/>
            <w:gridSpan w:val="10"/>
            <w:tcBorders>
              <w:bottom w:val="single" w:sz="4" w:space="0" w:color="auto"/>
              <w:right w:val="single" w:sz="12" w:space="0" w:color="auto"/>
            </w:tcBorders>
            <w:shd w:val="clear" w:color="auto" w:fill="DDDDDD"/>
          </w:tcPr>
          <w:p w14:paraId="6158E74A" w14:textId="7EFE25A4" w:rsidR="00001CD1" w:rsidRPr="00501DB3" w:rsidRDefault="00001CD1" w:rsidP="00001CD1">
            <w:pPr>
              <w:spacing w:before="20" w:after="20"/>
              <w:jc w:val="center"/>
              <w:rPr>
                <w:rFonts w:ascii="Arial" w:hAnsi="Arial" w:cs="Arial"/>
                <w:b/>
                <w:bCs/>
                <w:color w:val="000000" w:themeColor="text1"/>
                <w:sz w:val="18"/>
              </w:rPr>
            </w:pPr>
            <w:r>
              <w:rPr>
                <w:rFonts w:ascii="Arial" w:hAnsi="Arial" w:cs="Arial"/>
                <w:b/>
                <w:bCs/>
                <w:color w:val="000000" w:themeColor="text1"/>
                <w:sz w:val="18"/>
              </w:rPr>
              <w:t xml:space="preserve">CYFA </w:t>
            </w:r>
            <w:r w:rsidRPr="003842E6">
              <w:rPr>
                <w:rFonts w:ascii="Arial" w:hAnsi="Arial" w:cs="Arial"/>
                <w:b/>
                <w:bCs/>
                <w:color w:val="000000" w:themeColor="text1"/>
                <w:sz w:val="18"/>
              </w:rPr>
              <w:t>NONE</w:t>
            </w:r>
          </w:p>
        </w:tc>
      </w:tr>
      <w:tr w:rsidR="00001CD1" w14:paraId="12AABBFA" w14:textId="77777777" w:rsidTr="000F4DF8">
        <w:trPr>
          <w:gridBefore w:val="2"/>
          <w:wBefore w:w="14" w:type="dxa"/>
          <w:trHeight w:val="20"/>
        </w:trPr>
        <w:tc>
          <w:tcPr>
            <w:tcW w:w="9194" w:type="dxa"/>
            <w:gridSpan w:val="21"/>
            <w:tcBorders>
              <w:left w:val="single" w:sz="12" w:space="0" w:color="auto"/>
              <w:bottom w:val="single" w:sz="12" w:space="0" w:color="auto"/>
              <w:right w:val="single" w:sz="12" w:space="0" w:color="auto"/>
            </w:tcBorders>
            <w:shd w:val="clear" w:color="auto" w:fill="E4F6DE"/>
          </w:tcPr>
          <w:p w14:paraId="23B28526" w14:textId="4AB149F0" w:rsidR="00001CD1" w:rsidRPr="00685B29" w:rsidRDefault="00001CD1" w:rsidP="00001CD1">
            <w:pPr>
              <w:spacing w:before="20" w:after="20"/>
              <w:jc w:val="both"/>
              <w:rPr>
                <w:rFonts w:ascii="Arial" w:hAnsi="Arial" w:cs="Arial"/>
                <w:b/>
                <w:bCs/>
                <w:color w:val="000000" w:themeColor="text1"/>
                <w:sz w:val="18"/>
              </w:rPr>
            </w:pPr>
            <w:r w:rsidRPr="00685B29">
              <w:rPr>
                <w:rFonts w:ascii="Arial" w:hAnsi="Arial" w:cs="Arial"/>
                <w:b/>
                <w:bCs/>
                <w:color w:val="000000" w:themeColor="text1"/>
                <w:sz w:val="18"/>
              </w:rPr>
              <w:t xml:space="preserve">The Explanatory Memorandum says of </w:t>
            </w:r>
            <w:r w:rsidRPr="000E2AA5">
              <w:rPr>
                <w:rFonts w:ascii="Arial" w:hAnsi="Arial" w:cs="Arial"/>
                <w:b/>
                <w:bCs/>
                <w:color w:val="FFFFFF" w:themeColor="background1"/>
                <w:sz w:val="18"/>
                <w:shd w:val="clear" w:color="auto" w:fill="000000" w:themeFill="text1"/>
              </w:rPr>
              <w:t xml:space="preserve">ss.238 </w:t>
            </w:r>
            <w:r>
              <w:rPr>
                <w:rFonts w:ascii="Arial" w:hAnsi="Arial" w:cs="Arial"/>
                <w:b/>
                <w:bCs/>
                <w:color w:val="FFFFFF" w:themeColor="background1"/>
                <w:sz w:val="18"/>
                <w:shd w:val="clear" w:color="auto" w:fill="000000" w:themeFill="text1"/>
              </w:rPr>
              <w:t>+</w:t>
            </w:r>
            <w:r w:rsidRPr="000E2AA5">
              <w:rPr>
                <w:rFonts w:ascii="Arial" w:hAnsi="Arial" w:cs="Arial"/>
                <w:b/>
                <w:bCs/>
                <w:color w:val="FFFFFF" w:themeColor="background1"/>
                <w:sz w:val="18"/>
                <w:shd w:val="clear" w:color="auto" w:fill="000000" w:themeFill="text1"/>
              </w:rPr>
              <w:t xml:space="preserve"> 239</w:t>
            </w:r>
            <w:r>
              <w:rPr>
                <w:rFonts w:ascii="Arial" w:hAnsi="Arial" w:cs="Arial"/>
                <w:b/>
                <w:bCs/>
                <w:color w:val="000000" w:themeColor="text1"/>
                <w:sz w:val="18"/>
              </w:rPr>
              <w:t xml:space="preserve"> that they prohibit the Court from imposing a more severe sentence on a child who has failed to attend a PSGC or a YJPM where sentencing was deferred under </w:t>
            </w:r>
            <w:r w:rsidRPr="00FA4629">
              <w:rPr>
                <w:rFonts w:ascii="Arial" w:hAnsi="Arial" w:cs="Arial"/>
                <w:b/>
                <w:bCs/>
                <w:color w:val="FFFFFF" w:themeColor="background1"/>
                <w:sz w:val="18"/>
                <w:shd w:val="clear" w:color="auto" w:fill="000000" w:themeFill="text1"/>
              </w:rPr>
              <w:t>s.222</w:t>
            </w:r>
            <w:r>
              <w:rPr>
                <w:rFonts w:ascii="Arial" w:hAnsi="Arial" w:cs="Arial"/>
                <w:b/>
                <w:bCs/>
                <w:color w:val="000000" w:themeColor="text1"/>
                <w:sz w:val="18"/>
              </w:rPr>
              <w:t xml:space="preserve"> for the purpose of the child’s participation in the </w:t>
            </w:r>
            <w:r w:rsidR="00CD1AA5">
              <w:rPr>
                <w:rFonts w:ascii="Arial" w:hAnsi="Arial" w:cs="Arial"/>
                <w:b/>
                <w:bCs/>
                <w:color w:val="000000" w:themeColor="text1"/>
                <w:sz w:val="18"/>
              </w:rPr>
              <w:t xml:space="preserve">PSGC or </w:t>
            </w:r>
            <w:r>
              <w:rPr>
                <w:rFonts w:ascii="Arial" w:hAnsi="Arial" w:cs="Arial"/>
                <w:b/>
                <w:bCs/>
                <w:color w:val="000000" w:themeColor="text1"/>
                <w:sz w:val="18"/>
              </w:rPr>
              <w:t>YJPM.</w:t>
            </w:r>
          </w:p>
        </w:tc>
      </w:tr>
      <w:tr w:rsidR="00001CD1" w:rsidRPr="0072160E" w14:paraId="66AACC84" w14:textId="77777777" w:rsidTr="00C326C5">
        <w:trPr>
          <w:gridBefore w:val="2"/>
          <w:wBefore w:w="14" w:type="dxa"/>
        </w:trPr>
        <w:tc>
          <w:tcPr>
            <w:tcW w:w="9194" w:type="dxa"/>
            <w:gridSpan w:val="21"/>
            <w:tcBorders>
              <w:top w:val="single" w:sz="12" w:space="0" w:color="auto"/>
              <w:left w:val="single" w:sz="12" w:space="0" w:color="auto"/>
              <w:bottom w:val="single" w:sz="12" w:space="0" w:color="auto"/>
              <w:right w:val="single" w:sz="12" w:space="0" w:color="auto"/>
            </w:tcBorders>
            <w:shd w:val="clear" w:color="auto" w:fill="CCECFF"/>
          </w:tcPr>
          <w:p w14:paraId="4D984C0F" w14:textId="30DBD4B5" w:rsidR="00001CD1" w:rsidRPr="0072160E" w:rsidRDefault="00001CD1" w:rsidP="00001CD1">
            <w:pPr>
              <w:spacing w:before="20" w:after="20"/>
              <w:jc w:val="center"/>
              <w:rPr>
                <w:rFonts w:ascii="Arial" w:hAnsi="Arial" w:cs="Arial"/>
                <w:b/>
                <w:bCs/>
                <w:color w:val="000000" w:themeColor="text1"/>
                <w:sz w:val="22"/>
                <w:szCs w:val="28"/>
              </w:rPr>
            </w:pPr>
            <w:r w:rsidRPr="0072160E">
              <w:rPr>
                <w:rFonts w:ascii="Arial" w:hAnsi="Arial" w:cs="Arial"/>
                <w:b/>
                <w:bCs/>
                <w:color w:val="000000" w:themeColor="text1"/>
                <w:sz w:val="22"/>
                <w:szCs w:val="28"/>
              </w:rPr>
              <w:t xml:space="preserve">CHAPTER </w:t>
            </w:r>
            <w:r>
              <w:rPr>
                <w:rFonts w:ascii="Arial" w:hAnsi="Arial" w:cs="Arial"/>
                <w:b/>
                <w:bCs/>
                <w:color w:val="000000" w:themeColor="text1"/>
                <w:sz w:val="22"/>
                <w:szCs w:val="28"/>
              </w:rPr>
              <w:t xml:space="preserve">7, PART 7.6 </w:t>
            </w:r>
            <w:r w:rsidRPr="0072160E">
              <w:rPr>
                <w:rFonts w:ascii="Arial" w:hAnsi="Arial" w:cs="Arial"/>
                <w:b/>
                <w:bCs/>
                <w:color w:val="000000" w:themeColor="text1"/>
                <w:sz w:val="22"/>
                <w:szCs w:val="28"/>
              </w:rPr>
              <w:t>–</w:t>
            </w:r>
            <w:r>
              <w:rPr>
                <w:rFonts w:ascii="Arial" w:hAnsi="Arial" w:cs="Arial"/>
                <w:b/>
                <w:bCs/>
                <w:color w:val="000000" w:themeColor="text1"/>
                <w:sz w:val="22"/>
                <w:szCs w:val="28"/>
              </w:rPr>
              <w:t xml:space="preserve"> SENTENCING GENERALLY</w:t>
            </w:r>
          </w:p>
        </w:tc>
      </w:tr>
      <w:tr w:rsidR="009D6DE3" w14:paraId="22402F05" w14:textId="77777777" w:rsidTr="009D6DE3">
        <w:trPr>
          <w:gridBefore w:val="2"/>
          <w:wBefore w:w="14" w:type="dxa"/>
          <w:trHeight w:val="383"/>
        </w:trPr>
        <w:tc>
          <w:tcPr>
            <w:tcW w:w="1421" w:type="dxa"/>
            <w:gridSpan w:val="4"/>
            <w:tcBorders>
              <w:top w:val="single" w:sz="12" w:space="0" w:color="auto"/>
              <w:left w:val="single" w:sz="12" w:space="0" w:color="auto"/>
            </w:tcBorders>
            <w:shd w:val="clear" w:color="auto" w:fill="E4F6DE"/>
          </w:tcPr>
          <w:p w14:paraId="1671B207" w14:textId="0B3BFD6E" w:rsidR="009D6DE3" w:rsidRPr="009D6DE3" w:rsidRDefault="009D6DE3" w:rsidP="009D6DE3">
            <w:pPr>
              <w:jc w:val="center"/>
              <w:rPr>
                <w:rFonts w:ascii="Arial" w:hAnsi="Arial" w:cs="Arial"/>
                <w:b/>
                <w:bCs/>
                <w:color w:val="E4F6DE"/>
                <w:sz w:val="20"/>
              </w:rPr>
            </w:pPr>
            <w:r w:rsidRPr="009D6DE3">
              <w:rPr>
                <w:rFonts w:ascii="Arial" w:hAnsi="Arial" w:cs="Arial"/>
                <w:b/>
                <w:bCs/>
                <w:color w:val="000000" w:themeColor="text1"/>
                <w:sz w:val="20"/>
              </w:rPr>
              <w:t>YJA ss.240</w:t>
            </w:r>
            <w:r w:rsidRPr="009D6DE3">
              <w:rPr>
                <w:rFonts w:ascii="Arial" w:hAnsi="Arial" w:cs="Arial"/>
                <w:b/>
                <w:bCs/>
                <w:color w:val="000000" w:themeColor="text1"/>
                <w:sz w:val="20"/>
              </w:rPr>
              <w:noBreakHyphen/>
              <w:t>241</w:t>
            </w:r>
          </w:p>
        </w:tc>
        <w:tc>
          <w:tcPr>
            <w:tcW w:w="7773" w:type="dxa"/>
            <w:gridSpan w:val="17"/>
            <w:tcBorders>
              <w:top w:val="single" w:sz="12" w:space="0" w:color="auto"/>
              <w:bottom w:val="single" w:sz="4" w:space="0" w:color="auto"/>
              <w:right w:val="single" w:sz="12" w:space="0" w:color="auto"/>
            </w:tcBorders>
            <w:shd w:val="clear" w:color="auto" w:fill="E4F6DE"/>
          </w:tcPr>
          <w:p w14:paraId="567D5C06" w14:textId="2A3DA268" w:rsidR="009D6DE3" w:rsidRPr="0055115C" w:rsidRDefault="009D6DE3" w:rsidP="003E6AAF">
            <w:pPr>
              <w:spacing w:before="20" w:after="20"/>
              <w:jc w:val="both"/>
              <w:rPr>
                <w:rFonts w:ascii="Arial" w:hAnsi="Arial" w:cs="Arial"/>
                <w:b/>
                <w:bCs/>
                <w:color w:val="000000" w:themeColor="text1"/>
                <w:sz w:val="20"/>
              </w:rPr>
            </w:pPr>
            <w:r>
              <w:rPr>
                <w:rFonts w:ascii="Arial" w:hAnsi="Arial" w:cs="Arial"/>
                <w:b/>
                <w:bCs/>
                <w:color w:val="000000"/>
                <w:sz w:val="18"/>
                <w:szCs w:val="22"/>
              </w:rPr>
              <w:t xml:space="preserve">These provisions mostly re-enact with some modifications </w:t>
            </w:r>
            <w:r w:rsidRPr="00F037F3">
              <w:rPr>
                <w:rFonts w:ascii="Arial" w:hAnsi="Arial" w:cs="Arial"/>
                <w:b/>
                <w:bCs/>
                <w:color w:val="FF0000"/>
                <w:sz w:val="18"/>
                <w:szCs w:val="22"/>
              </w:rPr>
              <w:t>repealed</w:t>
            </w:r>
            <w:r>
              <w:rPr>
                <w:rFonts w:ascii="Arial" w:hAnsi="Arial" w:cs="Arial"/>
                <w:b/>
                <w:bCs/>
                <w:color w:val="000000"/>
                <w:sz w:val="18"/>
                <w:szCs w:val="22"/>
              </w:rPr>
              <w:t xml:space="preserve"> provisions in the </w:t>
            </w:r>
            <w:r w:rsidRPr="004A33FE">
              <w:rPr>
                <w:rFonts w:ascii="Arial" w:hAnsi="Arial" w:cs="Arial"/>
                <w:b/>
                <w:bCs/>
                <w:color w:val="FF0000"/>
                <w:sz w:val="18"/>
                <w:szCs w:val="22"/>
              </w:rPr>
              <w:t>CYFA</w:t>
            </w:r>
            <w:r>
              <w:rPr>
                <w:rFonts w:ascii="Arial" w:hAnsi="Arial" w:cs="Arial"/>
                <w:b/>
                <w:bCs/>
                <w:color w:val="000000"/>
                <w:sz w:val="18"/>
                <w:szCs w:val="22"/>
              </w:rPr>
              <w:t>.</w:t>
            </w:r>
          </w:p>
        </w:tc>
      </w:tr>
      <w:tr w:rsidR="009D6DE3" w14:paraId="3E807FF9" w14:textId="77777777" w:rsidTr="00DF0CCF">
        <w:trPr>
          <w:gridBefore w:val="2"/>
          <w:wBefore w:w="14" w:type="dxa"/>
          <w:trHeight w:val="20"/>
        </w:trPr>
        <w:tc>
          <w:tcPr>
            <w:tcW w:w="1421" w:type="dxa"/>
            <w:gridSpan w:val="4"/>
            <w:tcBorders>
              <w:left w:val="single" w:sz="12" w:space="0" w:color="auto"/>
              <w:bottom w:val="single" w:sz="4" w:space="0" w:color="auto"/>
            </w:tcBorders>
            <w:shd w:val="clear" w:color="auto" w:fill="000000" w:themeFill="text1"/>
          </w:tcPr>
          <w:p w14:paraId="5A104727" w14:textId="218696BC" w:rsidR="009D6DE3" w:rsidRDefault="009D6DE3" w:rsidP="00001CD1">
            <w:pPr>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s.240</w:t>
            </w:r>
          </w:p>
        </w:tc>
        <w:tc>
          <w:tcPr>
            <w:tcW w:w="5615" w:type="dxa"/>
            <w:gridSpan w:val="3"/>
            <w:tcBorders>
              <w:bottom w:val="single" w:sz="4" w:space="0" w:color="auto"/>
            </w:tcBorders>
            <w:shd w:val="pct10" w:color="4472C4" w:themeColor="accent1" w:fill="auto"/>
          </w:tcPr>
          <w:p w14:paraId="3D86980E" w14:textId="5D63AA92" w:rsidR="009D6DE3" w:rsidRPr="00AA7EE1" w:rsidRDefault="009D6DE3" w:rsidP="00001CD1">
            <w:pPr>
              <w:spacing w:before="20" w:after="20"/>
              <w:jc w:val="both"/>
              <w:rPr>
                <w:rFonts w:ascii="Arial" w:hAnsi="Arial" w:cs="Arial"/>
                <w:b/>
                <w:bCs/>
                <w:sz w:val="18"/>
                <w:szCs w:val="18"/>
              </w:rPr>
            </w:pPr>
            <w:r w:rsidRPr="00AA7EE1">
              <w:rPr>
                <w:rFonts w:ascii="Arial" w:hAnsi="Arial" w:cs="Arial"/>
                <w:b/>
                <w:bCs/>
                <w:sz w:val="18"/>
                <w:szCs w:val="18"/>
              </w:rPr>
              <w:t>Hierarchy of options for sentencing</w:t>
            </w:r>
          </w:p>
        </w:tc>
        <w:tc>
          <w:tcPr>
            <w:tcW w:w="2158" w:type="dxa"/>
            <w:gridSpan w:val="14"/>
            <w:tcBorders>
              <w:bottom w:val="single" w:sz="4" w:space="0" w:color="auto"/>
              <w:right w:val="single" w:sz="12" w:space="0" w:color="auto"/>
            </w:tcBorders>
            <w:shd w:val="clear" w:color="auto" w:fill="DDDDDD"/>
          </w:tcPr>
          <w:p w14:paraId="6F8438B6" w14:textId="0D089A2E" w:rsidR="009D6DE3" w:rsidRPr="00220271" w:rsidRDefault="009D6DE3" w:rsidP="00001CD1">
            <w:pPr>
              <w:spacing w:before="20" w:after="20"/>
              <w:jc w:val="center"/>
              <w:rPr>
                <w:rFonts w:ascii="Arial" w:hAnsi="Arial" w:cs="Arial"/>
                <w:b/>
                <w:bCs/>
                <w:color w:val="000000"/>
                <w:sz w:val="18"/>
              </w:rPr>
            </w:pPr>
            <w:r>
              <w:rPr>
                <w:rFonts w:ascii="Arial" w:hAnsi="Arial" w:cs="Arial"/>
                <w:b/>
                <w:bCs/>
                <w:color w:val="FF0000"/>
                <w:sz w:val="18"/>
              </w:rPr>
              <w:t>CYFA s</w:t>
            </w:r>
            <w:r w:rsidRPr="00DB20DE">
              <w:rPr>
                <w:rFonts w:ascii="Arial" w:hAnsi="Arial" w:cs="Arial"/>
                <w:b/>
                <w:bCs/>
                <w:color w:val="FF0000"/>
                <w:sz w:val="18"/>
              </w:rPr>
              <w:t>s.</w:t>
            </w:r>
            <w:r>
              <w:rPr>
                <w:rFonts w:ascii="Arial" w:hAnsi="Arial" w:cs="Arial"/>
                <w:b/>
                <w:bCs/>
                <w:color w:val="FF0000"/>
                <w:sz w:val="18"/>
              </w:rPr>
              <w:t>360-361</w:t>
            </w:r>
          </w:p>
        </w:tc>
      </w:tr>
      <w:tr w:rsidR="00D42AB0" w14:paraId="6FCF760C" w14:textId="77777777" w:rsidTr="000F4DF8">
        <w:trPr>
          <w:gridBefore w:val="2"/>
          <w:wBefore w:w="14" w:type="dxa"/>
          <w:trHeight w:val="693"/>
        </w:trPr>
        <w:tc>
          <w:tcPr>
            <w:tcW w:w="9194" w:type="dxa"/>
            <w:gridSpan w:val="21"/>
            <w:tcBorders>
              <w:top w:val="single" w:sz="4" w:space="0" w:color="auto"/>
              <w:left w:val="single" w:sz="12" w:space="0" w:color="auto"/>
              <w:bottom w:val="nil"/>
              <w:right w:val="single" w:sz="12" w:space="0" w:color="auto"/>
            </w:tcBorders>
            <w:shd w:val="clear" w:color="auto" w:fill="auto"/>
          </w:tcPr>
          <w:p w14:paraId="6EA0DE8A" w14:textId="77777777" w:rsidR="00D42AB0" w:rsidRPr="002801C8" w:rsidRDefault="00D42AB0" w:rsidP="007C0115">
            <w:pPr>
              <w:pStyle w:val="DraftHeading2"/>
              <w:numPr>
                <w:ilvl w:val="0"/>
                <w:numId w:val="161"/>
              </w:numPr>
              <w:tabs>
                <w:tab w:val="right" w:pos="1247"/>
              </w:tabs>
              <w:spacing w:before="20"/>
              <w:ind w:left="357" w:hanging="357"/>
              <w:jc w:val="both"/>
              <w:rPr>
                <w:rFonts w:ascii="Arial" w:hAnsi="Arial" w:cs="Arial"/>
                <w:sz w:val="16"/>
                <w:szCs w:val="16"/>
              </w:rPr>
            </w:pPr>
            <w:r w:rsidRPr="002801C8">
              <w:rPr>
                <w:rFonts w:ascii="Arial" w:hAnsi="Arial" w:cs="Arial"/>
                <w:sz w:val="18"/>
                <w:szCs w:val="18"/>
              </w:rPr>
              <w:t>In sentencing a child for an indictable offence or a summary offence, the Children's Court may—</w:t>
            </w:r>
          </w:p>
          <w:p w14:paraId="2C865336" w14:textId="77777777" w:rsidR="00D42AB0" w:rsidRPr="002801C8" w:rsidRDefault="00D42AB0" w:rsidP="00C57396">
            <w:pPr>
              <w:pStyle w:val="DraftHeading3"/>
              <w:tabs>
                <w:tab w:val="right" w:pos="1757"/>
              </w:tabs>
              <w:spacing w:before="0"/>
              <w:ind w:left="680" w:hanging="340"/>
              <w:jc w:val="both"/>
              <w:rPr>
                <w:rFonts w:ascii="Arial" w:hAnsi="Arial" w:cs="Arial"/>
                <w:sz w:val="18"/>
                <w:szCs w:val="18"/>
              </w:rPr>
            </w:pPr>
            <w:r w:rsidRPr="002801C8">
              <w:rPr>
                <w:rFonts w:ascii="Arial" w:hAnsi="Arial" w:cs="Arial"/>
                <w:sz w:val="18"/>
                <w:szCs w:val="18"/>
              </w:rPr>
              <w:t>(a)</w:t>
            </w:r>
            <w:r w:rsidRPr="002801C8">
              <w:rPr>
                <w:rFonts w:ascii="Arial" w:hAnsi="Arial" w:cs="Arial"/>
                <w:sz w:val="18"/>
                <w:szCs w:val="18"/>
              </w:rPr>
              <w:tab/>
            </w:r>
            <w:r w:rsidRPr="00C57396">
              <w:rPr>
                <w:rFonts w:ascii="Arial" w:hAnsi="Arial" w:cs="Arial"/>
                <w:b/>
                <w:bCs/>
                <w:sz w:val="18"/>
                <w:szCs w:val="18"/>
                <w:highlight w:val="yellow"/>
              </w:rPr>
              <w:t>dismiss the charge without a formal warning</w:t>
            </w:r>
            <w:r w:rsidRPr="002801C8">
              <w:rPr>
                <w:rFonts w:ascii="Arial" w:hAnsi="Arial" w:cs="Arial"/>
                <w:sz w:val="18"/>
                <w:szCs w:val="18"/>
              </w:rPr>
              <w:t xml:space="preserve"> under </w:t>
            </w:r>
            <w:r w:rsidRPr="002801C8">
              <w:rPr>
                <w:rFonts w:ascii="Arial" w:hAnsi="Arial" w:cs="Arial"/>
                <w:b/>
                <w:bCs/>
                <w:color w:val="FFFFFF" w:themeColor="background1"/>
                <w:sz w:val="18"/>
                <w:szCs w:val="18"/>
                <w:shd w:val="clear" w:color="auto" w:fill="000000" w:themeFill="text1"/>
              </w:rPr>
              <w:t>s.243</w:t>
            </w:r>
            <w:r w:rsidRPr="002801C8">
              <w:rPr>
                <w:rFonts w:ascii="Arial" w:hAnsi="Arial" w:cs="Arial"/>
                <w:sz w:val="18"/>
                <w:szCs w:val="18"/>
              </w:rPr>
              <w:t>; or</w:t>
            </w:r>
          </w:p>
          <w:p w14:paraId="38331ADB" w14:textId="77777777" w:rsidR="00D42AB0" w:rsidRPr="002801C8" w:rsidRDefault="00D42AB0" w:rsidP="00E57418">
            <w:pPr>
              <w:pStyle w:val="DraftHeading3"/>
              <w:tabs>
                <w:tab w:val="right" w:pos="1757"/>
              </w:tabs>
              <w:spacing w:before="0"/>
              <w:ind w:left="680" w:hanging="340"/>
              <w:jc w:val="both"/>
              <w:rPr>
                <w:rFonts w:ascii="Arial" w:hAnsi="Arial" w:cs="Arial"/>
                <w:sz w:val="18"/>
                <w:szCs w:val="18"/>
              </w:rPr>
            </w:pPr>
            <w:r w:rsidRPr="002801C8">
              <w:rPr>
                <w:rFonts w:ascii="Arial" w:hAnsi="Arial" w:cs="Arial"/>
                <w:sz w:val="18"/>
                <w:szCs w:val="18"/>
              </w:rPr>
              <w:t>(b)</w:t>
            </w:r>
            <w:r w:rsidRPr="002801C8">
              <w:rPr>
                <w:rFonts w:ascii="Arial" w:hAnsi="Arial" w:cs="Arial"/>
                <w:sz w:val="18"/>
                <w:szCs w:val="18"/>
              </w:rPr>
              <w:tab/>
              <w:t>if satisfied that paragraph (a) is inappropriat</w:t>
            </w:r>
            <w:r>
              <w:rPr>
                <w:rFonts w:ascii="Arial" w:hAnsi="Arial" w:cs="Arial"/>
                <w:sz w:val="18"/>
                <w:szCs w:val="18"/>
              </w:rPr>
              <w:t>e</w:t>
            </w:r>
            <w:r w:rsidRPr="002801C8">
              <w:rPr>
                <w:rFonts w:ascii="Arial" w:hAnsi="Arial" w:cs="Arial"/>
                <w:sz w:val="18"/>
                <w:szCs w:val="18"/>
              </w:rPr>
              <w:t xml:space="preserve">, </w:t>
            </w:r>
            <w:r w:rsidRPr="00C57396">
              <w:rPr>
                <w:rFonts w:ascii="Arial" w:hAnsi="Arial" w:cs="Arial"/>
                <w:b/>
                <w:bCs/>
                <w:sz w:val="18"/>
                <w:szCs w:val="18"/>
                <w:highlight w:val="yellow"/>
              </w:rPr>
              <w:t>dismiss the charge with a formal warning [DIW]</w:t>
            </w:r>
            <w:r w:rsidRPr="002801C8">
              <w:rPr>
                <w:rFonts w:ascii="Arial" w:hAnsi="Arial" w:cs="Arial"/>
                <w:sz w:val="18"/>
                <w:szCs w:val="18"/>
              </w:rPr>
              <w:t xml:space="preserve"> under </w:t>
            </w:r>
            <w:r w:rsidRPr="00CD1AA5">
              <w:rPr>
                <w:rFonts w:ascii="Arial" w:hAnsi="Arial" w:cs="Arial"/>
                <w:b/>
                <w:bCs/>
                <w:color w:val="FFFFFF" w:themeColor="background1"/>
                <w:sz w:val="18"/>
                <w:szCs w:val="18"/>
                <w:shd w:val="clear" w:color="auto" w:fill="000000" w:themeFill="text1"/>
              </w:rPr>
              <w:t>s.244</w:t>
            </w:r>
            <w:r w:rsidRPr="002801C8">
              <w:rPr>
                <w:rFonts w:ascii="Arial" w:hAnsi="Arial" w:cs="Arial"/>
                <w:sz w:val="18"/>
                <w:szCs w:val="18"/>
              </w:rPr>
              <w:t>; or</w:t>
            </w:r>
          </w:p>
          <w:p w14:paraId="1B9A0E0A" w14:textId="77777777" w:rsidR="00D42AB0" w:rsidRPr="002801C8" w:rsidRDefault="00D42AB0" w:rsidP="00E57418">
            <w:pPr>
              <w:pStyle w:val="DraftHeading3"/>
              <w:tabs>
                <w:tab w:val="right" w:pos="1757"/>
              </w:tabs>
              <w:spacing w:before="0"/>
              <w:ind w:left="680" w:hanging="340"/>
              <w:jc w:val="both"/>
              <w:rPr>
                <w:rFonts w:ascii="Arial" w:hAnsi="Arial" w:cs="Arial"/>
                <w:sz w:val="18"/>
                <w:szCs w:val="18"/>
              </w:rPr>
            </w:pPr>
            <w:r w:rsidRPr="002801C8">
              <w:rPr>
                <w:rFonts w:ascii="Arial" w:hAnsi="Arial" w:cs="Arial"/>
                <w:sz w:val="18"/>
                <w:szCs w:val="18"/>
              </w:rPr>
              <w:t>(c)</w:t>
            </w:r>
            <w:r w:rsidRPr="002801C8">
              <w:rPr>
                <w:rFonts w:ascii="Arial" w:hAnsi="Arial" w:cs="Arial"/>
                <w:sz w:val="18"/>
                <w:szCs w:val="18"/>
              </w:rPr>
              <w:tab/>
              <w:t>if satisfied that paragraph (b) is inappropriat</w:t>
            </w:r>
            <w:r>
              <w:rPr>
                <w:rFonts w:ascii="Arial" w:hAnsi="Arial" w:cs="Arial"/>
                <w:sz w:val="18"/>
                <w:szCs w:val="18"/>
              </w:rPr>
              <w:t>e</w:t>
            </w:r>
            <w:r w:rsidRPr="002801C8">
              <w:rPr>
                <w:rFonts w:ascii="Arial" w:hAnsi="Arial" w:cs="Arial"/>
                <w:sz w:val="18"/>
                <w:szCs w:val="18"/>
              </w:rPr>
              <w:t xml:space="preserve">, impose a </w:t>
            </w:r>
            <w:r w:rsidRPr="00C57396">
              <w:rPr>
                <w:rFonts w:ascii="Arial" w:hAnsi="Arial" w:cs="Arial"/>
                <w:b/>
                <w:bCs/>
                <w:sz w:val="18"/>
                <w:szCs w:val="18"/>
                <w:highlight w:val="yellow"/>
              </w:rPr>
              <w:t>fine [FIN]</w:t>
            </w:r>
            <w:r w:rsidRPr="002801C8">
              <w:rPr>
                <w:rFonts w:ascii="Arial" w:hAnsi="Arial" w:cs="Arial"/>
                <w:sz w:val="18"/>
                <w:szCs w:val="18"/>
              </w:rPr>
              <w:t xml:space="preserve"> or make a </w:t>
            </w:r>
            <w:r w:rsidRPr="00C57396">
              <w:rPr>
                <w:rFonts w:ascii="Arial" w:hAnsi="Arial" w:cs="Arial"/>
                <w:b/>
                <w:bCs/>
                <w:sz w:val="18"/>
                <w:szCs w:val="18"/>
                <w:highlight w:val="yellow"/>
              </w:rPr>
              <w:t>good behaviour order [GBO]</w:t>
            </w:r>
            <w:r w:rsidRPr="002801C8">
              <w:rPr>
                <w:rFonts w:ascii="Arial" w:hAnsi="Arial" w:cs="Arial"/>
                <w:sz w:val="18"/>
                <w:szCs w:val="18"/>
              </w:rPr>
              <w:t>; or</w:t>
            </w:r>
          </w:p>
          <w:p w14:paraId="00195E3E" w14:textId="77777777" w:rsidR="00D42AB0" w:rsidRPr="002801C8" w:rsidRDefault="00D42AB0" w:rsidP="00E57418">
            <w:pPr>
              <w:pStyle w:val="DraftHeading3"/>
              <w:tabs>
                <w:tab w:val="right" w:pos="1757"/>
              </w:tabs>
              <w:spacing w:before="0"/>
              <w:ind w:left="680" w:hanging="340"/>
              <w:jc w:val="both"/>
              <w:rPr>
                <w:rFonts w:ascii="Arial" w:hAnsi="Arial" w:cs="Arial"/>
                <w:sz w:val="18"/>
                <w:szCs w:val="18"/>
              </w:rPr>
            </w:pPr>
            <w:r w:rsidRPr="002801C8">
              <w:rPr>
                <w:rFonts w:ascii="Arial" w:hAnsi="Arial" w:cs="Arial"/>
                <w:sz w:val="18"/>
                <w:szCs w:val="18"/>
              </w:rPr>
              <w:t>(d)</w:t>
            </w:r>
            <w:r w:rsidRPr="002801C8">
              <w:rPr>
                <w:rFonts w:ascii="Arial" w:hAnsi="Arial" w:cs="Arial"/>
                <w:sz w:val="18"/>
                <w:szCs w:val="18"/>
              </w:rPr>
              <w:tab/>
              <w:t xml:space="preserve">if satisfied that paragraph (c) is inappropriate, make a </w:t>
            </w:r>
            <w:r w:rsidRPr="00C57396">
              <w:rPr>
                <w:rFonts w:ascii="Arial" w:hAnsi="Arial" w:cs="Arial"/>
                <w:b/>
                <w:bCs/>
                <w:sz w:val="18"/>
                <w:szCs w:val="18"/>
                <w:highlight w:val="yellow"/>
              </w:rPr>
              <w:t>community service order [CSO]</w:t>
            </w:r>
            <w:r w:rsidRPr="002801C8">
              <w:rPr>
                <w:rFonts w:ascii="Arial" w:hAnsi="Arial" w:cs="Arial"/>
                <w:sz w:val="18"/>
                <w:szCs w:val="18"/>
              </w:rPr>
              <w:t>; or</w:t>
            </w:r>
          </w:p>
          <w:p w14:paraId="546D51D6" w14:textId="7926E289" w:rsidR="00D42AB0" w:rsidRDefault="00D42AB0" w:rsidP="00E57418">
            <w:pPr>
              <w:ind w:left="357"/>
              <w:jc w:val="both"/>
              <w:rPr>
                <w:rFonts w:ascii="Arial" w:hAnsi="Arial" w:cs="Arial"/>
                <w:sz w:val="18"/>
                <w:szCs w:val="18"/>
              </w:rPr>
            </w:pPr>
            <w:r w:rsidRPr="002801C8">
              <w:rPr>
                <w:rFonts w:ascii="Arial" w:hAnsi="Arial" w:cs="Arial"/>
                <w:sz w:val="18"/>
                <w:szCs w:val="18"/>
              </w:rPr>
              <w:t>(e)</w:t>
            </w:r>
            <w:r w:rsidRPr="002801C8">
              <w:rPr>
                <w:rFonts w:ascii="Arial" w:hAnsi="Arial" w:cs="Arial"/>
                <w:sz w:val="18"/>
                <w:szCs w:val="18"/>
              </w:rPr>
              <w:tab/>
              <w:t xml:space="preserve">if satisfied that paragraph (d) is inappropriate, make a </w:t>
            </w:r>
            <w:r w:rsidRPr="00C57396">
              <w:rPr>
                <w:rFonts w:ascii="Arial" w:hAnsi="Arial" w:cs="Arial"/>
                <w:b/>
                <w:bCs/>
                <w:sz w:val="18"/>
                <w:szCs w:val="18"/>
                <w:highlight w:val="yellow"/>
              </w:rPr>
              <w:t>probation order [PRO]</w:t>
            </w:r>
            <w:r w:rsidRPr="002801C8">
              <w:rPr>
                <w:rFonts w:ascii="Arial" w:hAnsi="Arial" w:cs="Arial"/>
                <w:sz w:val="18"/>
                <w:szCs w:val="18"/>
              </w:rPr>
              <w:t xml:space="preserve">; </w:t>
            </w:r>
            <w:r w:rsidR="00444FE0">
              <w:rPr>
                <w:rFonts w:ascii="Arial" w:hAnsi="Arial" w:cs="Arial"/>
                <w:sz w:val="18"/>
                <w:szCs w:val="18"/>
              </w:rPr>
              <w:t>or</w:t>
            </w:r>
          </w:p>
          <w:p w14:paraId="7822F2F4" w14:textId="1849A218" w:rsidR="00444FE0" w:rsidRPr="00444FE0" w:rsidRDefault="00444FE0" w:rsidP="007C0115">
            <w:pPr>
              <w:pStyle w:val="ListParagraph"/>
              <w:numPr>
                <w:ilvl w:val="0"/>
                <w:numId w:val="190"/>
              </w:numPr>
              <w:spacing w:after="20" w:line="240" w:lineRule="auto"/>
              <w:ind w:left="714" w:hanging="357"/>
              <w:jc w:val="both"/>
              <w:rPr>
                <w:rFonts w:ascii="Arial" w:hAnsi="Arial" w:cs="Arial"/>
                <w:sz w:val="18"/>
                <w:szCs w:val="18"/>
              </w:rPr>
            </w:pPr>
            <w:r w:rsidRPr="00444FE0">
              <w:rPr>
                <w:rFonts w:ascii="Arial" w:hAnsi="Arial" w:cs="Arial"/>
                <w:sz w:val="18"/>
                <w:szCs w:val="18"/>
              </w:rPr>
              <w:t xml:space="preserve">if satisfied that paragraph (e) is inappropriate, make a </w:t>
            </w:r>
            <w:r w:rsidRPr="00444FE0">
              <w:rPr>
                <w:rFonts w:ascii="Arial" w:hAnsi="Arial" w:cs="Arial"/>
                <w:b/>
                <w:bCs/>
                <w:sz w:val="18"/>
                <w:szCs w:val="18"/>
                <w:highlight w:val="yellow"/>
              </w:rPr>
              <w:t>youth supervision and support order [YSO]</w:t>
            </w:r>
            <w:r w:rsidRPr="00444FE0">
              <w:rPr>
                <w:rFonts w:ascii="Arial" w:hAnsi="Arial" w:cs="Arial"/>
                <w:sz w:val="18"/>
                <w:szCs w:val="18"/>
              </w:rPr>
              <w:t>;</w:t>
            </w:r>
          </w:p>
        </w:tc>
      </w:tr>
      <w:tr w:rsidR="009B77BD" w14:paraId="3100860D" w14:textId="77777777" w:rsidTr="000F4DF8">
        <w:trPr>
          <w:gridBefore w:val="2"/>
          <w:wBefore w:w="14" w:type="dxa"/>
          <w:trHeight w:val="20"/>
        </w:trPr>
        <w:tc>
          <w:tcPr>
            <w:tcW w:w="9194" w:type="dxa"/>
            <w:gridSpan w:val="21"/>
            <w:tcBorders>
              <w:top w:val="nil"/>
              <w:left w:val="single" w:sz="12" w:space="0" w:color="auto"/>
              <w:bottom w:val="single" w:sz="12" w:space="0" w:color="auto"/>
              <w:right w:val="single" w:sz="12" w:space="0" w:color="auto"/>
            </w:tcBorders>
          </w:tcPr>
          <w:p w14:paraId="05D5E698" w14:textId="29889133" w:rsidR="00D42AB0" w:rsidRPr="00D42AB0" w:rsidRDefault="00D42AB0" w:rsidP="007C0115">
            <w:pPr>
              <w:pStyle w:val="ListParagraph"/>
              <w:numPr>
                <w:ilvl w:val="0"/>
                <w:numId w:val="191"/>
              </w:numPr>
              <w:spacing w:after="0" w:line="240" w:lineRule="auto"/>
            </w:pPr>
            <w:r w:rsidRPr="002801C8">
              <w:rPr>
                <w:rFonts w:ascii="Arial" w:hAnsi="Arial" w:cs="Arial"/>
                <w:sz w:val="18"/>
                <w:szCs w:val="18"/>
              </w:rPr>
              <w:lastRenderedPageBreak/>
              <w:t>if satisfied that paragraph (f) is inappropriate</w:t>
            </w:r>
            <w:r>
              <w:rPr>
                <w:rFonts w:ascii="Arial" w:hAnsi="Arial" w:cs="Arial"/>
                <w:sz w:val="18"/>
                <w:szCs w:val="18"/>
              </w:rPr>
              <w:t xml:space="preserve">, </w:t>
            </w:r>
            <w:r w:rsidRPr="002801C8">
              <w:rPr>
                <w:rFonts w:ascii="Arial" w:hAnsi="Arial" w:cs="Arial"/>
                <w:sz w:val="18"/>
                <w:szCs w:val="18"/>
              </w:rPr>
              <w:t xml:space="preserve">make a </w:t>
            </w:r>
            <w:r w:rsidRPr="00D42AB0">
              <w:rPr>
                <w:rFonts w:ascii="Arial" w:hAnsi="Arial" w:cs="Arial"/>
                <w:b/>
                <w:bCs/>
                <w:sz w:val="18"/>
                <w:szCs w:val="18"/>
                <w:highlight w:val="yellow"/>
              </w:rPr>
              <w:t>youth control order [YCO]</w:t>
            </w:r>
            <w:r w:rsidRPr="002801C8">
              <w:rPr>
                <w:rFonts w:ascii="Arial" w:hAnsi="Arial" w:cs="Arial"/>
                <w:sz w:val="18"/>
                <w:szCs w:val="18"/>
              </w:rPr>
              <w:t>; or</w:t>
            </w:r>
          </w:p>
          <w:p w14:paraId="31C018E2" w14:textId="3782962F" w:rsidR="009B77BD" w:rsidRPr="002801C8" w:rsidRDefault="009B77BD" w:rsidP="00D42AB0">
            <w:pPr>
              <w:pStyle w:val="DraftHeading3"/>
              <w:tabs>
                <w:tab w:val="right" w:pos="1757"/>
              </w:tabs>
              <w:spacing w:before="0"/>
              <w:ind w:left="680" w:hanging="340"/>
              <w:jc w:val="both"/>
              <w:rPr>
                <w:rFonts w:ascii="Arial" w:hAnsi="Arial" w:cs="Arial"/>
                <w:sz w:val="18"/>
                <w:szCs w:val="18"/>
              </w:rPr>
            </w:pPr>
            <w:r w:rsidRPr="002801C8">
              <w:rPr>
                <w:rFonts w:ascii="Arial" w:hAnsi="Arial" w:cs="Arial"/>
                <w:sz w:val="18"/>
                <w:szCs w:val="18"/>
              </w:rPr>
              <w:t>(h)</w:t>
            </w:r>
            <w:r w:rsidRPr="002801C8">
              <w:rPr>
                <w:rFonts w:ascii="Arial" w:hAnsi="Arial" w:cs="Arial"/>
                <w:sz w:val="18"/>
                <w:szCs w:val="18"/>
              </w:rPr>
              <w:tab/>
              <w:t xml:space="preserve">if satisfied that paragraph (g) is inappropriate, make a </w:t>
            </w:r>
            <w:r w:rsidRPr="00D42AB0">
              <w:rPr>
                <w:rFonts w:ascii="Arial" w:hAnsi="Arial" w:cs="Arial"/>
                <w:b/>
                <w:bCs/>
                <w:sz w:val="18"/>
                <w:szCs w:val="18"/>
                <w:highlight w:val="yellow"/>
              </w:rPr>
              <w:t>youth justice custodial order [YJC]</w:t>
            </w:r>
            <w:r w:rsidRPr="002801C8">
              <w:rPr>
                <w:rFonts w:ascii="Arial" w:hAnsi="Arial" w:cs="Arial"/>
                <w:sz w:val="18"/>
                <w:szCs w:val="18"/>
              </w:rPr>
              <w:t>.</w:t>
            </w:r>
          </w:p>
          <w:p w14:paraId="31875232" w14:textId="77777777" w:rsidR="009B77BD" w:rsidRPr="009B77BD" w:rsidRDefault="009B77BD" w:rsidP="006F569A">
            <w:pPr>
              <w:tabs>
                <w:tab w:val="right" w:pos="64"/>
                <w:tab w:val="right" w:pos="1814"/>
              </w:tabs>
              <w:spacing w:before="40"/>
              <w:ind w:left="680" w:right="340" w:hanging="340"/>
              <w:jc w:val="both"/>
              <w:rPr>
                <w:rFonts w:ascii="Arial" w:hAnsi="Arial" w:cs="Arial"/>
                <w:b/>
                <w:sz w:val="16"/>
                <w:szCs w:val="16"/>
              </w:rPr>
            </w:pPr>
            <w:r w:rsidRPr="009B77BD">
              <w:rPr>
                <w:rFonts w:ascii="Arial" w:hAnsi="Arial" w:cs="Arial"/>
                <w:b/>
                <w:sz w:val="16"/>
                <w:szCs w:val="16"/>
              </w:rPr>
              <w:t>Note</w:t>
            </w:r>
          </w:p>
          <w:p w14:paraId="4CE4F9E5" w14:textId="3ADD7E95" w:rsidR="005A4F49" w:rsidRPr="005A4F49" w:rsidRDefault="009B77BD" w:rsidP="007C0115">
            <w:pPr>
              <w:pStyle w:val="ListParagraph"/>
              <w:numPr>
                <w:ilvl w:val="0"/>
                <w:numId w:val="165"/>
              </w:numPr>
              <w:tabs>
                <w:tab w:val="right" w:pos="64"/>
                <w:tab w:val="right" w:pos="1814"/>
              </w:tabs>
              <w:spacing w:before="40" w:after="0" w:line="240" w:lineRule="auto"/>
              <w:ind w:left="714" w:hanging="357"/>
              <w:jc w:val="both"/>
              <w:rPr>
                <w:rFonts w:ascii="Arial" w:hAnsi="Arial" w:cs="Arial"/>
                <w:sz w:val="16"/>
                <w:szCs w:val="16"/>
                <w:lang w:eastAsia="en-AU"/>
              </w:rPr>
            </w:pPr>
            <w:r w:rsidRPr="005A4F49">
              <w:rPr>
                <w:rFonts w:ascii="Arial" w:hAnsi="Arial" w:cs="Arial"/>
                <w:sz w:val="16"/>
                <w:szCs w:val="16"/>
              </w:rPr>
              <w:t xml:space="preserve">If the Children's Court is of the opinion that sentencing should be deferred, the Court may defer sentencing under </w:t>
            </w:r>
            <w:r w:rsidRPr="005A4F49">
              <w:rPr>
                <w:rFonts w:ascii="Arial" w:hAnsi="Arial" w:cs="Arial"/>
                <w:b/>
                <w:bCs/>
                <w:color w:val="FFFFFF" w:themeColor="background1"/>
                <w:sz w:val="16"/>
                <w:szCs w:val="16"/>
                <w:shd w:val="clear" w:color="auto" w:fill="000000" w:themeFill="text1"/>
              </w:rPr>
              <w:t>s</w:t>
            </w:r>
            <w:r w:rsidR="00C14309">
              <w:rPr>
                <w:rFonts w:ascii="Arial" w:hAnsi="Arial" w:cs="Arial"/>
                <w:b/>
                <w:bCs/>
                <w:color w:val="FFFFFF" w:themeColor="background1"/>
                <w:sz w:val="16"/>
                <w:szCs w:val="16"/>
                <w:shd w:val="clear" w:color="auto" w:fill="000000" w:themeFill="text1"/>
              </w:rPr>
              <w:t>.</w:t>
            </w:r>
            <w:r w:rsidRPr="005A4F49">
              <w:rPr>
                <w:rFonts w:ascii="Arial" w:hAnsi="Arial" w:cs="Arial"/>
                <w:b/>
                <w:bCs/>
                <w:color w:val="FFFFFF" w:themeColor="background1"/>
                <w:sz w:val="16"/>
                <w:szCs w:val="16"/>
                <w:shd w:val="clear" w:color="auto" w:fill="000000" w:themeFill="text1"/>
              </w:rPr>
              <w:t>222</w:t>
            </w:r>
            <w:r w:rsidRPr="005A4F49">
              <w:rPr>
                <w:rFonts w:ascii="Arial" w:hAnsi="Arial" w:cs="Arial"/>
                <w:sz w:val="16"/>
                <w:szCs w:val="16"/>
              </w:rPr>
              <w:t>.</w:t>
            </w:r>
          </w:p>
          <w:p w14:paraId="0356D684" w14:textId="6E6BCD88" w:rsidR="009B77BD" w:rsidRPr="00C14309" w:rsidRDefault="009B77BD" w:rsidP="007C0115">
            <w:pPr>
              <w:pStyle w:val="ListParagraph"/>
              <w:numPr>
                <w:ilvl w:val="0"/>
                <w:numId w:val="165"/>
              </w:numPr>
              <w:tabs>
                <w:tab w:val="right" w:pos="64"/>
                <w:tab w:val="right" w:pos="1814"/>
              </w:tabs>
              <w:spacing w:before="40" w:after="0" w:line="240" w:lineRule="auto"/>
              <w:ind w:left="714" w:hanging="357"/>
              <w:jc w:val="both"/>
              <w:rPr>
                <w:rFonts w:ascii="Arial" w:hAnsi="Arial" w:cs="Arial"/>
                <w:sz w:val="16"/>
                <w:szCs w:val="16"/>
                <w:lang w:eastAsia="en-AU"/>
              </w:rPr>
            </w:pPr>
            <w:r w:rsidRPr="00C14309">
              <w:rPr>
                <w:rFonts w:ascii="Arial" w:hAnsi="Arial" w:cs="Arial"/>
                <w:b/>
                <w:bCs/>
                <w:sz w:val="16"/>
                <w:szCs w:val="16"/>
                <w:shd w:val="clear" w:color="auto" w:fill="000000" w:themeFill="text1"/>
                <w:lang w:eastAsia="en-AU"/>
              </w:rPr>
              <w:t>Section 324</w:t>
            </w:r>
            <w:r w:rsidRPr="00C14309">
              <w:rPr>
                <w:rFonts w:ascii="Arial" w:hAnsi="Arial" w:cs="Arial"/>
                <w:sz w:val="16"/>
                <w:szCs w:val="16"/>
                <w:lang w:eastAsia="en-AU"/>
              </w:rPr>
              <w:t xml:space="preserve"> prevents the Children's Court from imposing a sentence of detention on a child who was under 14 years of age at the time of the offending unless the offence is a Category A serious youth offence, a Category B serious youth offence or any other offence the Court considers to be a serious and violent offence and the Court is reasonably satisfied that the child presents a serious risk to community safety.</w:t>
            </w:r>
          </w:p>
          <w:p w14:paraId="351F3C8F" w14:textId="421531C5" w:rsidR="009B77BD" w:rsidRPr="009B77BD" w:rsidRDefault="003D0B70" w:rsidP="007C0115">
            <w:pPr>
              <w:pStyle w:val="DraftHeading2"/>
              <w:numPr>
                <w:ilvl w:val="0"/>
                <w:numId w:val="166"/>
              </w:numPr>
              <w:tabs>
                <w:tab w:val="right" w:pos="1247"/>
              </w:tabs>
              <w:spacing w:before="40"/>
              <w:ind w:left="357" w:hanging="357"/>
              <w:jc w:val="both"/>
              <w:rPr>
                <w:rFonts w:ascii="Arial" w:hAnsi="Arial" w:cs="Arial"/>
                <w:sz w:val="18"/>
                <w:szCs w:val="18"/>
              </w:rPr>
            </w:pPr>
            <w:r w:rsidRPr="009B77BD">
              <w:rPr>
                <w:rFonts w:ascii="Arial" w:hAnsi="Arial" w:cs="Arial"/>
                <w:sz w:val="18"/>
                <w:szCs w:val="18"/>
              </w:rPr>
              <w:t xml:space="preserve">The sentences of a </w:t>
            </w:r>
            <w:r w:rsidRPr="00D42AB0">
              <w:rPr>
                <w:rFonts w:ascii="Arial" w:hAnsi="Arial" w:cs="Arial"/>
                <w:b/>
                <w:bCs/>
                <w:sz w:val="18"/>
                <w:szCs w:val="18"/>
                <w:highlight w:val="yellow"/>
              </w:rPr>
              <w:t>fine</w:t>
            </w:r>
            <w:r w:rsidRPr="009B77BD">
              <w:rPr>
                <w:rFonts w:ascii="Arial" w:hAnsi="Arial" w:cs="Arial"/>
                <w:sz w:val="18"/>
                <w:szCs w:val="18"/>
              </w:rPr>
              <w:t xml:space="preserve"> and a </w:t>
            </w:r>
            <w:r w:rsidRPr="00D42AB0">
              <w:rPr>
                <w:rFonts w:ascii="Arial" w:hAnsi="Arial" w:cs="Arial"/>
                <w:b/>
                <w:bCs/>
                <w:sz w:val="18"/>
                <w:szCs w:val="18"/>
                <w:highlight w:val="yellow"/>
              </w:rPr>
              <w:t>good behaviour order</w:t>
            </w:r>
            <w:r w:rsidRPr="009B77BD">
              <w:rPr>
                <w:rFonts w:ascii="Arial" w:hAnsi="Arial" w:cs="Arial"/>
                <w:sz w:val="18"/>
                <w:szCs w:val="18"/>
              </w:rPr>
              <w:t xml:space="preserve"> are at the same level and either of those sentences may be imposed on a child without the Children’s Court considering whether the other is inappropriate.</w:t>
            </w:r>
          </w:p>
          <w:p w14:paraId="0A631BCF" w14:textId="77777777" w:rsidR="009B77BD" w:rsidRPr="009B77BD" w:rsidRDefault="009B77BD" w:rsidP="003D0B70">
            <w:pPr>
              <w:pStyle w:val="DraftHeading2"/>
              <w:tabs>
                <w:tab w:val="right" w:pos="1247"/>
              </w:tabs>
              <w:spacing w:before="40"/>
              <w:ind w:left="340" w:hanging="340"/>
              <w:jc w:val="both"/>
              <w:rPr>
                <w:rFonts w:ascii="Arial" w:hAnsi="Arial" w:cs="Arial"/>
                <w:sz w:val="18"/>
                <w:szCs w:val="18"/>
              </w:rPr>
            </w:pPr>
            <w:r w:rsidRPr="009B77BD">
              <w:rPr>
                <w:rFonts w:ascii="Arial" w:hAnsi="Arial" w:cs="Arial"/>
                <w:sz w:val="18"/>
                <w:szCs w:val="18"/>
              </w:rPr>
              <w:t>(3)</w:t>
            </w:r>
            <w:r w:rsidRPr="009B77BD">
              <w:rPr>
                <w:rFonts w:ascii="Arial" w:hAnsi="Arial" w:cs="Arial"/>
                <w:sz w:val="18"/>
                <w:szCs w:val="18"/>
              </w:rPr>
              <w:tab/>
              <w:t>In addition to any sentence referred to in subsection (1), the Children’s Court may order a child—</w:t>
            </w:r>
          </w:p>
          <w:p w14:paraId="172E9038" w14:textId="77777777" w:rsidR="009B77BD" w:rsidRPr="009B77BD" w:rsidRDefault="009B77BD" w:rsidP="009B77BD">
            <w:pPr>
              <w:pStyle w:val="DraftHeading3"/>
              <w:tabs>
                <w:tab w:val="right" w:pos="1757"/>
              </w:tabs>
              <w:spacing w:before="0"/>
              <w:ind w:left="680" w:hanging="340"/>
              <w:jc w:val="both"/>
              <w:rPr>
                <w:rFonts w:ascii="Arial" w:hAnsi="Arial" w:cs="Arial"/>
                <w:sz w:val="18"/>
                <w:szCs w:val="18"/>
              </w:rPr>
            </w:pPr>
            <w:r w:rsidRPr="009B77BD">
              <w:rPr>
                <w:rFonts w:ascii="Arial" w:hAnsi="Arial" w:cs="Arial"/>
                <w:sz w:val="18"/>
                <w:szCs w:val="18"/>
              </w:rPr>
              <w:t>(a)</w:t>
            </w:r>
            <w:r w:rsidRPr="009B77BD">
              <w:rPr>
                <w:rFonts w:ascii="Arial" w:hAnsi="Arial" w:cs="Arial"/>
                <w:sz w:val="18"/>
                <w:szCs w:val="18"/>
              </w:rPr>
              <w:tab/>
              <w:t xml:space="preserve">to make restitution or pay compensation in accordance with </w:t>
            </w:r>
            <w:r w:rsidRPr="009B77BD">
              <w:rPr>
                <w:rFonts w:ascii="Arial" w:hAnsi="Arial" w:cs="Arial"/>
                <w:b/>
                <w:bCs/>
                <w:color w:val="FFFFFF" w:themeColor="background1"/>
                <w:sz w:val="18"/>
                <w:szCs w:val="18"/>
                <w:shd w:val="clear" w:color="auto" w:fill="000000" w:themeFill="text1"/>
              </w:rPr>
              <w:t>s.329</w:t>
            </w:r>
            <w:r w:rsidRPr="009B77BD">
              <w:rPr>
                <w:rFonts w:ascii="Arial" w:hAnsi="Arial" w:cs="Arial"/>
                <w:sz w:val="18"/>
                <w:szCs w:val="18"/>
              </w:rPr>
              <w:t>; or</w:t>
            </w:r>
          </w:p>
          <w:p w14:paraId="705F7AC6" w14:textId="77777777" w:rsidR="009B77BD" w:rsidRPr="009B77BD" w:rsidRDefault="009B77BD" w:rsidP="009B77BD">
            <w:pPr>
              <w:pStyle w:val="DraftHeading3"/>
              <w:tabs>
                <w:tab w:val="right" w:pos="1757"/>
              </w:tabs>
              <w:spacing w:before="0"/>
              <w:ind w:left="680" w:hanging="340"/>
              <w:jc w:val="both"/>
              <w:rPr>
                <w:rFonts w:ascii="Arial" w:hAnsi="Arial" w:cs="Arial"/>
                <w:sz w:val="18"/>
                <w:szCs w:val="18"/>
              </w:rPr>
            </w:pPr>
            <w:r w:rsidRPr="009B77BD">
              <w:rPr>
                <w:rFonts w:ascii="Arial" w:hAnsi="Arial" w:cs="Arial"/>
                <w:sz w:val="18"/>
                <w:szCs w:val="18"/>
              </w:rPr>
              <w:t>(b)</w:t>
            </w:r>
            <w:r w:rsidRPr="009B77BD">
              <w:rPr>
                <w:rFonts w:ascii="Arial" w:hAnsi="Arial" w:cs="Arial"/>
                <w:sz w:val="18"/>
                <w:szCs w:val="18"/>
              </w:rPr>
              <w:tab/>
              <w:t>to pay costs.</w:t>
            </w:r>
          </w:p>
          <w:p w14:paraId="19F5F43E" w14:textId="77777777" w:rsidR="009B77BD" w:rsidRPr="009B77BD" w:rsidRDefault="009B77BD" w:rsidP="009B77BD">
            <w:pPr>
              <w:pStyle w:val="DraftHeading2"/>
              <w:tabs>
                <w:tab w:val="right" w:pos="1247"/>
              </w:tabs>
              <w:spacing w:before="40"/>
              <w:ind w:left="340" w:hanging="340"/>
              <w:jc w:val="both"/>
              <w:rPr>
                <w:rFonts w:ascii="Arial" w:hAnsi="Arial" w:cs="Arial"/>
                <w:sz w:val="18"/>
                <w:szCs w:val="18"/>
              </w:rPr>
            </w:pPr>
            <w:r w:rsidRPr="009B77BD">
              <w:rPr>
                <w:rFonts w:ascii="Arial" w:hAnsi="Arial" w:cs="Arial"/>
                <w:sz w:val="18"/>
                <w:szCs w:val="18"/>
              </w:rPr>
              <w:t>(4)</w:t>
            </w:r>
            <w:r w:rsidRPr="009B77BD">
              <w:rPr>
                <w:rFonts w:ascii="Arial" w:hAnsi="Arial" w:cs="Arial"/>
                <w:sz w:val="18"/>
                <w:szCs w:val="18"/>
              </w:rPr>
              <w:tab/>
              <w:t>The Children’s Court must not make an order referred to in subsection (3) a special condition of another sentence.</w:t>
            </w:r>
          </w:p>
          <w:p w14:paraId="0BA7C12C" w14:textId="77777777" w:rsidR="009B77BD" w:rsidRPr="009B77BD" w:rsidRDefault="009B77BD" w:rsidP="009B77BD">
            <w:pPr>
              <w:pStyle w:val="DraftHeading2"/>
              <w:tabs>
                <w:tab w:val="right" w:pos="1247"/>
              </w:tabs>
              <w:spacing w:before="40"/>
              <w:ind w:left="340" w:hanging="340"/>
              <w:jc w:val="both"/>
              <w:rPr>
                <w:rFonts w:ascii="Arial" w:hAnsi="Arial" w:cs="Arial"/>
                <w:sz w:val="18"/>
                <w:szCs w:val="18"/>
              </w:rPr>
            </w:pPr>
            <w:r w:rsidRPr="009B77BD">
              <w:rPr>
                <w:rFonts w:ascii="Arial" w:hAnsi="Arial" w:cs="Arial"/>
                <w:sz w:val="18"/>
                <w:szCs w:val="18"/>
              </w:rPr>
              <w:t>(5)</w:t>
            </w:r>
            <w:r w:rsidRPr="009B77BD">
              <w:rPr>
                <w:rFonts w:ascii="Arial" w:hAnsi="Arial" w:cs="Arial"/>
                <w:sz w:val="18"/>
                <w:szCs w:val="18"/>
              </w:rPr>
              <w:tab/>
              <w:t>If under any Act other than this Act a court is authorised on conviction for an offence—</w:t>
            </w:r>
          </w:p>
          <w:p w14:paraId="3DAA75DF" w14:textId="77777777" w:rsidR="009B77BD" w:rsidRPr="009B77BD" w:rsidRDefault="009B77BD" w:rsidP="009B77BD">
            <w:pPr>
              <w:pStyle w:val="DraftHeading3"/>
              <w:tabs>
                <w:tab w:val="right" w:pos="1757"/>
              </w:tabs>
              <w:spacing w:before="0"/>
              <w:ind w:left="680" w:hanging="340"/>
              <w:jc w:val="both"/>
              <w:rPr>
                <w:rFonts w:ascii="Arial" w:hAnsi="Arial" w:cs="Arial"/>
                <w:sz w:val="18"/>
                <w:szCs w:val="18"/>
              </w:rPr>
            </w:pPr>
            <w:r w:rsidRPr="009B77BD">
              <w:rPr>
                <w:rFonts w:ascii="Arial" w:hAnsi="Arial" w:cs="Arial"/>
                <w:sz w:val="18"/>
                <w:szCs w:val="18"/>
              </w:rPr>
              <w:t>(a)</w:t>
            </w:r>
            <w:r w:rsidRPr="009B77BD">
              <w:rPr>
                <w:rFonts w:ascii="Arial" w:hAnsi="Arial" w:cs="Arial"/>
                <w:sz w:val="18"/>
                <w:szCs w:val="18"/>
              </w:rPr>
              <w:tab/>
              <w:t>to make an order with respect to any property or thing the subject of or in any way connected with the offence; or</w:t>
            </w:r>
          </w:p>
          <w:p w14:paraId="4F78D164" w14:textId="77777777" w:rsidR="009B77BD" w:rsidRPr="009B77BD" w:rsidRDefault="009B77BD" w:rsidP="009B77BD">
            <w:pPr>
              <w:pStyle w:val="DraftHeading3"/>
              <w:tabs>
                <w:tab w:val="right" w:pos="1757"/>
              </w:tabs>
              <w:spacing w:before="0"/>
              <w:ind w:left="680" w:hanging="340"/>
              <w:jc w:val="both"/>
              <w:rPr>
                <w:rFonts w:ascii="Arial" w:hAnsi="Arial" w:cs="Arial"/>
                <w:sz w:val="18"/>
                <w:szCs w:val="18"/>
              </w:rPr>
            </w:pPr>
            <w:r w:rsidRPr="009B77BD">
              <w:rPr>
                <w:rFonts w:ascii="Arial" w:hAnsi="Arial" w:cs="Arial"/>
                <w:sz w:val="18"/>
                <w:szCs w:val="18"/>
              </w:rPr>
              <w:t>(b)</w:t>
            </w:r>
            <w:r w:rsidRPr="009B77BD">
              <w:rPr>
                <w:rFonts w:ascii="Arial" w:hAnsi="Arial" w:cs="Arial"/>
                <w:sz w:val="18"/>
                <w:szCs w:val="18"/>
              </w:rPr>
              <w:tab/>
              <w:t>to impose any disqualification or like penalty on the person convicted—</w:t>
            </w:r>
          </w:p>
          <w:p w14:paraId="6905B9F3" w14:textId="77777777" w:rsidR="009B77BD" w:rsidRPr="009B77BD" w:rsidRDefault="009B77BD" w:rsidP="009B77BD">
            <w:pPr>
              <w:pStyle w:val="DraftHeading2"/>
              <w:tabs>
                <w:tab w:val="right" w:pos="1247"/>
              </w:tabs>
              <w:spacing w:before="0" w:after="20"/>
              <w:ind w:left="340"/>
              <w:jc w:val="both"/>
              <w:rPr>
                <w:rFonts w:ascii="Arial" w:hAnsi="Arial" w:cs="Arial"/>
                <w:sz w:val="18"/>
                <w:szCs w:val="18"/>
              </w:rPr>
            </w:pPr>
            <w:r w:rsidRPr="009B77BD">
              <w:rPr>
                <w:rFonts w:ascii="Arial" w:hAnsi="Arial" w:cs="Arial"/>
                <w:sz w:val="18"/>
                <w:szCs w:val="18"/>
              </w:rPr>
              <w:t>the Children’s Court, if it finds a child guilty of that offence, may make any such order or impose any such disqualification or penalty despite the child not being convicted of the offence.</w:t>
            </w:r>
          </w:p>
          <w:p w14:paraId="6F948D60" w14:textId="14C8C39A" w:rsidR="009B77BD" w:rsidRPr="00505F5B" w:rsidRDefault="009B77BD" w:rsidP="005A4F49">
            <w:pPr>
              <w:pStyle w:val="DraftHeading2"/>
              <w:tabs>
                <w:tab w:val="right" w:pos="1247"/>
              </w:tabs>
              <w:spacing w:before="40" w:after="20"/>
              <w:ind w:left="340" w:hanging="340"/>
              <w:jc w:val="both"/>
              <w:rPr>
                <w:rFonts w:ascii="Arial" w:hAnsi="Arial" w:cs="Arial"/>
                <w:sz w:val="16"/>
                <w:szCs w:val="16"/>
              </w:rPr>
            </w:pPr>
            <w:r w:rsidRPr="009B77BD">
              <w:rPr>
                <w:rFonts w:ascii="Arial" w:hAnsi="Arial" w:cs="Arial"/>
                <w:sz w:val="18"/>
                <w:szCs w:val="18"/>
              </w:rPr>
              <w:t>(6)</w:t>
            </w:r>
            <w:r w:rsidRPr="009B77BD">
              <w:rPr>
                <w:rFonts w:ascii="Arial" w:hAnsi="Arial" w:cs="Arial"/>
                <w:sz w:val="18"/>
                <w:szCs w:val="18"/>
              </w:rPr>
              <w:tab/>
              <w:t>The Children’s Court must not pass a sentence that imposes any condition or requirement on a person or body that is not a party to a proceeding, unless the Court is satisfied that the person or body consents to the condition or requirement.</w:t>
            </w:r>
          </w:p>
        </w:tc>
      </w:tr>
      <w:tr w:rsidR="00001CD1" w14:paraId="543026CB" w14:textId="77777777" w:rsidTr="000F4DF8">
        <w:trPr>
          <w:gridBefore w:val="2"/>
          <w:wBefore w:w="14" w:type="dxa"/>
          <w:trHeight w:val="20"/>
        </w:trPr>
        <w:tc>
          <w:tcPr>
            <w:tcW w:w="9194" w:type="dxa"/>
            <w:gridSpan w:val="21"/>
            <w:tcBorders>
              <w:left w:val="single" w:sz="12" w:space="0" w:color="auto"/>
              <w:bottom w:val="single" w:sz="12" w:space="0" w:color="auto"/>
              <w:right w:val="single" w:sz="12" w:space="0" w:color="auto"/>
            </w:tcBorders>
            <w:shd w:val="clear" w:color="auto" w:fill="E4F6DE"/>
          </w:tcPr>
          <w:p w14:paraId="4C03DB41" w14:textId="76818D09" w:rsidR="00001CD1" w:rsidRDefault="00001CD1" w:rsidP="00001CD1">
            <w:pPr>
              <w:spacing w:before="20"/>
              <w:jc w:val="both"/>
              <w:rPr>
                <w:rFonts w:ascii="Arial" w:hAnsi="Arial" w:cs="Arial"/>
                <w:b/>
                <w:bCs/>
                <w:color w:val="000000" w:themeColor="text1"/>
                <w:sz w:val="18"/>
              </w:rPr>
            </w:pPr>
            <w:r w:rsidRPr="00685B29">
              <w:rPr>
                <w:rFonts w:ascii="Arial" w:hAnsi="Arial" w:cs="Arial"/>
                <w:b/>
                <w:bCs/>
                <w:color w:val="000000" w:themeColor="text1"/>
                <w:sz w:val="18"/>
              </w:rPr>
              <w:t>The Explanatory Memorandum says: “</w:t>
            </w:r>
            <w:r>
              <w:rPr>
                <w:rFonts w:ascii="Arial" w:hAnsi="Arial" w:cs="Arial"/>
                <w:b/>
                <w:bCs/>
                <w:color w:val="000000" w:themeColor="text1"/>
                <w:sz w:val="18"/>
              </w:rPr>
              <w:t>The purpose of this sentencing hierarchy is to prevent the Court from imposing a more severe sentence on a child when a lower sentence in the hierarchy is appropriate, and also to ensure that detention of a child is only used as a last resort</w:t>
            </w:r>
            <w:r w:rsidRPr="00685B29">
              <w:rPr>
                <w:rFonts w:ascii="Arial" w:hAnsi="Arial" w:cs="Arial"/>
                <w:b/>
                <w:bCs/>
                <w:color w:val="000000" w:themeColor="text1"/>
                <w:sz w:val="18"/>
              </w:rPr>
              <w:t>.</w:t>
            </w:r>
            <w:r>
              <w:rPr>
                <w:rFonts w:ascii="Arial" w:hAnsi="Arial" w:cs="Arial"/>
                <w:b/>
                <w:bCs/>
                <w:color w:val="000000" w:themeColor="text1"/>
                <w:sz w:val="18"/>
              </w:rPr>
              <w:t xml:space="preserve">”  The EM also notes that the following sentence options which were available under the </w:t>
            </w:r>
            <w:r w:rsidRPr="00D45D40">
              <w:rPr>
                <w:rFonts w:ascii="Arial" w:hAnsi="Arial" w:cs="Arial"/>
                <w:b/>
                <w:bCs/>
                <w:color w:val="FF0000"/>
                <w:sz w:val="18"/>
              </w:rPr>
              <w:t>CYFA</w:t>
            </w:r>
            <w:r>
              <w:rPr>
                <w:rFonts w:ascii="Arial" w:hAnsi="Arial" w:cs="Arial"/>
                <w:b/>
                <w:bCs/>
                <w:color w:val="000000" w:themeColor="text1"/>
                <w:sz w:val="18"/>
              </w:rPr>
              <w:t xml:space="preserve"> are no longer available under the </w:t>
            </w:r>
            <w:r w:rsidRPr="00D45D40">
              <w:rPr>
                <w:rFonts w:ascii="Arial" w:hAnsi="Arial" w:cs="Arial"/>
                <w:b/>
                <w:bCs/>
                <w:color w:val="FFFFFF" w:themeColor="background1"/>
                <w:sz w:val="18"/>
                <w:shd w:val="clear" w:color="auto" w:fill="000000" w:themeFill="text1"/>
              </w:rPr>
              <w:t>YJA</w:t>
            </w:r>
            <w:r>
              <w:rPr>
                <w:rFonts w:ascii="Arial" w:hAnsi="Arial" w:cs="Arial"/>
                <w:b/>
                <w:bCs/>
                <w:color w:val="000000" w:themeColor="text1"/>
                <w:sz w:val="18"/>
              </w:rPr>
              <w:t>:</w:t>
            </w:r>
          </w:p>
          <w:p w14:paraId="4AFF2FBE" w14:textId="03393BC7" w:rsidR="00001CD1" w:rsidRDefault="00001CD1" w:rsidP="00E9551A">
            <w:pPr>
              <w:pStyle w:val="ListParagraph"/>
              <w:numPr>
                <w:ilvl w:val="0"/>
                <w:numId w:val="95"/>
              </w:numPr>
              <w:spacing w:after="0" w:line="240" w:lineRule="auto"/>
              <w:ind w:left="357" w:hanging="357"/>
              <w:jc w:val="both"/>
              <w:rPr>
                <w:rFonts w:ascii="Arial" w:hAnsi="Arial" w:cs="Arial"/>
                <w:b/>
                <w:bCs/>
                <w:color w:val="000000" w:themeColor="text1"/>
                <w:sz w:val="18"/>
              </w:rPr>
            </w:pPr>
            <w:r>
              <w:rPr>
                <w:rFonts w:ascii="Arial" w:hAnsi="Arial" w:cs="Arial"/>
                <w:b/>
                <w:bCs/>
                <w:color w:val="000000" w:themeColor="text1"/>
                <w:sz w:val="18"/>
              </w:rPr>
              <w:t>Dismissal with a</w:t>
            </w:r>
            <w:r w:rsidR="00CD1AA5">
              <w:rPr>
                <w:rFonts w:ascii="Arial" w:hAnsi="Arial" w:cs="Arial"/>
                <w:b/>
                <w:bCs/>
                <w:color w:val="000000" w:themeColor="text1"/>
                <w:sz w:val="18"/>
              </w:rPr>
              <w:t xml:space="preserve"> </w:t>
            </w:r>
            <w:r>
              <w:rPr>
                <w:rFonts w:ascii="Arial" w:hAnsi="Arial" w:cs="Arial"/>
                <w:b/>
                <w:bCs/>
                <w:color w:val="000000" w:themeColor="text1"/>
                <w:sz w:val="18"/>
              </w:rPr>
              <w:t>n</w:t>
            </w:r>
            <w:r w:rsidR="00CD1AA5">
              <w:rPr>
                <w:rFonts w:ascii="Arial" w:hAnsi="Arial" w:cs="Arial"/>
                <w:b/>
                <w:bCs/>
                <w:color w:val="000000" w:themeColor="text1"/>
                <w:sz w:val="18"/>
              </w:rPr>
              <w:t>on-accountable</w:t>
            </w:r>
            <w:r>
              <w:rPr>
                <w:rFonts w:ascii="Arial" w:hAnsi="Arial" w:cs="Arial"/>
                <w:b/>
                <w:bCs/>
                <w:color w:val="000000" w:themeColor="text1"/>
                <w:sz w:val="18"/>
              </w:rPr>
              <w:t xml:space="preserve"> undertaking [</w:t>
            </w:r>
            <w:r w:rsidRPr="003E6D2A">
              <w:rPr>
                <w:rFonts w:ascii="Arial" w:hAnsi="Arial" w:cs="Arial"/>
                <w:b/>
                <w:bCs/>
                <w:color w:val="FF0000"/>
                <w:sz w:val="18"/>
              </w:rPr>
              <w:t xml:space="preserve">CYFA </w:t>
            </w:r>
            <w:r w:rsidRPr="009E3D5B">
              <w:rPr>
                <w:rFonts w:ascii="Arial" w:hAnsi="Arial" w:cs="Arial"/>
                <w:b/>
                <w:bCs/>
                <w:color w:val="FF0000"/>
                <w:sz w:val="18"/>
              </w:rPr>
              <w:t>s</w:t>
            </w:r>
            <w:r w:rsidR="00CD1AA5">
              <w:rPr>
                <w:rFonts w:ascii="Arial" w:hAnsi="Arial" w:cs="Arial"/>
                <w:b/>
                <w:bCs/>
                <w:color w:val="FF0000"/>
                <w:sz w:val="18"/>
              </w:rPr>
              <w:t>s</w:t>
            </w:r>
            <w:r w:rsidRPr="009E3D5B">
              <w:rPr>
                <w:rFonts w:ascii="Arial" w:hAnsi="Arial" w:cs="Arial"/>
                <w:b/>
                <w:bCs/>
                <w:color w:val="FF0000"/>
                <w:sz w:val="18"/>
              </w:rPr>
              <w:t>.36</w:t>
            </w:r>
            <w:r w:rsidR="00CD1AA5">
              <w:rPr>
                <w:rFonts w:ascii="Arial" w:hAnsi="Arial" w:cs="Arial"/>
                <w:b/>
                <w:bCs/>
                <w:color w:val="FF0000"/>
                <w:sz w:val="18"/>
              </w:rPr>
              <w:t>3-364</w:t>
            </w:r>
            <w:r w:rsidRPr="003E6D2A">
              <w:rPr>
                <w:rFonts w:ascii="Arial" w:hAnsi="Arial" w:cs="Arial"/>
                <w:b/>
                <w:bCs/>
                <w:color w:val="000000" w:themeColor="text1"/>
                <w:sz w:val="18"/>
              </w:rPr>
              <w:t>]</w:t>
            </w:r>
            <w:r w:rsidR="00274E7A">
              <w:rPr>
                <w:rFonts w:ascii="Arial" w:hAnsi="Arial" w:cs="Arial"/>
                <w:b/>
                <w:bCs/>
                <w:color w:val="000000" w:themeColor="text1"/>
                <w:sz w:val="18"/>
              </w:rPr>
              <w:t>;</w:t>
            </w:r>
          </w:p>
          <w:p w14:paraId="3AD771C7" w14:textId="2BF5E5F6" w:rsidR="00001CD1" w:rsidRDefault="00001CD1" w:rsidP="00E9551A">
            <w:pPr>
              <w:pStyle w:val="ListParagraph"/>
              <w:numPr>
                <w:ilvl w:val="0"/>
                <w:numId w:val="95"/>
              </w:numPr>
              <w:spacing w:after="0" w:line="240" w:lineRule="auto"/>
              <w:ind w:left="357" w:hanging="357"/>
              <w:jc w:val="both"/>
              <w:rPr>
                <w:rFonts w:ascii="Arial" w:hAnsi="Arial" w:cs="Arial"/>
                <w:b/>
                <w:bCs/>
                <w:color w:val="000000" w:themeColor="text1"/>
                <w:sz w:val="18"/>
              </w:rPr>
            </w:pPr>
            <w:r>
              <w:rPr>
                <w:rFonts w:ascii="Arial" w:hAnsi="Arial" w:cs="Arial"/>
                <w:b/>
                <w:bCs/>
                <w:color w:val="000000" w:themeColor="text1"/>
                <w:sz w:val="18"/>
              </w:rPr>
              <w:t>Accountable undertaking [</w:t>
            </w:r>
            <w:r>
              <w:rPr>
                <w:rFonts w:ascii="Arial" w:hAnsi="Arial" w:cs="Arial"/>
                <w:b/>
                <w:bCs/>
                <w:color w:val="FF0000"/>
                <w:sz w:val="18"/>
              </w:rPr>
              <w:t>CYFA ss</w:t>
            </w:r>
            <w:r w:rsidRPr="00D65D47">
              <w:rPr>
                <w:rFonts w:ascii="Arial" w:hAnsi="Arial" w:cs="Arial"/>
                <w:b/>
                <w:bCs/>
                <w:color w:val="FF0000"/>
                <w:sz w:val="18"/>
              </w:rPr>
              <w:t>.</w:t>
            </w:r>
            <w:r>
              <w:rPr>
                <w:rFonts w:ascii="Arial" w:hAnsi="Arial" w:cs="Arial"/>
                <w:b/>
                <w:bCs/>
                <w:color w:val="FF0000"/>
                <w:sz w:val="18"/>
              </w:rPr>
              <w:t>365-366</w:t>
            </w:r>
            <w:r>
              <w:rPr>
                <w:rFonts w:ascii="Arial" w:hAnsi="Arial" w:cs="Arial"/>
                <w:b/>
                <w:bCs/>
                <w:color w:val="000000" w:themeColor="text1"/>
                <w:sz w:val="18"/>
              </w:rPr>
              <w:t>];</w:t>
            </w:r>
          </w:p>
          <w:p w14:paraId="7634AC64" w14:textId="21FAE677" w:rsidR="00001CD1" w:rsidRDefault="00001CD1" w:rsidP="00E9551A">
            <w:pPr>
              <w:pStyle w:val="ListParagraph"/>
              <w:numPr>
                <w:ilvl w:val="0"/>
                <w:numId w:val="95"/>
              </w:numPr>
              <w:spacing w:after="0" w:line="240" w:lineRule="auto"/>
              <w:ind w:left="357" w:hanging="357"/>
              <w:jc w:val="both"/>
              <w:rPr>
                <w:rFonts w:ascii="Arial" w:hAnsi="Arial" w:cs="Arial"/>
                <w:b/>
                <w:bCs/>
                <w:color w:val="000000" w:themeColor="text1"/>
                <w:sz w:val="18"/>
              </w:rPr>
            </w:pPr>
            <w:r>
              <w:rPr>
                <w:rFonts w:ascii="Arial" w:hAnsi="Arial" w:cs="Arial"/>
                <w:b/>
                <w:bCs/>
                <w:color w:val="000000" w:themeColor="text1"/>
                <w:sz w:val="18"/>
              </w:rPr>
              <w:t>Youth attendance order [</w:t>
            </w:r>
            <w:r>
              <w:rPr>
                <w:rFonts w:ascii="Arial" w:hAnsi="Arial" w:cs="Arial"/>
                <w:b/>
                <w:bCs/>
                <w:color w:val="FF0000"/>
                <w:sz w:val="18"/>
              </w:rPr>
              <w:t>CYFA ss</w:t>
            </w:r>
            <w:r w:rsidRPr="00D65D47">
              <w:rPr>
                <w:rFonts w:ascii="Arial" w:hAnsi="Arial" w:cs="Arial"/>
                <w:b/>
                <w:bCs/>
                <w:color w:val="FF0000"/>
                <w:sz w:val="18"/>
              </w:rPr>
              <w:t>.</w:t>
            </w:r>
            <w:r>
              <w:rPr>
                <w:rFonts w:ascii="Arial" w:hAnsi="Arial" w:cs="Arial"/>
                <w:b/>
                <w:bCs/>
                <w:color w:val="FF0000"/>
                <w:sz w:val="18"/>
              </w:rPr>
              <w:t>396-409</w:t>
            </w:r>
            <w:r>
              <w:rPr>
                <w:rFonts w:ascii="Arial" w:hAnsi="Arial" w:cs="Arial"/>
                <w:b/>
                <w:bCs/>
                <w:color w:val="000000" w:themeColor="text1"/>
                <w:sz w:val="18"/>
              </w:rPr>
              <w:t>]; and</w:t>
            </w:r>
          </w:p>
          <w:p w14:paraId="5DC67502" w14:textId="75600C2E" w:rsidR="00001CD1" w:rsidRDefault="00001CD1" w:rsidP="00E9551A">
            <w:pPr>
              <w:pStyle w:val="ListParagraph"/>
              <w:numPr>
                <w:ilvl w:val="0"/>
                <w:numId w:val="95"/>
              </w:numPr>
              <w:spacing w:after="0" w:line="240" w:lineRule="auto"/>
              <w:ind w:left="357" w:hanging="357"/>
              <w:jc w:val="both"/>
              <w:rPr>
                <w:rFonts w:ascii="Arial" w:hAnsi="Arial" w:cs="Arial"/>
                <w:b/>
                <w:bCs/>
                <w:color w:val="000000" w:themeColor="text1"/>
                <w:sz w:val="18"/>
              </w:rPr>
            </w:pPr>
            <w:r>
              <w:rPr>
                <w:rFonts w:ascii="Arial" w:hAnsi="Arial" w:cs="Arial"/>
                <w:b/>
                <w:bCs/>
                <w:color w:val="000000" w:themeColor="text1"/>
                <w:sz w:val="18"/>
              </w:rPr>
              <w:t>Youth residential centre order [</w:t>
            </w:r>
            <w:r>
              <w:rPr>
                <w:rFonts w:ascii="Arial" w:hAnsi="Arial" w:cs="Arial"/>
                <w:b/>
                <w:bCs/>
                <w:color w:val="FF0000"/>
                <w:sz w:val="18"/>
              </w:rPr>
              <w:t>CYFA ss.410-411</w:t>
            </w:r>
            <w:r>
              <w:rPr>
                <w:rFonts w:ascii="Arial" w:hAnsi="Arial" w:cs="Arial"/>
                <w:b/>
                <w:bCs/>
                <w:color w:val="000000" w:themeColor="text1"/>
                <w:sz w:val="18"/>
              </w:rPr>
              <w:t>].</w:t>
            </w:r>
          </w:p>
          <w:p w14:paraId="2183B129" w14:textId="574A227D" w:rsidR="00001CD1" w:rsidRPr="00892484" w:rsidRDefault="00001CD1" w:rsidP="00001CD1">
            <w:pPr>
              <w:spacing w:after="20"/>
              <w:jc w:val="both"/>
              <w:rPr>
                <w:rFonts w:ascii="Arial" w:hAnsi="Arial" w:cs="Arial"/>
                <w:b/>
                <w:bCs/>
                <w:color w:val="000000" w:themeColor="text1"/>
                <w:sz w:val="18"/>
              </w:rPr>
            </w:pPr>
            <w:r>
              <w:rPr>
                <w:rFonts w:ascii="Arial" w:hAnsi="Arial" w:cs="Arial"/>
                <w:b/>
                <w:bCs/>
                <w:color w:val="000000" w:themeColor="text1"/>
                <w:sz w:val="18"/>
              </w:rPr>
              <w:t xml:space="preserve">However, transitional provisions in </w:t>
            </w:r>
            <w:r w:rsidR="00C3037A">
              <w:rPr>
                <w:rFonts w:ascii="Arial" w:hAnsi="Arial" w:cs="Arial"/>
                <w:b/>
                <w:bCs/>
                <w:color w:val="FFFFFF" w:themeColor="background1"/>
                <w:sz w:val="18"/>
                <w:shd w:val="clear" w:color="auto" w:fill="000000" w:themeFill="text1"/>
              </w:rPr>
              <w:t>Chapter 21</w:t>
            </w:r>
            <w:r>
              <w:rPr>
                <w:rFonts w:ascii="Arial" w:hAnsi="Arial" w:cs="Arial"/>
                <w:b/>
                <w:bCs/>
                <w:color w:val="000000" w:themeColor="text1"/>
                <w:sz w:val="18"/>
              </w:rPr>
              <w:t xml:space="preserve"> keep </w:t>
            </w:r>
            <w:r w:rsidR="00C3037A">
              <w:rPr>
                <w:rFonts w:ascii="Arial" w:hAnsi="Arial" w:cs="Arial"/>
                <w:b/>
                <w:bCs/>
                <w:color w:val="000000" w:themeColor="text1"/>
                <w:sz w:val="18"/>
              </w:rPr>
              <w:t xml:space="preserve">some </w:t>
            </w:r>
            <w:r w:rsidR="00C3037A" w:rsidRPr="004D594B">
              <w:rPr>
                <w:rFonts w:ascii="Arial" w:hAnsi="Arial" w:cs="Arial"/>
                <w:b/>
                <w:bCs/>
                <w:color w:val="000000" w:themeColor="text1"/>
                <w:sz w:val="18"/>
                <w:shd w:val="pct10" w:color="FF0000" w:fill="auto"/>
              </w:rPr>
              <w:t xml:space="preserve">CYFA sentencing </w:t>
            </w:r>
            <w:r w:rsidRPr="004D594B">
              <w:rPr>
                <w:rFonts w:ascii="Arial" w:hAnsi="Arial" w:cs="Arial"/>
                <w:b/>
                <w:bCs/>
                <w:color w:val="000000" w:themeColor="text1"/>
                <w:sz w:val="18"/>
                <w:shd w:val="pct10" w:color="FF0000" w:fill="auto"/>
              </w:rPr>
              <w:t>orders</w:t>
            </w:r>
            <w:r>
              <w:rPr>
                <w:rFonts w:ascii="Arial" w:hAnsi="Arial" w:cs="Arial"/>
                <w:b/>
                <w:bCs/>
                <w:color w:val="000000" w:themeColor="text1"/>
                <w:sz w:val="18"/>
              </w:rPr>
              <w:t xml:space="preserve"> alive until they expire.</w:t>
            </w:r>
          </w:p>
        </w:tc>
      </w:tr>
      <w:tr w:rsidR="00444FE0" w14:paraId="772AEE7C" w14:textId="77777777" w:rsidTr="000F4DF8">
        <w:trPr>
          <w:gridBefore w:val="2"/>
          <w:gridAfter w:val="1"/>
          <w:wBefore w:w="14" w:type="dxa"/>
          <w:wAfter w:w="7" w:type="dxa"/>
          <w:trHeight w:val="20"/>
        </w:trPr>
        <w:tc>
          <w:tcPr>
            <w:tcW w:w="1421" w:type="dxa"/>
            <w:gridSpan w:val="4"/>
            <w:tcBorders>
              <w:top w:val="single" w:sz="4" w:space="0" w:color="FFFFFF" w:themeColor="background1"/>
              <w:left w:val="single" w:sz="12" w:space="0" w:color="auto"/>
              <w:bottom w:val="single" w:sz="12" w:space="0" w:color="auto"/>
            </w:tcBorders>
            <w:shd w:val="clear" w:color="auto" w:fill="000000" w:themeFill="text1"/>
          </w:tcPr>
          <w:p w14:paraId="19EC044F" w14:textId="76ABAF83" w:rsidR="00001CD1" w:rsidRDefault="00001CD1" w:rsidP="00001CD1">
            <w:pPr>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s.241</w:t>
            </w:r>
          </w:p>
        </w:tc>
        <w:tc>
          <w:tcPr>
            <w:tcW w:w="5725" w:type="dxa"/>
            <w:gridSpan w:val="8"/>
            <w:tcBorders>
              <w:bottom w:val="single" w:sz="12" w:space="0" w:color="auto"/>
            </w:tcBorders>
            <w:shd w:val="pct10" w:color="4472C4" w:themeColor="accent1" w:fill="auto"/>
          </w:tcPr>
          <w:p w14:paraId="0E6DFBEE" w14:textId="04389545" w:rsidR="00001CD1" w:rsidRPr="0017080D" w:rsidRDefault="00001CD1" w:rsidP="00001CD1">
            <w:pPr>
              <w:spacing w:before="20" w:after="20"/>
              <w:jc w:val="both"/>
              <w:rPr>
                <w:rFonts w:ascii="Arial" w:hAnsi="Arial" w:cs="Arial"/>
                <w:b/>
                <w:bCs/>
                <w:sz w:val="18"/>
                <w:szCs w:val="18"/>
              </w:rPr>
            </w:pPr>
            <w:r w:rsidRPr="0017080D">
              <w:rPr>
                <w:rFonts w:ascii="Arial" w:hAnsi="Arial" w:cs="Arial"/>
                <w:b/>
                <w:bCs/>
                <w:sz w:val="18"/>
                <w:szCs w:val="18"/>
              </w:rPr>
              <w:t xml:space="preserve">Supreme or County </w:t>
            </w:r>
            <w:proofErr w:type="spellStart"/>
            <w:r w:rsidRPr="0017080D">
              <w:rPr>
                <w:rFonts w:ascii="Arial" w:hAnsi="Arial" w:cs="Arial"/>
                <w:b/>
                <w:bCs/>
                <w:sz w:val="18"/>
                <w:szCs w:val="18"/>
              </w:rPr>
              <w:t>Ct</w:t>
            </w:r>
            <w:r>
              <w:rPr>
                <w:rFonts w:ascii="Arial" w:hAnsi="Arial" w:cs="Arial"/>
                <w:b/>
                <w:bCs/>
                <w:sz w:val="18"/>
                <w:szCs w:val="18"/>
              </w:rPr>
              <w:t>s</w:t>
            </w:r>
            <w:proofErr w:type="spellEnd"/>
            <w:r w:rsidRPr="0017080D">
              <w:rPr>
                <w:rFonts w:ascii="Arial" w:hAnsi="Arial" w:cs="Arial"/>
                <w:b/>
                <w:bCs/>
                <w:sz w:val="18"/>
                <w:szCs w:val="18"/>
              </w:rPr>
              <w:t xml:space="preserve"> may exercise sentencing powers of ChCV</w:t>
            </w:r>
          </w:p>
        </w:tc>
        <w:tc>
          <w:tcPr>
            <w:tcW w:w="2041" w:type="dxa"/>
            <w:gridSpan w:val="8"/>
            <w:tcBorders>
              <w:bottom w:val="single" w:sz="12" w:space="0" w:color="auto"/>
              <w:right w:val="single" w:sz="12" w:space="0" w:color="auto"/>
            </w:tcBorders>
            <w:shd w:val="clear" w:color="auto" w:fill="DDDDDD"/>
          </w:tcPr>
          <w:p w14:paraId="2C6699E7" w14:textId="53A3587D" w:rsidR="00001CD1" w:rsidRPr="00220271" w:rsidRDefault="00001CD1" w:rsidP="00001CD1">
            <w:pPr>
              <w:spacing w:before="20" w:after="20"/>
              <w:jc w:val="center"/>
              <w:rPr>
                <w:rFonts w:ascii="Arial" w:hAnsi="Arial" w:cs="Arial"/>
                <w:b/>
                <w:bCs/>
                <w:color w:val="000000"/>
                <w:sz w:val="18"/>
              </w:rPr>
            </w:pPr>
            <w:r>
              <w:rPr>
                <w:rFonts w:ascii="Arial" w:hAnsi="Arial" w:cs="Arial"/>
                <w:b/>
                <w:bCs/>
                <w:color w:val="FF0000"/>
                <w:sz w:val="18"/>
              </w:rPr>
              <w:t>CYFA s.586</w:t>
            </w:r>
          </w:p>
        </w:tc>
      </w:tr>
      <w:tr w:rsidR="00001CD1" w:rsidRPr="0072160E" w14:paraId="02EA23C6" w14:textId="77777777" w:rsidTr="00C326C5">
        <w:trPr>
          <w:gridBefore w:val="2"/>
          <w:wBefore w:w="14" w:type="dxa"/>
        </w:trPr>
        <w:tc>
          <w:tcPr>
            <w:tcW w:w="9194" w:type="dxa"/>
            <w:gridSpan w:val="21"/>
            <w:tcBorders>
              <w:top w:val="single" w:sz="12" w:space="0" w:color="auto"/>
              <w:left w:val="single" w:sz="12" w:space="0" w:color="auto"/>
              <w:bottom w:val="single" w:sz="12" w:space="0" w:color="auto"/>
              <w:right w:val="single" w:sz="12" w:space="0" w:color="auto"/>
            </w:tcBorders>
            <w:shd w:val="clear" w:color="auto" w:fill="CCECFF"/>
          </w:tcPr>
          <w:p w14:paraId="21061F43" w14:textId="3A116D89" w:rsidR="00001CD1" w:rsidRPr="0072160E" w:rsidRDefault="00001CD1" w:rsidP="00DC0037">
            <w:pPr>
              <w:spacing w:before="20" w:after="20"/>
              <w:jc w:val="center"/>
              <w:rPr>
                <w:rFonts w:ascii="Arial" w:hAnsi="Arial" w:cs="Arial"/>
                <w:b/>
                <w:bCs/>
                <w:color w:val="000000" w:themeColor="text1"/>
                <w:sz w:val="22"/>
                <w:szCs w:val="28"/>
              </w:rPr>
            </w:pPr>
            <w:r w:rsidRPr="0072160E">
              <w:rPr>
                <w:rFonts w:ascii="Arial" w:hAnsi="Arial" w:cs="Arial"/>
                <w:b/>
                <w:bCs/>
                <w:color w:val="000000" w:themeColor="text1"/>
                <w:sz w:val="22"/>
                <w:szCs w:val="28"/>
              </w:rPr>
              <w:t xml:space="preserve">CHAPTER </w:t>
            </w:r>
            <w:r>
              <w:rPr>
                <w:rFonts w:ascii="Arial" w:hAnsi="Arial" w:cs="Arial"/>
                <w:b/>
                <w:bCs/>
                <w:color w:val="000000" w:themeColor="text1"/>
                <w:sz w:val="22"/>
                <w:szCs w:val="28"/>
              </w:rPr>
              <w:t xml:space="preserve">7, PT 7.7 </w:t>
            </w:r>
            <w:r w:rsidRPr="0072160E">
              <w:rPr>
                <w:rFonts w:ascii="Arial" w:hAnsi="Arial" w:cs="Arial"/>
                <w:b/>
                <w:bCs/>
                <w:color w:val="000000" w:themeColor="text1"/>
                <w:sz w:val="22"/>
                <w:szCs w:val="28"/>
              </w:rPr>
              <w:t>–</w:t>
            </w:r>
            <w:r>
              <w:rPr>
                <w:rFonts w:ascii="Arial" w:hAnsi="Arial" w:cs="Arial"/>
                <w:b/>
                <w:bCs/>
                <w:color w:val="000000" w:themeColor="text1"/>
                <w:sz w:val="22"/>
                <w:szCs w:val="28"/>
              </w:rPr>
              <w:t xml:space="preserve"> UNSUPERVISED COMMUNITY-BASED SENTENCING ORDERS</w:t>
            </w:r>
          </w:p>
        </w:tc>
      </w:tr>
      <w:tr w:rsidR="00001CD1" w14:paraId="66767D3A" w14:textId="77777777" w:rsidTr="009D6DE3">
        <w:trPr>
          <w:gridBefore w:val="2"/>
          <w:wBefore w:w="14" w:type="dxa"/>
          <w:trHeight w:val="383"/>
        </w:trPr>
        <w:tc>
          <w:tcPr>
            <w:tcW w:w="1421" w:type="dxa"/>
            <w:gridSpan w:val="4"/>
            <w:tcBorders>
              <w:top w:val="single" w:sz="12" w:space="0" w:color="auto"/>
              <w:left w:val="single" w:sz="12" w:space="0" w:color="auto"/>
              <w:bottom w:val="single" w:sz="4" w:space="0" w:color="auto"/>
            </w:tcBorders>
            <w:shd w:val="clear" w:color="auto" w:fill="E4F6DE"/>
          </w:tcPr>
          <w:p w14:paraId="1E825577" w14:textId="6E3D195D" w:rsidR="00001CD1" w:rsidRPr="009D6DE3" w:rsidRDefault="00D4509B" w:rsidP="00001CD1">
            <w:pPr>
              <w:jc w:val="center"/>
              <w:rPr>
                <w:rFonts w:ascii="Arial" w:hAnsi="Arial" w:cs="Arial"/>
                <w:b/>
                <w:bCs/>
                <w:color w:val="E4F6DE"/>
                <w:sz w:val="20"/>
              </w:rPr>
            </w:pPr>
            <w:r w:rsidRPr="009D6DE3">
              <w:rPr>
                <w:rFonts w:ascii="Arial" w:hAnsi="Arial" w:cs="Arial"/>
                <w:b/>
                <w:bCs/>
                <w:color w:val="000000" w:themeColor="text1"/>
                <w:sz w:val="20"/>
              </w:rPr>
              <w:t>YJA ss.242</w:t>
            </w:r>
            <w:r w:rsidRPr="009D6DE3">
              <w:rPr>
                <w:rFonts w:ascii="Arial" w:hAnsi="Arial" w:cs="Arial"/>
                <w:b/>
                <w:bCs/>
                <w:color w:val="000000" w:themeColor="text1"/>
                <w:sz w:val="20"/>
              </w:rPr>
              <w:noBreakHyphen/>
              <w:t>261</w:t>
            </w:r>
          </w:p>
        </w:tc>
        <w:tc>
          <w:tcPr>
            <w:tcW w:w="7773" w:type="dxa"/>
            <w:gridSpan w:val="17"/>
            <w:tcBorders>
              <w:top w:val="single" w:sz="12" w:space="0" w:color="auto"/>
              <w:bottom w:val="single" w:sz="4" w:space="0" w:color="auto"/>
              <w:right w:val="single" w:sz="12" w:space="0" w:color="auto"/>
            </w:tcBorders>
            <w:shd w:val="clear" w:color="auto" w:fill="E4F6DE"/>
          </w:tcPr>
          <w:p w14:paraId="17C11CB1" w14:textId="198C2D13" w:rsidR="00001CD1" w:rsidRPr="0055115C" w:rsidRDefault="00001CD1" w:rsidP="003E6AAF">
            <w:pPr>
              <w:spacing w:before="20" w:after="20"/>
              <w:jc w:val="both"/>
              <w:rPr>
                <w:rFonts w:ascii="Arial" w:hAnsi="Arial" w:cs="Arial"/>
                <w:b/>
                <w:bCs/>
                <w:color w:val="000000" w:themeColor="text1"/>
                <w:sz w:val="20"/>
              </w:rPr>
            </w:pPr>
            <w:r>
              <w:rPr>
                <w:rFonts w:ascii="Arial" w:hAnsi="Arial" w:cs="Arial"/>
                <w:b/>
                <w:bCs/>
                <w:color w:val="000000"/>
                <w:sz w:val="18"/>
                <w:szCs w:val="22"/>
              </w:rPr>
              <w:t xml:space="preserve">These provisions mostly re-enact with some modifications </w:t>
            </w:r>
            <w:r w:rsidRPr="00F037F3">
              <w:rPr>
                <w:rFonts w:ascii="Arial" w:hAnsi="Arial" w:cs="Arial"/>
                <w:b/>
                <w:bCs/>
                <w:color w:val="FF0000"/>
                <w:sz w:val="18"/>
                <w:szCs w:val="22"/>
              </w:rPr>
              <w:t>repealed</w:t>
            </w:r>
            <w:r>
              <w:rPr>
                <w:rFonts w:ascii="Arial" w:hAnsi="Arial" w:cs="Arial"/>
                <w:b/>
                <w:bCs/>
                <w:color w:val="000000"/>
                <w:sz w:val="18"/>
                <w:szCs w:val="22"/>
              </w:rPr>
              <w:t xml:space="preserve"> provisions in the </w:t>
            </w:r>
            <w:r w:rsidRPr="004A33FE">
              <w:rPr>
                <w:rFonts w:ascii="Arial" w:hAnsi="Arial" w:cs="Arial"/>
                <w:b/>
                <w:bCs/>
                <w:color w:val="FF0000"/>
                <w:sz w:val="18"/>
                <w:szCs w:val="22"/>
              </w:rPr>
              <w:t>CYFA</w:t>
            </w:r>
            <w:r>
              <w:rPr>
                <w:rFonts w:ascii="Arial" w:hAnsi="Arial" w:cs="Arial"/>
                <w:b/>
                <w:bCs/>
                <w:color w:val="000000"/>
                <w:sz w:val="18"/>
                <w:szCs w:val="22"/>
              </w:rPr>
              <w:t>.</w:t>
            </w:r>
          </w:p>
        </w:tc>
      </w:tr>
      <w:tr w:rsidR="00A579C6" w14:paraId="48F7C9A8" w14:textId="77777777" w:rsidTr="000F4DF8">
        <w:trPr>
          <w:gridBefore w:val="2"/>
          <w:gridAfter w:val="1"/>
          <w:wBefore w:w="14" w:type="dxa"/>
          <w:wAfter w:w="7" w:type="dxa"/>
          <w:trHeight w:val="20"/>
        </w:trPr>
        <w:tc>
          <w:tcPr>
            <w:tcW w:w="1421" w:type="dxa"/>
            <w:gridSpan w:val="4"/>
            <w:vMerge w:val="restart"/>
            <w:tcBorders>
              <w:top w:val="single" w:sz="4" w:space="0" w:color="auto"/>
              <w:left w:val="single" w:sz="12" w:space="0" w:color="auto"/>
            </w:tcBorders>
            <w:shd w:val="clear" w:color="auto" w:fill="000000" w:themeFill="text1"/>
          </w:tcPr>
          <w:p w14:paraId="1CA13FF9" w14:textId="77777777" w:rsidR="00A579C6" w:rsidRPr="00163A98" w:rsidRDefault="00A579C6" w:rsidP="00001CD1">
            <w:pPr>
              <w:spacing w:before="20"/>
              <w:jc w:val="center"/>
              <w:rPr>
                <w:rFonts w:ascii="Arial" w:hAnsi="Arial" w:cs="Arial"/>
                <w:b/>
                <w:bCs/>
                <w:color w:val="000000" w:themeColor="text1"/>
                <w:sz w:val="18"/>
                <w:szCs w:val="18"/>
                <w:shd w:val="clear" w:color="auto" w:fill="000000" w:themeFill="text1"/>
              </w:rPr>
            </w:pPr>
            <w:r w:rsidRPr="00163A98">
              <w:rPr>
                <w:rFonts w:ascii="Arial" w:hAnsi="Arial" w:cs="Arial"/>
                <w:b/>
                <w:bCs/>
                <w:color w:val="FFFFFF" w:themeColor="background1"/>
                <w:sz w:val="18"/>
                <w:szCs w:val="18"/>
                <w:shd w:val="clear" w:color="auto" w:fill="000000" w:themeFill="text1"/>
              </w:rPr>
              <w:t>s.242</w:t>
            </w:r>
          </w:p>
          <w:p w14:paraId="0E3C154B" w14:textId="77777777" w:rsidR="00A579C6" w:rsidRPr="00163A98" w:rsidRDefault="00A579C6" w:rsidP="00001CD1">
            <w:pPr>
              <w:spacing w:before="20"/>
              <w:jc w:val="center"/>
              <w:rPr>
                <w:rFonts w:ascii="Arial" w:hAnsi="Arial" w:cs="Arial"/>
                <w:b/>
                <w:bCs/>
                <w:color w:val="000000" w:themeColor="text1"/>
                <w:sz w:val="18"/>
                <w:szCs w:val="18"/>
                <w:shd w:val="clear" w:color="auto" w:fill="000000" w:themeFill="text1"/>
              </w:rPr>
            </w:pPr>
          </w:p>
          <w:p w14:paraId="32568CD5" w14:textId="77777777" w:rsidR="00A579C6" w:rsidRPr="00163A98" w:rsidRDefault="00A579C6" w:rsidP="00001CD1">
            <w:pPr>
              <w:spacing w:before="20"/>
              <w:jc w:val="center"/>
              <w:rPr>
                <w:rFonts w:ascii="Arial" w:hAnsi="Arial" w:cs="Arial"/>
                <w:b/>
                <w:bCs/>
                <w:color w:val="000000" w:themeColor="text1"/>
                <w:sz w:val="18"/>
                <w:szCs w:val="18"/>
                <w:shd w:val="clear" w:color="auto" w:fill="000000" w:themeFill="text1"/>
              </w:rPr>
            </w:pPr>
          </w:p>
          <w:p w14:paraId="711FE296" w14:textId="77777777" w:rsidR="00A579C6" w:rsidRPr="00163A98" w:rsidRDefault="00A579C6" w:rsidP="00001CD1">
            <w:pPr>
              <w:spacing w:before="20"/>
              <w:jc w:val="center"/>
              <w:rPr>
                <w:rFonts w:ascii="Arial" w:hAnsi="Arial" w:cs="Arial"/>
                <w:b/>
                <w:bCs/>
                <w:color w:val="000000" w:themeColor="text1"/>
                <w:sz w:val="18"/>
                <w:szCs w:val="18"/>
                <w:shd w:val="clear" w:color="auto" w:fill="000000" w:themeFill="text1"/>
              </w:rPr>
            </w:pPr>
            <w:r w:rsidRPr="00163A98">
              <w:rPr>
                <w:rFonts w:ascii="Arial" w:hAnsi="Arial" w:cs="Arial"/>
                <w:b/>
                <w:bCs/>
                <w:color w:val="FFFFFF" w:themeColor="background1"/>
                <w:sz w:val="18"/>
                <w:szCs w:val="18"/>
                <w:shd w:val="clear" w:color="auto" w:fill="000000" w:themeFill="text1"/>
              </w:rPr>
              <w:t>s.243</w:t>
            </w:r>
          </w:p>
          <w:p w14:paraId="4F221588" w14:textId="77777777" w:rsidR="00A579C6" w:rsidRPr="00866321" w:rsidRDefault="00A579C6" w:rsidP="00163A98">
            <w:pPr>
              <w:spacing w:before="20"/>
              <w:jc w:val="center"/>
              <w:rPr>
                <w:rFonts w:ascii="Arial" w:hAnsi="Arial" w:cs="Arial"/>
                <w:b/>
                <w:bCs/>
                <w:color w:val="000000" w:themeColor="text1"/>
                <w:sz w:val="18"/>
                <w:szCs w:val="18"/>
                <w:shd w:val="clear" w:color="auto" w:fill="000000" w:themeFill="text1"/>
              </w:rPr>
            </w:pPr>
            <w:r w:rsidRPr="00163A98">
              <w:rPr>
                <w:rFonts w:ascii="Arial" w:hAnsi="Arial" w:cs="Arial"/>
                <w:b/>
                <w:bCs/>
                <w:color w:val="FFFFFF" w:themeColor="background1"/>
                <w:sz w:val="18"/>
                <w:szCs w:val="18"/>
                <w:shd w:val="clear" w:color="auto" w:fill="000000" w:themeFill="text1"/>
              </w:rPr>
              <w:t>s.244</w:t>
            </w:r>
          </w:p>
          <w:p w14:paraId="1F128505" w14:textId="77777777" w:rsidR="00A579C6" w:rsidRPr="00163A98" w:rsidRDefault="00A579C6" w:rsidP="00163A98">
            <w:pPr>
              <w:spacing w:before="20"/>
              <w:jc w:val="center"/>
              <w:rPr>
                <w:rFonts w:ascii="Arial" w:hAnsi="Arial" w:cs="Arial"/>
                <w:b/>
                <w:bCs/>
                <w:color w:val="000000" w:themeColor="text1"/>
                <w:sz w:val="18"/>
                <w:szCs w:val="18"/>
                <w:shd w:val="clear" w:color="auto" w:fill="000000" w:themeFill="text1"/>
              </w:rPr>
            </w:pPr>
          </w:p>
          <w:p w14:paraId="3DA26212" w14:textId="77777777" w:rsidR="00A579C6" w:rsidRPr="00163A98" w:rsidRDefault="00A579C6" w:rsidP="00163A98">
            <w:pPr>
              <w:spacing w:before="20"/>
              <w:jc w:val="center"/>
              <w:rPr>
                <w:rFonts w:ascii="Arial" w:hAnsi="Arial" w:cs="Arial"/>
                <w:b/>
                <w:bCs/>
                <w:color w:val="000000" w:themeColor="text1"/>
                <w:sz w:val="18"/>
                <w:szCs w:val="18"/>
                <w:shd w:val="clear" w:color="auto" w:fill="000000" w:themeFill="text1"/>
              </w:rPr>
            </w:pPr>
          </w:p>
          <w:p w14:paraId="21AD3C92" w14:textId="77777777" w:rsidR="00A579C6" w:rsidRPr="00163A98" w:rsidRDefault="00A579C6" w:rsidP="00163A98">
            <w:pPr>
              <w:spacing w:before="20"/>
              <w:jc w:val="center"/>
              <w:rPr>
                <w:rFonts w:ascii="Arial" w:hAnsi="Arial" w:cs="Arial"/>
                <w:b/>
                <w:bCs/>
                <w:color w:val="000000" w:themeColor="text1"/>
                <w:sz w:val="6"/>
                <w:szCs w:val="6"/>
                <w:shd w:val="clear" w:color="auto" w:fill="000000" w:themeFill="text1"/>
              </w:rPr>
            </w:pPr>
          </w:p>
          <w:p w14:paraId="69A0DABF" w14:textId="77777777" w:rsidR="00A579C6" w:rsidRPr="00D65D47" w:rsidRDefault="00A579C6" w:rsidP="00001CD1">
            <w:pPr>
              <w:spacing w:before="2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ss.245-246</w:t>
            </w:r>
          </w:p>
          <w:p w14:paraId="5AF4B125" w14:textId="77777777" w:rsidR="00A579C6" w:rsidRDefault="00A579C6" w:rsidP="00001CD1">
            <w:pPr>
              <w:spacing w:before="20"/>
              <w:jc w:val="center"/>
              <w:rPr>
                <w:rFonts w:ascii="Arial" w:hAnsi="Arial" w:cs="Arial"/>
                <w:b/>
                <w:bCs/>
                <w:color w:val="000000" w:themeColor="text1"/>
                <w:sz w:val="18"/>
                <w:szCs w:val="18"/>
                <w:shd w:val="clear" w:color="auto" w:fill="000000" w:themeFill="text1"/>
              </w:rPr>
            </w:pPr>
          </w:p>
          <w:p w14:paraId="783CB786" w14:textId="77777777" w:rsidR="00A579C6" w:rsidRPr="00D65D47" w:rsidRDefault="00A579C6" w:rsidP="00001CD1">
            <w:pPr>
              <w:spacing w:before="20"/>
              <w:jc w:val="center"/>
              <w:rPr>
                <w:rFonts w:ascii="Arial" w:hAnsi="Arial" w:cs="Arial"/>
                <w:b/>
                <w:bCs/>
                <w:color w:val="000000" w:themeColor="text1"/>
                <w:sz w:val="18"/>
                <w:szCs w:val="18"/>
                <w:shd w:val="clear" w:color="auto" w:fill="000000" w:themeFill="text1"/>
              </w:rPr>
            </w:pPr>
          </w:p>
          <w:p w14:paraId="4C597CC6" w14:textId="77777777" w:rsidR="00A579C6" w:rsidRPr="00CC17D5" w:rsidRDefault="00A579C6" w:rsidP="00001CD1">
            <w:pPr>
              <w:spacing w:before="20"/>
              <w:jc w:val="center"/>
              <w:rPr>
                <w:rFonts w:ascii="Arial" w:hAnsi="Arial" w:cs="Arial"/>
                <w:b/>
                <w:bCs/>
                <w:color w:val="000000" w:themeColor="text1"/>
                <w:sz w:val="12"/>
                <w:szCs w:val="12"/>
                <w:shd w:val="clear" w:color="auto" w:fill="000000" w:themeFill="text1"/>
              </w:rPr>
            </w:pPr>
          </w:p>
          <w:p w14:paraId="2014A3C1" w14:textId="77777777" w:rsidR="00A579C6" w:rsidRPr="004A6738" w:rsidRDefault="00A579C6" w:rsidP="00001CD1">
            <w:pPr>
              <w:spacing w:before="2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s</w:t>
            </w:r>
            <w:r w:rsidRPr="003259A9">
              <w:rPr>
                <w:rFonts w:ascii="Arial" w:hAnsi="Arial" w:cs="Arial"/>
                <w:b/>
                <w:bCs/>
                <w:color w:val="FFFFFF" w:themeColor="background1"/>
                <w:sz w:val="18"/>
                <w:szCs w:val="18"/>
                <w:shd w:val="clear" w:color="auto" w:fill="000000" w:themeFill="text1"/>
              </w:rPr>
              <w:t>.247</w:t>
            </w:r>
          </w:p>
          <w:p w14:paraId="52DAE533" w14:textId="77777777" w:rsidR="00A579C6" w:rsidRPr="00CC17D5" w:rsidRDefault="00A579C6" w:rsidP="00001CD1">
            <w:pPr>
              <w:spacing w:before="20"/>
              <w:jc w:val="center"/>
              <w:rPr>
                <w:rFonts w:ascii="Arial" w:hAnsi="Arial" w:cs="Arial"/>
                <w:b/>
                <w:bCs/>
                <w:color w:val="000000" w:themeColor="text1"/>
                <w:sz w:val="22"/>
                <w:szCs w:val="22"/>
                <w:shd w:val="clear" w:color="auto" w:fill="000000" w:themeFill="text1"/>
              </w:rPr>
            </w:pPr>
          </w:p>
          <w:p w14:paraId="3297B74F" w14:textId="77777777" w:rsidR="00A579C6" w:rsidRPr="004D594B" w:rsidRDefault="00A579C6" w:rsidP="00001CD1">
            <w:pPr>
              <w:spacing w:before="20"/>
              <w:jc w:val="center"/>
              <w:rPr>
                <w:rFonts w:ascii="Arial" w:hAnsi="Arial" w:cs="Arial"/>
                <w:b/>
                <w:bCs/>
                <w:color w:val="000000" w:themeColor="text1"/>
                <w:sz w:val="12"/>
                <w:szCs w:val="12"/>
                <w:shd w:val="clear" w:color="auto" w:fill="000000" w:themeFill="text1"/>
              </w:rPr>
            </w:pPr>
          </w:p>
          <w:p w14:paraId="4A19D0C9" w14:textId="77777777" w:rsidR="00A579C6" w:rsidRPr="00A579C6" w:rsidRDefault="00A579C6" w:rsidP="00001CD1">
            <w:pPr>
              <w:spacing w:before="2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s.248</w:t>
            </w:r>
          </w:p>
          <w:p w14:paraId="71DBBAAB" w14:textId="77777777" w:rsidR="00A579C6" w:rsidRPr="00A579C6" w:rsidRDefault="00A579C6" w:rsidP="00001CD1">
            <w:pPr>
              <w:spacing w:before="20"/>
              <w:jc w:val="center"/>
              <w:rPr>
                <w:rFonts w:ascii="Arial" w:hAnsi="Arial" w:cs="Arial"/>
                <w:b/>
                <w:bCs/>
                <w:color w:val="000000" w:themeColor="text1"/>
                <w:sz w:val="18"/>
                <w:szCs w:val="18"/>
                <w:shd w:val="clear" w:color="auto" w:fill="000000" w:themeFill="text1"/>
              </w:rPr>
            </w:pPr>
          </w:p>
          <w:p w14:paraId="17E38A09" w14:textId="77777777" w:rsidR="00A579C6" w:rsidRPr="00A579C6" w:rsidRDefault="00A579C6" w:rsidP="00001CD1">
            <w:pPr>
              <w:spacing w:before="20"/>
              <w:jc w:val="center"/>
              <w:rPr>
                <w:rFonts w:ascii="Arial" w:hAnsi="Arial" w:cs="Arial"/>
                <w:b/>
                <w:bCs/>
                <w:color w:val="000000" w:themeColor="text1"/>
                <w:sz w:val="18"/>
                <w:szCs w:val="18"/>
                <w:shd w:val="clear" w:color="auto" w:fill="000000" w:themeFill="text1"/>
              </w:rPr>
            </w:pPr>
          </w:p>
          <w:p w14:paraId="3DD6960B" w14:textId="77777777" w:rsidR="00A579C6" w:rsidRPr="00A579C6" w:rsidRDefault="00A579C6" w:rsidP="00001CD1">
            <w:pPr>
              <w:spacing w:before="20"/>
              <w:jc w:val="center"/>
              <w:rPr>
                <w:rFonts w:ascii="Arial" w:hAnsi="Arial" w:cs="Arial"/>
                <w:b/>
                <w:bCs/>
                <w:color w:val="000000" w:themeColor="text1"/>
                <w:sz w:val="18"/>
                <w:szCs w:val="18"/>
                <w:shd w:val="clear" w:color="auto" w:fill="000000" w:themeFill="text1"/>
              </w:rPr>
            </w:pPr>
          </w:p>
          <w:p w14:paraId="7C1A1A2D" w14:textId="77777777" w:rsidR="00A579C6" w:rsidRPr="00A579C6" w:rsidRDefault="00A579C6" w:rsidP="00001CD1">
            <w:pPr>
              <w:spacing w:before="20"/>
              <w:jc w:val="center"/>
              <w:rPr>
                <w:rFonts w:ascii="Arial" w:hAnsi="Arial" w:cs="Arial"/>
                <w:b/>
                <w:bCs/>
                <w:color w:val="000000" w:themeColor="text1"/>
                <w:sz w:val="18"/>
                <w:szCs w:val="18"/>
                <w:shd w:val="clear" w:color="auto" w:fill="000000" w:themeFill="text1"/>
              </w:rPr>
            </w:pPr>
          </w:p>
          <w:p w14:paraId="7A4C6D50" w14:textId="77777777" w:rsidR="00A579C6" w:rsidRPr="00A579C6" w:rsidRDefault="00A579C6" w:rsidP="00001CD1">
            <w:pPr>
              <w:spacing w:before="20"/>
              <w:jc w:val="center"/>
              <w:rPr>
                <w:rFonts w:ascii="Arial" w:hAnsi="Arial" w:cs="Arial"/>
                <w:b/>
                <w:bCs/>
                <w:color w:val="000000" w:themeColor="text1"/>
                <w:sz w:val="18"/>
                <w:szCs w:val="18"/>
                <w:shd w:val="clear" w:color="auto" w:fill="000000" w:themeFill="text1"/>
              </w:rPr>
            </w:pPr>
          </w:p>
          <w:p w14:paraId="6CD7B02C" w14:textId="77777777" w:rsidR="00A579C6" w:rsidRPr="00A579C6" w:rsidRDefault="00A579C6" w:rsidP="00001CD1">
            <w:pPr>
              <w:spacing w:before="20"/>
              <w:jc w:val="center"/>
              <w:rPr>
                <w:rFonts w:ascii="Arial" w:hAnsi="Arial" w:cs="Arial"/>
                <w:b/>
                <w:bCs/>
                <w:color w:val="000000" w:themeColor="text1"/>
                <w:sz w:val="12"/>
                <w:szCs w:val="12"/>
                <w:shd w:val="clear" w:color="auto" w:fill="000000" w:themeFill="text1"/>
              </w:rPr>
            </w:pPr>
          </w:p>
          <w:p w14:paraId="6AAF0C7C" w14:textId="5B6B9CF1" w:rsidR="00A579C6" w:rsidRPr="00163A98" w:rsidRDefault="00A579C6" w:rsidP="0049096E">
            <w:pPr>
              <w:spacing w:before="2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s.249(1)</w:t>
            </w:r>
          </w:p>
        </w:tc>
        <w:tc>
          <w:tcPr>
            <w:tcW w:w="5725" w:type="dxa"/>
            <w:gridSpan w:val="8"/>
            <w:shd w:val="pct10" w:color="4472C4" w:themeColor="accent1" w:fill="auto"/>
          </w:tcPr>
          <w:p w14:paraId="587ED8E5" w14:textId="00EDCB9F" w:rsidR="00A579C6" w:rsidRPr="003D12DB" w:rsidRDefault="00A579C6" w:rsidP="00001CD1">
            <w:pPr>
              <w:spacing w:before="20" w:after="20"/>
              <w:jc w:val="both"/>
              <w:rPr>
                <w:rFonts w:ascii="Arial" w:hAnsi="Arial" w:cs="Arial"/>
                <w:b/>
                <w:bCs/>
                <w:sz w:val="18"/>
                <w:szCs w:val="18"/>
              </w:rPr>
            </w:pPr>
            <w:r w:rsidRPr="003D12DB">
              <w:rPr>
                <w:rFonts w:ascii="Arial" w:hAnsi="Arial" w:cs="Arial"/>
                <w:b/>
                <w:bCs/>
                <w:sz w:val="18"/>
                <w:szCs w:val="18"/>
              </w:rPr>
              <w:t xml:space="preserve">A conviction is not to be recorded when making an unsupervised order, namely </w:t>
            </w:r>
            <w:r w:rsidRPr="00D42AB0">
              <w:rPr>
                <w:rFonts w:ascii="Arial" w:hAnsi="Arial" w:cs="Arial"/>
                <w:b/>
                <w:bCs/>
                <w:sz w:val="18"/>
                <w:szCs w:val="18"/>
                <w:highlight w:val="yellow"/>
              </w:rPr>
              <w:t>dismissal without a formal warning</w:t>
            </w:r>
            <w:r w:rsidRPr="003D12DB">
              <w:rPr>
                <w:rFonts w:ascii="Arial" w:hAnsi="Arial" w:cs="Arial"/>
                <w:b/>
                <w:bCs/>
                <w:sz w:val="18"/>
                <w:szCs w:val="18"/>
              </w:rPr>
              <w:t xml:space="preserve">, </w:t>
            </w:r>
            <w:r w:rsidRPr="00D42AB0">
              <w:rPr>
                <w:rFonts w:ascii="Arial" w:hAnsi="Arial" w:cs="Arial"/>
                <w:b/>
                <w:bCs/>
                <w:sz w:val="18"/>
                <w:szCs w:val="18"/>
                <w:highlight w:val="yellow"/>
              </w:rPr>
              <w:t>dismissal with a formal warning, a good behaviour order or a fine</w:t>
            </w:r>
            <w:r>
              <w:rPr>
                <w:rFonts w:ascii="Arial" w:hAnsi="Arial" w:cs="Arial"/>
                <w:b/>
                <w:bCs/>
                <w:sz w:val="18"/>
                <w:szCs w:val="18"/>
              </w:rPr>
              <w:t>.</w:t>
            </w:r>
          </w:p>
        </w:tc>
        <w:tc>
          <w:tcPr>
            <w:tcW w:w="2041" w:type="dxa"/>
            <w:gridSpan w:val="8"/>
            <w:tcBorders>
              <w:bottom w:val="single" w:sz="4" w:space="0" w:color="auto"/>
              <w:right w:val="single" w:sz="12" w:space="0" w:color="auto"/>
            </w:tcBorders>
            <w:shd w:val="clear" w:color="auto" w:fill="DDDDDD"/>
          </w:tcPr>
          <w:p w14:paraId="26025E7D" w14:textId="02233B2F" w:rsidR="00A579C6" w:rsidRDefault="00A579C6" w:rsidP="00001CD1">
            <w:pPr>
              <w:spacing w:before="20" w:after="20"/>
              <w:jc w:val="center"/>
              <w:rPr>
                <w:rFonts w:ascii="Arial" w:hAnsi="Arial" w:cs="Arial"/>
                <w:b/>
                <w:bCs/>
                <w:color w:val="FF0000"/>
                <w:sz w:val="18"/>
              </w:rPr>
            </w:pPr>
            <w:r>
              <w:rPr>
                <w:rFonts w:ascii="Arial" w:hAnsi="Arial" w:cs="Arial"/>
                <w:b/>
                <w:bCs/>
                <w:color w:val="FF0000"/>
                <w:sz w:val="18"/>
              </w:rPr>
              <w:t>COMPONENTS OF</w:t>
            </w:r>
          </w:p>
          <w:p w14:paraId="1553BFF5" w14:textId="7F89D9C7" w:rsidR="00A579C6" w:rsidRPr="00220271" w:rsidRDefault="00A579C6" w:rsidP="00001CD1">
            <w:pPr>
              <w:spacing w:before="20" w:after="20"/>
              <w:jc w:val="center"/>
              <w:rPr>
                <w:rFonts w:ascii="Arial" w:hAnsi="Arial" w:cs="Arial"/>
                <w:b/>
                <w:bCs/>
                <w:color w:val="000000"/>
                <w:sz w:val="18"/>
              </w:rPr>
            </w:pPr>
            <w:r>
              <w:rPr>
                <w:rFonts w:ascii="Arial" w:hAnsi="Arial" w:cs="Arial"/>
                <w:b/>
                <w:bCs/>
                <w:color w:val="FF0000"/>
                <w:sz w:val="18"/>
              </w:rPr>
              <w:t>CYFA s</w:t>
            </w:r>
            <w:r w:rsidRPr="00DB20DE">
              <w:rPr>
                <w:rFonts w:ascii="Arial" w:hAnsi="Arial" w:cs="Arial"/>
                <w:b/>
                <w:bCs/>
                <w:color w:val="FF0000"/>
                <w:sz w:val="18"/>
              </w:rPr>
              <w:t>s.</w:t>
            </w:r>
            <w:r>
              <w:rPr>
                <w:rFonts w:ascii="Arial" w:hAnsi="Arial" w:cs="Arial"/>
                <w:b/>
                <w:bCs/>
                <w:color w:val="FF0000"/>
                <w:sz w:val="18"/>
              </w:rPr>
              <w:t>360(1)(a), 367(1) + 373</w:t>
            </w:r>
          </w:p>
        </w:tc>
      </w:tr>
      <w:tr w:rsidR="00A579C6" w14:paraId="25BC8C5E" w14:textId="77777777" w:rsidTr="000F4DF8">
        <w:trPr>
          <w:gridBefore w:val="2"/>
          <w:gridAfter w:val="1"/>
          <w:wBefore w:w="14" w:type="dxa"/>
          <w:wAfter w:w="7" w:type="dxa"/>
          <w:trHeight w:val="20"/>
        </w:trPr>
        <w:tc>
          <w:tcPr>
            <w:tcW w:w="1421" w:type="dxa"/>
            <w:gridSpan w:val="4"/>
            <w:vMerge/>
            <w:tcBorders>
              <w:left w:val="single" w:sz="12" w:space="0" w:color="auto"/>
            </w:tcBorders>
            <w:shd w:val="clear" w:color="auto" w:fill="000000" w:themeFill="text1"/>
          </w:tcPr>
          <w:p w14:paraId="0585AB2C" w14:textId="020D0F8A" w:rsidR="00A579C6" w:rsidRDefault="00A579C6" w:rsidP="0049096E">
            <w:pPr>
              <w:spacing w:before="20"/>
              <w:jc w:val="center"/>
              <w:rPr>
                <w:rFonts w:ascii="Arial" w:hAnsi="Arial" w:cs="Arial"/>
                <w:b/>
                <w:bCs/>
                <w:color w:val="FFFFFF" w:themeColor="background1"/>
                <w:sz w:val="18"/>
                <w:szCs w:val="18"/>
                <w:shd w:val="clear" w:color="auto" w:fill="000000" w:themeFill="text1"/>
              </w:rPr>
            </w:pPr>
          </w:p>
        </w:tc>
        <w:tc>
          <w:tcPr>
            <w:tcW w:w="5725" w:type="dxa"/>
            <w:gridSpan w:val="8"/>
            <w:shd w:val="pct10" w:color="4472C4" w:themeColor="accent1" w:fill="auto"/>
          </w:tcPr>
          <w:p w14:paraId="74047506" w14:textId="75965AB9" w:rsidR="00A579C6" w:rsidRPr="0062382F" w:rsidRDefault="00A579C6" w:rsidP="00001CD1">
            <w:pPr>
              <w:spacing w:before="20" w:after="20"/>
              <w:jc w:val="both"/>
              <w:rPr>
                <w:rFonts w:ascii="Arial" w:hAnsi="Arial" w:cs="Arial"/>
                <w:b/>
                <w:bCs/>
                <w:sz w:val="18"/>
                <w:szCs w:val="18"/>
              </w:rPr>
            </w:pPr>
            <w:r w:rsidRPr="00D42AB0">
              <w:rPr>
                <w:rFonts w:ascii="Arial" w:hAnsi="Arial" w:cs="Arial"/>
                <w:b/>
                <w:bCs/>
                <w:sz w:val="18"/>
                <w:szCs w:val="18"/>
                <w:highlight w:val="yellow"/>
              </w:rPr>
              <w:t>Dismissal without formal warning</w:t>
            </w:r>
            <w:r>
              <w:rPr>
                <w:rFonts w:ascii="Arial" w:hAnsi="Arial" w:cs="Arial"/>
                <w:b/>
                <w:bCs/>
                <w:sz w:val="18"/>
                <w:szCs w:val="18"/>
              </w:rPr>
              <w:t xml:space="preserve"> in appropriate circumstances</w:t>
            </w:r>
          </w:p>
        </w:tc>
        <w:tc>
          <w:tcPr>
            <w:tcW w:w="2041" w:type="dxa"/>
            <w:gridSpan w:val="8"/>
            <w:tcBorders>
              <w:right w:val="single" w:sz="12" w:space="0" w:color="auto"/>
            </w:tcBorders>
            <w:shd w:val="clear" w:color="auto" w:fill="DDDDDD"/>
          </w:tcPr>
          <w:p w14:paraId="28B7942F" w14:textId="14FDBE84" w:rsidR="00A579C6" w:rsidRPr="00220271" w:rsidRDefault="00A579C6" w:rsidP="00001CD1">
            <w:pPr>
              <w:spacing w:before="20" w:after="20"/>
              <w:jc w:val="center"/>
              <w:rPr>
                <w:rFonts w:ascii="Arial" w:hAnsi="Arial" w:cs="Arial"/>
                <w:b/>
                <w:bCs/>
                <w:color w:val="000000"/>
                <w:sz w:val="18"/>
              </w:rPr>
            </w:pPr>
            <w:r>
              <w:rPr>
                <w:rFonts w:ascii="Arial" w:hAnsi="Arial" w:cs="Arial"/>
                <w:b/>
                <w:bCs/>
                <w:color w:val="FF0000"/>
                <w:sz w:val="18"/>
              </w:rPr>
              <w:t>CYFA s.360(1)(a)</w:t>
            </w:r>
          </w:p>
        </w:tc>
      </w:tr>
      <w:tr w:rsidR="00A579C6" w14:paraId="5D11FBCC" w14:textId="77777777" w:rsidTr="000F4DF8">
        <w:trPr>
          <w:gridBefore w:val="2"/>
          <w:gridAfter w:val="1"/>
          <w:wBefore w:w="14" w:type="dxa"/>
          <w:wAfter w:w="7" w:type="dxa"/>
          <w:trHeight w:val="20"/>
        </w:trPr>
        <w:tc>
          <w:tcPr>
            <w:tcW w:w="1421" w:type="dxa"/>
            <w:gridSpan w:val="4"/>
            <w:vMerge/>
            <w:tcBorders>
              <w:left w:val="single" w:sz="12" w:space="0" w:color="auto"/>
            </w:tcBorders>
            <w:shd w:val="clear" w:color="auto" w:fill="000000" w:themeFill="text1"/>
          </w:tcPr>
          <w:p w14:paraId="63DC402C" w14:textId="0D267D36" w:rsidR="00A579C6" w:rsidRDefault="00A579C6" w:rsidP="0049096E">
            <w:pPr>
              <w:spacing w:before="20"/>
              <w:jc w:val="center"/>
              <w:rPr>
                <w:rFonts w:ascii="Arial" w:hAnsi="Arial" w:cs="Arial"/>
                <w:b/>
                <w:bCs/>
                <w:color w:val="FFFFFF" w:themeColor="background1"/>
                <w:sz w:val="18"/>
                <w:szCs w:val="18"/>
                <w:shd w:val="clear" w:color="auto" w:fill="000000" w:themeFill="text1"/>
              </w:rPr>
            </w:pPr>
          </w:p>
        </w:tc>
        <w:tc>
          <w:tcPr>
            <w:tcW w:w="5725" w:type="dxa"/>
            <w:gridSpan w:val="8"/>
            <w:tcBorders>
              <w:bottom w:val="single" w:sz="4" w:space="0" w:color="auto"/>
            </w:tcBorders>
            <w:shd w:val="pct10" w:color="4472C4" w:themeColor="accent1" w:fill="auto"/>
          </w:tcPr>
          <w:p w14:paraId="1396C169" w14:textId="6357A356" w:rsidR="00A579C6" w:rsidRPr="0062382F" w:rsidRDefault="00A579C6" w:rsidP="00001CD1">
            <w:pPr>
              <w:spacing w:before="20" w:after="20"/>
              <w:jc w:val="both"/>
              <w:rPr>
                <w:rFonts w:ascii="Arial" w:hAnsi="Arial" w:cs="Arial"/>
                <w:b/>
                <w:bCs/>
                <w:sz w:val="18"/>
                <w:szCs w:val="18"/>
              </w:rPr>
            </w:pPr>
            <w:r w:rsidRPr="00B13C05">
              <w:rPr>
                <w:rFonts w:ascii="Arial" w:hAnsi="Arial" w:cs="Arial"/>
                <w:b/>
                <w:bCs/>
                <w:sz w:val="18"/>
                <w:szCs w:val="18"/>
                <w:highlight w:val="yellow"/>
              </w:rPr>
              <w:t>Dismissal with formal warning</w:t>
            </w:r>
            <w:r>
              <w:rPr>
                <w:rFonts w:ascii="Arial" w:hAnsi="Arial" w:cs="Arial"/>
                <w:b/>
                <w:bCs/>
                <w:sz w:val="18"/>
                <w:szCs w:val="18"/>
              </w:rPr>
              <w:t xml:space="preserve"> about the potential consequences of further offending</w:t>
            </w:r>
          </w:p>
        </w:tc>
        <w:tc>
          <w:tcPr>
            <w:tcW w:w="2041" w:type="dxa"/>
            <w:gridSpan w:val="8"/>
            <w:tcBorders>
              <w:bottom w:val="single" w:sz="4" w:space="0" w:color="auto"/>
              <w:right w:val="single" w:sz="12" w:space="0" w:color="auto"/>
            </w:tcBorders>
            <w:shd w:val="clear" w:color="auto" w:fill="DDDDDD"/>
          </w:tcPr>
          <w:p w14:paraId="1986A26D" w14:textId="255184CA" w:rsidR="00A579C6" w:rsidRPr="00220271" w:rsidRDefault="00A579C6" w:rsidP="00001CD1">
            <w:pPr>
              <w:spacing w:before="20" w:after="20"/>
              <w:jc w:val="center"/>
              <w:rPr>
                <w:rFonts w:ascii="Arial" w:hAnsi="Arial" w:cs="Arial"/>
                <w:b/>
                <w:bCs/>
                <w:color w:val="000000"/>
                <w:sz w:val="18"/>
              </w:rPr>
            </w:pPr>
            <w:r>
              <w:rPr>
                <w:rFonts w:ascii="Arial" w:hAnsi="Arial" w:cs="Arial"/>
                <w:b/>
                <w:bCs/>
                <w:color w:val="000000" w:themeColor="text1"/>
                <w:sz w:val="18"/>
              </w:rPr>
              <w:t xml:space="preserve">CYFA </w:t>
            </w:r>
            <w:r w:rsidRPr="0062382F">
              <w:rPr>
                <w:rFonts w:ascii="Arial" w:hAnsi="Arial" w:cs="Arial"/>
                <w:b/>
                <w:bCs/>
                <w:color w:val="000000" w:themeColor="text1"/>
                <w:sz w:val="18"/>
              </w:rPr>
              <w:t>NONE</w:t>
            </w:r>
          </w:p>
        </w:tc>
      </w:tr>
      <w:tr w:rsidR="00A579C6" w14:paraId="037910D0" w14:textId="77777777" w:rsidTr="000F4DF8">
        <w:trPr>
          <w:gridBefore w:val="2"/>
          <w:gridAfter w:val="1"/>
          <w:wBefore w:w="14" w:type="dxa"/>
          <w:wAfter w:w="7" w:type="dxa"/>
          <w:trHeight w:val="227"/>
        </w:trPr>
        <w:tc>
          <w:tcPr>
            <w:tcW w:w="1421" w:type="dxa"/>
            <w:gridSpan w:val="4"/>
            <w:vMerge/>
            <w:tcBorders>
              <w:left w:val="single" w:sz="12" w:space="0" w:color="auto"/>
            </w:tcBorders>
            <w:shd w:val="clear" w:color="auto" w:fill="000000" w:themeFill="text1"/>
          </w:tcPr>
          <w:p w14:paraId="2D3E6F07" w14:textId="747442DA" w:rsidR="00A579C6" w:rsidRPr="00CC17D5" w:rsidRDefault="00A579C6" w:rsidP="0049096E">
            <w:pPr>
              <w:spacing w:before="20"/>
              <w:jc w:val="center"/>
              <w:rPr>
                <w:rFonts w:ascii="Arial" w:hAnsi="Arial" w:cs="Arial"/>
                <w:b/>
                <w:bCs/>
                <w:color w:val="000000" w:themeColor="text1"/>
                <w:sz w:val="18"/>
                <w:szCs w:val="18"/>
                <w:shd w:val="clear" w:color="auto" w:fill="000000" w:themeFill="text1"/>
              </w:rPr>
            </w:pPr>
          </w:p>
        </w:tc>
        <w:tc>
          <w:tcPr>
            <w:tcW w:w="5725" w:type="dxa"/>
            <w:gridSpan w:val="8"/>
            <w:tcBorders>
              <w:bottom w:val="nil"/>
            </w:tcBorders>
            <w:shd w:val="clear" w:color="auto" w:fill="000000" w:themeFill="text1"/>
          </w:tcPr>
          <w:p w14:paraId="4F362633" w14:textId="4D346B7A" w:rsidR="00A579C6" w:rsidRPr="00BB25B6" w:rsidRDefault="00A579C6" w:rsidP="00001CD1">
            <w:pPr>
              <w:spacing w:before="20" w:after="20"/>
              <w:jc w:val="center"/>
              <w:rPr>
                <w:rFonts w:ascii="Arial" w:hAnsi="Arial" w:cs="Arial"/>
                <w:b/>
                <w:bCs/>
                <w:sz w:val="18"/>
                <w:szCs w:val="18"/>
                <w:highlight w:val="cyan"/>
              </w:rPr>
            </w:pPr>
            <w:r w:rsidRPr="00B13C05">
              <w:rPr>
                <w:rFonts w:ascii="Arial" w:hAnsi="Arial" w:cs="Arial"/>
                <w:b/>
                <w:bCs/>
                <w:color w:val="000000" w:themeColor="text1"/>
                <w:sz w:val="18"/>
                <w:szCs w:val="18"/>
                <w:highlight w:val="yellow"/>
              </w:rPr>
              <w:t>Good behaviour order [GBO]</w:t>
            </w:r>
          </w:p>
        </w:tc>
        <w:tc>
          <w:tcPr>
            <w:tcW w:w="2041" w:type="dxa"/>
            <w:gridSpan w:val="8"/>
            <w:tcBorders>
              <w:bottom w:val="single" w:sz="4" w:space="0" w:color="auto"/>
              <w:right w:val="single" w:sz="12" w:space="0" w:color="auto"/>
            </w:tcBorders>
            <w:shd w:val="clear" w:color="auto" w:fill="DDDDDD"/>
          </w:tcPr>
          <w:p w14:paraId="6B645761" w14:textId="66D39880" w:rsidR="00A579C6" w:rsidRDefault="00A579C6" w:rsidP="00001CD1">
            <w:pPr>
              <w:spacing w:before="20" w:after="20"/>
              <w:jc w:val="center"/>
              <w:rPr>
                <w:rFonts w:ascii="Arial" w:hAnsi="Arial" w:cs="Arial"/>
                <w:b/>
                <w:bCs/>
                <w:color w:val="FF0000"/>
                <w:sz w:val="18"/>
              </w:rPr>
            </w:pPr>
            <w:r>
              <w:rPr>
                <w:rFonts w:ascii="Arial" w:hAnsi="Arial" w:cs="Arial"/>
                <w:b/>
                <w:bCs/>
                <w:color w:val="FF0000"/>
                <w:sz w:val="18"/>
              </w:rPr>
              <w:t>CYFA ss.367-370</w:t>
            </w:r>
          </w:p>
        </w:tc>
      </w:tr>
      <w:tr w:rsidR="00A579C6" w14:paraId="0D80F5FB" w14:textId="77777777" w:rsidTr="000F4DF8">
        <w:trPr>
          <w:gridBefore w:val="2"/>
          <w:wBefore w:w="14" w:type="dxa"/>
          <w:trHeight w:val="1644"/>
        </w:trPr>
        <w:tc>
          <w:tcPr>
            <w:tcW w:w="1421" w:type="dxa"/>
            <w:gridSpan w:val="4"/>
            <w:vMerge/>
            <w:tcBorders>
              <w:left w:val="single" w:sz="12" w:space="0" w:color="auto"/>
            </w:tcBorders>
            <w:shd w:val="clear" w:color="auto" w:fill="000000" w:themeFill="text1"/>
          </w:tcPr>
          <w:p w14:paraId="15F5B6E6" w14:textId="31A4C11E" w:rsidR="00A579C6" w:rsidRDefault="00A579C6" w:rsidP="0049096E">
            <w:pPr>
              <w:spacing w:before="20"/>
              <w:jc w:val="center"/>
              <w:rPr>
                <w:rFonts w:ascii="Arial" w:hAnsi="Arial" w:cs="Arial"/>
                <w:b/>
                <w:bCs/>
                <w:color w:val="FFFFFF" w:themeColor="background1"/>
                <w:sz w:val="18"/>
                <w:szCs w:val="18"/>
                <w:shd w:val="clear" w:color="auto" w:fill="000000" w:themeFill="text1"/>
              </w:rPr>
            </w:pPr>
          </w:p>
        </w:tc>
        <w:tc>
          <w:tcPr>
            <w:tcW w:w="7773" w:type="dxa"/>
            <w:gridSpan w:val="17"/>
            <w:tcBorders>
              <w:top w:val="nil"/>
              <w:bottom w:val="single" w:sz="4" w:space="0" w:color="auto"/>
              <w:right w:val="single" w:sz="12" w:space="0" w:color="auto"/>
            </w:tcBorders>
          </w:tcPr>
          <w:p w14:paraId="0DD097DF" w14:textId="77777777" w:rsidR="00A579C6" w:rsidRDefault="00A579C6" w:rsidP="00E9551A">
            <w:pPr>
              <w:pStyle w:val="ListParagraph"/>
              <w:numPr>
                <w:ilvl w:val="0"/>
                <w:numId w:val="96"/>
              </w:numPr>
              <w:spacing w:after="20" w:line="240" w:lineRule="auto"/>
              <w:ind w:left="357" w:hanging="357"/>
              <w:jc w:val="both"/>
              <w:rPr>
                <w:rFonts w:ascii="Arial" w:hAnsi="Arial" w:cs="Arial"/>
                <w:sz w:val="18"/>
                <w:szCs w:val="18"/>
              </w:rPr>
            </w:pPr>
            <w:r>
              <w:rPr>
                <w:rFonts w:ascii="Arial" w:hAnsi="Arial" w:cs="Arial"/>
                <w:sz w:val="18"/>
                <w:szCs w:val="18"/>
              </w:rPr>
              <w:t>If the Children’s Court finds a child guilty of one or more offences, whether indictable or summary, the Court may order that the child be of good behaviour by not re-offending for a certain period.</w:t>
            </w:r>
          </w:p>
          <w:p w14:paraId="165F0840" w14:textId="77777777" w:rsidR="00A579C6" w:rsidRDefault="00A579C6" w:rsidP="00E9551A">
            <w:pPr>
              <w:pStyle w:val="ListParagraph"/>
              <w:numPr>
                <w:ilvl w:val="0"/>
                <w:numId w:val="96"/>
              </w:numPr>
              <w:spacing w:after="0" w:line="240" w:lineRule="auto"/>
              <w:ind w:left="357" w:hanging="357"/>
              <w:jc w:val="both"/>
              <w:rPr>
                <w:rFonts w:ascii="Arial" w:hAnsi="Arial" w:cs="Arial"/>
                <w:sz w:val="18"/>
                <w:szCs w:val="18"/>
              </w:rPr>
            </w:pPr>
            <w:r>
              <w:rPr>
                <w:rFonts w:ascii="Arial" w:hAnsi="Arial" w:cs="Arial"/>
                <w:sz w:val="18"/>
                <w:szCs w:val="18"/>
              </w:rPr>
              <w:t>The Court must not make a GBO unless the child consents.</w:t>
            </w:r>
          </w:p>
          <w:p w14:paraId="56CC489B" w14:textId="77777777" w:rsidR="00A579C6" w:rsidRPr="0062382F" w:rsidRDefault="00A579C6" w:rsidP="00E9551A">
            <w:pPr>
              <w:pStyle w:val="ListParagraph"/>
              <w:numPr>
                <w:ilvl w:val="0"/>
                <w:numId w:val="96"/>
              </w:numPr>
              <w:spacing w:after="0" w:line="240" w:lineRule="auto"/>
              <w:ind w:left="357" w:hanging="357"/>
              <w:jc w:val="both"/>
              <w:rPr>
                <w:rFonts w:ascii="Arial" w:hAnsi="Arial" w:cs="Arial"/>
                <w:sz w:val="18"/>
                <w:szCs w:val="18"/>
              </w:rPr>
            </w:pPr>
            <w:r w:rsidRPr="0062382F">
              <w:rPr>
                <w:rFonts w:ascii="Arial" w:hAnsi="Arial" w:cs="Arial"/>
                <w:sz w:val="18"/>
                <w:szCs w:val="18"/>
              </w:rPr>
              <w:t>The core condition of a GBO is that the child must not reoffend during the period of the order</w:t>
            </w:r>
            <w:r>
              <w:rPr>
                <w:rFonts w:ascii="Arial" w:hAnsi="Arial" w:cs="Arial"/>
                <w:sz w:val="18"/>
                <w:szCs w:val="18"/>
              </w:rPr>
              <w:t>.</w:t>
            </w:r>
          </w:p>
          <w:p w14:paraId="760A357A" w14:textId="11D2EE46" w:rsidR="00A579C6" w:rsidRPr="0062382F" w:rsidRDefault="004D594B" w:rsidP="00E9551A">
            <w:pPr>
              <w:pStyle w:val="ListParagraph"/>
              <w:numPr>
                <w:ilvl w:val="0"/>
                <w:numId w:val="96"/>
              </w:numPr>
              <w:spacing w:after="0" w:line="240" w:lineRule="auto"/>
              <w:ind w:left="357" w:hanging="357"/>
              <w:jc w:val="both"/>
              <w:rPr>
                <w:rFonts w:ascii="Arial" w:hAnsi="Arial" w:cs="Arial"/>
                <w:sz w:val="18"/>
                <w:szCs w:val="18"/>
              </w:rPr>
            </w:pPr>
            <w:r>
              <w:rPr>
                <w:rFonts w:ascii="Arial" w:hAnsi="Arial" w:cs="Arial"/>
                <w:sz w:val="18"/>
                <w:szCs w:val="18"/>
              </w:rPr>
              <w:t>The Court may attach o</w:t>
            </w:r>
            <w:r w:rsidR="00A579C6" w:rsidRPr="0062382F">
              <w:rPr>
                <w:rFonts w:ascii="Arial" w:hAnsi="Arial" w:cs="Arial"/>
                <w:sz w:val="18"/>
                <w:szCs w:val="18"/>
              </w:rPr>
              <w:t xml:space="preserve">ne or more developmental conditions </w:t>
            </w:r>
            <w:r w:rsidR="00A579C6">
              <w:rPr>
                <w:rFonts w:ascii="Arial" w:hAnsi="Arial" w:cs="Arial"/>
                <w:sz w:val="18"/>
                <w:szCs w:val="18"/>
              </w:rPr>
              <w:t xml:space="preserve">[see </w:t>
            </w:r>
            <w:r w:rsidR="00A579C6" w:rsidRPr="0026601C">
              <w:rPr>
                <w:rFonts w:ascii="Arial" w:hAnsi="Arial" w:cs="Arial"/>
                <w:b/>
                <w:bCs/>
                <w:color w:val="FFFFFF" w:themeColor="background1"/>
                <w:sz w:val="18"/>
                <w:szCs w:val="18"/>
                <w:shd w:val="clear" w:color="auto" w:fill="000000" w:themeFill="text1"/>
              </w:rPr>
              <w:t>s.296 YJA</w:t>
            </w:r>
            <w:r w:rsidR="00A579C6">
              <w:rPr>
                <w:rFonts w:ascii="Arial" w:hAnsi="Arial" w:cs="Arial"/>
                <w:sz w:val="18"/>
                <w:szCs w:val="18"/>
              </w:rPr>
              <w:t xml:space="preserve">] </w:t>
            </w:r>
            <w:r w:rsidR="00A579C6" w:rsidRPr="0062382F">
              <w:rPr>
                <w:rFonts w:ascii="Arial" w:hAnsi="Arial" w:cs="Arial"/>
                <w:sz w:val="18"/>
                <w:szCs w:val="18"/>
              </w:rPr>
              <w:t>to a GBO</w:t>
            </w:r>
            <w:r w:rsidR="00A579C6">
              <w:rPr>
                <w:rFonts w:ascii="Arial" w:hAnsi="Arial" w:cs="Arial"/>
                <w:sz w:val="18"/>
                <w:szCs w:val="18"/>
              </w:rPr>
              <w:t>.</w:t>
            </w:r>
          </w:p>
          <w:p w14:paraId="00B27AFE" w14:textId="77777777" w:rsidR="00A579C6" w:rsidRPr="0026601C" w:rsidRDefault="00A579C6" w:rsidP="00E9551A">
            <w:pPr>
              <w:pStyle w:val="ListParagraph"/>
              <w:numPr>
                <w:ilvl w:val="0"/>
                <w:numId w:val="96"/>
              </w:numPr>
              <w:spacing w:after="0" w:line="240" w:lineRule="auto"/>
              <w:ind w:left="357" w:hanging="357"/>
              <w:jc w:val="both"/>
              <w:rPr>
                <w:rFonts w:ascii="Arial" w:hAnsi="Arial" w:cs="Arial"/>
                <w:b/>
                <w:bCs/>
                <w:sz w:val="18"/>
                <w:szCs w:val="18"/>
              </w:rPr>
            </w:pPr>
            <w:r w:rsidRPr="0062382F">
              <w:rPr>
                <w:rFonts w:ascii="Arial" w:hAnsi="Arial" w:cs="Arial"/>
                <w:sz w:val="18"/>
                <w:szCs w:val="18"/>
              </w:rPr>
              <w:t xml:space="preserve">The maximum period of a GBO must not extend beyond a </w:t>
            </w:r>
            <w:r>
              <w:rPr>
                <w:rFonts w:ascii="Arial" w:hAnsi="Arial" w:cs="Arial"/>
                <w:sz w:val="18"/>
                <w:szCs w:val="18"/>
              </w:rPr>
              <w:t>child’s 21</w:t>
            </w:r>
            <w:r w:rsidRPr="0026601C">
              <w:rPr>
                <w:rFonts w:ascii="Arial" w:hAnsi="Arial" w:cs="Arial"/>
                <w:sz w:val="18"/>
                <w:szCs w:val="18"/>
                <w:vertAlign w:val="superscript"/>
              </w:rPr>
              <w:t>st</w:t>
            </w:r>
            <w:r>
              <w:rPr>
                <w:rFonts w:ascii="Arial" w:hAnsi="Arial" w:cs="Arial"/>
                <w:sz w:val="18"/>
                <w:szCs w:val="18"/>
              </w:rPr>
              <w:t xml:space="preserve"> birthday and must not exceed–</w:t>
            </w:r>
          </w:p>
          <w:p w14:paraId="5A250484" w14:textId="77777777" w:rsidR="00A579C6" w:rsidRDefault="00A579C6" w:rsidP="00E9551A">
            <w:pPr>
              <w:pStyle w:val="ListParagraph"/>
              <w:numPr>
                <w:ilvl w:val="0"/>
                <w:numId w:val="97"/>
              </w:numPr>
              <w:spacing w:after="0" w:line="240" w:lineRule="auto"/>
              <w:jc w:val="both"/>
              <w:rPr>
                <w:rFonts w:ascii="Arial" w:hAnsi="Arial" w:cs="Arial"/>
                <w:sz w:val="18"/>
                <w:szCs w:val="18"/>
              </w:rPr>
            </w:pPr>
            <w:r>
              <w:rPr>
                <w:rFonts w:ascii="Arial" w:hAnsi="Arial" w:cs="Arial"/>
                <w:sz w:val="18"/>
                <w:szCs w:val="18"/>
              </w:rPr>
              <w:t>i</w:t>
            </w:r>
            <w:r w:rsidRPr="0026601C">
              <w:rPr>
                <w:rFonts w:ascii="Arial" w:hAnsi="Arial" w:cs="Arial"/>
                <w:sz w:val="18"/>
                <w:szCs w:val="18"/>
              </w:rPr>
              <w:t>f the child is under 15 years of age on the day of sentencing</w:t>
            </w:r>
            <w:r>
              <w:rPr>
                <w:rFonts w:ascii="Arial" w:hAnsi="Arial" w:cs="Arial"/>
                <w:sz w:val="18"/>
                <w:szCs w:val="18"/>
              </w:rPr>
              <w:t>, 6 months or 12 months in exceptional circumstances; or</w:t>
            </w:r>
          </w:p>
          <w:p w14:paraId="6DF5E5E2" w14:textId="5224F2AB" w:rsidR="00A579C6" w:rsidRPr="00CC17D5" w:rsidRDefault="00A579C6" w:rsidP="00E9551A">
            <w:pPr>
              <w:pStyle w:val="ListParagraph"/>
              <w:numPr>
                <w:ilvl w:val="0"/>
                <w:numId w:val="97"/>
              </w:numPr>
              <w:spacing w:after="40" w:line="240" w:lineRule="auto"/>
              <w:ind w:left="714" w:hanging="357"/>
              <w:jc w:val="both"/>
              <w:rPr>
                <w:rFonts w:ascii="Arial" w:hAnsi="Arial" w:cs="Arial"/>
                <w:sz w:val="18"/>
                <w:szCs w:val="18"/>
              </w:rPr>
            </w:pPr>
            <w:r>
              <w:rPr>
                <w:rFonts w:ascii="Arial" w:hAnsi="Arial" w:cs="Arial"/>
                <w:sz w:val="18"/>
                <w:szCs w:val="18"/>
              </w:rPr>
              <w:t>if the child is 15 years or age or over on the day of sentencing, 12 months or 18 months in exceptional circumstances.</w:t>
            </w:r>
          </w:p>
        </w:tc>
      </w:tr>
      <w:tr w:rsidR="00444FE0" w14:paraId="42F60E76" w14:textId="77777777" w:rsidTr="000F4DF8">
        <w:trPr>
          <w:gridBefore w:val="2"/>
          <w:wBefore w:w="14" w:type="dxa"/>
          <w:trHeight w:val="227"/>
        </w:trPr>
        <w:tc>
          <w:tcPr>
            <w:tcW w:w="1421" w:type="dxa"/>
            <w:gridSpan w:val="4"/>
            <w:vMerge/>
            <w:tcBorders>
              <w:left w:val="single" w:sz="12" w:space="0" w:color="auto"/>
            </w:tcBorders>
            <w:shd w:val="clear" w:color="auto" w:fill="000000" w:themeFill="text1"/>
          </w:tcPr>
          <w:p w14:paraId="5D53D46C" w14:textId="039EFDC6" w:rsidR="00A579C6" w:rsidRPr="00CC17D5" w:rsidRDefault="00A579C6" w:rsidP="0049096E">
            <w:pPr>
              <w:spacing w:before="20"/>
              <w:jc w:val="center"/>
              <w:rPr>
                <w:rFonts w:ascii="Arial" w:hAnsi="Arial" w:cs="Arial"/>
                <w:b/>
                <w:bCs/>
                <w:color w:val="000000" w:themeColor="text1"/>
                <w:sz w:val="18"/>
                <w:szCs w:val="18"/>
                <w:shd w:val="clear" w:color="auto" w:fill="000000" w:themeFill="text1"/>
              </w:rPr>
            </w:pPr>
          </w:p>
        </w:tc>
        <w:tc>
          <w:tcPr>
            <w:tcW w:w="5615" w:type="dxa"/>
            <w:gridSpan w:val="3"/>
            <w:tcBorders>
              <w:bottom w:val="single" w:sz="4" w:space="0" w:color="auto"/>
            </w:tcBorders>
            <w:shd w:val="clear" w:color="auto" w:fill="000000" w:themeFill="text1"/>
          </w:tcPr>
          <w:p w14:paraId="74092AD1" w14:textId="2BB1D7AF" w:rsidR="00A579C6" w:rsidRPr="00BB25B6" w:rsidRDefault="00A579C6" w:rsidP="00001CD1">
            <w:pPr>
              <w:spacing w:before="20" w:after="20"/>
              <w:jc w:val="center"/>
              <w:rPr>
                <w:rFonts w:ascii="Arial" w:hAnsi="Arial" w:cs="Arial"/>
                <w:b/>
                <w:bCs/>
                <w:sz w:val="18"/>
                <w:szCs w:val="18"/>
                <w:highlight w:val="cyan"/>
              </w:rPr>
            </w:pPr>
            <w:r w:rsidRPr="00B13C05">
              <w:rPr>
                <w:rFonts w:ascii="Arial" w:hAnsi="Arial" w:cs="Arial"/>
                <w:b/>
                <w:bCs/>
                <w:color w:val="000000" w:themeColor="text1"/>
                <w:sz w:val="18"/>
                <w:szCs w:val="18"/>
                <w:highlight w:val="yellow"/>
              </w:rPr>
              <w:t>Fine [FIN]</w:t>
            </w:r>
          </w:p>
        </w:tc>
        <w:tc>
          <w:tcPr>
            <w:tcW w:w="2158" w:type="dxa"/>
            <w:gridSpan w:val="14"/>
            <w:tcBorders>
              <w:bottom w:val="single" w:sz="4" w:space="0" w:color="auto"/>
              <w:right w:val="single" w:sz="12" w:space="0" w:color="auto"/>
            </w:tcBorders>
            <w:shd w:val="clear" w:color="auto" w:fill="DDDDDD"/>
          </w:tcPr>
          <w:p w14:paraId="1EBC903C" w14:textId="2490E668" w:rsidR="00A579C6" w:rsidRDefault="00A579C6" w:rsidP="00001CD1">
            <w:pPr>
              <w:spacing w:before="20" w:after="20"/>
              <w:jc w:val="center"/>
              <w:rPr>
                <w:rFonts w:ascii="Arial" w:hAnsi="Arial" w:cs="Arial"/>
                <w:b/>
                <w:bCs/>
                <w:color w:val="FF0000"/>
                <w:sz w:val="18"/>
              </w:rPr>
            </w:pPr>
            <w:r>
              <w:rPr>
                <w:rFonts w:ascii="Arial" w:hAnsi="Arial" w:cs="Arial"/>
                <w:b/>
                <w:bCs/>
                <w:color w:val="FF0000"/>
                <w:sz w:val="18"/>
              </w:rPr>
              <w:t>CYFA ss.373-379</w:t>
            </w:r>
          </w:p>
        </w:tc>
      </w:tr>
      <w:tr w:rsidR="00A579C6" w14:paraId="2811B1CB" w14:textId="77777777" w:rsidTr="000F4DF8">
        <w:trPr>
          <w:gridBefore w:val="2"/>
          <w:wBefore w:w="14" w:type="dxa"/>
          <w:trHeight w:val="20"/>
        </w:trPr>
        <w:tc>
          <w:tcPr>
            <w:tcW w:w="1421" w:type="dxa"/>
            <w:gridSpan w:val="4"/>
            <w:vMerge/>
            <w:tcBorders>
              <w:left w:val="single" w:sz="12" w:space="0" w:color="auto"/>
            </w:tcBorders>
            <w:shd w:val="clear" w:color="auto" w:fill="000000" w:themeFill="text1"/>
          </w:tcPr>
          <w:p w14:paraId="475C5B29" w14:textId="64C0B9B5" w:rsidR="00A579C6" w:rsidRDefault="00A579C6" w:rsidP="0049096E">
            <w:pPr>
              <w:spacing w:before="20"/>
              <w:jc w:val="center"/>
              <w:rPr>
                <w:rFonts w:ascii="Arial" w:hAnsi="Arial" w:cs="Arial"/>
                <w:b/>
                <w:bCs/>
                <w:color w:val="FFFFFF" w:themeColor="background1"/>
                <w:sz w:val="18"/>
                <w:szCs w:val="18"/>
                <w:shd w:val="clear" w:color="auto" w:fill="000000" w:themeFill="text1"/>
              </w:rPr>
            </w:pPr>
          </w:p>
        </w:tc>
        <w:tc>
          <w:tcPr>
            <w:tcW w:w="7773" w:type="dxa"/>
            <w:gridSpan w:val="17"/>
            <w:tcBorders>
              <w:bottom w:val="nil"/>
              <w:right w:val="single" w:sz="12" w:space="0" w:color="auto"/>
            </w:tcBorders>
            <w:shd w:val="clear" w:color="4472C4" w:themeColor="accent1" w:fill="auto"/>
          </w:tcPr>
          <w:p w14:paraId="528A7341" w14:textId="77777777" w:rsidR="00A579C6" w:rsidRDefault="00A579C6" w:rsidP="00E9551A">
            <w:pPr>
              <w:pStyle w:val="ListParagraph"/>
              <w:numPr>
                <w:ilvl w:val="0"/>
                <w:numId w:val="96"/>
              </w:numPr>
              <w:spacing w:after="20" w:line="240" w:lineRule="auto"/>
              <w:ind w:left="357" w:hanging="357"/>
              <w:jc w:val="both"/>
              <w:rPr>
                <w:rFonts w:ascii="Arial" w:hAnsi="Arial" w:cs="Arial"/>
                <w:sz w:val="18"/>
                <w:szCs w:val="18"/>
              </w:rPr>
            </w:pPr>
            <w:r>
              <w:rPr>
                <w:rFonts w:ascii="Arial" w:hAnsi="Arial" w:cs="Arial"/>
                <w:sz w:val="18"/>
                <w:szCs w:val="18"/>
              </w:rPr>
              <w:t>If the Children’s Court finds a child guilty of one or more offences, whether indictable or summary, the Court may make an order imposing a fine on the child.</w:t>
            </w:r>
          </w:p>
          <w:p w14:paraId="5D9B40CC" w14:textId="6D57F97A" w:rsidR="00A579C6" w:rsidRPr="00274E7A" w:rsidRDefault="00A579C6" w:rsidP="00274E7A">
            <w:pPr>
              <w:pBdr>
                <w:top w:val="single" w:sz="8" w:space="1" w:color="auto"/>
                <w:left w:val="single" w:sz="8" w:space="4" w:color="auto"/>
                <w:bottom w:val="single" w:sz="8" w:space="1" w:color="auto"/>
                <w:right w:val="single" w:sz="8" w:space="4" w:color="auto"/>
              </w:pBdr>
              <w:shd w:val="clear" w:color="auto" w:fill="E4F6DE"/>
              <w:jc w:val="both"/>
              <w:rPr>
                <w:rFonts w:ascii="Arial" w:hAnsi="Arial" w:cs="Arial"/>
                <w:sz w:val="18"/>
                <w:szCs w:val="18"/>
              </w:rPr>
            </w:pPr>
            <w:r>
              <w:rPr>
                <w:rFonts w:ascii="Arial" w:hAnsi="Arial" w:cs="Arial"/>
                <w:b/>
                <w:bCs/>
                <w:sz w:val="18"/>
                <w:szCs w:val="18"/>
                <w:shd w:val="clear" w:color="auto" w:fill="000000" w:themeFill="text1"/>
              </w:rPr>
              <w:t>YJA s.</w:t>
            </w:r>
            <w:r w:rsidRPr="00705580">
              <w:rPr>
                <w:rFonts w:ascii="Arial" w:hAnsi="Arial" w:cs="Arial"/>
                <w:b/>
                <w:bCs/>
                <w:sz w:val="18"/>
                <w:szCs w:val="18"/>
                <w:shd w:val="clear" w:color="auto" w:fill="000000" w:themeFill="text1"/>
              </w:rPr>
              <w:t>249(1)</w:t>
            </w:r>
            <w:r>
              <w:rPr>
                <w:rFonts w:ascii="Arial" w:hAnsi="Arial" w:cs="Arial"/>
                <w:sz w:val="18"/>
                <w:szCs w:val="18"/>
              </w:rPr>
              <w:t xml:space="preserve"> </w:t>
            </w:r>
            <w:r w:rsidRPr="00051845">
              <w:rPr>
                <w:rFonts w:ascii="Arial" w:hAnsi="Arial" w:cs="Arial"/>
                <w:b/>
                <w:bCs/>
                <w:sz w:val="18"/>
                <w:szCs w:val="18"/>
              </w:rPr>
              <w:t xml:space="preserve">uses the term “guilty of one or more offences” in contradistinction to </w:t>
            </w:r>
            <w:r w:rsidRPr="00AB76FF">
              <w:rPr>
                <w:rFonts w:ascii="Arial" w:hAnsi="Arial" w:cs="Arial"/>
                <w:b/>
                <w:bCs/>
                <w:color w:val="FF0000"/>
                <w:sz w:val="18"/>
                <w:szCs w:val="18"/>
              </w:rPr>
              <w:t>CYFA</w:t>
            </w:r>
            <w:r>
              <w:rPr>
                <w:rFonts w:ascii="Arial" w:hAnsi="Arial" w:cs="Arial"/>
                <w:b/>
                <w:bCs/>
                <w:sz w:val="18"/>
                <w:szCs w:val="18"/>
              </w:rPr>
              <w:t xml:space="preserve"> </w:t>
            </w:r>
            <w:r w:rsidRPr="00051845">
              <w:rPr>
                <w:rFonts w:ascii="Arial" w:hAnsi="Arial" w:cs="Arial"/>
                <w:b/>
                <w:bCs/>
                <w:color w:val="FF0000"/>
                <w:sz w:val="18"/>
                <w:szCs w:val="18"/>
              </w:rPr>
              <w:t>s.373</w:t>
            </w:r>
            <w:r w:rsidRPr="00051845">
              <w:rPr>
                <w:rFonts w:ascii="Arial" w:hAnsi="Arial" w:cs="Arial"/>
                <w:b/>
                <w:bCs/>
                <w:sz w:val="18"/>
                <w:szCs w:val="18"/>
              </w:rPr>
              <w:t xml:space="preserve"> which use</w:t>
            </w:r>
            <w:r>
              <w:rPr>
                <w:rFonts w:ascii="Arial" w:hAnsi="Arial" w:cs="Arial"/>
                <w:b/>
                <w:bCs/>
                <w:sz w:val="18"/>
                <w:szCs w:val="18"/>
              </w:rPr>
              <w:t>d</w:t>
            </w:r>
            <w:r w:rsidRPr="00051845">
              <w:rPr>
                <w:rFonts w:ascii="Arial" w:hAnsi="Arial" w:cs="Arial"/>
                <w:b/>
                <w:bCs/>
                <w:sz w:val="18"/>
                <w:szCs w:val="18"/>
              </w:rPr>
              <w:t xml:space="preserve"> the term “guilty of an offence”. </w:t>
            </w:r>
            <w:r w:rsidR="00866321">
              <w:rPr>
                <w:rFonts w:ascii="Arial" w:hAnsi="Arial" w:cs="Arial"/>
                <w:b/>
                <w:bCs/>
                <w:sz w:val="18"/>
                <w:szCs w:val="18"/>
              </w:rPr>
              <w:t>W</w:t>
            </w:r>
            <w:r w:rsidRPr="00051845">
              <w:rPr>
                <w:rFonts w:ascii="Arial" w:hAnsi="Arial" w:cs="Arial"/>
                <w:b/>
                <w:bCs/>
                <w:sz w:val="18"/>
                <w:szCs w:val="18"/>
              </w:rPr>
              <w:t xml:space="preserve">hile </w:t>
            </w:r>
            <w:r w:rsidRPr="00051845">
              <w:rPr>
                <w:rFonts w:ascii="Arial" w:hAnsi="Arial" w:cs="Arial"/>
                <w:b/>
                <w:bCs/>
                <w:color w:val="FF0000"/>
                <w:sz w:val="18"/>
                <w:szCs w:val="18"/>
              </w:rPr>
              <w:t>s.373</w:t>
            </w:r>
            <w:r w:rsidRPr="00051845">
              <w:rPr>
                <w:rFonts w:ascii="Arial" w:hAnsi="Arial" w:cs="Arial"/>
                <w:b/>
                <w:bCs/>
                <w:sz w:val="18"/>
                <w:szCs w:val="18"/>
              </w:rPr>
              <w:t xml:space="preserve"> </w:t>
            </w:r>
            <w:r w:rsidR="00866321">
              <w:rPr>
                <w:rFonts w:ascii="Arial" w:hAnsi="Arial" w:cs="Arial"/>
                <w:b/>
                <w:bCs/>
                <w:sz w:val="18"/>
                <w:szCs w:val="18"/>
              </w:rPr>
              <w:t xml:space="preserve">– though ambiguous – </w:t>
            </w:r>
            <w:r w:rsidRPr="00051845">
              <w:rPr>
                <w:rFonts w:ascii="Arial" w:hAnsi="Arial" w:cs="Arial"/>
                <w:b/>
                <w:bCs/>
                <w:sz w:val="18"/>
                <w:szCs w:val="18"/>
              </w:rPr>
              <w:t>has</w:t>
            </w:r>
            <w:r w:rsidR="00866321">
              <w:rPr>
                <w:rFonts w:ascii="Arial" w:hAnsi="Arial" w:cs="Arial"/>
                <w:b/>
                <w:bCs/>
                <w:sz w:val="18"/>
                <w:szCs w:val="18"/>
              </w:rPr>
              <w:t xml:space="preserve"> </w:t>
            </w:r>
            <w:r w:rsidRPr="00051845">
              <w:rPr>
                <w:rFonts w:ascii="Arial" w:hAnsi="Arial" w:cs="Arial"/>
                <w:b/>
                <w:bCs/>
                <w:sz w:val="18"/>
                <w:szCs w:val="18"/>
              </w:rPr>
              <w:t>generally been read as preventing a single fine being imposed on multiple offences,</w:t>
            </w:r>
            <w:r w:rsidR="00866321">
              <w:rPr>
                <w:rFonts w:ascii="Arial" w:hAnsi="Arial" w:cs="Arial"/>
                <w:b/>
                <w:bCs/>
                <w:sz w:val="18"/>
                <w:szCs w:val="18"/>
              </w:rPr>
              <w:t xml:space="preserve"> it is clear that</w:t>
            </w:r>
            <w:r w:rsidRPr="00051845">
              <w:rPr>
                <w:rFonts w:ascii="Arial" w:hAnsi="Arial" w:cs="Arial"/>
                <w:b/>
                <w:bCs/>
                <w:sz w:val="18"/>
                <w:szCs w:val="18"/>
              </w:rPr>
              <w:t xml:space="preserve"> </w:t>
            </w:r>
            <w:r w:rsidRPr="00AB76FF">
              <w:rPr>
                <w:rFonts w:ascii="Arial" w:hAnsi="Arial" w:cs="Arial"/>
                <w:b/>
                <w:bCs/>
                <w:sz w:val="18"/>
                <w:szCs w:val="18"/>
                <w:shd w:val="clear" w:color="auto" w:fill="000000" w:themeFill="text1"/>
              </w:rPr>
              <w:t>YJA s.249(1)</w:t>
            </w:r>
            <w:r w:rsidRPr="00051845">
              <w:rPr>
                <w:rFonts w:ascii="Arial" w:hAnsi="Arial" w:cs="Arial"/>
                <w:b/>
                <w:bCs/>
                <w:sz w:val="18"/>
                <w:szCs w:val="18"/>
              </w:rPr>
              <w:t xml:space="preserve"> will allow a single fine to be imposed on multiple offences.</w:t>
            </w:r>
          </w:p>
        </w:tc>
      </w:tr>
      <w:tr w:rsidR="00001CD1" w14:paraId="378A24DC" w14:textId="77777777" w:rsidTr="000F4DF8">
        <w:trPr>
          <w:gridBefore w:val="2"/>
          <w:wBefore w:w="14" w:type="dxa"/>
          <w:trHeight w:val="20"/>
        </w:trPr>
        <w:tc>
          <w:tcPr>
            <w:tcW w:w="1421" w:type="dxa"/>
            <w:gridSpan w:val="4"/>
            <w:tcBorders>
              <w:left w:val="single" w:sz="12" w:space="0" w:color="auto"/>
              <w:bottom w:val="single" w:sz="12" w:space="0" w:color="auto"/>
            </w:tcBorders>
            <w:shd w:val="clear" w:color="auto" w:fill="000000" w:themeFill="text1"/>
          </w:tcPr>
          <w:p w14:paraId="226D6638" w14:textId="6AC807F7" w:rsidR="00001CD1" w:rsidRPr="00236598" w:rsidRDefault="00001CD1" w:rsidP="00001CD1">
            <w:pPr>
              <w:spacing w:before="2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lastRenderedPageBreak/>
              <w:t>s.249</w:t>
            </w:r>
            <w:r w:rsidR="00274E7A">
              <w:rPr>
                <w:rFonts w:ascii="Arial" w:hAnsi="Arial" w:cs="Arial"/>
                <w:b/>
                <w:bCs/>
                <w:color w:val="FFFFFF" w:themeColor="background1"/>
                <w:sz w:val="18"/>
                <w:szCs w:val="18"/>
                <w:shd w:val="clear" w:color="auto" w:fill="000000" w:themeFill="text1"/>
              </w:rPr>
              <w:t>(2)</w:t>
            </w:r>
          </w:p>
          <w:p w14:paraId="7C72386D" w14:textId="77777777" w:rsidR="00001CD1" w:rsidRPr="00236598" w:rsidRDefault="00001CD1" w:rsidP="00001CD1">
            <w:pPr>
              <w:spacing w:before="20"/>
              <w:jc w:val="center"/>
              <w:rPr>
                <w:rFonts w:ascii="Arial" w:hAnsi="Arial" w:cs="Arial"/>
                <w:b/>
                <w:bCs/>
                <w:color w:val="000000" w:themeColor="text1"/>
                <w:sz w:val="18"/>
                <w:szCs w:val="18"/>
                <w:shd w:val="clear" w:color="auto" w:fill="000000" w:themeFill="text1"/>
              </w:rPr>
            </w:pPr>
          </w:p>
          <w:p w14:paraId="04E331C1" w14:textId="77777777" w:rsidR="00001CD1" w:rsidRPr="00CC17D5" w:rsidRDefault="00001CD1" w:rsidP="00001CD1">
            <w:pPr>
              <w:spacing w:before="20"/>
              <w:jc w:val="center"/>
              <w:rPr>
                <w:rFonts w:ascii="Arial" w:hAnsi="Arial" w:cs="Arial"/>
                <w:b/>
                <w:bCs/>
                <w:color w:val="000000" w:themeColor="text1"/>
                <w:sz w:val="16"/>
                <w:szCs w:val="16"/>
                <w:shd w:val="clear" w:color="auto" w:fill="000000" w:themeFill="text1"/>
              </w:rPr>
            </w:pPr>
          </w:p>
          <w:p w14:paraId="223AAED8" w14:textId="1E7CCEBF" w:rsidR="00001CD1" w:rsidRPr="00236598" w:rsidRDefault="00001CD1" w:rsidP="00001CD1">
            <w:pPr>
              <w:spacing w:before="2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s.251</w:t>
            </w:r>
          </w:p>
          <w:p w14:paraId="6972A53D" w14:textId="77777777" w:rsidR="00001CD1" w:rsidRPr="00236598" w:rsidRDefault="00001CD1" w:rsidP="00001CD1">
            <w:pPr>
              <w:spacing w:before="20"/>
              <w:jc w:val="center"/>
              <w:rPr>
                <w:rFonts w:ascii="Arial" w:hAnsi="Arial" w:cs="Arial"/>
                <w:b/>
                <w:bCs/>
                <w:color w:val="000000" w:themeColor="text1"/>
                <w:sz w:val="18"/>
                <w:szCs w:val="18"/>
                <w:shd w:val="clear" w:color="auto" w:fill="000000" w:themeFill="text1"/>
              </w:rPr>
            </w:pPr>
          </w:p>
          <w:p w14:paraId="434A19DD" w14:textId="77777777" w:rsidR="00001CD1" w:rsidRPr="004D594B" w:rsidRDefault="00001CD1" w:rsidP="00001CD1">
            <w:pPr>
              <w:spacing w:before="20"/>
              <w:jc w:val="center"/>
              <w:rPr>
                <w:rFonts w:ascii="Arial" w:hAnsi="Arial" w:cs="Arial"/>
                <w:b/>
                <w:bCs/>
                <w:color w:val="000000" w:themeColor="text1"/>
                <w:sz w:val="12"/>
                <w:szCs w:val="12"/>
                <w:shd w:val="clear" w:color="auto" w:fill="000000" w:themeFill="text1"/>
              </w:rPr>
            </w:pPr>
          </w:p>
          <w:p w14:paraId="4D064EBA" w14:textId="0ED0257A" w:rsidR="00001CD1" w:rsidRPr="00236598" w:rsidRDefault="00001CD1" w:rsidP="00001CD1">
            <w:pPr>
              <w:spacing w:before="2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s.252</w:t>
            </w:r>
          </w:p>
          <w:p w14:paraId="5720B534" w14:textId="77777777" w:rsidR="00001CD1" w:rsidRPr="00236598" w:rsidRDefault="00001CD1" w:rsidP="00001CD1">
            <w:pPr>
              <w:spacing w:before="20"/>
              <w:jc w:val="center"/>
              <w:rPr>
                <w:rFonts w:ascii="Arial" w:hAnsi="Arial" w:cs="Arial"/>
                <w:b/>
                <w:bCs/>
                <w:color w:val="000000" w:themeColor="text1"/>
                <w:sz w:val="18"/>
                <w:szCs w:val="18"/>
                <w:shd w:val="clear" w:color="auto" w:fill="000000" w:themeFill="text1"/>
              </w:rPr>
            </w:pPr>
          </w:p>
          <w:p w14:paraId="618B052B" w14:textId="77777777" w:rsidR="00001CD1" w:rsidRPr="00236598" w:rsidRDefault="00001CD1" w:rsidP="00001CD1">
            <w:pPr>
              <w:spacing w:before="20"/>
              <w:jc w:val="center"/>
              <w:rPr>
                <w:rFonts w:ascii="Arial" w:hAnsi="Arial" w:cs="Arial"/>
                <w:b/>
                <w:bCs/>
                <w:color w:val="000000" w:themeColor="text1"/>
                <w:sz w:val="18"/>
                <w:szCs w:val="18"/>
                <w:shd w:val="clear" w:color="auto" w:fill="000000" w:themeFill="text1"/>
              </w:rPr>
            </w:pPr>
          </w:p>
          <w:p w14:paraId="43767CE4" w14:textId="77777777" w:rsidR="00001CD1" w:rsidRPr="00C1330B" w:rsidRDefault="00001CD1" w:rsidP="00001CD1">
            <w:pPr>
              <w:spacing w:before="20"/>
              <w:jc w:val="center"/>
              <w:rPr>
                <w:rFonts w:ascii="Arial" w:hAnsi="Arial" w:cs="Arial"/>
                <w:b/>
                <w:bCs/>
                <w:color w:val="000000" w:themeColor="text1"/>
                <w:sz w:val="10"/>
                <w:szCs w:val="10"/>
                <w:shd w:val="clear" w:color="auto" w:fill="000000" w:themeFill="text1"/>
              </w:rPr>
            </w:pPr>
          </w:p>
          <w:p w14:paraId="451C0B87" w14:textId="750DEF8E" w:rsidR="00001CD1" w:rsidRPr="00236598" w:rsidRDefault="00001CD1" w:rsidP="00001CD1">
            <w:pPr>
              <w:spacing w:before="2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s.253</w:t>
            </w:r>
          </w:p>
          <w:p w14:paraId="514E5087" w14:textId="77777777" w:rsidR="00001CD1" w:rsidRPr="00C1330B" w:rsidRDefault="00001CD1" w:rsidP="00001CD1">
            <w:pPr>
              <w:spacing w:before="20"/>
              <w:jc w:val="center"/>
              <w:rPr>
                <w:rFonts w:ascii="Arial" w:hAnsi="Arial" w:cs="Arial"/>
                <w:b/>
                <w:bCs/>
                <w:color w:val="000000" w:themeColor="text1"/>
                <w:sz w:val="18"/>
                <w:szCs w:val="18"/>
                <w:shd w:val="clear" w:color="auto" w:fill="000000" w:themeFill="text1"/>
              </w:rPr>
            </w:pPr>
          </w:p>
          <w:p w14:paraId="66A84F93" w14:textId="101682ED" w:rsidR="00001CD1" w:rsidRPr="00236598" w:rsidRDefault="00001CD1" w:rsidP="00001CD1">
            <w:pPr>
              <w:spacing w:before="2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s.254</w:t>
            </w:r>
          </w:p>
          <w:p w14:paraId="17354F30" w14:textId="77777777" w:rsidR="00001CD1" w:rsidRPr="00236598" w:rsidRDefault="00001CD1" w:rsidP="00001CD1">
            <w:pPr>
              <w:spacing w:before="20"/>
              <w:jc w:val="center"/>
              <w:rPr>
                <w:rFonts w:ascii="Arial" w:hAnsi="Arial" w:cs="Arial"/>
                <w:b/>
                <w:bCs/>
                <w:color w:val="000000" w:themeColor="text1"/>
                <w:sz w:val="18"/>
                <w:szCs w:val="18"/>
                <w:shd w:val="clear" w:color="auto" w:fill="000000" w:themeFill="text1"/>
              </w:rPr>
            </w:pPr>
          </w:p>
          <w:p w14:paraId="6B752B4A" w14:textId="77777777" w:rsidR="00001CD1" w:rsidRPr="00236598" w:rsidRDefault="00001CD1" w:rsidP="00001CD1">
            <w:pPr>
              <w:spacing w:before="2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ss.255-256</w:t>
            </w:r>
          </w:p>
          <w:p w14:paraId="7B4342A1" w14:textId="77777777" w:rsidR="00001CD1" w:rsidRPr="00236598" w:rsidRDefault="00001CD1" w:rsidP="00001CD1">
            <w:pPr>
              <w:spacing w:before="20"/>
              <w:jc w:val="center"/>
              <w:rPr>
                <w:rFonts w:ascii="Arial" w:hAnsi="Arial" w:cs="Arial"/>
                <w:b/>
                <w:bCs/>
                <w:color w:val="000000" w:themeColor="text1"/>
                <w:sz w:val="18"/>
                <w:szCs w:val="18"/>
                <w:shd w:val="clear" w:color="auto" w:fill="000000" w:themeFill="text1"/>
              </w:rPr>
            </w:pPr>
          </w:p>
          <w:p w14:paraId="276960CC" w14:textId="585924D4" w:rsidR="00001CD1" w:rsidRDefault="00001CD1" w:rsidP="00001CD1">
            <w:pPr>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ss.257-261</w:t>
            </w:r>
          </w:p>
        </w:tc>
        <w:tc>
          <w:tcPr>
            <w:tcW w:w="7773" w:type="dxa"/>
            <w:gridSpan w:val="17"/>
            <w:tcBorders>
              <w:top w:val="nil"/>
              <w:bottom w:val="single" w:sz="12" w:space="0" w:color="auto"/>
              <w:right w:val="single" w:sz="12" w:space="0" w:color="auto"/>
            </w:tcBorders>
          </w:tcPr>
          <w:p w14:paraId="1DE22580" w14:textId="77777777" w:rsidR="00001CD1" w:rsidRPr="0062382F" w:rsidRDefault="00001CD1" w:rsidP="00E9551A">
            <w:pPr>
              <w:pStyle w:val="ListParagraph"/>
              <w:numPr>
                <w:ilvl w:val="0"/>
                <w:numId w:val="96"/>
              </w:numPr>
              <w:spacing w:after="0" w:line="240" w:lineRule="auto"/>
              <w:ind w:left="357" w:hanging="357"/>
              <w:jc w:val="both"/>
              <w:rPr>
                <w:rFonts w:ascii="Arial" w:hAnsi="Arial" w:cs="Arial"/>
                <w:sz w:val="18"/>
                <w:szCs w:val="18"/>
              </w:rPr>
            </w:pPr>
            <w:r>
              <w:rPr>
                <w:rFonts w:ascii="Arial" w:hAnsi="Arial" w:cs="Arial"/>
                <w:sz w:val="18"/>
                <w:szCs w:val="18"/>
              </w:rPr>
              <w:t>The Children’s Court must not impose a fine on a child unless the child is 15 years of age or over on the day of sentencing and the Court is satisfied that the child has the means and capacity to pay a fine.</w:t>
            </w:r>
          </w:p>
          <w:p w14:paraId="07C558F9" w14:textId="77777777" w:rsidR="00001CD1" w:rsidRPr="0062382F" w:rsidRDefault="00001CD1" w:rsidP="00E9551A">
            <w:pPr>
              <w:pStyle w:val="ListParagraph"/>
              <w:numPr>
                <w:ilvl w:val="0"/>
                <w:numId w:val="96"/>
              </w:numPr>
              <w:spacing w:after="0" w:line="240" w:lineRule="auto"/>
              <w:ind w:left="357" w:hanging="357"/>
              <w:jc w:val="both"/>
              <w:rPr>
                <w:rFonts w:ascii="Arial" w:hAnsi="Arial" w:cs="Arial"/>
                <w:sz w:val="18"/>
                <w:szCs w:val="18"/>
              </w:rPr>
            </w:pPr>
            <w:r>
              <w:rPr>
                <w:rFonts w:ascii="Arial" w:hAnsi="Arial" w:cs="Arial"/>
                <w:sz w:val="18"/>
                <w:szCs w:val="18"/>
              </w:rPr>
              <w:t>In determining the amount of a fine and the method of payment the Court must take into account the financial circumstances of the child and the nature of the burden that its payment will impose.</w:t>
            </w:r>
          </w:p>
          <w:p w14:paraId="38F30826" w14:textId="77777777" w:rsidR="00001CD1" w:rsidRDefault="00001CD1" w:rsidP="00E9551A">
            <w:pPr>
              <w:pStyle w:val="ListParagraph"/>
              <w:numPr>
                <w:ilvl w:val="0"/>
                <w:numId w:val="96"/>
              </w:numPr>
              <w:spacing w:after="0" w:line="240" w:lineRule="auto"/>
              <w:ind w:left="357" w:hanging="357"/>
              <w:jc w:val="both"/>
              <w:rPr>
                <w:rFonts w:ascii="Arial" w:hAnsi="Arial" w:cs="Arial"/>
                <w:sz w:val="18"/>
                <w:szCs w:val="18"/>
              </w:rPr>
            </w:pPr>
            <w:r>
              <w:rPr>
                <w:rFonts w:ascii="Arial" w:hAnsi="Arial" w:cs="Arial"/>
                <w:sz w:val="18"/>
                <w:szCs w:val="18"/>
              </w:rPr>
              <w:t>A fine must not exceed–</w:t>
            </w:r>
          </w:p>
          <w:p w14:paraId="5E8C5C6A" w14:textId="77777777" w:rsidR="00001CD1" w:rsidRDefault="00001CD1" w:rsidP="00E9551A">
            <w:pPr>
              <w:pStyle w:val="ListParagraph"/>
              <w:numPr>
                <w:ilvl w:val="0"/>
                <w:numId w:val="98"/>
              </w:numPr>
              <w:spacing w:after="0" w:line="240" w:lineRule="auto"/>
              <w:jc w:val="both"/>
              <w:rPr>
                <w:rFonts w:ascii="Arial" w:hAnsi="Arial" w:cs="Arial"/>
                <w:sz w:val="18"/>
                <w:szCs w:val="18"/>
              </w:rPr>
            </w:pPr>
            <w:r>
              <w:rPr>
                <w:rFonts w:ascii="Arial" w:hAnsi="Arial" w:cs="Arial"/>
                <w:sz w:val="18"/>
                <w:szCs w:val="18"/>
              </w:rPr>
              <w:t>i</w:t>
            </w:r>
            <w:r w:rsidRPr="0026601C">
              <w:rPr>
                <w:rFonts w:ascii="Arial" w:hAnsi="Arial" w:cs="Arial"/>
                <w:sz w:val="18"/>
                <w:szCs w:val="18"/>
              </w:rPr>
              <w:t xml:space="preserve">f </w:t>
            </w:r>
            <w:r>
              <w:rPr>
                <w:rFonts w:ascii="Arial" w:hAnsi="Arial" w:cs="Arial"/>
                <w:sz w:val="18"/>
                <w:szCs w:val="18"/>
              </w:rPr>
              <w:t>it is imposed in respect of a single offence, 5 penalty units or the maximum fine which may be imposed on an adult for the same offence, whichever is the lower amount; or</w:t>
            </w:r>
          </w:p>
          <w:p w14:paraId="49C23AB4" w14:textId="77777777" w:rsidR="00001CD1" w:rsidRDefault="00001CD1" w:rsidP="00E9551A">
            <w:pPr>
              <w:pStyle w:val="ListParagraph"/>
              <w:numPr>
                <w:ilvl w:val="0"/>
                <w:numId w:val="98"/>
              </w:numPr>
              <w:spacing w:after="0" w:line="240" w:lineRule="auto"/>
              <w:jc w:val="both"/>
              <w:rPr>
                <w:rFonts w:ascii="Arial" w:hAnsi="Arial" w:cs="Arial"/>
                <w:sz w:val="18"/>
                <w:szCs w:val="18"/>
              </w:rPr>
            </w:pPr>
            <w:r>
              <w:rPr>
                <w:rFonts w:ascii="Arial" w:hAnsi="Arial" w:cs="Arial"/>
                <w:sz w:val="18"/>
                <w:szCs w:val="18"/>
              </w:rPr>
              <w:t>if it is imposed in respect of more than one offence, a total of 10 penalty units.</w:t>
            </w:r>
          </w:p>
          <w:p w14:paraId="3B52F052" w14:textId="77777777" w:rsidR="00001CD1" w:rsidRDefault="00001CD1" w:rsidP="00E9551A">
            <w:pPr>
              <w:pStyle w:val="ListParagraph"/>
              <w:numPr>
                <w:ilvl w:val="0"/>
                <w:numId w:val="96"/>
              </w:numPr>
              <w:spacing w:after="0" w:line="240" w:lineRule="auto"/>
              <w:ind w:left="357" w:hanging="357"/>
              <w:jc w:val="both"/>
              <w:rPr>
                <w:rFonts w:ascii="Arial" w:hAnsi="Arial" w:cs="Arial"/>
                <w:sz w:val="18"/>
                <w:szCs w:val="18"/>
              </w:rPr>
            </w:pPr>
            <w:r>
              <w:rPr>
                <w:rFonts w:ascii="Arial" w:hAnsi="Arial" w:cs="Arial"/>
                <w:sz w:val="18"/>
                <w:szCs w:val="18"/>
              </w:rPr>
              <w:t>If the Children’s Court imposes a fine, it must make an instalment order if the child requests it and in any other case may make an instalment order if it considers it appropriate to do so.</w:t>
            </w:r>
          </w:p>
          <w:p w14:paraId="77DA46F6" w14:textId="77777777" w:rsidR="00001CD1" w:rsidRDefault="00001CD1" w:rsidP="004D594B">
            <w:pPr>
              <w:pStyle w:val="ListParagraph"/>
              <w:numPr>
                <w:ilvl w:val="0"/>
                <w:numId w:val="96"/>
              </w:numPr>
              <w:spacing w:after="0" w:line="240" w:lineRule="auto"/>
              <w:ind w:left="357" w:hanging="357"/>
              <w:jc w:val="both"/>
              <w:rPr>
                <w:rFonts w:ascii="Arial" w:hAnsi="Arial" w:cs="Arial"/>
                <w:sz w:val="18"/>
                <w:szCs w:val="18"/>
              </w:rPr>
            </w:pPr>
            <w:r>
              <w:rPr>
                <w:rFonts w:ascii="Arial" w:hAnsi="Arial" w:cs="Arial"/>
                <w:sz w:val="18"/>
                <w:szCs w:val="18"/>
              </w:rPr>
              <w:t>If the Court does not make an instalment order, the Court may make a time to pay order at the time of imposing the fine.</w:t>
            </w:r>
          </w:p>
          <w:p w14:paraId="0BE14F05" w14:textId="424B9730" w:rsidR="00001CD1" w:rsidRDefault="00001CD1" w:rsidP="004D594B">
            <w:pPr>
              <w:pStyle w:val="ListParagraph"/>
              <w:numPr>
                <w:ilvl w:val="0"/>
                <w:numId w:val="96"/>
              </w:numPr>
              <w:pBdr>
                <w:top w:val="single" w:sz="8" w:space="1" w:color="auto"/>
                <w:bottom w:val="single" w:sz="8" w:space="1" w:color="auto"/>
              </w:pBdr>
              <w:spacing w:after="0" w:line="240" w:lineRule="auto"/>
              <w:ind w:left="357" w:hanging="357"/>
              <w:jc w:val="both"/>
              <w:rPr>
                <w:rFonts w:ascii="Arial" w:hAnsi="Arial" w:cs="Arial"/>
                <w:sz w:val="18"/>
                <w:szCs w:val="18"/>
              </w:rPr>
            </w:pPr>
            <w:r>
              <w:rPr>
                <w:rFonts w:ascii="Arial" w:hAnsi="Arial" w:cs="Arial"/>
                <w:sz w:val="18"/>
                <w:szCs w:val="18"/>
              </w:rPr>
              <w:t>These provisions govern the making by a child of an application for a time to pay order, an instalment order or variation of an instalment order</w:t>
            </w:r>
            <w:r w:rsidR="004D594B">
              <w:rPr>
                <w:rFonts w:ascii="Arial" w:hAnsi="Arial" w:cs="Arial"/>
                <w:sz w:val="18"/>
                <w:szCs w:val="18"/>
              </w:rPr>
              <w:t xml:space="preserve"> and ChCV’s power to make such orders.</w:t>
            </w:r>
          </w:p>
          <w:p w14:paraId="4675FD7B" w14:textId="68A703C7" w:rsidR="00001CD1" w:rsidRPr="00FD1247" w:rsidRDefault="00001CD1" w:rsidP="00E9551A">
            <w:pPr>
              <w:pStyle w:val="ListParagraph"/>
              <w:numPr>
                <w:ilvl w:val="0"/>
                <w:numId w:val="96"/>
              </w:numPr>
              <w:spacing w:after="40" w:line="240" w:lineRule="auto"/>
              <w:ind w:left="357" w:hanging="357"/>
              <w:jc w:val="both"/>
              <w:rPr>
                <w:rFonts w:ascii="Arial" w:hAnsi="Arial" w:cs="Arial"/>
                <w:sz w:val="18"/>
                <w:szCs w:val="18"/>
              </w:rPr>
            </w:pPr>
            <w:r>
              <w:rPr>
                <w:rFonts w:ascii="Arial" w:hAnsi="Arial" w:cs="Arial"/>
                <w:sz w:val="18"/>
                <w:szCs w:val="18"/>
              </w:rPr>
              <w:t xml:space="preserve">These provisions govern a default by a child in payment of a fine or instalment order.  They add to the 5 options which were previously in </w:t>
            </w:r>
            <w:r w:rsidRPr="00C1330B">
              <w:rPr>
                <w:rFonts w:ascii="Arial" w:hAnsi="Arial" w:cs="Arial"/>
                <w:b/>
                <w:bCs/>
                <w:color w:val="FF0000"/>
                <w:sz w:val="18"/>
                <w:szCs w:val="18"/>
              </w:rPr>
              <w:t>CYFA s.378(1)(</w:t>
            </w:r>
            <w:proofErr w:type="gramStart"/>
            <w:r w:rsidRPr="00C1330B">
              <w:rPr>
                <w:rFonts w:ascii="Arial" w:hAnsi="Arial" w:cs="Arial"/>
                <w:b/>
                <w:bCs/>
                <w:color w:val="FF0000"/>
                <w:sz w:val="18"/>
                <w:szCs w:val="18"/>
              </w:rPr>
              <w:t>a)-(</w:t>
            </w:r>
            <w:proofErr w:type="gramEnd"/>
            <w:r w:rsidRPr="00C1330B">
              <w:rPr>
                <w:rFonts w:ascii="Arial" w:hAnsi="Arial" w:cs="Arial"/>
                <w:b/>
                <w:bCs/>
                <w:color w:val="FF0000"/>
                <w:sz w:val="18"/>
                <w:szCs w:val="18"/>
              </w:rPr>
              <w:t>e)</w:t>
            </w:r>
            <w:r>
              <w:rPr>
                <w:rFonts w:ascii="Arial" w:hAnsi="Arial" w:cs="Arial"/>
                <w:sz w:val="18"/>
                <w:szCs w:val="18"/>
              </w:rPr>
              <w:t xml:space="preserve"> a 6</w:t>
            </w:r>
            <w:r w:rsidRPr="00C1330B">
              <w:rPr>
                <w:rFonts w:ascii="Arial" w:hAnsi="Arial" w:cs="Arial"/>
                <w:sz w:val="18"/>
                <w:szCs w:val="18"/>
                <w:vertAlign w:val="superscript"/>
              </w:rPr>
              <w:t>th</w:t>
            </w:r>
            <w:r>
              <w:rPr>
                <w:rFonts w:ascii="Arial" w:hAnsi="Arial" w:cs="Arial"/>
                <w:sz w:val="18"/>
                <w:szCs w:val="18"/>
              </w:rPr>
              <w:t xml:space="preserve"> option in </w:t>
            </w:r>
            <w:r w:rsidRPr="007E4A01">
              <w:rPr>
                <w:rFonts w:ascii="Arial" w:hAnsi="Arial" w:cs="Arial"/>
                <w:b/>
                <w:bCs/>
                <w:sz w:val="18"/>
                <w:szCs w:val="18"/>
                <w:shd w:val="clear" w:color="auto" w:fill="000000" w:themeFill="text1"/>
              </w:rPr>
              <w:t>s.257(2)(f)</w:t>
            </w:r>
            <w:r>
              <w:rPr>
                <w:rFonts w:ascii="Arial" w:hAnsi="Arial" w:cs="Arial"/>
                <w:sz w:val="18"/>
                <w:szCs w:val="18"/>
              </w:rPr>
              <w:t xml:space="preserve">: “Make a community service order in accordance with </w:t>
            </w:r>
            <w:r w:rsidR="005A4F49">
              <w:rPr>
                <w:rFonts w:ascii="Arial" w:hAnsi="Arial" w:cs="Arial"/>
                <w:b/>
                <w:bCs/>
                <w:sz w:val="18"/>
                <w:szCs w:val="18"/>
                <w:shd w:val="clear" w:color="auto" w:fill="000000" w:themeFill="text1"/>
              </w:rPr>
              <w:t>YJA Part 7.8, D</w:t>
            </w:r>
            <w:r w:rsidRPr="007E4A01">
              <w:rPr>
                <w:rFonts w:ascii="Arial" w:hAnsi="Arial" w:cs="Arial"/>
                <w:b/>
                <w:bCs/>
                <w:sz w:val="18"/>
                <w:szCs w:val="18"/>
                <w:shd w:val="clear" w:color="auto" w:fill="000000" w:themeFill="text1"/>
              </w:rPr>
              <w:t xml:space="preserve">ivision 2 </w:t>
            </w:r>
            <w:r>
              <w:rPr>
                <w:rFonts w:ascii="Arial" w:hAnsi="Arial" w:cs="Arial"/>
                <w:sz w:val="18"/>
                <w:szCs w:val="18"/>
              </w:rPr>
              <w:t xml:space="preserve">for a number of hours determined in accordance with </w:t>
            </w:r>
            <w:r w:rsidRPr="007E4A01">
              <w:rPr>
                <w:rFonts w:ascii="Arial" w:hAnsi="Arial" w:cs="Arial"/>
                <w:b/>
                <w:bCs/>
                <w:sz w:val="18"/>
                <w:szCs w:val="18"/>
                <w:shd w:val="clear" w:color="auto" w:fill="000000" w:themeFill="text1"/>
              </w:rPr>
              <w:t>s.258</w:t>
            </w:r>
            <w:r>
              <w:rPr>
                <w:rFonts w:ascii="Arial" w:hAnsi="Arial" w:cs="Arial"/>
                <w:sz w:val="18"/>
                <w:szCs w:val="18"/>
              </w:rPr>
              <w:t>.”</w:t>
            </w:r>
          </w:p>
        </w:tc>
      </w:tr>
      <w:tr w:rsidR="00001CD1" w:rsidRPr="0072160E" w14:paraId="18896AE9" w14:textId="77777777" w:rsidTr="00C326C5">
        <w:trPr>
          <w:gridBefore w:val="2"/>
          <w:wBefore w:w="14" w:type="dxa"/>
        </w:trPr>
        <w:tc>
          <w:tcPr>
            <w:tcW w:w="9194" w:type="dxa"/>
            <w:gridSpan w:val="21"/>
            <w:tcBorders>
              <w:top w:val="single" w:sz="12" w:space="0" w:color="auto"/>
              <w:left w:val="single" w:sz="12" w:space="0" w:color="auto"/>
              <w:bottom w:val="nil"/>
              <w:right w:val="single" w:sz="12" w:space="0" w:color="auto"/>
            </w:tcBorders>
            <w:shd w:val="clear" w:color="auto" w:fill="CCECFF"/>
          </w:tcPr>
          <w:p w14:paraId="0F0D9E95" w14:textId="289AF222" w:rsidR="00001CD1" w:rsidRPr="0072160E" w:rsidRDefault="00001CD1" w:rsidP="00DC0037">
            <w:pPr>
              <w:spacing w:before="20" w:after="20"/>
              <w:jc w:val="center"/>
              <w:rPr>
                <w:rFonts w:ascii="Arial" w:hAnsi="Arial" w:cs="Arial"/>
                <w:b/>
                <w:bCs/>
                <w:color w:val="000000" w:themeColor="text1"/>
                <w:sz w:val="22"/>
                <w:szCs w:val="28"/>
              </w:rPr>
            </w:pPr>
            <w:r w:rsidRPr="0072160E">
              <w:rPr>
                <w:rFonts w:ascii="Arial" w:hAnsi="Arial" w:cs="Arial"/>
                <w:b/>
                <w:bCs/>
                <w:color w:val="000000" w:themeColor="text1"/>
                <w:sz w:val="22"/>
                <w:szCs w:val="28"/>
              </w:rPr>
              <w:t xml:space="preserve">CHAPTER </w:t>
            </w:r>
            <w:r>
              <w:rPr>
                <w:rFonts w:ascii="Arial" w:hAnsi="Arial" w:cs="Arial"/>
                <w:b/>
                <w:bCs/>
                <w:color w:val="000000" w:themeColor="text1"/>
                <w:sz w:val="22"/>
                <w:szCs w:val="28"/>
              </w:rPr>
              <w:t xml:space="preserve">7, PART 7.8 </w:t>
            </w:r>
            <w:r w:rsidRPr="0072160E">
              <w:rPr>
                <w:rFonts w:ascii="Arial" w:hAnsi="Arial" w:cs="Arial"/>
                <w:b/>
                <w:bCs/>
                <w:color w:val="000000" w:themeColor="text1"/>
                <w:sz w:val="22"/>
                <w:szCs w:val="28"/>
              </w:rPr>
              <w:t>–</w:t>
            </w:r>
            <w:r>
              <w:rPr>
                <w:rFonts w:ascii="Arial" w:hAnsi="Arial" w:cs="Arial"/>
                <w:b/>
                <w:bCs/>
                <w:color w:val="000000" w:themeColor="text1"/>
                <w:sz w:val="22"/>
                <w:szCs w:val="28"/>
              </w:rPr>
              <w:t xml:space="preserve"> SUPERVISED COMMUNITY-BASED SENTENCING ORDERS</w:t>
            </w:r>
          </w:p>
        </w:tc>
      </w:tr>
      <w:tr w:rsidR="00001CD1" w14:paraId="250325E6" w14:textId="77777777" w:rsidTr="009D6DE3">
        <w:trPr>
          <w:gridBefore w:val="2"/>
          <w:wBefore w:w="14" w:type="dxa"/>
          <w:trHeight w:val="383"/>
        </w:trPr>
        <w:tc>
          <w:tcPr>
            <w:tcW w:w="1421" w:type="dxa"/>
            <w:gridSpan w:val="4"/>
            <w:tcBorders>
              <w:top w:val="single" w:sz="12" w:space="0" w:color="auto"/>
              <w:left w:val="single" w:sz="12" w:space="0" w:color="auto"/>
              <w:bottom w:val="single" w:sz="4" w:space="0" w:color="auto"/>
            </w:tcBorders>
            <w:shd w:val="clear" w:color="auto" w:fill="E4F6DE"/>
          </w:tcPr>
          <w:p w14:paraId="642C0DBD" w14:textId="53DEF624" w:rsidR="00001CD1" w:rsidRPr="009D6DE3" w:rsidRDefault="00D4509B" w:rsidP="00001CD1">
            <w:pPr>
              <w:jc w:val="center"/>
              <w:rPr>
                <w:rFonts w:ascii="Arial" w:hAnsi="Arial" w:cs="Arial"/>
                <w:b/>
                <w:bCs/>
                <w:color w:val="E4F6DE"/>
                <w:sz w:val="20"/>
              </w:rPr>
            </w:pPr>
            <w:r w:rsidRPr="009D6DE3">
              <w:rPr>
                <w:rFonts w:ascii="Arial" w:hAnsi="Arial" w:cs="Arial"/>
                <w:b/>
                <w:bCs/>
                <w:color w:val="000000" w:themeColor="text1"/>
                <w:sz w:val="20"/>
              </w:rPr>
              <w:t>YJA ss.262</w:t>
            </w:r>
            <w:r w:rsidRPr="009D6DE3">
              <w:rPr>
                <w:rFonts w:ascii="Arial" w:hAnsi="Arial" w:cs="Arial"/>
                <w:b/>
                <w:bCs/>
                <w:color w:val="000000" w:themeColor="text1"/>
                <w:sz w:val="20"/>
              </w:rPr>
              <w:noBreakHyphen/>
              <w:t>295</w:t>
            </w:r>
          </w:p>
        </w:tc>
        <w:tc>
          <w:tcPr>
            <w:tcW w:w="7773" w:type="dxa"/>
            <w:gridSpan w:val="17"/>
            <w:tcBorders>
              <w:top w:val="single" w:sz="12" w:space="0" w:color="auto"/>
              <w:bottom w:val="single" w:sz="4" w:space="0" w:color="auto"/>
              <w:right w:val="single" w:sz="12" w:space="0" w:color="auto"/>
            </w:tcBorders>
            <w:shd w:val="clear" w:color="auto" w:fill="E4F6DE"/>
          </w:tcPr>
          <w:p w14:paraId="76B1FB50" w14:textId="36FDAAF5" w:rsidR="00001CD1" w:rsidRPr="0055115C" w:rsidRDefault="00001CD1" w:rsidP="003E6AAF">
            <w:pPr>
              <w:spacing w:before="20" w:after="20"/>
              <w:jc w:val="both"/>
              <w:rPr>
                <w:rFonts w:ascii="Arial" w:hAnsi="Arial" w:cs="Arial"/>
                <w:b/>
                <w:bCs/>
                <w:color w:val="000000" w:themeColor="text1"/>
                <w:sz w:val="20"/>
              </w:rPr>
            </w:pPr>
            <w:r>
              <w:rPr>
                <w:rFonts w:ascii="Arial" w:hAnsi="Arial" w:cs="Arial"/>
                <w:b/>
                <w:bCs/>
                <w:color w:val="000000"/>
                <w:sz w:val="18"/>
                <w:szCs w:val="22"/>
              </w:rPr>
              <w:t xml:space="preserve">These provisions mostly re-enact with modifications </w:t>
            </w:r>
            <w:r w:rsidRPr="00F037F3">
              <w:rPr>
                <w:rFonts w:ascii="Arial" w:hAnsi="Arial" w:cs="Arial"/>
                <w:b/>
                <w:bCs/>
                <w:color w:val="FF0000"/>
                <w:sz w:val="18"/>
                <w:szCs w:val="22"/>
              </w:rPr>
              <w:t>repealed</w:t>
            </w:r>
            <w:r>
              <w:rPr>
                <w:rFonts w:ascii="Arial" w:hAnsi="Arial" w:cs="Arial"/>
                <w:b/>
                <w:bCs/>
                <w:color w:val="000000"/>
                <w:sz w:val="18"/>
                <w:szCs w:val="22"/>
              </w:rPr>
              <w:t xml:space="preserve"> provisions in the </w:t>
            </w:r>
            <w:r w:rsidRPr="004A33FE">
              <w:rPr>
                <w:rFonts w:ascii="Arial" w:hAnsi="Arial" w:cs="Arial"/>
                <w:b/>
                <w:bCs/>
                <w:color w:val="FF0000"/>
                <w:sz w:val="18"/>
                <w:szCs w:val="22"/>
              </w:rPr>
              <w:t>CYFA</w:t>
            </w:r>
            <w:r>
              <w:rPr>
                <w:rFonts w:ascii="Arial" w:hAnsi="Arial" w:cs="Arial"/>
                <w:b/>
                <w:bCs/>
                <w:color w:val="000000"/>
                <w:sz w:val="18"/>
                <w:szCs w:val="22"/>
              </w:rPr>
              <w:t>.</w:t>
            </w:r>
            <w:r w:rsidR="001C47ED">
              <w:rPr>
                <w:rFonts w:ascii="Arial" w:hAnsi="Arial" w:cs="Arial"/>
                <w:b/>
                <w:bCs/>
                <w:color w:val="000000"/>
                <w:sz w:val="18"/>
                <w:szCs w:val="22"/>
              </w:rPr>
              <w:t xml:space="preserve">  The youth supervision and support order was formerly called a youth supervision order.</w:t>
            </w:r>
          </w:p>
        </w:tc>
      </w:tr>
      <w:tr w:rsidR="00444FE0" w14:paraId="53563798" w14:textId="77777777" w:rsidTr="000F4DF8">
        <w:trPr>
          <w:gridBefore w:val="2"/>
          <w:wBefore w:w="14" w:type="dxa"/>
          <w:trHeight w:val="20"/>
        </w:trPr>
        <w:tc>
          <w:tcPr>
            <w:tcW w:w="1421" w:type="dxa"/>
            <w:gridSpan w:val="4"/>
            <w:tcBorders>
              <w:top w:val="single" w:sz="4" w:space="0" w:color="auto"/>
              <w:left w:val="single" w:sz="12" w:space="0" w:color="auto"/>
              <w:bottom w:val="single" w:sz="4" w:space="0" w:color="auto"/>
            </w:tcBorders>
            <w:shd w:val="clear" w:color="auto" w:fill="000000" w:themeFill="text1"/>
          </w:tcPr>
          <w:p w14:paraId="04D1A985" w14:textId="5E595AEC" w:rsidR="00001CD1" w:rsidRPr="005E1642" w:rsidRDefault="005E1642" w:rsidP="00001CD1">
            <w:pPr>
              <w:spacing w:before="2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s.262</w:t>
            </w:r>
          </w:p>
        </w:tc>
        <w:tc>
          <w:tcPr>
            <w:tcW w:w="5615" w:type="dxa"/>
            <w:gridSpan w:val="3"/>
          </w:tcPr>
          <w:p w14:paraId="7A61194C" w14:textId="006B05BB" w:rsidR="00001CD1" w:rsidRDefault="00001CD1" w:rsidP="00001CD1">
            <w:pPr>
              <w:spacing w:before="20" w:after="20"/>
              <w:jc w:val="both"/>
              <w:rPr>
                <w:rFonts w:ascii="Arial" w:hAnsi="Arial" w:cs="Arial"/>
                <w:sz w:val="18"/>
                <w:szCs w:val="18"/>
              </w:rPr>
            </w:pPr>
            <w:r>
              <w:rPr>
                <w:rFonts w:ascii="Arial" w:hAnsi="Arial" w:cs="Arial"/>
                <w:sz w:val="18"/>
                <w:szCs w:val="18"/>
              </w:rPr>
              <w:t xml:space="preserve">This section applies to the 4 orders specified in </w:t>
            </w:r>
            <w:r w:rsidRPr="00C32C72">
              <w:rPr>
                <w:rFonts w:ascii="Arial" w:hAnsi="Arial" w:cs="Arial"/>
                <w:b/>
                <w:bCs/>
                <w:sz w:val="18"/>
                <w:szCs w:val="18"/>
                <w:shd w:val="clear" w:color="auto" w:fill="000000" w:themeFill="text1"/>
              </w:rPr>
              <w:t>s.262(4)</w:t>
            </w:r>
            <w:r>
              <w:rPr>
                <w:rFonts w:ascii="Arial" w:hAnsi="Arial" w:cs="Arial"/>
                <w:sz w:val="18"/>
                <w:szCs w:val="18"/>
              </w:rPr>
              <w:t xml:space="preserve">, namely a </w:t>
            </w:r>
            <w:r w:rsidRPr="00B13C05">
              <w:rPr>
                <w:rFonts w:ascii="Arial" w:hAnsi="Arial" w:cs="Arial"/>
                <w:b/>
                <w:bCs/>
                <w:sz w:val="18"/>
                <w:szCs w:val="18"/>
                <w:highlight w:val="yellow"/>
              </w:rPr>
              <w:t>community service order</w:t>
            </w:r>
            <w:r>
              <w:rPr>
                <w:rFonts w:ascii="Arial" w:hAnsi="Arial" w:cs="Arial"/>
                <w:sz w:val="18"/>
                <w:szCs w:val="18"/>
              </w:rPr>
              <w:t xml:space="preserve">, a </w:t>
            </w:r>
            <w:r w:rsidRPr="00B13C05">
              <w:rPr>
                <w:rFonts w:ascii="Arial" w:hAnsi="Arial" w:cs="Arial"/>
                <w:b/>
                <w:bCs/>
                <w:sz w:val="18"/>
                <w:szCs w:val="18"/>
                <w:highlight w:val="yellow"/>
              </w:rPr>
              <w:t>probation order</w:t>
            </w:r>
            <w:r>
              <w:rPr>
                <w:rFonts w:ascii="Arial" w:hAnsi="Arial" w:cs="Arial"/>
                <w:sz w:val="18"/>
                <w:szCs w:val="18"/>
              </w:rPr>
              <w:t xml:space="preserve">, a </w:t>
            </w:r>
            <w:r w:rsidRPr="00B13C05">
              <w:rPr>
                <w:rFonts w:ascii="Arial" w:hAnsi="Arial" w:cs="Arial"/>
                <w:b/>
                <w:bCs/>
                <w:sz w:val="18"/>
                <w:szCs w:val="18"/>
                <w:highlight w:val="yellow"/>
              </w:rPr>
              <w:t>youth supervisio</w:t>
            </w:r>
            <w:r w:rsidR="00B13C05">
              <w:rPr>
                <w:rFonts w:ascii="Arial" w:hAnsi="Arial" w:cs="Arial"/>
                <w:b/>
                <w:bCs/>
                <w:sz w:val="18"/>
                <w:szCs w:val="18"/>
                <w:highlight w:val="yellow"/>
              </w:rPr>
              <w:t xml:space="preserve">n and </w:t>
            </w:r>
            <w:r w:rsidRPr="00B13C05">
              <w:rPr>
                <w:rFonts w:ascii="Arial" w:hAnsi="Arial" w:cs="Arial"/>
                <w:b/>
                <w:bCs/>
                <w:sz w:val="18"/>
                <w:szCs w:val="18"/>
                <w:highlight w:val="yellow"/>
              </w:rPr>
              <w:t>support order</w:t>
            </w:r>
            <w:r>
              <w:rPr>
                <w:rFonts w:ascii="Arial" w:hAnsi="Arial" w:cs="Arial"/>
                <w:sz w:val="18"/>
                <w:szCs w:val="18"/>
              </w:rPr>
              <w:t xml:space="preserve"> or a </w:t>
            </w:r>
            <w:r w:rsidRPr="00B13C05">
              <w:rPr>
                <w:rFonts w:ascii="Arial" w:hAnsi="Arial" w:cs="Arial"/>
                <w:b/>
                <w:bCs/>
                <w:sz w:val="18"/>
                <w:szCs w:val="18"/>
                <w:highlight w:val="yellow"/>
              </w:rPr>
              <w:t>youth control order</w:t>
            </w:r>
            <w:r>
              <w:rPr>
                <w:rFonts w:ascii="Arial" w:hAnsi="Arial" w:cs="Arial"/>
                <w:sz w:val="18"/>
                <w:szCs w:val="18"/>
              </w:rPr>
              <w:t>.</w:t>
            </w:r>
          </w:p>
        </w:tc>
        <w:tc>
          <w:tcPr>
            <w:tcW w:w="2158" w:type="dxa"/>
            <w:gridSpan w:val="14"/>
            <w:tcBorders>
              <w:bottom w:val="single" w:sz="4" w:space="0" w:color="auto"/>
              <w:right w:val="single" w:sz="12" w:space="0" w:color="auto"/>
            </w:tcBorders>
            <w:shd w:val="clear" w:color="auto" w:fill="DDDDDD"/>
          </w:tcPr>
          <w:p w14:paraId="7C6BEC53" w14:textId="247E428F" w:rsidR="00001CD1" w:rsidRPr="00AA2D24" w:rsidRDefault="00001CD1" w:rsidP="00001CD1">
            <w:pPr>
              <w:spacing w:before="20" w:after="20"/>
              <w:jc w:val="center"/>
              <w:rPr>
                <w:rFonts w:ascii="Arial" w:hAnsi="Arial" w:cs="Arial"/>
                <w:b/>
                <w:bCs/>
                <w:color w:val="FF0000"/>
                <w:sz w:val="18"/>
              </w:rPr>
            </w:pPr>
            <w:r w:rsidRPr="00AA2D24">
              <w:rPr>
                <w:rFonts w:ascii="Arial" w:hAnsi="Arial" w:cs="Arial"/>
                <w:b/>
                <w:bCs/>
                <w:color w:val="FF0000"/>
                <w:sz w:val="18"/>
              </w:rPr>
              <w:t>CYFA ss.360(1), 380(1), 387(1) + 409</w:t>
            </w:r>
            <w:proofErr w:type="gramStart"/>
            <w:r w:rsidRPr="00AA2D24">
              <w:rPr>
                <w:rFonts w:ascii="Arial" w:hAnsi="Arial" w:cs="Arial"/>
                <w:b/>
                <w:bCs/>
                <w:color w:val="FF0000"/>
                <w:sz w:val="18"/>
              </w:rPr>
              <w:t>B(</w:t>
            </w:r>
            <w:proofErr w:type="gramEnd"/>
            <w:r w:rsidRPr="00AA2D24">
              <w:rPr>
                <w:rFonts w:ascii="Arial" w:hAnsi="Arial" w:cs="Arial"/>
                <w:b/>
                <w:bCs/>
                <w:color w:val="FF0000"/>
                <w:sz w:val="18"/>
              </w:rPr>
              <w:t>1)</w:t>
            </w:r>
          </w:p>
        </w:tc>
      </w:tr>
      <w:tr w:rsidR="00001CD1" w:rsidRPr="00892484" w14:paraId="4D4D5C0B" w14:textId="77777777" w:rsidTr="000F4DF8">
        <w:trPr>
          <w:gridBefore w:val="2"/>
          <w:wBefore w:w="14" w:type="dxa"/>
          <w:trHeight w:val="20"/>
        </w:trPr>
        <w:tc>
          <w:tcPr>
            <w:tcW w:w="9194" w:type="dxa"/>
            <w:gridSpan w:val="21"/>
            <w:tcBorders>
              <w:left w:val="single" w:sz="12" w:space="0" w:color="auto"/>
              <w:bottom w:val="single" w:sz="12" w:space="0" w:color="auto"/>
              <w:right w:val="single" w:sz="12" w:space="0" w:color="auto"/>
            </w:tcBorders>
            <w:shd w:val="clear" w:color="auto" w:fill="auto"/>
          </w:tcPr>
          <w:p w14:paraId="2659E0EB" w14:textId="302CCE3F" w:rsidR="00001CD1" w:rsidRPr="006F46D9" w:rsidRDefault="00001CD1" w:rsidP="00E9551A">
            <w:pPr>
              <w:pStyle w:val="DraftHeading2"/>
              <w:numPr>
                <w:ilvl w:val="0"/>
                <w:numId w:val="99"/>
              </w:numPr>
              <w:tabs>
                <w:tab w:val="right" w:pos="1247"/>
              </w:tabs>
              <w:spacing w:before="20"/>
              <w:ind w:left="357" w:hanging="357"/>
              <w:jc w:val="both"/>
              <w:rPr>
                <w:rFonts w:ascii="Arial" w:hAnsi="Arial" w:cs="Arial"/>
                <w:sz w:val="18"/>
                <w:szCs w:val="18"/>
              </w:rPr>
            </w:pPr>
            <w:r w:rsidRPr="006F46D9">
              <w:rPr>
                <w:rFonts w:ascii="Arial" w:hAnsi="Arial" w:cs="Arial"/>
                <w:sz w:val="18"/>
                <w:szCs w:val="18"/>
              </w:rPr>
              <w:t xml:space="preserve">An order specified in </w:t>
            </w:r>
            <w:r w:rsidRPr="006F46D9">
              <w:rPr>
                <w:rFonts w:ascii="Arial" w:hAnsi="Arial" w:cs="Arial"/>
                <w:b/>
                <w:bCs/>
                <w:color w:val="FFFFFF" w:themeColor="background1"/>
                <w:sz w:val="18"/>
                <w:szCs w:val="18"/>
                <w:shd w:val="clear" w:color="auto" w:fill="000000" w:themeFill="text1"/>
              </w:rPr>
              <w:t>s.262(4)</w:t>
            </w:r>
            <w:r w:rsidRPr="006F46D9">
              <w:rPr>
                <w:rFonts w:ascii="Arial" w:hAnsi="Arial" w:cs="Arial"/>
                <w:sz w:val="18"/>
                <w:szCs w:val="18"/>
              </w:rPr>
              <w:t xml:space="preserve"> must be made without conviction if the child is under 15 years of age on the day of sentencing: </w:t>
            </w:r>
            <w:r w:rsidRPr="006F46D9">
              <w:rPr>
                <w:rFonts w:ascii="Arial" w:hAnsi="Arial" w:cs="Arial"/>
                <w:b/>
                <w:bCs/>
                <w:color w:val="FFFFFF" w:themeColor="background1"/>
                <w:sz w:val="18"/>
                <w:szCs w:val="18"/>
                <w:shd w:val="clear" w:color="auto" w:fill="000000" w:themeFill="text1"/>
              </w:rPr>
              <w:t>s.262(2)</w:t>
            </w:r>
            <w:r w:rsidRPr="006F46D9">
              <w:rPr>
                <w:rFonts w:ascii="Arial" w:hAnsi="Arial" w:cs="Arial"/>
                <w:sz w:val="18"/>
                <w:szCs w:val="18"/>
              </w:rPr>
              <w:t>.</w:t>
            </w:r>
          </w:p>
          <w:p w14:paraId="508E76BF" w14:textId="4EED4B4D" w:rsidR="00001CD1" w:rsidRPr="006F46D9" w:rsidRDefault="00001CD1" w:rsidP="00E9551A">
            <w:pPr>
              <w:pStyle w:val="DraftHeading2"/>
              <w:numPr>
                <w:ilvl w:val="0"/>
                <w:numId w:val="99"/>
              </w:numPr>
              <w:tabs>
                <w:tab w:val="right" w:pos="1247"/>
              </w:tabs>
              <w:spacing w:before="20"/>
              <w:ind w:left="357" w:hanging="357"/>
              <w:jc w:val="both"/>
              <w:rPr>
                <w:rFonts w:ascii="Arial" w:hAnsi="Arial" w:cs="Arial"/>
                <w:sz w:val="18"/>
                <w:szCs w:val="18"/>
              </w:rPr>
            </w:pPr>
            <w:r w:rsidRPr="006F46D9">
              <w:rPr>
                <w:rFonts w:ascii="Arial" w:hAnsi="Arial" w:cs="Arial"/>
                <w:sz w:val="18"/>
                <w:szCs w:val="18"/>
              </w:rPr>
              <w:t xml:space="preserve">An order specified in </w:t>
            </w:r>
            <w:r w:rsidRPr="006F46D9">
              <w:rPr>
                <w:rFonts w:ascii="Arial" w:hAnsi="Arial" w:cs="Arial"/>
                <w:b/>
                <w:bCs/>
                <w:color w:val="FFFFFF" w:themeColor="background1"/>
                <w:sz w:val="18"/>
                <w:szCs w:val="18"/>
                <w:shd w:val="clear" w:color="auto" w:fill="000000" w:themeFill="text1"/>
              </w:rPr>
              <w:t>s.262(4)</w:t>
            </w:r>
            <w:r w:rsidRPr="006F46D9">
              <w:rPr>
                <w:rFonts w:ascii="Arial" w:hAnsi="Arial" w:cs="Arial"/>
                <w:sz w:val="18"/>
                <w:szCs w:val="18"/>
              </w:rPr>
              <w:t xml:space="preserve"> may be made with or without conviction if the child is 15 years of age </w:t>
            </w:r>
            <w:r w:rsidR="00141E02">
              <w:rPr>
                <w:rFonts w:ascii="Arial" w:hAnsi="Arial" w:cs="Arial"/>
                <w:sz w:val="18"/>
                <w:szCs w:val="18"/>
              </w:rPr>
              <w:t xml:space="preserve">or over </w:t>
            </w:r>
            <w:r w:rsidRPr="006F46D9">
              <w:rPr>
                <w:rFonts w:ascii="Arial" w:hAnsi="Arial" w:cs="Arial"/>
                <w:sz w:val="18"/>
                <w:szCs w:val="18"/>
              </w:rPr>
              <w:t xml:space="preserve">on the day of sentencing: </w:t>
            </w:r>
            <w:r w:rsidRPr="006F46D9">
              <w:rPr>
                <w:rFonts w:ascii="Arial" w:hAnsi="Arial" w:cs="Arial"/>
                <w:b/>
                <w:bCs/>
                <w:color w:val="FFFFFF" w:themeColor="background1"/>
                <w:sz w:val="18"/>
                <w:szCs w:val="18"/>
                <w:shd w:val="clear" w:color="auto" w:fill="000000" w:themeFill="text1"/>
              </w:rPr>
              <w:t>s.262(1)</w:t>
            </w:r>
            <w:r w:rsidRPr="006F46D9">
              <w:rPr>
                <w:rFonts w:ascii="Arial" w:hAnsi="Arial" w:cs="Arial"/>
                <w:sz w:val="18"/>
                <w:szCs w:val="18"/>
              </w:rPr>
              <w:t>.</w:t>
            </w:r>
          </w:p>
          <w:p w14:paraId="7BFA52F4" w14:textId="7F92A17B" w:rsidR="00001CD1" w:rsidRPr="00A52930" w:rsidRDefault="00001CD1" w:rsidP="00E9551A">
            <w:pPr>
              <w:pStyle w:val="DraftHeading2"/>
              <w:numPr>
                <w:ilvl w:val="0"/>
                <w:numId w:val="99"/>
              </w:numPr>
              <w:tabs>
                <w:tab w:val="right" w:pos="1247"/>
              </w:tabs>
              <w:spacing w:before="20" w:after="40"/>
              <w:ind w:left="357" w:hanging="357"/>
              <w:jc w:val="both"/>
              <w:rPr>
                <w:rFonts w:ascii="Arial" w:hAnsi="Arial" w:cs="Arial"/>
                <w:sz w:val="16"/>
                <w:szCs w:val="16"/>
              </w:rPr>
            </w:pPr>
            <w:r w:rsidRPr="006F46D9">
              <w:rPr>
                <w:rFonts w:ascii="Arial" w:hAnsi="Arial" w:cs="Arial"/>
                <w:sz w:val="18"/>
                <w:szCs w:val="18"/>
              </w:rPr>
              <w:t xml:space="preserve">In determining whether to record a conviction the Children’s Court must have regard to all the circumstances of the case </w:t>
            </w:r>
            <w:r w:rsidR="00141E02">
              <w:rPr>
                <w:rFonts w:ascii="Arial" w:hAnsi="Arial" w:cs="Arial"/>
                <w:sz w:val="18"/>
                <w:szCs w:val="18"/>
              </w:rPr>
              <w:t xml:space="preserve">(including </w:t>
            </w:r>
            <w:r w:rsidR="00141E02" w:rsidRPr="00141E02">
              <w:rPr>
                <w:rFonts w:ascii="Arial" w:hAnsi="Arial" w:cs="Arial"/>
                <w:b/>
                <w:bCs/>
                <w:color w:val="FFFFFF" w:themeColor="background1"/>
                <w:sz w:val="18"/>
                <w:szCs w:val="18"/>
                <w:shd w:val="clear" w:color="auto" w:fill="000000" w:themeFill="text1"/>
              </w:rPr>
              <w:t>subparagraphs (i)-(v)</w:t>
            </w:r>
            <w:r w:rsidR="00141E02">
              <w:rPr>
                <w:rFonts w:ascii="Arial" w:hAnsi="Arial" w:cs="Arial"/>
                <w:sz w:val="18"/>
                <w:szCs w:val="18"/>
              </w:rPr>
              <w:t xml:space="preserve">) </w:t>
            </w:r>
            <w:r w:rsidRPr="006F46D9">
              <w:rPr>
                <w:rFonts w:ascii="Arial" w:hAnsi="Arial" w:cs="Arial"/>
                <w:sz w:val="18"/>
                <w:szCs w:val="18"/>
              </w:rPr>
              <w:t xml:space="preserve">and ensure, as far as practicable, that the matter of the child’s rehabilitation is given more weight than any other individual matter that is being considered: </w:t>
            </w:r>
            <w:r w:rsidRPr="006F46D9">
              <w:rPr>
                <w:rFonts w:ascii="Arial" w:hAnsi="Arial" w:cs="Arial"/>
                <w:b/>
                <w:bCs/>
                <w:color w:val="FFFFFF" w:themeColor="background1"/>
                <w:sz w:val="18"/>
                <w:szCs w:val="18"/>
                <w:shd w:val="clear" w:color="auto" w:fill="000000" w:themeFill="text1"/>
              </w:rPr>
              <w:t>s.262(3)</w:t>
            </w:r>
            <w:r w:rsidRPr="006F46D9">
              <w:rPr>
                <w:rFonts w:ascii="Arial" w:hAnsi="Arial" w:cs="Arial"/>
                <w:sz w:val="18"/>
                <w:szCs w:val="18"/>
              </w:rPr>
              <w:t>.</w:t>
            </w:r>
          </w:p>
        </w:tc>
      </w:tr>
      <w:tr w:rsidR="00000705" w14:paraId="3801737A" w14:textId="77777777" w:rsidTr="000F4DF8">
        <w:trPr>
          <w:gridBefore w:val="1"/>
          <w:wBefore w:w="6" w:type="dxa"/>
          <w:trHeight w:val="227"/>
        </w:trPr>
        <w:tc>
          <w:tcPr>
            <w:tcW w:w="1422" w:type="dxa"/>
            <w:gridSpan w:val="4"/>
            <w:tcBorders>
              <w:top w:val="single" w:sz="12" w:space="0" w:color="auto"/>
              <w:left w:val="single" w:sz="12" w:space="0" w:color="auto"/>
              <w:bottom w:val="single" w:sz="12" w:space="0" w:color="auto"/>
              <w:right w:val="single" w:sz="4" w:space="0" w:color="auto"/>
            </w:tcBorders>
            <w:shd w:val="clear" w:color="auto" w:fill="000000" w:themeFill="text1"/>
          </w:tcPr>
          <w:p w14:paraId="3EB97EFE" w14:textId="77777777" w:rsidR="00212E48" w:rsidRPr="00CC17D5" w:rsidRDefault="00212E48" w:rsidP="0045265D">
            <w:pPr>
              <w:spacing w:before="20"/>
              <w:jc w:val="center"/>
              <w:rPr>
                <w:rFonts w:ascii="Arial" w:hAnsi="Arial" w:cs="Arial"/>
                <w:b/>
                <w:bCs/>
                <w:color w:val="000000" w:themeColor="text1"/>
                <w:sz w:val="18"/>
                <w:szCs w:val="18"/>
                <w:shd w:val="clear" w:color="auto" w:fill="000000" w:themeFill="text1"/>
              </w:rPr>
            </w:pPr>
          </w:p>
        </w:tc>
        <w:tc>
          <w:tcPr>
            <w:tcW w:w="5654" w:type="dxa"/>
            <w:gridSpan w:val="7"/>
            <w:tcBorders>
              <w:top w:val="single" w:sz="12" w:space="0" w:color="auto"/>
              <w:left w:val="single" w:sz="4" w:space="0" w:color="auto"/>
              <w:bottom w:val="single" w:sz="12" w:space="0" w:color="auto"/>
            </w:tcBorders>
            <w:shd w:val="clear" w:color="auto" w:fill="000000" w:themeFill="text1"/>
          </w:tcPr>
          <w:p w14:paraId="6D499C67" w14:textId="72111EFB" w:rsidR="00212E48" w:rsidRPr="006F46D9" w:rsidRDefault="00212E48" w:rsidP="0045265D">
            <w:pPr>
              <w:spacing w:before="20" w:after="20"/>
              <w:jc w:val="center"/>
              <w:rPr>
                <w:rFonts w:ascii="Arial" w:hAnsi="Arial" w:cs="Arial"/>
                <w:b/>
                <w:bCs/>
                <w:color w:val="000000" w:themeColor="text1"/>
                <w:sz w:val="18"/>
                <w:szCs w:val="18"/>
                <w:highlight w:val="cyan"/>
              </w:rPr>
            </w:pPr>
            <w:r w:rsidRPr="00B13C05">
              <w:rPr>
                <w:rFonts w:ascii="Arial" w:hAnsi="Arial" w:cs="Arial"/>
                <w:b/>
                <w:bCs/>
                <w:color w:val="000000" w:themeColor="text1"/>
                <w:sz w:val="18"/>
                <w:szCs w:val="18"/>
                <w:highlight w:val="yellow"/>
              </w:rPr>
              <w:t>D</w:t>
            </w:r>
            <w:r w:rsidR="00141E02">
              <w:rPr>
                <w:rFonts w:ascii="Arial" w:hAnsi="Arial" w:cs="Arial"/>
                <w:b/>
                <w:bCs/>
                <w:color w:val="000000" w:themeColor="text1"/>
                <w:sz w:val="18"/>
                <w:szCs w:val="18"/>
                <w:highlight w:val="yellow"/>
              </w:rPr>
              <w:t>ivision</w:t>
            </w:r>
            <w:r w:rsidRPr="00B13C05">
              <w:rPr>
                <w:rFonts w:ascii="Arial" w:hAnsi="Arial" w:cs="Arial"/>
                <w:b/>
                <w:bCs/>
                <w:color w:val="000000" w:themeColor="text1"/>
                <w:sz w:val="18"/>
                <w:szCs w:val="18"/>
                <w:highlight w:val="yellow"/>
              </w:rPr>
              <w:t xml:space="preserve"> 2 – Community service order [CSO]</w:t>
            </w:r>
          </w:p>
        </w:tc>
        <w:tc>
          <w:tcPr>
            <w:tcW w:w="2126" w:type="dxa"/>
            <w:gridSpan w:val="11"/>
            <w:tcBorders>
              <w:top w:val="single" w:sz="12" w:space="0" w:color="auto"/>
              <w:bottom w:val="single" w:sz="12" w:space="0" w:color="auto"/>
              <w:right w:val="single" w:sz="12" w:space="0" w:color="auto"/>
            </w:tcBorders>
            <w:shd w:val="clear" w:color="auto" w:fill="DDDDDD"/>
          </w:tcPr>
          <w:p w14:paraId="3C021C38" w14:textId="54DD8A77" w:rsidR="00212E48" w:rsidRPr="00FD1247" w:rsidRDefault="00212E48" w:rsidP="0045265D">
            <w:pPr>
              <w:spacing w:before="20" w:after="20"/>
              <w:jc w:val="center"/>
              <w:rPr>
                <w:rFonts w:ascii="Arial" w:hAnsi="Arial" w:cs="Arial"/>
                <w:b/>
                <w:bCs/>
                <w:color w:val="000000" w:themeColor="text1"/>
                <w:sz w:val="18"/>
              </w:rPr>
            </w:pPr>
            <w:r w:rsidRPr="00FD1247">
              <w:rPr>
                <w:rFonts w:ascii="Arial" w:hAnsi="Arial" w:cs="Arial"/>
                <w:b/>
                <w:bCs/>
                <w:color w:val="000000" w:themeColor="text1"/>
                <w:sz w:val="18"/>
              </w:rPr>
              <w:t>CYFA NONE</w:t>
            </w:r>
          </w:p>
        </w:tc>
      </w:tr>
      <w:tr w:rsidR="00000705" w14:paraId="146F39F8" w14:textId="77777777" w:rsidTr="000F4DF8">
        <w:trPr>
          <w:gridBefore w:val="1"/>
          <w:wBefore w:w="6" w:type="dxa"/>
          <w:trHeight w:val="227"/>
        </w:trPr>
        <w:tc>
          <w:tcPr>
            <w:tcW w:w="1416" w:type="dxa"/>
            <w:gridSpan w:val="3"/>
            <w:tcBorders>
              <w:left w:val="single" w:sz="12" w:space="0" w:color="auto"/>
              <w:right w:val="single" w:sz="4" w:space="0" w:color="auto"/>
            </w:tcBorders>
            <w:shd w:val="clear" w:color="auto" w:fill="000000" w:themeFill="text1"/>
          </w:tcPr>
          <w:p w14:paraId="609706F7" w14:textId="77777777" w:rsidR="00000705" w:rsidRPr="007C25EC" w:rsidRDefault="00000705" w:rsidP="00000705">
            <w:pPr>
              <w:spacing w:before="2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ss.263-264</w:t>
            </w:r>
          </w:p>
          <w:p w14:paraId="1CF31B3B" w14:textId="77777777" w:rsidR="00000705" w:rsidRPr="007C25EC" w:rsidRDefault="00000705" w:rsidP="00000705">
            <w:pPr>
              <w:spacing w:before="20"/>
              <w:jc w:val="center"/>
              <w:rPr>
                <w:rFonts w:ascii="Arial" w:hAnsi="Arial" w:cs="Arial"/>
                <w:b/>
                <w:bCs/>
                <w:color w:val="000000" w:themeColor="text1"/>
                <w:sz w:val="18"/>
                <w:szCs w:val="18"/>
                <w:shd w:val="clear" w:color="auto" w:fill="000000" w:themeFill="text1"/>
              </w:rPr>
            </w:pPr>
          </w:p>
          <w:p w14:paraId="356876AF" w14:textId="77777777" w:rsidR="00000705" w:rsidRPr="007C25EC" w:rsidRDefault="00000705" w:rsidP="00000705">
            <w:pPr>
              <w:spacing w:before="20"/>
              <w:jc w:val="center"/>
              <w:rPr>
                <w:rFonts w:ascii="Arial" w:hAnsi="Arial" w:cs="Arial"/>
                <w:b/>
                <w:bCs/>
                <w:color w:val="000000" w:themeColor="text1"/>
                <w:sz w:val="18"/>
                <w:szCs w:val="18"/>
                <w:shd w:val="clear" w:color="auto" w:fill="000000" w:themeFill="text1"/>
              </w:rPr>
            </w:pPr>
          </w:p>
          <w:p w14:paraId="039DDFA9" w14:textId="77777777" w:rsidR="00000705" w:rsidRDefault="00000705" w:rsidP="00000705">
            <w:pPr>
              <w:spacing w:before="20"/>
              <w:jc w:val="center"/>
              <w:rPr>
                <w:rFonts w:ascii="Arial" w:hAnsi="Arial" w:cs="Arial"/>
                <w:b/>
                <w:bCs/>
                <w:color w:val="000000" w:themeColor="text1"/>
                <w:sz w:val="18"/>
                <w:szCs w:val="18"/>
                <w:shd w:val="clear" w:color="auto" w:fill="000000" w:themeFill="text1"/>
              </w:rPr>
            </w:pPr>
          </w:p>
          <w:p w14:paraId="44AAAB25" w14:textId="77777777" w:rsidR="00000705" w:rsidRDefault="00000705" w:rsidP="00000705">
            <w:pPr>
              <w:spacing w:before="20"/>
              <w:jc w:val="center"/>
              <w:rPr>
                <w:rFonts w:ascii="Arial" w:hAnsi="Arial" w:cs="Arial"/>
                <w:b/>
                <w:bCs/>
                <w:color w:val="000000" w:themeColor="text1"/>
                <w:sz w:val="18"/>
                <w:szCs w:val="18"/>
                <w:shd w:val="clear" w:color="auto" w:fill="000000" w:themeFill="text1"/>
              </w:rPr>
            </w:pPr>
          </w:p>
          <w:p w14:paraId="2B93495D" w14:textId="77777777" w:rsidR="00000705" w:rsidRPr="007C25EC" w:rsidRDefault="00000705" w:rsidP="00000705">
            <w:pPr>
              <w:spacing w:before="20"/>
              <w:jc w:val="center"/>
              <w:rPr>
                <w:rFonts w:ascii="Arial" w:hAnsi="Arial" w:cs="Arial"/>
                <w:b/>
                <w:bCs/>
                <w:color w:val="000000" w:themeColor="text1"/>
                <w:sz w:val="18"/>
                <w:szCs w:val="18"/>
                <w:shd w:val="clear" w:color="auto" w:fill="000000" w:themeFill="text1"/>
              </w:rPr>
            </w:pPr>
          </w:p>
          <w:p w14:paraId="5A99FFD4" w14:textId="77777777" w:rsidR="00000705" w:rsidRPr="006F46D9" w:rsidRDefault="00000705" w:rsidP="00000705">
            <w:pPr>
              <w:spacing w:before="20"/>
              <w:jc w:val="center"/>
              <w:rPr>
                <w:rFonts w:ascii="Arial" w:hAnsi="Arial" w:cs="Arial"/>
                <w:b/>
                <w:bCs/>
                <w:color w:val="000000" w:themeColor="text1"/>
                <w:sz w:val="12"/>
                <w:szCs w:val="12"/>
                <w:shd w:val="clear" w:color="auto" w:fill="000000" w:themeFill="text1"/>
              </w:rPr>
            </w:pPr>
          </w:p>
          <w:p w14:paraId="60F85303" w14:textId="77777777" w:rsidR="00000705" w:rsidRPr="007C25EC" w:rsidRDefault="00000705" w:rsidP="00000705">
            <w:pPr>
              <w:spacing w:before="2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s.265(1)</w:t>
            </w:r>
          </w:p>
          <w:p w14:paraId="3195829E" w14:textId="77777777" w:rsidR="00000705" w:rsidRPr="00DB4431" w:rsidRDefault="00000705" w:rsidP="00000705">
            <w:pPr>
              <w:spacing w:before="20"/>
              <w:jc w:val="center"/>
              <w:rPr>
                <w:rFonts w:ascii="Arial" w:hAnsi="Arial" w:cs="Arial"/>
                <w:b/>
                <w:bCs/>
                <w:color w:val="000000" w:themeColor="text1"/>
                <w:sz w:val="18"/>
                <w:szCs w:val="18"/>
                <w:shd w:val="clear" w:color="auto" w:fill="000000" w:themeFill="text1"/>
              </w:rPr>
            </w:pPr>
          </w:p>
          <w:p w14:paraId="4FC0A9C9" w14:textId="77777777" w:rsidR="00000705" w:rsidRPr="00000705" w:rsidRDefault="00000705" w:rsidP="00000705">
            <w:pPr>
              <w:spacing w:before="20"/>
              <w:jc w:val="center"/>
              <w:rPr>
                <w:rFonts w:ascii="Arial" w:hAnsi="Arial" w:cs="Arial"/>
                <w:b/>
                <w:bCs/>
                <w:color w:val="000000" w:themeColor="text1"/>
                <w:sz w:val="12"/>
                <w:szCs w:val="12"/>
                <w:shd w:val="clear" w:color="auto" w:fill="000000" w:themeFill="text1"/>
              </w:rPr>
            </w:pPr>
          </w:p>
          <w:p w14:paraId="2D3E5B50" w14:textId="77777777" w:rsidR="00000705" w:rsidRPr="004A6738" w:rsidRDefault="00000705" w:rsidP="00000705">
            <w:pPr>
              <w:spacing w:before="2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ss.266-267</w:t>
            </w:r>
          </w:p>
          <w:p w14:paraId="4C41D6FE" w14:textId="77777777" w:rsidR="00000705" w:rsidRPr="006F46D9" w:rsidRDefault="00000705" w:rsidP="00000705">
            <w:pPr>
              <w:spacing w:before="20"/>
              <w:jc w:val="center"/>
              <w:rPr>
                <w:rFonts w:ascii="Arial" w:hAnsi="Arial" w:cs="Arial"/>
                <w:b/>
                <w:bCs/>
                <w:color w:val="000000" w:themeColor="text1"/>
                <w:sz w:val="18"/>
                <w:szCs w:val="18"/>
                <w:shd w:val="clear" w:color="auto" w:fill="000000" w:themeFill="text1"/>
              </w:rPr>
            </w:pPr>
          </w:p>
          <w:p w14:paraId="14E19A54" w14:textId="77777777" w:rsidR="00000705" w:rsidRPr="006F46D9" w:rsidRDefault="00000705" w:rsidP="00000705">
            <w:pPr>
              <w:spacing w:before="20"/>
              <w:jc w:val="center"/>
              <w:rPr>
                <w:rFonts w:ascii="Arial" w:hAnsi="Arial" w:cs="Arial"/>
                <w:b/>
                <w:bCs/>
                <w:color w:val="000000" w:themeColor="text1"/>
                <w:sz w:val="18"/>
                <w:szCs w:val="18"/>
                <w:shd w:val="clear" w:color="auto" w:fill="000000" w:themeFill="text1"/>
              </w:rPr>
            </w:pPr>
          </w:p>
          <w:p w14:paraId="2DEA4A01" w14:textId="77777777" w:rsidR="00000705" w:rsidRPr="006F46D9" w:rsidRDefault="00000705" w:rsidP="00000705">
            <w:pPr>
              <w:spacing w:before="20"/>
              <w:jc w:val="center"/>
              <w:rPr>
                <w:rFonts w:ascii="Arial" w:hAnsi="Arial" w:cs="Arial"/>
                <w:b/>
                <w:bCs/>
                <w:color w:val="000000" w:themeColor="text1"/>
                <w:sz w:val="18"/>
                <w:szCs w:val="18"/>
                <w:shd w:val="clear" w:color="auto" w:fill="000000" w:themeFill="text1"/>
              </w:rPr>
            </w:pPr>
          </w:p>
          <w:p w14:paraId="1025D8C4" w14:textId="77777777" w:rsidR="00000705" w:rsidRPr="006F46D9" w:rsidRDefault="00000705" w:rsidP="00000705">
            <w:pPr>
              <w:spacing w:before="20"/>
              <w:jc w:val="center"/>
              <w:rPr>
                <w:rFonts w:ascii="Arial" w:hAnsi="Arial" w:cs="Arial"/>
                <w:b/>
                <w:bCs/>
                <w:color w:val="000000" w:themeColor="text1"/>
                <w:sz w:val="18"/>
                <w:szCs w:val="18"/>
                <w:shd w:val="clear" w:color="auto" w:fill="000000" w:themeFill="text1"/>
              </w:rPr>
            </w:pPr>
          </w:p>
          <w:p w14:paraId="16F986DC" w14:textId="77777777" w:rsidR="00000705" w:rsidRPr="006F46D9" w:rsidRDefault="00000705" w:rsidP="00000705">
            <w:pPr>
              <w:spacing w:before="20"/>
              <w:jc w:val="center"/>
              <w:rPr>
                <w:rFonts w:ascii="Arial" w:hAnsi="Arial" w:cs="Arial"/>
                <w:b/>
                <w:bCs/>
                <w:color w:val="000000" w:themeColor="text1"/>
                <w:sz w:val="18"/>
                <w:szCs w:val="18"/>
                <w:shd w:val="clear" w:color="auto" w:fill="000000" w:themeFill="text1"/>
              </w:rPr>
            </w:pPr>
          </w:p>
          <w:p w14:paraId="7DB76D7A" w14:textId="77777777" w:rsidR="00000705" w:rsidRPr="006F46D9" w:rsidRDefault="00000705" w:rsidP="00000705">
            <w:pPr>
              <w:spacing w:before="20"/>
              <w:jc w:val="center"/>
              <w:rPr>
                <w:rFonts w:ascii="Arial" w:hAnsi="Arial" w:cs="Arial"/>
                <w:b/>
                <w:bCs/>
                <w:color w:val="000000" w:themeColor="text1"/>
                <w:sz w:val="18"/>
                <w:szCs w:val="18"/>
                <w:shd w:val="clear" w:color="auto" w:fill="000000" w:themeFill="text1"/>
              </w:rPr>
            </w:pPr>
          </w:p>
          <w:p w14:paraId="00EFCD12" w14:textId="77777777" w:rsidR="00000705" w:rsidRPr="00ED0146" w:rsidRDefault="00000705" w:rsidP="00000705">
            <w:pPr>
              <w:spacing w:before="20"/>
              <w:jc w:val="center"/>
              <w:rPr>
                <w:rFonts w:ascii="Arial" w:hAnsi="Arial" w:cs="Arial"/>
                <w:b/>
                <w:bCs/>
                <w:color w:val="000000" w:themeColor="text1"/>
                <w:sz w:val="8"/>
                <w:szCs w:val="8"/>
                <w:shd w:val="clear" w:color="auto" w:fill="000000" w:themeFill="text1"/>
              </w:rPr>
            </w:pPr>
          </w:p>
          <w:p w14:paraId="0A9AE6D0" w14:textId="77777777" w:rsidR="00000705" w:rsidRDefault="00000705" w:rsidP="00000705">
            <w:pPr>
              <w:jc w:val="center"/>
              <w:rPr>
                <w:rFonts w:ascii="Arial" w:hAnsi="Arial" w:cs="Arial"/>
                <w:color w:val="000000"/>
                <w:sz w:val="20"/>
              </w:rPr>
            </w:pPr>
            <w:r w:rsidRPr="00ED0146">
              <w:rPr>
                <w:rFonts w:ascii="Arial" w:hAnsi="Arial" w:cs="Arial"/>
                <w:b/>
                <w:bCs/>
                <w:color w:val="FFFFFF" w:themeColor="background1"/>
                <w:sz w:val="18"/>
                <w:szCs w:val="18"/>
                <w:shd w:val="clear" w:color="auto" w:fill="000000" w:themeFill="text1"/>
              </w:rPr>
              <w:t>s.268</w:t>
            </w:r>
          </w:p>
          <w:p w14:paraId="47A47DA2" w14:textId="722EA697" w:rsidR="00000705" w:rsidRPr="007C25EC" w:rsidRDefault="00000705" w:rsidP="00001CD1">
            <w:pPr>
              <w:spacing w:before="20"/>
              <w:jc w:val="center"/>
              <w:rPr>
                <w:rFonts w:ascii="Arial" w:hAnsi="Arial" w:cs="Arial"/>
                <w:b/>
                <w:bCs/>
                <w:color w:val="000000" w:themeColor="text1"/>
                <w:sz w:val="18"/>
                <w:szCs w:val="18"/>
                <w:shd w:val="clear" w:color="auto" w:fill="000000" w:themeFill="text1"/>
              </w:rPr>
            </w:pPr>
          </w:p>
        </w:tc>
        <w:tc>
          <w:tcPr>
            <w:tcW w:w="7786" w:type="dxa"/>
            <w:gridSpan w:val="19"/>
            <w:tcBorders>
              <w:top w:val="single" w:sz="4" w:space="0" w:color="auto"/>
              <w:left w:val="single" w:sz="4" w:space="0" w:color="auto"/>
              <w:bottom w:val="nil"/>
              <w:right w:val="single" w:sz="12" w:space="0" w:color="auto"/>
            </w:tcBorders>
          </w:tcPr>
          <w:p w14:paraId="13BA0AFB" w14:textId="77777777" w:rsidR="00000705" w:rsidRDefault="00000705" w:rsidP="0079559F">
            <w:pPr>
              <w:pStyle w:val="ListParagraph"/>
              <w:numPr>
                <w:ilvl w:val="0"/>
                <w:numId w:val="96"/>
              </w:numPr>
              <w:spacing w:after="0" w:line="240" w:lineRule="auto"/>
              <w:ind w:left="357" w:hanging="357"/>
              <w:jc w:val="both"/>
              <w:rPr>
                <w:rFonts w:ascii="Arial" w:hAnsi="Arial" w:cs="Arial"/>
                <w:sz w:val="18"/>
                <w:szCs w:val="18"/>
              </w:rPr>
            </w:pPr>
            <w:r>
              <w:rPr>
                <w:rFonts w:ascii="Arial" w:hAnsi="Arial" w:cs="Arial"/>
                <w:sz w:val="18"/>
                <w:szCs w:val="18"/>
              </w:rPr>
              <w:t>If the Children’s Court finds a child guilty of one of more offences, whether indictable or summary, the Court may order the child to perform a specified number of hours of unpaid community service activities in a 6-month period commencing on the day of sentencing.</w:t>
            </w:r>
          </w:p>
          <w:p w14:paraId="2D9CA9B2" w14:textId="77777777" w:rsidR="00000705" w:rsidRDefault="00000705" w:rsidP="00B13C05">
            <w:pPr>
              <w:pStyle w:val="ListParagraph"/>
              <w:numPr>
                <w:ilvl w:val="0"/>
                <w:numId w:val="96"/>
              </w:numPr>
              <w:spacing w:after="0" w:line="240" w:lineRule="auto"/>
              <w:ind w:left="357" w:hanging="357"/>
              <w:jc w:val="both"/>
              <w:rPr>
                <w:rFonts w:ascii="Arial" w:hAnsi="Arial" w:cs="Arial"/>
                <w:sz w:val="18"/>
                <w:szCs w:val="18"/>
              </w:rPr>
            </w:pPr>
            <w:r>
              <w:rPr>
                <w:rFonts w:ascii="Arial" w:hAnsi="Arial" w:cs="Arial"/>
                <w:sz w:val="18"/>
                <w:szCs w:val="18"/>
              </w:rPr>
              <w:t>The Court must not make a CSO unless the child is 15 years of age or over on the day of sentencing and consents to the CSO being made and the Court is satisfied that there are one or more appropriate community service programs available for the child.</w:t>
            </w:r>
          </w:p>
          <w:p w14:paraId="6E26CD01" w14:textId="77777777" w:rsidR="00000705" w:rsidRDefault="00000705" w:rsidP="00B13C05">
            <w:pPr>
              <w:pStyle w:val="ListParagraph"/>
              <w:numPr>
                <w:ilvl w:val="0"/>
                <w:numId w:val="96"/>
              </w:numPr>
              <w:spacing w:after="0" w:line="240" w:lineRule="auto"/>
              <w:ind w:left="357" w:hanging="357"/>
              <w:jc w:val="both"/>
              <w:rPr>
                <w:rFonts w:ascii="Arial" w:hAnsi="Arial" w:cs="Arial"/>
                <w:sz w:val="18"/>
                <w:szCs w:val="18"/>
              </w:rPr>
            </w:pPr>
            <w:r>
              <w:rPr>
                <w:rFonts w:ascii="Arial" w:hAnsi="Arial" w:cs="Arial"/>
                <w:sz w:val="18"/>
                <w:szCs w:val="18"/>
              </w:rPr>
              <w:t>A CSO must not extend beyond the child’s 21</w:t>
            </w:r>
            <w:r w:rsidRPr="007C25EC">
              <w:rPr>
                <w:rFonts w:ascii="Arial" w:hAnsi="Arial" w:cs="Arial"/>
                <w:sz w:val="18"/>
                <w:szCs w:val="18"/>
                <w:vertAlign w:val="superscript"/>
              </w:rPr>
              <w:t>st</w:t>
            </w:r>
            <w:r>
              <w:rPr>
                <w:rFonts w:ascii="Arial" w:hAnsi="Arial" w:cs="Arial"/>
                <w:sz w:val="18"/>
                <w:szCs w:val="18"/>
              </w:rPr>
              <w:t xml:space="preserve"> birthday.</w:t>
            </w:r>
          </w:p>
          <w:p w14:paraId="61939A2B" w14:textId="1F31B552" w:rsidR="00000705" w:rsidRPr="0062382F" w:rsidRDefault="00000705" w:rsidP="00B13C05">
            <w:pPr>
              <w:pStyle w:val="ListParagraph"/>
              <w:numPr>
                <w:ilvl w:val="0"/>
                <w:numId w:val="96"/>
              </w:numPr>
              <w:spacing w:after="0" w:line="240" w:lineRule="auto"/>
              <w:ind w:left="357" w:hanging="357"/>
              <w:jc w:val="both"/>
              <w:rPr>
                <w:rFonts w:ascii="Arial" w:hAnsi="Arial" w:cs="Arial"/>
                <w:sz w:val="18"/>
                <w:szCs w:val="18"/>
              </w:rPr>
            </w:pPr>
            <w:r w:rsidRPr="0062382F">
              <w:rPr>
                <w:rFonts w:ascii="Arial" w:hAnsi="Arial" w:cs="Arial"/>
                <w:sz w:val="18"/>
                <w:szCs w:val="18"/>
              </w:rPr>
              <w:t xml:space="preserve">The core condition of a </w:t>
            </w:r>
            <w:r>
              <w:rPr>
                <w:rFonts w:ascii="Arial" w:hAnsi="Arial" w:cs="Arial"/>
                <w:sz w:val="18"/>
                <w:szCs w:val="18"/>
              </w:rPr>
              <w:t>CSO</w:t>
            </w:r>
            <w:r w:rsidRPr="0062382F">
              <w:rPr>
                <w:rFonts w:ascii="Arial" w:hAnsi="Arial" w:cs="Arial"/>
                <w:sz w:val="18"/>
                <w:szCs w:val="18"/>
              </w:rPr>
              <w:t xml:space="preserve"> is that the child </w:t>
            </w:r>
            <w:r>
              <w:rPr>
                <w:rFonts w:ascii="Arial" w:hAnsi="Arial" w:cs="Arial"/>
                <w:sz w:val="18"/>
                <w:szCs w:val="18"/>
              </w:rPr>
              <w:t xml:space="preserve">performs community service activities for the number of hours specified in the order at the place and </w:t>
            </w:r>
            <w:r w:rsidR="00141E02">
              <w:rPr>
                <w:rFonts w:ascii="Arial" w:hAnsi="Arial" w:cs="Arial"/>
                <w:sz w:val="18"/>
                <w:szCs w:val="18"/>
              </w:rPr>
              <w:t xml:space="preserve">at the </w:t>
            </w:r>
            <w:r>
              <w:rPr>
                <w:rFonts w:ascii="Arial" w:hAnsi="Arial" w:cs="Arial"/>
                <w:sz w:val="18"/>
                <w:szCs w:val="18"/>
              </w:rPr>
              <w:t>dates or times directed by the Secretary.</w:t>
            </w:r>
          </w:p>
          <w:p w14:paraId="768E58BB" w14:textId="77777777" w:rsidR="00000705" w:rsidRPr="0026601C" w:rsidRDefault="00000705" w:rsidP="00B13C05">
            <w:pPr>
              <w:pStyle w:val="ListParagraph"/>
              <w:numPr>
                <w:ilvl w:val="0"/>
                <w:numId w:val="96"/>
              </w:numPr>
              <w:spacing w:after="0" w:line="240" w:lineRule="auto"/>
              <w:ind w:left="357" w:hanging="357"/>
              <w:jc w:val="both"/>
              <w:rPr>
                <w:rFonts w:ascii="Arial" w:hAnsi="Arial" w:cs="Arial"/>
                <w:b/>
                <w:bCs/>
                <w:sz w:val="18"/>
                <w:szCs w:val="18"/>
              </w:rPr>
            </w:pPr>
            <w:r w:rsidRPr="0062382F">
              <w:rPr>
                <w:rFonts w:ascii="Arial" w:hAnsi="Arial" w:cs="Arial"/>
                <w:sz w:val="18"/>
                <w:szCs w:val="18"/>
              </w:rPr>
              <w:t xml:space="preserve">The maximum </w:t>
            </w:r>
            <w:r>
              <w:rPr>
                <w:rFonts w:ascii="Arial" w:hAnsi="Arial" w:cs="Arial"/>
                <w:sz w:val="18"/>
                <w:szCs w:val="18"/>
              </w:rPr>
              <w:t>number of hours of community service activities ordered under a CS</w:t>
            </w:r>
            <w:r w:rsidRPr="0062382F">
              <w:rPr>
                <w:rFonts w:ascii="Arial" w:hAnsi="Arial" w:cs="Arial"/>
                <w:sz w:val="18"/>
                <w:szCs w:val="18"/>
              </w:rPr>
              <w:t>O must not ex</w:t>
            </w:r>
            <w:r>
              <w:rPr>
                <w:rFonts w:ascii="Arial" w:hAnsi="Arial" w:cs="Arial"/>
                <w:sz w:val="18"/>
                <w:szCs w:val="18"/>
              </w:rPr>
              <w:t>ceed–</w:t>
            </w:r>
          </w:p>
          <w:p w14:paraId="4DEEFA77" w14:textId="77777777" w:rsidR="00000705" w:rsidRDefault="00000705" w:rsidP="00B13C05">
            <w:pPr>
              <w:pStyle w:val="ListParagraph"/>
              <w:numPr>
                <w:ilvl w:val="0"/>
                <w:numId w:val="100"/>
              </w:numPr>
              <w:spacing w:after="0" w:line="240" w:lineRule="auto"/>
              <w:jc w:val="both"/>
              <w:rPr>
                <w:rFonts w:ascii="Arial" w:hAnsi="Arial" w:cs="Arial"/>
                <w:sz w:val="18"/>
                <w:szCs w:val="18"/>
              </w:rPr>
            </w:pPr>
            <w:r>
              <w:rPr>
                <w:rFonts w:ascii="Arial" w:hAnsi="Arial" w:cs="Arial"/>
                <w:sz w:val="18"/>
                <w:szCs w:val="18"/>
              </w:rPr>
              <w:t>25 hours for a single offence; or</w:t>
            </w:r>
          </w:p>
          <w:p w14:paraId="640B7CDF" w14:textId="77777777" w:rsidR="00000705" w:rsidRDefault="00000705" w:rsidP="00B13C05">
            <w:pPr>
              <w:pStyle w:val="ListParagraph"/>
              <w:numPr>
                <w:ilvl w:val="0"/>
                <w:numId w:val="100"/>
              </w:numPr>
              <w:spacing w:after="40" w:line="240" w:lineRule="auto"/>
              <w:ind w:left="714" w:hanging="357"/>
              <w:jc w:val="both"/>
              <w:rPr>
                <w:rFonts w:ascii="Arial" w:hAnsi="Arial" w:cs="Arial"/>
                <w:sz w:val="18"/>
                <w:szCs w:val="18"/>
              </w:rPr>
            </w:pPr>
            <w:r>
              <w:rPr>
                <w:rFonts w:ascii="Arial" w:hAnsi="Arial" w:cs="Arial"/>
                <w:sz w:val="18"/>
                <w:szCs w:val="18"/>
              </w:rPr>
              <w:t>a total of 50 hours if the child is found guilty on the same day, or in the same proceeding, of more than one offence.</w:t>
            </w:r>
          </w:p>
          <w:p w14:paraId="27C26874" w14:textId="77777777" w:rsidR="00000705" w:rsidRPr="00B13C05" w:rsidRDefault="00000705" w:rsidP="00B13C05">
            <w:pPr>
              <w:pStyle w:val="ListParagraph"/>
              <w:numPr>
                <w:ilvl w:val="0"/>
                <w:numId w:val="96"/>
              </w:numPr>
              <w:spacing w:after="0" w:line="240" w:lineRule="auto"/>
              <w:ind w:left="357" w:hanging="357"/>
              <w:jc w:val="both"/>
              <w:rPr>
                <w:rFonts w:ascii="Arial" w:hAnsi="Arial" w:cs="Arial"/>
                <w:b/>
                <w:bCs/>
                <w:sz w:val="18"/>
                <w:szCs w:val="18"/>
              </w:rPr>
            </w:pPr>
            <w:r w:rsidRPr="00DB4431">
              <w:rPr>
                <w:rFonts w:ascii="Arial" w:hAnsi="Arial" w:cs="Arial"/>
                <w:sz w:val="18"/>
                <w:szCs w:val="18"/>
              </w:rPr>
              <w:t xml:space="preserve">In determining the number of hours, the Children’s Court must consider the likely impact of the order on the </w:t>
            </w:r>
            <w:r>
              <w:rPr>
                <w:rFonts w:ascii="Arial" w:hAnsi="Arial" w:cs="Arial"/>
                <w:sz w:val="18"/>
                <w:szCs w:val="18"/>
              </w:rPr>
              <w:t>c</w:t>
            </w:r>
            <w:r w:rsidRPr="00DB4431">
              <w:rPr>
                <w:rFonts w:ascii="Arial" w:hAnsi="Arial" w:cs="Arial"/>
                <w:sz w:val="18"/>
                <w:szCs w:val="18"/>
              </w:rPr>
              <w:t>hild’s engagement in education, training, employment and rehabilitation activities.</w:t>
            </w:r>
          </w:p>
          <w:p w14:paraId="6BC234C4" w14:textId="09DFB0CE" w:rsidR="00000705" w:rsidRPr="00B13C05" w:rsidRDefault="00000705" w:rsidP="00141E02">
            <w:pPr>
              <w:pStyle w:val="ListParagraph"/>
              <w:numPr>
                <w:ilvl w:val="0"/>
                <w:numId w:val="96"/>
              </w:numPr>
              <w:spacing w:after="20" w:line="240" w:lineRule="auto"/>
              <w:ind w:left="357" w:hanging="357"/>
              <w:jc w:val="both"/>
              <w:rPr>
                <w:rFonts w:ascii="Arial" w:hAnsi="Arial" w:cs="Arial"/>
                <w:b/>
                <w:bCs/>
                <w:sz w:val="18"/>
                <w:szCs w:val="18"/>
              </w:rPr>
            </w:pPr>
            <w:r w:rsidRPr="00B13C05">
              <w:rPr>
                <w:rFonts w:ascii="Arial" w:hAnsi="Arial" w:cs="Arial"/>
                <w:sz w:val="18"/>
                <w:szCs w:val="18"/>
              </w:rPr>
              <w:t>A child does not contravene a CSO if the child does not perform the number of hours ordered under a CSO for the sole or primary reason that there were no appropriate community service activities for the child to perform.</w:t>
            </w:r>
          </w:p>
        </w:tc>
      </w:tr>
      <w:tr w:rsidR="00F00419" w14:paraId="29A68B97" w14:textId="77777777" w:rsidTr="000F4DF8">
        <w:trPr>
          <w:gridBefore w:val="1"/>
          <w:wBefore w:w="6" w:type="dxa"/>
          <w:trHeight w:val="227"/>
        </w:trPr>
        <w:tc>
          <w:tcPr>
            <w:tcW w:w="1416" w:type="dxa"/>
            <w:gridSpan w:val="3"/>
            <w:tcBorders>
              <w:top w:val="single" w:sz="12" w:space="0" w:color="auto"/>
              <w:left w:val="single" w:sz="12" w:space="0" w:color="auto"/>
              <w:bottom w:val="single" w:sz="12" w:space="0" w:color="auto"/>
              <w:right w:val="single" w:sz="4" w:space="0" w:color="auto"/>
            </w:tcBorders>
            <w:shd w:val="clear" w:color="auto" w:fill="000000" w:themeFill="text1"/>
          </w:tcPr>
          <w:p w14:paraId="511BE776" w14:textId="77777777" w:rsidR="00001CD1" w:rsidRPr="00CC17D5" w:rsidRDefault="00001CD1" w:rsidP="00001CD1">
            <w:pPr>
              <w:spacing w:before="20"/>
              <w:jc w:val="center"/>
              <w:rPr>
                <w:rFonts w:ascii="Arial" w:hAnsi="Arial" w:cs="Arial"/>
                <w:b/>
                <w:bCs/>
                <w:color w:val="000000" w:themeColor="text1"/>
                <w:sz w:val="18"/>
                <w:szCs w:val="18"/>
                <w:shd w:val="clear" w:color="auto" w:fill="000000" w:themeFill="text1"/>
              </w:rPr>
            </w:pPr>
          </w:p>
        </w:tc>
        <w:tc>
          <w:tcPr>
            <w:tcW w:w="5654" w:type="dxa"/>
            <w:gridSpan w:val="7"/>
            <w:tcBorders>
              <w:top w:val="single" w:sz="12" w:space="0" w:color="auto"/>
              <w:left w:val="single" w:sz="4" w:space="0" w:color="auto"/>
              <w:bottom w:val="single" w:sz="12" w:space="0" w:color="auto"/>
            </w:tcBorders>
            <w:shd w:val="clear" w:color="auto" w:fill="000000" w:themeFill="text1"/>
          </w:tcPr>
          <w:p w14:paraId="368B83BE" w14:textId="1D7CC244" w:rsidR="00001CD1" w:rsidRPr="006F46D9" w:rsidRDefault="00001CD1" w:rsidP="00001CD1">
            <w:pPr>
              <w:spacing w:before="20" w:after="20"/>
              <w:jc w:val="center"/>
              <w:rPr>
                <w:rFonts w:ascii="Arial" w:hAnsi="Arial" w:cs="Arial"/>
                <w:b/>
                <w:bCs/>
                <w:color w:val="000000" w:themeColor="text1"/>
                <w:sz w:val="18"/>
                <w:szCs w:val="18"/>
                <w:highlight w:val="cyan"/>
              </w:rPr>
            </w:pPr>
            <w:r w:rsidRPr="00000705">
              <w:rPr>
                <w:rFonts w:ascii="Arial" w:hAnsi="Arial" w:cs="Arial"/>
                <w:b/>
                <w:bCs/>
                <w:color w:val="000000" w:themeColor="text1"/>
                <w:sz w:val="18"/>
                <w:szCs w:val="18"/>
                <w:highlight w:val="yellow"/>
              </w:rPr>
              <w:t>D</w:t>
            </w:r>
            <w:r w:rsidR="00141E02" w:rsidRPr="00000705">
              <w:rPr>
                <w:rFonts w:ascii="Arial" w:hAnsi="Arial" w:cs="Arial"/>
                <w:b/>
                <w:bCs/>
                <w:color w:val="000000" w:themeColor="text1"/>
                <w:sz w:val="18"/>
                <w:szCs w:val="18"/>
                <w:highlight w:val="yellow"/>
              </w:rPr>
              <w:t>ivision</w:t>
            </w:r>
            <w:r w:rsidRPr="00000705">
              <w:rPr>
                <w:rFonts w:ascii="Arial" w:hAnsi="Arial" w:cs="Arial"/>
                <w:b/>
                <w:bCs/>
                <w:color w:val="000000" w:themeColor="text1"/>
                <w:sz w:val="18"/>
                <w:szCs w:val="18"/>
                <w:highlight w:val="yellow"/>
              </w:rPr>
              <w:t xml:space="preserve"> 3 – Probation order [PRO]</w:t>
            </w:r>
          </w:p>
        </w:tc>
        <w:tc>
          <w:tcPr>
            <w:tcW w:w="2132" w:type="dxa"/>
            <w:gridSpan w:val="12"/>
            <w:tcBorders>
              <w:top w:val="single" w:sz="12" w:space="0" w:color="auto"/>
              <w:bottom w:val="single" w:sz="12" w:space="0" w:color="auto"/>
              <w:right w:val="single" w:sz="12" w:space="0" w:color="auto"/>
            </w:tcBorders>
            <w:shd w:val="clear" w:color="auto" w:fill="DDDDDD"/>
          </w:tcPr>
          <w:p w14:paraId="2149DCC1" w14:textId="35A426CA" w:rsidR="00001CD1" w:rsidRPr="00FD1247" w:rsidRDefault="00001CD1" w:rsidP="00001CD1">
            <w:pPr>
              <w:spacing w:before="20" w:after="20"/>
              <w:jc w:val="center"/>
              <w:rPr>
                <w:rFonts w:ascii="Arial" w:hAnsi="Arial" w:cs="Arial"/>
                <w:b/>
                <w:bCs/>
                <w:color w:val="000000" w:themeColor="text1"/>
                <w:sz w:val="18"/>
              </w:rPr>
            </w:pPr>
            <w:r>
              <w:rPr>
                <w:rFonts w:ascii="Arial" w:hAnsi="Arial" w:cs="Arial"/>
                <w:b/>
                <w:bCs/>
                <w:color w:val="FF0000"/>
                <w:sz w:val="18"/>
              </w:rPr>
              <w:t xml:space="preserve">CYFA </w:t>
            </w:r>
            <w:r w:rsidRPr="00DA7F14">
              <w:rPr>
                <w:rFonts w:ascii="Arial" w:hAnsi="Arial" w:cs="Arial"/>
                <w:b/>
                <w:bCs/>
                <w:color w:val="FF0000"/>
                <w:sz w:val="18"/>
              </w:rPr>
              <w:t>ss.</w:t>
            </w:r>
            <w:r>
              <w:rPr>
                <w:rFonts w:ascii="Arial" w:hAnsi="Arial" w:cs="Arial"/>
                <w:b/>
                <w:bCs/>
                <w:color w:val="FF0000"/>
                <w:sz w:val="18"/>
              </w:rPr>
              <w:t>380-386</w:t>
            </w:r>
          </w:p>
        </w:tc>
      </w:tr>
      <w:tr w:rsidR="009C2DD3" w14:paraId="05321ACE" w14:textId="77777777" w:rsidTr="000F4DF8">
        <w:trPr>
          <w:gridBefore w:val="1"/>
          <w:gridAfter w:val="2"/>
          <w:wBefore w:w="6" w:type="dxa"/>
          <w:wAfter w:w="13" w:type="dxa"/>
          <w:trHeight w:val="227"/>
        </w:trPr>
        <w:tc>
          <w:tcPr>
            <w:tcW w:w="1416" w:type="dxa"/>
            <w:gridSpan w:val="3"/>
            <w:tcBorders>
              <w:top w:val="single" w:sz="12" w:space="0" w:color="auto"/>
              <w:left w:val="single" w:sz="12" w:space="0" w:color="auto"/>
              <w:bottom w:val="nil"/>
              <w:right w:val="single" w:sz="4" w:space="0" w:color="auto"/>
            </w:tcBorders>
            <w:shd w:val="clear" w:color="auto" w:fill="000000" w:themeFill="text1"/>
          </w:tcPr>
          <w:p w14:paraId="50E864B5" w14:textId="77777777" w:rsidR="009C2DD3" w:rsidRPr="007C25EC" w:rsidRDefault="009C2DD3" w:rsidP="009C2DD3">
            <w:pPr>
              <w:spacing w:before="2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ss.269-270</w:t>
            </w:r>
          </w:p>
          <w:p w14:paraId="7E6C5E99" w14:textId="77777777" w:rsidR="009C2DD3" w:rsidRDefault="009C2DD3" w:rsidP="009C2DD3">
            <w:pPr>
              <w:spacing w:before="20"/>
              <w:jc w:val="center"/>
              <w:rPr>
                <w:rFonts w:ascii="Arial" w:hAnsi="Arial" w:cs="Arial"/>
                <w:b/>
                <w:bCs/>
                <w:color w:val="000000" w:themeColor="text1"/>
                <w:sz w:val="14"/>
                <w:szCs w:val="14"/>
                <w:shd w:val="clear" w:color="auto" w:fill="000000" w:themeFill="text1"/>
              </w:rPr>
            </w:pPr>
          </w:p>
          <w:p w14:paraId="35EBF232" w14:textId="77777777" w:rsidR="0079559F" w:rsidRPr="0079559F" w:rsidRDefault="0079559F" w:rsidP="009C2DD3">
            <w:pPr>
              <w:spacing w:before="20"/>
              <w:jc w:val="center"/>
              <w:rPr>
                <w:rFonts w:ascii="Arial" w:hAnsi="Arial" w:cs="Arial"/>
                <w:b/>
                <w:bCs/>
                <w:color w:val="000000" w:themeColor="text1"/>
                <w:sz w:val="18"/>
                <w:szCs w:val="18"/>
                <w:shd w:val="clear" w:color="auto" w:fill="000000" w:themeFill="text1"/>
              </w:rPr>
            </w:pPr>
          </w:p>
          <w:p w14:paraId="1E761489" w14:textId="2FDD6CE7" w:rsidR="009C2DD3" w:rsidRPr="007C25EC" w:rsidRDefault="009C2DD3" w:rsidP="009C2DD3">
            <w:pPr>
              <w:spacing w:before="2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s.27</w:t>
            </w:r>
            <w:r w:rsidR="0079559F">
              <w:rPr>
                <w:rFonts w:ascii="Arial" w:hAnsi="Arial" w:cs="Arial"/>
                <w:b/>
                <w:bCs/>
                <w:color w:val="FFFFFF" w:themeColor="background1"/>
                <w:sz w:val="18"/>
                <w:szCs w:val="18"/>
                <w:shd w:val="clear" w:color="auto" w:fill="000000" w:themeFill="text1"/>
              </w:rPr>
              <w:t>1(1)</w:t>
            </w:r>
          </w:p>
          <w:p w14:paraId="48E65274" w14:textId="77777777" w:rsidR="009C2DD3" w:rsidRPr="00CC17D5" w:rsidRDefault="009C2DD3" w:rsidP="0049096E">
            <w:pPr>
              <w:spacing w:before="20"/>
              <w:jc w:val="center"/>
              <w:rPr>
                <w:rFonts w:ascii="Arial" w:hAnsi="Arial" w:cs="Arial"/>
                <w:b/>
                <w:bCs/>
                <w:color w:val="000000" w:themeColor="text1"/>
                <w:sz w:val="18"/>
                <w:szCs w:val="18"/>
                <w:shd w:val="clear" w:color="auto" w:fill="000000" w:themeFill="text1"/>
              </w:rPr>
            </w:pPr>
          </w:p>
        </w:tc>
        <w:tc>
          <w:tcPr>
            <w:tcW w:w="7773" w:type="dxa"/>
            <w:gridSpan w:val="17"/>
            <w:tcBorders>
              <w:top w:val="single" w:sz="12" w:space="0" w:color="auto"/>
              <w:left w:val="single" w:sz="4" w:space="0" w:color="auto"/>
              <w:bottom w:val="nil"/>
              <w:right w:val="single" w:sz="12" w:space="0" w:color="auto"/>
            </w:tcBorders>
            <w:shd w:val="clear" w:color="auto" w:fill="auto"/>
          </w:tcPr>
          <w:p w14:paraId="25C40633" w14:textId="31FF0996" w:rsidR="009C2DD3" w:rsidRDefault="009C2DD3" w:rsidP="00141E02">
            <w:pPr>
              <w:pStyle w:val="ListParagraph"/>
              <w:numPr>
                <w:ilvl w:val="0"/>
                <w:numId w:val="96"/>
              </w:numPr>
              <w:spacing w:after="0" w:line="240" w:lineRule="auto"/>
              <w:ind w:left="357" w:hanging="357"/>
              <w:jc w:val="both"/>
              <w:rPr>
                <w:rFonts w:ascii="Arial" w:hAnsi="Arial" w:cs="Arial"/>
                <w:sz w:val="18"/>
                <w:szCs w:val="18"/>
              </w:rPr>
            </w:pPr>
            <w:r>
              <w:rPr>
                <w:rFonts w:ascii="Arial" w:hAnsi="Arial" w:cs="Arial"/>
                <w:sz w:val="18"/>
                <w:szCs w:val="18"/>
              </w:rPr>
              <w:t>If the Ch</w:t>
            </w:r>
            <w:r w:rsidR="0079559F">
              <w:rPr>
                <w:rFonts w:ascii="Arial" w:hAnsi="Arial" w:cs="Arial"/>
                <w:sz w:val="18"/>
                <w:szCs w:val="18"/>
              </w:rPr>
              <w:t>ildren’s Court</w:t>
            </w:r>
            <w:r>
              <w:rPr>
                <w:rFonts w:ascii="Arial" w:hAnsi="Arial" w:cs="Arial"/>
                <w:sz w:val="18"/>
                <w:szCs w:val="18"/>
              </w:rPr>
              <w:t xml:space="preserve"> finds a child guilty of one of more offences, whether indictable or summary, the C</w:t>
            </w:r>
            <w:r w:rsidR="0079559F">
              <w:rPr>
                <w:rFonts w:ascii="Arial" w:hAnsi="Arial" w:cs="Arial"/>
                <w:sz w:val="18"/>
                <w:szCs w:val="18"/>
              </w:rPr>
              <w:t>ourt</w:t>
            </w:r>
            <w:r>
              <w:rPr>
                <w:rFonts w:ascii="Arial" w:hAnsi="Arial" w:cs="Arial"/>
                <w:sz w:val="18"/>
                <w:szCs w:val="18"/>
              </w:rPr>
              <w:t xml:space="preserve"> may make an order placing the child on probation.</w:t>
            </w:r>
          </w:p>
          <w:p w14:paraId="158376CC" w14:textId="41AF27CB" w:rsidR="0079559F" w:rsidRDefault="0079559F" w:rsidP="00141E02">
            <w:pPr>
              <w:pStyle w:val="ListParagraph"/>
              <w:numPr>
                <w:ilvl w:val="0"/>
                <w:numId w:val="96"/>
              </w:numPr>
              <w:spacing w:after="0" w:line="240" w:lineRule="auto"/>
              <w:ind w:left="357" w:hanging="357"/>
              <w:jc w:val="both"/>
              <w:rPr>
                <w:rFonts w:ascii="Arial" w:hAnsi="Arial" w:cs="Arial"/>
                <w:sz w:val="18"/>
                <w:szCs w:val="18"/>
              </w:rPr>
            </w:pPr>
            <w:r>
              <w:rPr>
                <w:rFonts w:ascii="Arial" w:hAnsi="Arial" w:cs="Arial"/>
                <w:sz w:val="18"/>
                <w:szCs w:val="18"/>
              </w:rPr>
              <w:t>The Court must not make a PRO unless the child consents.</w:t>
            </w:r>
          </w:p>
          <w:p w14:paraId="6C2EA2D9" w14:textId="77777777" w:rsidR="009C2DD3" w:rsidRDefault="009C2DD3" w:rsidP="00141E02">
            <w:pPr>
              <w:pStyle w:val="ListParagraph"/>
              <w:numPr>
                <w:ilvl w:val="0"/>
                <w:numId w:val="96"/>
              </w:numPr>
              <w:spacing w:after="0" w:line="240" w:lineRule="auto"/>
              <w:ind w:left="357" w:hanging="357"/>
              <w:jc w:val="both"/>
              <w:rPr>
                <w:rFonts w:ascii="Arial" w:hAnsi="Arial" w:cs="Arial"/>
                <w:sz w:val="18"/>
                <w:szCs w:val="18"/>
              </w:rPr>
            </w:pPr>
            <w:r w:rsidRPr="0062382F">
              <w:rPr>
                <w:rFonts w:ascii="Arial" w:hAnsi="Arial" w:cs="Arial"/>
                <w:sz w:val="18"/>
                <w:szCs w:val="18"/>
              </w:rPr>
              <w:t xml:space="preserve">The </w:t>
            </w:r>
            <w:r>
              <w:rPr>
                <w:rFonts w:ascii="Arial" w:hAnsi="Arial" w:cs="Arial"/>
                <w:sz w:val="18"/>
                <w:szCs w:val="18"/>
              </w:rPr>
              <w:t xml:space="preserve">6 </w:t>
            </w:r>
            <w:r w:rsidRPr="0062382F">
              <w:rPr>
                <w:rFonts w:ascii="Arial" w:hAnsi="Arial" w:cs="Arial"/>
                <w:sz w:val="18"/>
                <w:szCs w:val="18"/>
              </w:rPr>
              <w:t>core condition</w:t>
            </w:r>
            <w:r>
              <w:rPr>
                <w:rFonts w:ascii="Arial" w:hAnsi="Arial" w:cs="Arial"/>
                <w:sz w:val="18"/>
                <w:szCs w:val="18"/>
              </w:rPr>
              <w:t>s</w:t>
            </w:r>
            <w:r w:rsidRPr="0062382F">
              <w:rPr>
                <w:rFonts w:ascii="Arial" w:hAnsi="Arial" w:cs="Arial"/>
                <w:sz w:val="18"/>
                <w:szCs w:val="18"/>
              </w:rPr>
              <w:t xml:space="preserve"> of a </w:t>
            </w:r>
            <w:r>
              <w:rPr>
                <w:rFonts w:ascii="Arial" w:hAnsi="Arial" w:cs="Arial"/>
                <w:sz w:val="18"/>
                <w:szCs w:val="18"/>
              </w:rPr>
              <w:t>PRO are–</w:t>
            </w:r>
          </w:p>
          <w:p w14:paraId="542A543E" w14:textId="77777777" w:rsidR="009C2DD3" w:rsidRDefault="009C2DD3" w:rsidP="00E9551A">
            <w:pPr>
              <w:pStyle w:val="ListParagraph"/>
              <w:numPr>
                <w:ilvl w:val="0"/>
                <w:numId w:val="101"/>
              </w:numPr>
              <w:spacing w:after="0" w:line="240" w:lineRule="auto"/>
              <w:jc w:val="both"/>
              <w:rPr>
                <w:rFonts w:ascii="Arial" w:hAnsi="Arial" w:cs="Arial"/>
                <w:sz w:val="18"/>
                <w:szCs w:val="18"/>
              </w:rPr>
            </w:pPr>
            <w:r>
              <w:rPr>
                <w:rFonts w:ascii="Arial" w:hAnsi="Arial" w:cs="Arial"/>
                <w:sz w:val="18"/>
                <w:szCs w:val="18"/>
              </w:rPr>
              <w:t>the child must not commit an offence punishable by imprisonment, whether in or outside Victoria, during the period of the order;</w:t>
            </w:r>
          </w:p>
          <w:p w14:paraId="76EEC0A3" w14:textId="77777777" w:rsidR="009C2DD3" w:rsidRDefault="009C2DD3" w:rsidP="00E9551A">
            <w:pPr>
              <w:pStyle w:val="ListParagraph"/>
              <w:numPr>
                <w:ilvl w:val="0"/>
                <w:numId w:val="101"/>
              </w:numPr>
              <w:spacing w:after="40" w:line="240" w:lineRule="auto"/>
              <w:ind w:left="714" w:hanging="357"/>
              <w:jc w:val="both"/>
              <w:rPr>
                <w:rFonts w:ascii="Arial" w:hAnsi="Arial" w:cs="Arial"/>
                <w:sz w:val="18"/>
                <w:szCs w:val="18"/>
              </w:rPr>
            </w:pPr>
            <w:r>
              <w:rPr>
                <w:rFonts w:ascii="Arial" w:hAnsi="Arial" w:cs="Arial"/>
                <w:sz w:val="18"/>
                <w:szCs w:val="18"/>
              </w:rPr>
              <w:t>the child must report to the Secretary within 2 working days after the order is made;</w:t>
            </w:r>
          </w:p>
          <w:p w14:paraId="40611F8E" w14:textId="77777777" w:rsidR="009C2DD3" w:rsidRDefault="009C2DD3" w:rsidP="00E9551A">
            <w:pPr>
              <w:pStyle w:val="ListParagraph"/>
              <w:numPr>
                <w:ilvl w:val="0"/>
                <w:numId w:val="101"/>
              </w:numPr>
              <w:spacing w:after="40" w:line="240" w:lineRule="auto"/>
              <w:ind w:left="714" w:hanging="357"/>
              <w:jc w:val="both"/>
              <w:rPr>
                <w:rFonts w:ascii="Arial" w:hAnsi="Arial" w:cs="Arial"/>
                <w:sz w:val="18"/>
                <w:szCs w:val="18"/>
              </w:rPr>
            </w:pPr>
            <w:r>
              <w:rPr>
                <w:rFonts w:ascii="Arial" w:hAnsi="Arial" w:cs="Arial"/>
                <w:sz w:val="18"/>
                <w:szCs w:val="18"/>
              </w:rPr>
              <w:t>the child must comply with all reasonable and lawful instructions of the Secretary;</w:t>
            </w:r>
          </w:p>
          <w:p w14:paraId="64F77AE2" w14:textId="0E1DA156" w:rsidR="009C2DD3" w:rsidRPr="0079559F" w:rsidRDefault="009C2DD3" w:rsidP="0079559F">
            <w:pPr>
              <w:pStyle w:val="ListParagraph"/>
              <w:numPr>
                <w:ilvl w:val="0"/>
                <w:numId w:val="101"/>
              </w:numPr>
              <w:spacing w:after="40" w:line="240" w:lineRule="auto"/>
              <w:ind w:left="714" w:hanging="357"/>
              <w:jc w:val="both"/>
              <w:rPr>
                <w:rFonts w:ascii="Arial" w:hAnsi="Arial" w:cs="Arial"/>
                <w:sz w:val="18"/>
                <w:szCs w:val="18"/>
              </w:rPr>
            </w:pPr>
            <w:r>
              <w:rPr>
                <w:rFonts w:ascii="Arial" w:hAnsi="Arial" w:cs="Arial"/>
                <w:sz w:val="18"/>
                <w:szCs w:val="18"/>
              </w:rPr>
              <w:t>the child must report to the Secretary, as and when required by the Secretary, during the period that the order is in force;</w:t>
            </w:r>
          </w:p>
        </w:tc>
      </w:tr>
      <w:tr w:rsidR="00B12AB7" w14:paraId="00944EA9" w14:textId="77777777" w:rsidTr="000F4DF8">
        <w:trPr>
          <w:gridBefore w:val="1"/>
          <w:gridAfter w:val="5"/>
          <w:wBefore w:w="6" w:type="dxa"/>
          <w:wAfter w:w="174" w:type="dxa"/>
          <w:trHeight w:val="1361"/>
        </w:trPr>
        <w:tc>
          <w:tcPr>
            <w:tcW w:w="1429" w:type="dxa"/>
            <w:gridSpan w:val="5"/>
            <w:tcBorders>
              <w:top w:val="nil"/>
              <w:left w:val="single" w:sz="12" w:space="0" w:color="auto"/>
              <w:bottom w:val="nil"/>
            </w:tcBorders>
            <w:shd w:val="clear" w:color="auto" w:fill="000000" w:themeFill="text1"/>
          </w:tcPr>
          <w:p w14:paraId="24EE7BC2" w14:textId="77777777" w:rsidR="00001CD1" w:rsidRPr="0079559F" w:rsidRDefault="00001CD1" w:rsidP="00001CD1">
            <w:pPr>
              <w:spacing w:before="20"/>
              <w:jc w:val="center"/>
              <w:rPr>
                <w:rFonts w:ascii="Arial" w:hAnsi="Arial" w:cs="Arial"/>
                <w:b/>
                <w:bCs/>
                <w:color w:val="000000" w:themeColor="text1"/>
                <w:sz w:val="34"/>
                <w:szCs w:val="34"/>
                <w:shd w:val="clear" w:color="auto" w:fill="000000" w:themeFill="text1"/>
              </w:rPr>
            </w:pPr>
          </w:p>
          <w:p w14:paraId="6C0E8D14" w14:textId="77777777" w:rsidR="00001CD1" w:rsidRPr="00B6111E" w:rsidRDefault="00001CD1" w:rsidP="00001CD1">
            <w:pPr>
              <w:spacing w:before="20"/>
              <w:jc w:val="center"/>
              <w:rPr>
                <w:rFonts w:ascii="Arial" w:hAnsi="Arial" w:cs="Arial"/>
                <w:b/>
                <w:bCs/>
                <w:color w:val="000000" w:themeColor="text1"/>
                <w:sz w:val="14"/>
                <w:szCs w:val="14"/>
                <w:shd w:val="clear" w:color="auto" w:fill="000000" w:themeFill="text1"/>
              </w:rPr>
            </w:pPr>
          </w:p>
          <w:p w14:paraId="3E3737A3" w14:textId="77777777" w:rsidR="00001CD1" w:rsidRPr="0079559F" w:rsidRDefault="00001CD1" w:rsidP="00001CD1">
            <w:pPr>
              <w:spacing w:before="2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s.27</w:t>
            </w:r>
            <w:r w:rsidR="0079559F">
              <w:rPr>
                <w:rFonts w:ascii="Arial" w:hAnsi="Arial" w:cs="Arial"/>
                <w:b/>
                <w:bCs/>
                <w:color w:val="FFFFFF" w:themeColor="background1"/>
                <w:sz w:val="18"/>
                <w:szCs w:val="18"/>
                <w:shd w:val="clear" w:color="auto" w:fill="000000" w:themeFill="text1"/>
              </w:rPr>
              <w:t>1(2)</w:t>
            </w:r>
          </w:p>
          <w:p w14:paraId="24A8F550" w14:textId="77777777" w:rsidR="0079559F" w:rsidRPr="0079559F" w:rsidRDefault="0079559F" w:rsidP="0079559F">
            <w:pPr>
              <w:shd w:val="clear" w:color="auto" w:fill="000000" w:themeFill="text1"/>
              <w:spacing w:before="20"/>
              <w:jc w:val="center"/>
              <w:rPr>
                <w:rFonts w:ascii="Arial" w:hAnsi="Arial" w:cs="Arial"/>
                <w:b/>
                <w:bCs/>
                <w:color w:val="000000" w:themeColor="text1"/>
                <w:sz w:val="18"/>
                <w:szCs w:val="18"/>
                <w:shd w:val="clear" w:color="auto" w:fill="000000" w:themeFill="text1"/>
              </w:rPr>
            </w:pPr>
          </w:p>
          <w:p w14:paraId="72015BEB" w14:textId="77777777" w:rsidR="0079559F" w:rsidRPr="0079559F" w:rsidRDefault="0079559F" w:rsidP="0079559F">
            <w:pPr>
              <w:shd w:val="clear" w:color="auto" w:fill="000000" w:themeFill="text1"/>
              <w:spacing w:before="20"/>
              <w:jc w:val="center"/>
              <w:rPr>
                <w:rFonts w:ascii="Arial" w:hAnsi="Arial" w:cs="Arial"/>
                <w:b/>
                <w:bCs/>
                <w:color w:val="000000" w:themeColor="text1"/>
                <w:sz w:val="16"/>
                <w:szCs w:val="16"/>
                <w:shd w:val="clear" w:color="auto" w:fill="000000" w:themeFill="text1"/>
              </w:rPr>
            </w:pPr>
          </w:p>
          <w:p w14:paraId="05471CAC" w14:textId="71ADC888" w:rsidR="0079559F" w:rsidRPr="00DB4431" w:rsidRDefault="0079559F" w:rsidP="00001CD1">
            <w:pPr>
              <w:spacing w:before="2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s.272</w:t>
            </w:r>
          </w:p>
        </w:tc>
        <w:tc>
          <w:tcPr>
            <w:tcW w:w="7599" w:type="dxa"/>
            <w:gridSpan w:val="12"/>
            <w:tcBorders>
              <w:top w:val="nil"/>
              <w:bottom w:val="single" w:sz="4" w:space="0" w:color="auto"/>
              <w:right w:val="single" w:sz="12" w:space="0" w:color="auto"/>
            </w:tcBorders>
          </w:tcPr>
          <w:p w14:paraId="520B1C60" w14:textId="0F4C7A40" w:rsidR="0079559F" w:rsidRDefault="0079559F" w:rsidP="00556EF3">
            <w:pPr>
              <w:pStyle w:val="ListParagraph"/>
              <w:numPr>
                <w:ilvl w:val="0"/>
                <w:numId w:val="101"/>
              </w:numPr>
              <w:spacing w:after="20" w:line="240" w:lineRule="auto"/>
              <w:ind w:left="714" w:hanging="357"/>
              <w:jc w:val="both"/>
              <w:rPr>
                <w:rFonts w:ascii="Arial" w:hAnsi="Arial" w:cs="Arial"/>
                <w:sz w:val="18"/>
                <w:szCs w:val="18"/>
              </w:rPr>
            </w:pPr>
            <w:r>
              <w:rPr>
                <w:rFonts w:ascii="Arial" w:hAnsi="Arial" w:cs="Arial"/>
                <w:sz w:val="18"/>
                <w:szCs w:val="18"/>
              </w:rPr>
              <w:t>the child must not leave Victoria without the written permission of the Secretary;</w:t>
            </w:r>
          </w:p>
          <w:p w14:paraId="74F7539E" w14:textId="2360C24F" w:rsidR="00001CD1" w:rsidRDefault="00001CD1" w:rsidP="0079559F">
            <w:pPr>
              <w:pStyle w:val="ListParagraph"/>
              <w:numPr>
                <w:ilvl w:val="0"/>
                <w:numId w:val="101"/>
              </w:numPr>
              <w:spacing w:after="20" w:line="240" w:lineRule="auto"/>
              <w:ind w:left="714" w:hanging="357"/>
              <w:jc w:val="both"/>
              <w:rPr>
                <w:rFonts w:ascii="Arial" w:hAnsi="Arial" w:cs="Arial"/>
                <w:sz w:val="18"/>
                <w:szCs w:val="18"/>
              </w:rPr>
            </w:pPr>
            <w:r>
              <w:rPr>
                <w:rFonts w:ascii="Arial" w:hAnsi="Arial" w:cs="Arial"/>
                <w:sz w:val="18"/>
                <w:szCs w:val="18"/>
              </w:rPr>
              <w:t>the child must notify the Secretary of any change in the child’s residence, school or employment within 2 working days after the change has occurred.</w:t>
            </w:r>
          </w:p>
          <w:p w14:paraId="4F4FCC48" w14:textId="77777777" w:rsidR="00001CD1" w:rsidRDefault="00001CD1" w:rsidP="0079559F">
            <w:pPr>
              <w:pStyle w:val="ListParagraph"/>
              <w:numPr>
                <w:ilvl w:val="0"/>
                <w:numId w:val="96"/>
              </w:numPr>
              <w:spacing w:after="0" w:line="240" w:lineRule="auto"/>
              <w:ind w:left="357" w:hanging="357"/>
              <w:jc w:val="both"/>
              <w:rPr>
                <w:rFonts w:ascii="Arial" w:hAnsi="Arial" w:cs="Arial"/>
                <w:sz w:val="18"/>
                <w:szCs w:val="18"/>
              </w:rPr>
            </w:pPr>
            <w:r>
              <w:rPr>
                <w:rFonts w:ascii="Arial" w:hAnsi="Arial" w:cs="Arial"/>
                <w:sz w:val="18"/>
                <w:szCs w:val="18"/>
              </w:rPr>
              <w:t>The Children’s Court may attach to a PRO–</w:t>
            </w:r>
          </w:p>
          <w:p w14:paraId="435CD7F9" w14:textId="77777777" w:rsidR="00001CD1" w:rsidRDefault="00001CD1" w:rsidP="00E9551A">
            <w:pPr>
              <w:pStyle w:val="ListParagraph"/>
              <w:numPr>
                <w:ilvl w:val="0"/>
                <w:numId w:val="102"/>
              </w:numPr>
              <w:spacing w:after="0" w:line="240" w:lineRule="auto"/>
              <w:jc w:val="both"/>
              <w:rPr>
                <w:rFonts w:ascii="Arial" w:hAnsi="Arial" w:cs="Arial"/>
                <w:sz w:val="18"/>
                <w:szCs w:val="18"/>
              </w:rPr>
            </w:pPr>
            <w:r>
              <w:rPr>
                <w:rFonts w:ascii="Arial" w:hAnsi="Arial" w:cs="Arial"/>
                <w:sz w:val="18"/>
                <w:szCs w:val="18"/>
              </w:rPr>
              <w:t>one or more developmental conditions [</w:t>
            </w:r>
            <w:r w:rsidRPr="00B14D14">
              <w:rPr>
                <w:rFonts w:ascii="Arial" w:hAnsi="Arial" w:cs="Arial"/>
                <w:b/>
                <w:bCs/>
                <w:sz w:val="18"/>
                <w:szCs w:val="18"/>
                <w:shd w:val="clear" w:color="auto" w:fill="000000" w:themeFill="text1"/>
              </w:rPr>
              <w:t>s.296</w:t>
            </w:r>
            <w:r>
              <w:rPr>
                <w:rFonts w:ascii="Arial" w:hAnsi="Arial" w:cs="Arial"/>
                <w:sz w:val="18"/>
                <w:szCs w:val="18"/>
              </w:rPr>
              <w:t>]; and</w:t>
            </w:r>
          </w:p>
          <w:p w14:paraId="5BD641EC" w14:textId="77777777" w:rsidR="00001CD1" w:rsidRDefault="00001CD1" w:rsidP="00E9551A">
            <w:pPr>
              <w:pStyle w:val="ListParagraph"/>
              <w:numPr>
                <w:ilvl w:val="0"/>
                <w:numId w:val="102"/>
              </w:numPr>
              <w:spacing w:after="0" w:line="240" w:lineRule="auto"/>
              <w:jc w:val="both"/>
              <w:rPr>
                <w:rFonts w:ascii="Arial" w:hAnsi="Arial" w:cs="Arial"/>
                <w:sz w:val="18"/>
                <w:szCs w:val="18"/>
              </w:rPr>
            </w:pPr>
            <w:r>
              <w:rPr>
                <w:rFonts w:ascii="Arial" w:hAnsi="Arial" w:cs="Arial"/>
                <w:sz w:val="18"/>
                <w:szCs w:val="18"/>
              </w:rPr>
              <w:t xml:space="preserve">the restrictive conditions set out in </w:t>
            </w:r>
            <w:r w:rsidRPr="00F04781">
              <w:rPr>
                <w:rFonts w:ascii="Arial" w:hAnsi="Arial" w:cs="Arial"/>
                <w:b/>
                <w:bCs/>
                <w:sz w:val="18"/>
                <w:szCs w:val="18"/>
                <w:shd w:val="clear" w:color="auto" w:fill="000000" w:themeFill="text1"/>
              </w:rPr>
              <w:t>s.297(a) and (b)</w:t>
            </w:r>
            <w:r>
              <w:rPr>
                <w:rFonts w:ascii="Arial" w:hAnsi="Arial" w:cs="Arial"/>
                <w:sz w:val="18"/>
                <w:szCs w:val="18"/>
              </w:rPr>
              <w:t>.</w:t>
            </w:r>
          </w:p>
          <w:p w14:paraId="45ABEC1A" w14:textId="4E1F7BC5" w:rsidR="00001CD1" w:rsidRPr="008157B5" w:rsidRDefault="00001CD1" w:rsidP="0079559F">
            <w:pPr>
              <w:pStyle w:val="ListParagraph"/>
              <w:numPr>
                <w:ilvl w:val="0"/>
                <w:numId w:val="96"/>
              </w:numPr>
              <w:spacing w:after="0" w:line="240" w:lineRule="auto"/>
              <w:ind w:left="357" w:hanging="357"/>
              <w:jc w:val="both"/>
              <w:rPr>
                <w:rFonts w:ascii="Arial" w:hAnsi="Arial" w:cs="Arial"/>
                <w:b/>
                <w:bCs/>
                <w:sz w:val="18"/>
                <w:szCs w:val="18"/>
              </w:rPr>
            </w:pPr>
            <w:r w:rsidRPr="0062382F">
              <w:rPr>
                <w:rFonts w:ascii="Arial" w:hAnsi="Arial" w:cs="Arial"/>
                <w:sz w:val="18"/>
                <w:szCs w:val="18"/>
              </w:rPr>
              <w:t xml:space="preserve">The </w:t>
            </w:r>
            <w:r>
              <w:rPr>
                <w:rFonts w:ascii="Arial" w:hAnsi="Arial" w:cs="Arial"/>
                <w:sz w:val="18"/>
                <w:szCs w:val="18"/>
              </w:rPr>
              <w:t>period of a PRO must not extend beyond the child’s 21</w:t>
            </w:r>
            <w:r w:rsidRPr="008157B5">
              <w:rPr>
                <w:rFonts w:ascii="Arial" w:hAnsi="Arial" w:cs="Arial"/>
                <w:sz w:val="18"/>
                <w:szCs w:val="18"/>
                <w:vertAlign w:val="superscript"/>
              </w:rPr>
              <w:t>st</w:t>
            </w:r>
            <w:r>
              <w:rPr>
                <w:rFonts w:ascii="Arial" w:hAnsi="Arial" w:cs="Arial"/>
                <w:sz w:val="18"/>
                <w:szCs w:val="18"/>
              </w:rPr>
              <w:t xml:space="preserve"> birthday and not exceed–</w:t>
            </w:r>
          </w:p>
          <w:p w14:paraId="6F8D7477" w14:textId="77777777" w:rsidR="00001CD1" w:rsidRDefault="00001CD1" w:rsidP="00E9551A">
            <w:pPr>
              <w:pStyle w:val="ListParagraph"/>
              <w:numPr>
                <w:ilvl w:val="0"/>
                <w:numId w:val="103"/>
              </w:numPr>
              <w:spacing w:after="0" w:line="240" w:lineRule="auto"/>
              <w:jc w:val="both"/>
              <w:rPr>
                <w:rFonts w:ascii="Arial" w:hAnsi="Arial" w:cs="Arial"/>
                <w:sz w:val="18"/>
                <w:szCs w:val="18"/>
              </w:rPr>
            </w:pPr>
            <w:r>
              <w:rPr>
                <w:rFonts w:ascii="Arial" w:hAnsi="Arial" w:cs="Arial"/>
                <w:sz w:val="18"/>
                <w:szCs w:val="18"/>
              </w:rPr>
              <w:t>i</w:t>
            </w:r>
            <w:r w:rsidRPr="0026601C">
              <w:rPr>
                <w:rFonts w:ascii="Arial" w:hAnsi="Arial" w:cs="Arial"/>
                <w:sz w:val="18"/>
                <w:szCs w:val="18"/>
              </w:rPr>
              <w:t>f the child is under 15 years of age on the day of sentencing</w:t>
            </w:r>
            <w:r>
              <w:rPr>
                <w:rFonts w:ascii="Arial" w:hAnsi="Arial" w:cs="Arial"/>
                <w:sz w:val="18"/>
                <w:szCs w:val="18"/>
              </w:rPr>
              <w:t>, 6 months or 12 months in exceptional circumstances; or</w:t>
            </w:r>
          </w:p>
          <w:p w14:paraId="27E7BEED" w14:textId="5D8F68FF" w:rsidR="00001CD1" w:rsidRPr="00DC2E69" w:rsidRDefault="00001CD1" w:rsidP="0079559F">
            <w:pPr>
              <w:pStyle w:val="ListParagraph"/>
              <w:numPr>
                <w:ilvl w:val="0"/>
                <w:numId w:val="103"/>
              </w:numPr>
              <w:spacing w:after="20" w:line="240" w:lineRule="auto"/>
              <w:ind w:left="714" w:hanging="357"/>
              <w:jc w:val="both"/>
              <w:rPr>
                <w:rFonts w:ascii="Arial" w:hAnsi="Arial" w:cs="Arial"/>
                <w:sz w:val="18"/>
                <w:szCs w:val="18"/>
              </w:rPr>
            </w:pPr>
            <w:r>
              <w:rPr>
                <w:rFonts w:ascii="Arial" w:hAnsi="Arial" w:cs="Arial"/>
                <w:sz w:val="18"/>
                <w:szCs w:val="18"/>
              </w:rPr>
              <w:t>if the child is 15 years or age or over on the day of sentencing, 12 months or 18 months in exceptional circumstances.</w:t>
            </w:r>
          </w:p>
        </w:tc>
      </w:tr>
      <w:tr w:rsidR="00C14309" w14:paraId="0186E468" w14:textId="77777777" w:rsidTr="000F4DF8">
        <w:trPr>
          <w:gridBefore w:val="1"/>
          <w:gridAfter w:val="5"/>
          <w:wBefore w:w="6" w:type="dxa"/>
          <w:wAfter w:w="174" w:type="dxa"/>
          <w:trHeight w:val="227"/>
        </w:trPr>
        <w:tc>
          <w:tcPr>
            <w:tcW w:w="1429" w:type="dxa"/>
            <w:gridSpan w:val="5"/>
            <w:vMerge w:val="restart"/>
            <w:tcBorders>
              <w:top w:val="nil"/>
              <w:left w:val="single" w:sz="12" w:space="0" w:color="auto"/>
              <w:right w:val="single" w:sz="4" w:space="0" w:color="auto"/>
            </w:tcBorders>
            <w:shd w:val="clear" w:color="auto" w:fill="000000" w:themeFill="text1"/>
          </w:tcPr>
          <w:p w14:paraId="757BC541" w14:textId="77777777" w:rsidR="00C14309" w:rsidRPr="00C14309" w:rsidRDefault="00C14309" w:rsidP="00001CD1">
            <w:pPr>
              <w:spacing w:before="20"/>
              <w:jc w:val="center"/>
              <w:rPr>
                <w:rFonts w:ascii="Arial" w:hAnsi="Arial" w:cs="Arial"/>
                <w:b/>
                <w:bCs/>
                <w:color w:val="000000" w:themeColor="text1"/>
                <w:sz w:val="18"/>
                <w:szCs w:val="18"/>
                <w:shd w:val="clear" w:color="auto" w:fill="000000" w:themeFill="text1"/>
              </w:rPr>
            </w:pPr>
          </w:p>
          <w:p w14:paraId="00F416F1" w14:textId="77777777" w:rsidR="0079559F" w:rsidRPr="0079559F" w:rsidRDefault="00C14309" w:rsidP="00001CD1">
            <w:pPr>
              <w:spacing w:before="2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ss.273-275</w:t>
            </w:r>
          </w:p>
          <w:p w14:paraId="1593F52C" w14:textId="77777777" w:rsidR="0079559F" w:rsidRPr="0079559F" w:rsidRDefault="0079559F" w:rsidP="00001CD1">
            <w:pPr>
              <w:spacing w:before="20"/>
              <w:jc w:val="center"/>
              <w:rPr>
                <w:rFonts w:ascii="Arial" w:hAnsi="Arial" w:cs="Arial"/>
                <w:b/>
                <w:bCs/>
                <w:color w:val="000000" w:themeColor="text1"/>
                <w:sz w:val="18"/>
                <w:szCs w:val="18"/>
                <w:shd w:val="clear" w:color="auto" w:fill="000000" w:themeFill="text1"/>
              </w:rPr>
            </w:pPr>
          </w:p>
          <w:p w14:paraId="2FBAC1AF" w14:textId="77777777" w:rsidR="0079559F" w:rsidRPr="0079559F" w:rsidRDefault="0079559F" w:rsidP="00001CD1">
            <w:pPr>
              <w:spacing w:before="20"/>
              <w:jc w:val="center"/>
              <w:rPr>
                <w:rFonts w:ascii="Arial" w:hAnsi="Arial" w:cs="Arial"/>
                <w:b/>
                <w:bCs/>
                <w:color w:val="000000" w:themeColor="text1"/>
                <w:sz w:val="16"/>
                <w:szCs w:val="16"/>
                <w:shd w:val="clear" w:color="auto" w:fill="000000" w:themeFill="text1"/>
              </w:rPr>
            </w:pPr>
          </w:p>
          <w:p w14:paraId="31BF3A35" w14:textId="6789200E" w:rsidR="00C14309" w:rsidRPr="007C25EC" w:rsidRDefault="0079559F" w:rsidP="00001CD1">
            <w:pPr>
              <w:spacing w:before="2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s.</w:t>
            </w:r>
            <w:r w:rsidR="00C14309">
              <w:rPr>
                <w:rFonts w:ascii="Arial" w:hAnsi="Arial" w:cs="Arial"/>
                <w:b/>
                <w:bCs/>
                <w:color w:val="FFFFFF" w:themeColor="background1"/>
                <w:sz w:val="18"/>
                <w:szCs w:val="18"/>
                <w:shd w:val="clear" w:color="auto" w:fill="000000" w:themeFill="text1"/>
              </w:rPr>
              <w:t>278</w:t>
            </w:r>
          </w:p>
          <w:p w14:paraId="1028BE4D" w14:textId="77777777" w:rsidR="00C14309" w:rsidRPr="007C25EC" w:rsidRDefault="00C14309" w:rsidP="00001CD1">
            <w:pPr>
              <w:spacing w:before="20"/>
              <w:jc w:val="center"/>
              <w:rPr>
                <w:rFonts w:ascii="Arial" w:hAnsi="Arial" w:cs="Arial"/>
                <w:b/>
                <w:bCs/>
                <w:color w:val="000000" w:themeColor="text1"/>
                <w:sz w:val="18"/>
                <w:szCs w:val="18"/>
                <w:shd w:val="clear" w:color="auto" w:fill="000000" w:themeFill="text1"/>
              </w:rPr>
            </w:pPr>
          </w:p>
          <w:p w14:paraId="0619488C" w14:textId="77777777" w:rsidR="00C14309" w:rsidRPr="007C25EC" w:rsidRDefault="00C14309" w:rsidP="00001CD1">
            <w:pPr>
              <w:spacing w:before="20"/>
              <w:jc w:val="center"/>
              <w:rPr>
                <w:rFonts w:ascii="Arial" w:hAnsi="Arial" w:cs="Arial"/>
                <w:b/>
                <w:bCs/>
                <w:color w:val="000000" w:themeColor="text1"/>
                <w:sz w:val="18"/>
                <w:szCs w:val="18"/>
                <w:shd w:val="clear" w:color="auto" w:fill="000000" w:themeFill="text1"/>
              </w:rPr>
            </w:pPr>
          </w:p>
          <w:p w14:paraId="1300DBA8" w14:textId="77777777" w:rsidR="00C14309" w:rsidRPr="007C25EC" w:rsidRDefault="00C14309" w:rsidP="00001CD1">
            <w:pPr>
              <w:spacing w:before="20"/>
              <w:jc w:val="center"/>
              <w:rPr>
                <w:rFonts w:ascii="Arial" w:hAnsi="Arial" w:cs="Arial"/>
                <w:b/>
                <w:bCs/>
                <w:color w:val="000000" w:themeColor="text1"/>
                <w:sz w:val="18"/>
                <w:szCs w:val="18"/>
                <w:shd w:val="clear" w:color="auto" w:fill="000000" w:themeFill="text1"/>
              </w:rPr>
            </w:pPr>
          </w:p>
          <w:p w14:paraId="77B0D9AC" w14:textId="77777777" w:rsidR="00C14309" w:rsidRDefault="00C14309" w:rsidP="00001CD1">
            <w:pPr>
              <w:spacing w:before="20"/>
              <w:jc w:val="center"/>
              <w:rPr>
                <w:rFonts w:ascii="Arial" w:hAnsi="Arial" w:cs="Arial"/>
                <w:b/>
                <w:bCs/>
                <w:color w:val="000000" w:themeColor="text1"/>
                <w:sz w:val="18"/>
                <w:szCs w:val="18"/>
                <w:shd w:val="clear" w:color="auto" w:fill="000000" w:themeFill="text1"/>
              </w:rPr>
            </w:pPr>
          </w:p>
          <w:p w14:paraId="569BA01B" w14:textId="77777777" w:rsidR="00C14309" w:rsidRPr="0051681B" w:rsidRDefault="00C14309" w:rsidP="00001CD1">
            <w:pPr>
              <w:spacing w:before="20"/>
              <w:jc w:val="center"/>
              <w:rPr>
                <w:rFonts w:ascii="Arial" w:hAnsi="Arial" w:cs="Arial"/>
                <w:b/>
                <w:bCs/>
                <w:color w:val="000000" w:themeColor="text1"/>
                <w:sz w:val="28"/>
                <w:szCs w:val="28"/>
                <w:shd w:val="clear" w:color="auto" w:fill="000000" w:themeFill="text1"/>
              </w:rPr>
            </w:pPr>
          </w:p>
          <w:p w14:paraId="2B5A1921" w14:textId="77777777" w:rsidR="00C14309" w:rsidRPr="004A6738" w:rsidRDefault="00C14309" w:rsidP="00001CD1">
            <w:pPr>
              <w:spacing w:before="20"/>
              <w:jc w:val="center"/>
              <w:rPr>
                <w:rFonts w:ascii="Arial" w:hAnsi="Arial" w:cs="Arial"/>
                <w:b/>
                <w:bCs/>
                <w:color w:val="000000" w:themeColor="text1"/>
                <w:sz w:val="18"/>
                <w:szCs w:val="18"/>
                <w:shd w:val="clear" w:color="auto" w:fill="000000" w:themeFill="text1"/>
              </w:rPr>
            </w:pPr>
            <w:r w:rsidRPr="00A36B5D">
              <w:rPr>
                <w:rFonts w:ascii="Arial" w:hAnsi="Arial" w:cs="Arial"/>
                <w:b/>
                <w:bCs/>
                <w:color w:val="FFFFFF" w:themeColor="background1"/>
                <w:sz w:val="18"/>
                <w:szCs w:val="18"/>
                <w:shd w:val="clear" w:color="auto" w:fill="000000" w:themeFill="text1"/>
              </w:rPr>
              <w:t>s.276</w:t>
            </w:r>
          </w:p>
          <w:p w14:paraId="3A82E15A" w14:textId="77777777" w:rsidR="00C14309" w:rsidRPr="00193E89" w:rsidRDefault="00C14309" w:rsidP="00001CD1">
            <w:pPr>
              <w:spacing w:before="20"/>
              <w:jc w:val="center"/>
              <w:rPr>
                <w:rFonts w:ascii="Arial" w:hAnsi="Arial" w:cs="Arial"/>
                <w:b/>
                <w:bCs/>
                <w:color w:val="000000" w:themeColor="text1"/>
                <w:sz w:val="18"/>
                <w:szCs w:val="18"/>
                <w:shd w:val="clear" w:color="auto" w:fill="000000" w:themeFill="text1"/>
              </w:rPr>
            </w:pPr>
          </w:p>
          <w:p w14:paraId="4A0C15C8" w14:textId="77777777" w:rsidR="00C14309" w:rsidRPr="0079559F" w:rsidRDefault="00C14309" w:rsidP="00001CD1">
            <w:pPr>
              <w:spacing w:before="20"/>
              <w:jc w:val="center"/>
              <w:rPr>
                <w:rFonts w:ascii="Arial" w:hAnsi="Arial" w:cs="Arial"/>
                <w:b/>
                <w:bCs/>
                <w:color w:val="000000" w:themeColor="text1"/>
                <w:sz w:val="34"/>
                <w:szCs w:val="34"/>
                <w:shd w:val="clear" w:color="auto" w:fill="000000" w:themeFill="text1"/>
              </w:rPr>
            </w:pPr>
          </w:p>
          <w:p w14:paraId="4CAC7C90" w14:textId="77777777" w:rsidR="00C14309" w:rsidRPr="004A6738" w:rsidRDefault="00C14309" w:rsidP="00001CD1">
            <w:pPr>
              <w:spacing w:before="20"/>
              <w:jc w:val="center"/>
              <w:rPr>
                <w:rFonts w:ascii="Arial" w:hAnsi="Arial" w:cs="Arial"/>
                <w:b/>
                <w:bCs/>
                <w:color w:val="000000" w:themeColor="text1"/>
                <w:sz w:val="18"/>
                <w:szCs w:val="18"/>
                <w:shd w:val="clear" w:color="auto" w:fill="000000" w:themeFill="text1"/>
              </w:rPr>
            </w:pPr>
            <w:r w:rsidRPr="00193E89">
              <w:rPr>
                <w:rFonts w:ascii="Arial" w:hAnsi="Arial" w:cs="Arial"/>
                <w:b/>
                <w:bCs/>
                <w:color w:val="FFFFFF" w:themeColor="background1"/>
                <w:sz w:val="18"/>
                <w:szCs w:val="18"/>
                <w:shd w:val="clear" w:color="auto" w:fill="000000" w:themeFill="text1"/>
              </w:rPr>
              <w:t>s.277</w:t>
            </w:r>
          </w:p>
          <w:p w14:paraId="1033712A" w14:textId="77777777" w:rsidR="00C14309" w:rsidRPr="001F0324" w:rsidRDefault="00C14309" w:rsidP="00001CD1">
            <w:pPr>
              <w:spacing w:before="20"/>
              <w:jc w:val="center"/>
              <w:rPr>
                <w:rFonts w:ascii="Arial" w:hAnsi="Arial" w:cs="Arial"/>
                <w:b/>
                <w:bCs/>
                <w:color w:val="000000" w:themeColor="text1"/>
                <w:sz w:val="16"/>
                <w:szCs w:val="16"/>
                <w:shd w:val="clear" w:color="auto" w:fill="000000" w:themeFill="text1"/>
              </w:rPr>
            </w:pPr>
          </w:p>
          <w:p w14:paraId="51213EF3" w14:textId="20890B5C" w:rsidR="00C14309" w:rsidRPr="00CC17D5" w:rsidRDefault="00C14309" w:rsidP="00001CD1">
            <w:pPr>
              <w:spacing w:before="20"/>
              <w:jc w:val="center"/>
              <w:rPr>
                <w:rFonts w:ascii="Arial" w:hAnsi="Arial" w:cs="Arial"/>
                <w:b/>
                <w:bCs/>
                <w:color w:val="000000" w:themeColor="text1"/>
                <w:sz w:val="18"/>
                <w:szCs w:val="18"/>
                <w:shd w:val="clear" w:color="auto" w:fill="000000" w:themeFill="text1"/>
              </w:rPr>
            </w:pPr>
            <w:r w:rsidRPr="00193E89">
              <w:rPr>
                <w:rFonts w:ascii="Arial" w:hAnsi="Arial" w:cs="Arial"/>
                <w:b/>
                <w:bCs/>
                <w:color w:val="FFFFFF" w:themeColor="background1"/>
                <w:sz w:val="18"/>
                <w:szCs w:val="18"/>
                <w:shd w:val="clear" w:color="auto" w:fill="000000" w:themeFill="text1"/>
              </w:rPr>
              <w:t>s.27</w:t>
            </w:r>
            <w:r>
              <w:rPr>
                <w:rFonts w:ascii="Arial" w:hAnsi="Arial" w:cs="Arial"/>
                <w:b/>
                <w:bCs/>
                <w:color w:val="FFFFFF" w:themeColor="background1"/>
                <w:sz w:val="18"/>
                <w:szCs w:val="18"/>
                <w:shd w:val="clear" w:color="auto" w:fill="000000" w:themeFill="text1"/>
              </w:rPr>
              <w:t>9</w:t>
            </w:r>
          </w:p>
        </w:tc>
        <w:tc>
          <w:tcPr>
            <w:tcW w:w="5615" w:type="dxa"/>
            <w:gridSpan w:val="3"/>
            <w:tcBorders>
              <w:left w:val="single" w:sz="4" w:space="0" w:color="auto"/>
              <w:bottom w:val="single" w:sz="4" w:space="0" w:color="auto"/>
            </w:tcBorders>
            <w:shd w:val="clear" w:color="auto" w:fill="000000" w:themeFill="text1"/>
          </w:tcPr>
          <w:p w14:paraId="0378D25D" w14:textId="06C9DD2C" w:rsidR="00C14309" w:rsidRPr="00BB25B6" w:rsidRDefault="00C14309" w:rsidP="00001CD1">
            <w:pPr>
              <w:spacing w:before="20" w:after="20"/>
              <w:jc w:val="center"/>
              <w:rPr>
                <w:rFonts w:ascii="Arial" w:hAnsi="Arial" w:cs="Arial"/>
                <w:b/>
                <w:bCs/>
                <w:sz w:val="18"/>
                <w:szCs w:val="18"/>
                <w:highlight w:val="cyan"/>
              </w:rPr>
            </w:pPr>
            <w:r w:rsidRPr="00F00419">
              <w:rPr>
                <w:rFonts w:ascii="Arial" w:hAnsi="Arial" w:cs="Arial"/>
                <w:b/>
                <w:bCs/>
                <w:color w:val="000000" w:themeColor="text1"/>
                <w:sz w:val="18"/>
                <w:szCs w:val="18"/>
                <w:highlight w:val="yellow"/>
              </w:rPr>
              <w:t>DIVISION 4 – Youth supervision and support order [YSO]</w:t>
            </w:r>
          </w:p>
        </w:tc>
        <w:tc>
          <w:tcPr>
            <w:tcW w:w="1984" w:type="dxa"/>
            <w:gridSpan w:val="9"/>
            <w:tcBorders>
              <w:bottom w:val="single" w:sz="4" w:space="0" w:color="auto"/>
              <w:right w:val="single" w:sz="12" w:space="0" w:color="auto"/>
            </w:tcBorders>
            <w:shd w:val="clear" w:color="auto" w:fill="DDDDDD"/>
          </w:tcPr>
          <w:p w14:paraId="4D2AE458" w14:textId="1EA077FB" w:rsidR="00C14309" w:rsidRPr="00FD1247" w:rsidRDefault="00C14309" w:rsidP="00001CD1">
            <w:pPr>
              <w:spacing w:before="20" w:after="20"/>
              <w:jc w:val="center"/>
              <w:rPr>
                <w:rFonts w:ascii="Arial" w:hAnsi="Arial" w:cs="Arial"/>
                <w:b/>
                <w:bCs/>
                <w:color w:val="000000" w:themeColor="text1"/>
                <w:sz w:val="18"/>
              </w:rPr>
            </w:pPr>
            <w:r>
              <w:rPr>
                <w:rFonts w:ascii="Arial" w:hAnsi="Arial" w:cs="Arial"/>
                <w:b/>
                <w:bCs/>
                <w:color w:val="FF0000"/>
                <w:sz w:val="18"/>
              </w:rPr>
              <w:t xml:space="preserve">CYFA </w:t>
            </w:r>
            <w:r w:rsidRPr="00DA7F14">
              <w:rPr>
                <w:rFonts w:ascii="Arial" w:hAnsi="Arial" w:cs="Arial"/>
                <w:b/>
                <w:bCs/>
                <w:color w:val="FF0000"/>
                <w:sz w:val="18"/>
              </w:rPr>
              <w:t>ss.</w:t>
            </w:r>
            <w:r>
              <w:rPr>
                <w:rFonts w:ascii="Arial" w:hAnsi="Arial" w:cs="Arial"/>
                <w:b/>
                <w:bCs/>
                <w:color w:val="FF0000"/>
                <w:sz w:val="18"/>
              </w:rPr>
              <w:t>387-391</w:t>
            </w:r>
          </w:p>
        </w:tc>
      </w:tr>
      <w:tr w:rsidR="00C14309" w14:paraId="2159DDB9" w14:textId="77777777" w:rsidTr="000F4DF8">
        <w:trPr>
          <w:gridBefore w:val="1"/>
          <w:gridAfter w:val="5"/>
          <w:wBefore w:w="6" w:type="dxa"/>
          <w:wAfter w:w="174" w:type="dxa"/>
          <w:trHeight w:val="1644"/>
        </w:trPr>
        <w:tc>
          <w:tcPr>
            <w:tcW w:w="1429" w:type="dxa"/>
            <w:gridSpan w:val="5"/>
            <w:vMerge/>
            <w:tcBorders>
              <w:left w:val="single" w:sz="12" w:space="0" w:color="auto"/>
              <w:bottom w:val="single" w:sz="12" w:space="0" w:color="auto"/>
              <w:right w:val="single" w:sz="4" w:space="0" w:color="auto"/>
            </w:tcBorders>
            <w:shd w:val="clear" w:color="auto" w:fill="000000" w:themeFill="text1"/>
          </w:tcPr>
          <w:p w14:paraId="2C942E03" w14:textId="670B260A" w:rsidR="00C14309" w:rsidRPr="00DB4431" w:rsidRDefault="00C14309" w:rsidP="00001CD1">
            <w:pPr>
              <w:spacing w:before="20"/>
              <w:jc w:val="center"/>
              <w:rPr>
                <w:rFonts w:ascii="Arial" w:hAnsi="Arial" w:cs="Arial"/>
                <w:b/>
                <w:bCs/>
                <w:color w:val="000000" w:themeColor="text1"/>
                <w:sz w:val="18"/>
                <w:szCs w:val="18"/>
                <w:shd w:val="clear" w:color="auto" w:fill="000000" w:themeFill="text1"/>
              </w:rPr>
            </w:pPr>
          </w:p>
        </w:tc>
        <w:tc>
          <w:tcPr>
            <w:tcW w:w="7599" w:type="dxa"/>
            <w:gridSpan w:val="12"/>
            <w:tcBorders>
              <w:top w:val="single" w:sz="4" w:space="0" w:color="auto"/>
              <w:left w:val="single" w:sz="4" w:space="0" w:color="auto"/>
              <w:bottom w:val="single" w:sz="12" w:space="0" w:color="auto"/>
              <w:right w:val="single" w:sz="12" w:space="0" w:color="auto"/>
            </w:tcBorders>
          </w:tcPr>
          <w:p w14:paraId="28344C84" w14:textId="77777777" w:rsidR="00C14309" w:rsidRDefault="00C14309" w:rsidP="00E9551A">
            <w:pPr>
              <w:pStyle w:val="ListParagraph"/>
              <w:numPr>
                <w:ilvl w:val="0"/>
                <w:numId w:val="96"/>
              </w:numPr>
              <w:spacing w:after="0" w:line="240" w:lineRule="auto"/>
              <w:ind w:left="357" w:hanging="357"/>
              <w:jc w:val="both"/>
              <w:rPr>
                <w:rFonts w:ascii="Arial" w:hAnsi="Arial" w:cs="Arial"/>
                <w:sz w:val="18"/>
                <w:szCs w:val="18"/>
              </w:rPr>
            </w:pPr>
            <w:r>
              <w:rPr>
                <w:rFonts w:ascii="Arial" w:hAnsi="Arial" w:cs="Arial"/>
                <w:sz w:val="18"/>
                <w:szCs w:val="18"/>
              </w:rPr>
              <w:t>If the Children’s Court finds a child guilty of one of more offences, whether indictable or summary, the Court may make an order for the supervision and support of the child.</w:t>
            </w:r>
          </w:p>
          <w:p w14:paraId="79682403" w14:textId="77777777" w:rsidR="00C14309" w:rsidRDefault="00C14309" w:rsidP="00E9551A">
            <w:pPr>
              <w:pStyle w:val="ListParagraph"/>
              <w:numPr>
                <w:ilvl w:val="0"/>
                <w:numId w:val="96"/>
              </w:numPr>
              <w:spacing w:after="0" w:line="240" w:lineRule="auto"/>
              <w:ind w:left="357" w:hanging="357"/>
              <w:jc w:val="both"/>
              <w:rPr>
                <w:rFonts w:ascii="Arial" w:hAnsi="Arial" w:cs="Arial"/>
                <w:sz w:val="18"/>
                <w:szCs w:val="18"/>
              </w:rPr>
            </w:pPr>
            <w:r>
              <w:rPr>
                <w:rFonts w:ascii="Arial" w:hAnsi="Arial" w:cs="Arial"/>
                <w:sz w:val="18"/>
                <w:szCs w:val="18"/>
              </w:rPr>
              <w:t>The Court must not make a YSO unless the child consents.</w:t>
            </w:r>
          </w:p>
          <w:p w14:paraId="2B3A92E8" w14:textId="299FB800" w:rsidR="00C14309" w:rsidRPr="008157B5" w:rsidRDefault="00C14309" w:rsidP="00E9551A">
            <w:pPr>
              <w:pStyle w:val="ListParagraph"/>
              <w:numPr>
                <w:ilvl w:val="0"/>
                <w:numId w:val="96"/>
              </w:numPr>
              <w:spacing w:after="0" w:line="240" w:lineRule="auto"/>
              <w:ind w:left="357" w:hanging="357"/>
              <w:jc w:val="both"/>
              <w:rPr>
                <w:rFonts w:ascii="Arial" w:hAnsi="Arial" w:cs="Arial"/>
                <w:b/>
                <w:bCs/>
                <w:sz w:val="18"/>
                <w:szCs w:val="18"/>
              </w:rPr>
            </w:pPr>
            <w:r w:rsidRPr="0062382F">
              <w:rPr>
                <w:rFonts w:ascii="Arial" w:hAnsi="Arial" w:cs="Arial"/>
                <w:sz w:val="18"/>
                <w:szCs w:val="18"/>
              </w:rPr>
              <w:t xml:space="preserve">The </w:t>
            </w:r>
            <w:r>
              <w:rPr>
                <w:rFonts w:ascii="Arial" w:hAnsi="Arial" w:cs="Arial"/>
                <w:sz w:val="18"/>
                <w:szCs w:val="18"/>
              </w:rPr>
              <w:t>period of a YSO must not extend beyond the child’s 21</w:t>
            </w:r>
            <w:r w:rsidRPr="008157B5">
              <w:rPr>
                <w:rFonts w:ascii="Arial" w:hAnsi="Arial" w:cs="Arial"/>
                <w:sz w:val="18"/>
                <w:szCs w:val="18"/>
                <w:vertAlign w:val="superscript"/>
              </w:rPr>
              <w:t>st</w:t>
            </w:r>
            <w:r>
              <w:rPr>
                <w:rFonts w:ascii="Arial" w:hAnsi="Arial" w:cs="Arial"/>
                <w:sz w:val="18"/>
                <w:szCs w:val="18"/>
              </w:rPr>
              <w:t xml:space="preserve"> birthday and not exceed–</w:t>
            </w:r>
          </w:p>
          <w:p w14:paraId="0122A607" w14:textId="77777777" w:rsidR="00C14309" w:rsidRDefault="00C14309" w:rsidP="00E9551A">
            <w:pPr>
              <w:pStyle w:val="ListParagraph"/>
              <w:numPr>
                <w:ilvl w:val="0"/>
                <w:numId w:val="104"/>
              </w:numPr>
              <w:spacing w:after="0" w:line="240" w:lineRule="auto"/>
              <w:jc w:val="both"/>
              <w:rPr>
                <w:rFonts w:ascii="Arial" w:hAnsi="Arial" w:cs="Arial"/>
                <w:sz w:val="18"/>
                <w:szCs w:val="18"/>
              </w:rPr>
            </w:pPr>
            <w:r>
              <w:rPr>
                <w:rFonts w:ascii="Arial" w:hAnsi="Arial" w:cs="Arial"/>
                <w:sz w:val="18"/>
                <w:szCs w:val="18"/>
              </w:rPr>
              <w:t>i</w:t>
            </w:r>
            <w:r w:rsidRPr="0026601C">
              <w:rPr>
                <w:rFonts w:ascii="Arial" w:hAnsi="Arial" w:cs="Arial"/>
                <w:sz w:val="18"/>
                <w:szCs w:val="18"/>
              </w:rPr>
              <w:t>f the child is under 15 years of age on the day of sentencing</w:t>
            </w:r>
            <w:r>
              <w:rPr>
                <w:rFonts w:ascii="Arial" w:hAnsi="Arial" w:cs="Arial"/>
                <w:sz w:val="18"/>
                <w:szCs w:val="18"/>
              </w:rPr>
              <w:t>, 6 months or 12 months in exceptional circumstances; or</w:t>
            </w:r>
          </w:p>
          <w:p w14:paraId="2948028E" w14:textId="77777777" w:rsidR="00C14309" w:rsidRDefault="00C14309" w:rsidP="00E9551A">
            <w:pPr>
              <w:pStyle w:val="ListParagraph"/>
              <w:numPr>
                <w:ilvl w:val="0"/>
                <w:numId w:val="104"/>
              </w:numPr>
              <w:spacing w:after="0" w:line="240" w:lineRule="auto"/>
              <w:jc w:val="both"/>
              <w:rPr>
                <w:rFonts w:ascii="Arial" w:hAnsi="Arial" w:cs="Arial"/>
                <w:sz w:val="18"/>
                <w:szCs w:val="18"/>
              </w:rPr>
            </w:pPr>
            <w:r>
              <w:rPr>
                <w:rFonts w:ascii="Arial" w:hAnsi="Arial" w:cs="Arial"/>
                <w:sz w:val="18"/>
                <w:szCs w:val="18"/>
              </w:rPr>
              <w:t>if the child is 15 years or age or over on the day of sentencing, 12 months or 18 months in exceptional circumstances.</w:t>
            </w:r>
          </w:p>
          <w:p w14:paraId="4A96DB47" w14:textId="77777777" w:rsidR="00C14309" w:rsidRDefault="00C14309" w:rsidP="00E9551A">
            <w:pPr>
              <w:pStyle w:val="ListParagraph"/>
              <w:numPr>
                <w:ilvl w:val="0"/>
                <w:numId w:val="96"/>
              </w:numPr>
              <w:spacing w:after="0" w:line="240" w:lineRule="auto"/>
              <w:ind w:left="357" w:hanging="357"/>
              <w:jc w:val="both"/>
              <w:rPr>
                <w:rFonts w:ascii="Arial" w:hAnsi="Arial" w:cs="Arial"/>
                <w:sz w:val="18"/>
                <w:szCs w:val="18"/>
              </w:rPr>
            </w:pPr>
            <w:r>
              <w:rPr>
                <w:rFonts w:ascii="Arial" w:hAnsi="Arial" w:cs="Arial"/>
                <w:sz w:val="18"/>
                <w:szCs w:val="18"/>
              </w:rPr>
              <w:t xml:space="preserve">The Court may order that an approved service provider hold a youth justice planning meeting for a child [see </w:t>
            </w:r>
            <w:r w:rsidRPr="00DF7099">
              <w:rPr>
                <w:rFonts w:ascii="Arial" w:hAnsi="Arial" w:cs="Arial"/>
                <w:b/>
                <w:bCs/>
                <w:sz w:val="18"/>
                <w:szCs w:val="18"/>
                <w:shd w:val="clear" w:color="auto" w:fill="000000" w:themeFill="text1"/>
              </w:rPr>
              <w:t>ss.290-293</w:t>
            </w:r>
            <w:r>
              <w:rPr>
                <w:rFonts w:ascii="Arial" w:hAnsi="Arial" w:cs="Arial"/>
                <w:sz w:val="18"/>
                <w:szCs w:val="18"/>
              </w:rPr>
              <w:t>].</w:t>
            </w:r>
          </w:p>
          <w:p w14:paraId="18670208" w14:textId="77777777" w:rsidR="00C14309" w:rsidRDefault="00C14309" w:rsidP="00E9551A">
            <w:pPr>
              <w:pStyle w:val="ListParagraph"/>
              <w:numPr>
                <w:ilvl w:val="0"/>
                <w:numId w:val="96"/>
              </w:numPr>
              <w:spacing w:after="0" w:line="240" w:lineRule="auto"/>
              <w:ind w:left="357" w:hanging="357"/>
              <w:jc w:val="both"/>
              <w:rPr>
                <w:rFonts w:ascii="Arial" w:hAnsi="Arial" w:cs="Arial"/>
                <w:sz w:val="18"/>
                <w:szCs w:val="18"/>
              </w:rPr>
            </w:pPr>
            <w:r w:rsidRPr="0062382F">
              <w:rPr>
                <w:rFonts w:ascii="Arial" w:hAnsi="Arial" w:cs="Arial"/>
                <w:sz w:val="18"/>
                <w:szCs w:val="18"/>
              </w:rPr>
              <w:t xml:space="preserve">The </w:t>
            </w:r>
            <w:r>
              <w:rPr>
                <w:rFonts w:ascii="Arial" w:hAnsi="Arial" w:cs="Arial"/>
                <w:sz w:val="18"/>
                <w:szCs w:val="18"/>
              </w:rPr>
              <w:t xml:space="preserve">6 </w:t>
            </w:r>
            <w:r w:rsidRPr="0062382F">
              <w:rPr>
                <w:rFonts w:ascii="Arial" w:hAnsi="Arial" w:cs="Arial"/>
                <w:sz w:val="18"/>
                <w:szCs w:val="18"/>
              </w:rPr>
              <w:t>core condition</w:t>
            </w:r>
            <w:r>
              <w:rPr>
                <w:rFonts w:ascii="Arial" w:hAnsi="Arial" w:cs="Arial"/>
                <w:sz w:val="18"/>
                <w:szCs w:val="18"/>
              </w:rPr>
              <w:t>s</w:t>
            </w:r>
            <w:r w:rsidRPr="0062382F">
              <w:rPr>
                <w:rFonts w:ascii="Arial" w:hAnsi="Arial" w:cs="Arial"/>
                <w:sz w:val="18"/>
                <w:szCs w:val="18"/>
              </w:rPr>
              <w:t xml:space="preserve"> of a </w:t>
            </w:r>
            <w:r>
              <w:rPr>
                <w:rFonts w:ascii="Arial" w:hAnsi="Arial" w:cs="Arial"/>
                <w:sz w:val="18"/>
                <w:szCs w:val="18"/>
              </w:rPr>
              <w:t>YSO are the same as the 6 core conditions of a PRO.</w:t>
            </w:r>
          </w:p>
          <w:p w14:paraId="42C5B6C9" w14:textId="77777777" w:rsidR="00C14309" w:rsidRDefault="00C14309" w:rsidP="00E9551A">
            <w:pPr>
              <w:pStyle w:val="ListParagraph"/>
              <w:numPr>
                <w:ilvl w:val="0"/>
                <w:numId w:val="96"/>
              </w:numPr>
              <w:spacing w:after="0" w:line="240" w:lineRule="auto"/>
              <w:ind w:left="357" w:hanging="357"/>
              <w:jc w:val="both"/>
              <w:rPr>
                <w:rFonts w:ascii="Arial" w:hAnsi="Arial" w:cs="Arial"/>
                <w:sz w:val="18"/>
                <w:szCs w:val="18"/>
              </w:rPr>
            </w:pPr>
            <w:r>
              <w:rPr>
                <w:rFonts w:ascii="Arial" w:hAnsi="Arial" w:cs="Arial"/>
                <w:sz w:val="18"/>
                <w:szCs w:val="18"/>
              </w:rPr>
              <w:t>The Children’s Court may attach to a YSO–</w:t>
            </w:r>
          </w:p>
          <w:p w14:paraId="36021A9B" w14:textId="77777777" w:rsidR="00C14309" w:rsidRDefault="00C14309" w:rsidP="00E9551A">
            <w:pPr>
              <w:pStyle w:val="ListParagraph"/>
              <w:numPr>
                <w:ilvl w:val="0"/>
                <w:numId w:val="105"/>
              </w:numPr>
              <w:spacing w:after="0" w:line="240" w:lineRule="auto"/>
              <w:jc w:val="both"/>
              <w:rPr>
                <w:rFonts w:ascii="Arial" w:hAnsi="Arial" w:cs="Arial"/>
                <w:sz w:val="18"/>
                <w:szCs w:val="18"/>
              </w:rPr>
            </w:pPr>
            <w:r>
              <w:rPr>
                <w:rFonts w:ascii="Arial" w:hAnsi="Arial" w:cs="Arial"/>
                <w:sz w:val="18"/>
                <w:szCs w:val="18"/>
              </w:rPr>
              <w:t>one or more developmental conditions [</w:t>
            </w:r>
            <w:r w:rsidRPr="00B14D14">
              <w:rPr>
                <w:rFonts w:ascii="Arial" w:hAnsi="Arial" w:cs="Arial"/>
                <w:b/>
                <w:bCs/>
                <w:sz w:val="18"/>
                <w:szCs w:val="18"/>
                <w:shd w:val="clear" w:color="auto" w:fill="000000" w:themeFill="text1"/>
              </w:rPr>
              <w:t>s.296</w:t>
            </w:r>
            <w:r>
              <w:rPr>
                <w:rFonts w:ascii="Arial" w:hAnsi="Arial" w:cs="Arial"/>
                <w:sz w:val="18"/>
                <w:szCs w:val="18"/>
              </w:rPr>
              <w:t>]; and</w:t>
            </w:r>
          </w:p>
          <w:p w14:paraId="09C38122" w14:textId="77777777" w:rsidR="00C14309" w:rsidRDefault="00C14309" w:rsidP="00E9551A">
            <w:pPr>
              <w:pStyle w:val="ListParagraph"/>
              <w:numPr>
                <w:ilvl w:val="0"/>
                <w:numId w:val="105"/>
              </w:numPr>
              <w:spacing w:after="0" w:line="240" w:lineRule="auto"/>
              <w:jc w:val="both"/>
              <w:rPr>
                <w:rFonts w:ascii="Arial" w:hAnsi="Arial" w:cs="Arial"/>
                <w:sz w:val="18"/>
                <w:szCs w:val="18"/>
              </w:rPr>
            </w:pPr>
            <w:r>
              <w:rPr>
                <w:rFonts w:ascii="Arial" w:hAnsi="Arial" w:cs="Arial"/>
                <w:sz w:val="18"/>
                <w:szCs w:val="18"/>
              </w:rPr>
              <w:t xml:space="preserve">one or more restrictive conditions (other than a condition under </w:t>
            </w:r>
            <w:r w:rsidRPr="00F04781">
              <w:rPr>
                <w:rFonts w:ascii="Arial" w:hAnsi="Arial" w:cs="Arial"/>
                <w:b/>
                <w:bCs/>
                <w:sz w:val="18"/>
                <w:szCs w:val="18"/>
                <w:shd w:val="clear" w:color="auto" w:fill="000000" w:themeFill="text1"/>
              </w:rPr>
              <w:t>s.297(</w:t>
            </w:r>
            <w:r>
              <w:rPr>
                <w:rFonts w:ascii="Arial" w:hAnsi="Arial" w:cs="Arial"/>
                <w:b/>
                <w:bCs/>
                <w:sz w:val="18"/>
                <w:szCs w:val="18"/>
                <w:shd w:val="clear" w:color="auto" w:fill="000000" w:themeFill="text1"/>
              </w:rPr>
              <w:t>g)</w:t>
            </w:r>
            <w:r>
              <w:rPr>
                <w:rFonts w:ascii="Arial" w:hAnsi="Arial" w:cs="Arial"/>
                <w:sz w:val="18"/>
                <w:szCs w:val="18"/>
              </w:rPr>
              <w:t>).</w:t>
            </w:r>
          </w:p>
          <w:p w14:paraId="2C3D9A25" w14:textId="77777777" w:rsidR="00C14309" w:rsidRDefault="00C14309" w:rsidP="00E9551A">
            <w:pPr>
              <w:pStyle w:val="ListParagraph"/>
              <w:numPr>
                <w:ilvl w:val="0"/>
                <w:numId w:val="96"/>
              </w:numPr>
              <w:spacing w:after="0" w:line="240" w:lineRule="auto"/>
              <w:ind w:left="357" w:hanging="357"/>
              <w:jc w:val="both"/>
              <w:rPr>
                <w:rFonts w:ascii="Arial" w:hAnsi="Arial" w:cs="Arial"/>
                <w:sz w:val="18"/>
                <w:szCs w:val="18"/>
              </w:rPr>
            </w:pPr>
            <w:r>
              <w:rPr>
                <w:rFonts w:ascii="Arial" w:hAnsi="Arial" w:cs="Arial"/>
                <w:sz w:val="18"/>
                <w:szCs w:val="18"/>
              </w:rPr>
              <w:t xml:space="preserve">The Children’s Court may order that a child placed on a YSO be subject to judicial monitoring in accordance with </w:t>
            </w:r>
            <w:r w:rsidRPr="00193E89">
              <w:rPr>
                <w:rFonts w:ascii="Arial" w:hAnsi="Arial" w:cs="Arial"/>
                <w:b/>
                <w:bCs/>
                <w:sz w:val="18"/>
                <w:szCs w:val="18"/>
                <w:shd w:val="clear" w:color="auto" w:fill="000000" w:themeFill="text1"/>
              </w:rPr>
              <w:t>Division 7</w:t>
            </w:r>
            <w:r>
              <w:rPr>
                <w:rFonts w:ascii="Arial" w:hAnsi="Arial" w:cs="Arial"/>
                <w:sz w:val="18"/>
                <w:szCs w:val="18"/>
              </w:rPr>
              <w:t>.</w:t>
            </w:r>
          </w:p>
          <w:p w14:paraId="524F3809" w14:textId="77777777" w:rsidR="00C14309" w:rsidRDefault="00C14309" w:rsidP="00E9551A">
            <w:pPr>
              <w:pStyle w:val="ListParagraph"/>
              <w:numPr>
                <w:ilvl w:val="0"/>
                <w:numId w:val="96"/>
              </w:numPr>
              <w:spacing w:after="0" w:line="240" w:lineRule="auto"/>
              <w:ind w:left="357" w:hanging="357"/>
              <w:jc w:val="both"/>
              <w:rPr>
                <w:rFonts w:ascii="Arial" w:hAnsi="Arial" w:cs="Arial"/>
                <w:sz w:val="18"/>
                <w:szCs w:val="18"/>
              </w:rPr>
            </w:pPr>
            <w:r>
              <w:rPr>
                <w:rFonts w:ascii="Arial" w:hAnsi="Arial" w:cs="Arial"/>
                <w:sz w:val="18"/>
                <w:szCs w:val="18"/>
              </w:rPr>
              <w:t>If a court other than the Children’s Court makes a YSO and orders that the child be subject to judicial monitoring, that court – unless it considers that it would not be appropriate to do so – must remit to the Children’s Court the matters in respect of the order in–</w:t>
            </w:r>
          </w:p>
          <w:p w14:paraId="44258CC2" w14:textId="77777777" w:rsidR="00C14309" w:rsidRDefault="00C14309" w:rsidP="00E9551A">
            <w:pPr>
              <w:pStyle w:val="ListParagraph"/>
              <w:numPr>
                <w:ilvl w:val="0"/>
                <w:numId w:val="106"/>
              </w:numPr>
              <w:spacing w:after="0" w:line="240" w:lineRule="auto"/>
              <w:jc w:val="both"/>
              <w:rPr>
                <w:rFonts w:ascii="Arial" w:hAnsi="Arial" w:cs="Arial"/>
                <w:sz w:val="18"/>
                <w:szCs w:val="18"/>
              </w:rPr>
            </w:pPr>
            <w:r w:rsidRPr="00D96F80">
              <w:rPr>
                <w:rFonts w:ascii="Arial" w:hAnsi="Arial" w:cs="Arial"/>
                <w:b/>
                <w:bCs/>
                <w:sz w:val="18"/>
                <w:szCs w:val="18"/>
                <w:shd w:val="clear" w:color="auto" w:fill="000000" w:themeFill="text1"/>
              </w:rPr>
              <w:t>s.294</w:t>
            </w:r>
            <w:r>
              <w:rPr>
                <w:rFonts w:ascii="Arial" w:hAnsi="Arial" w:cs="Arial"/>
                <w:sz w:val="18"/>
                <w:szCs w:val="18"/>
              </w:rPr>
              <w:t xml:space="preserve"> (reporting and monitoring); and</w:t>
            </w:r>
          </w:p>
          <w:p w14:paraId="6F95BFFF" w14:textId="7CF3A23B" w:rsidR="00C14309" w:rsidRDefault="00C14309" w:rsidP="00E9551A">
            <w:pPr>
              <w:pStyle w:val="ListParagraph"/>
              <w:numPr>
                <w:ilvl w:val="0"/>
                <w:numId w:val="106"/>
              </w:numPr>
              <w:spacing w:after="0" w:line="240" w:lineRule="auto"/>
              <w:jc w:val="both"/>
              <w:rPr>
                <w:rFonts w:ascii="Arial" w:hAnsi="Arial" w:cs="Arial"/>
                <w:sz w:val="18"/>
                <w:szCs w:val="18"/>
              </w:rPr>
            </w:pPr>
            <w:r w:rsidRPr="00F04781">
              <w:rPr>
                <w:rFonts w:ascii="Arial" w:hAnsi="Arial" w:cs="Arial"/>
                <w:b/>
                <w:bCs/>
                <w:sz w:val="18"/>
                <w:szCs w:val="18"/>
                <w:shd w:val="clear" w:color="auto" w:fill="000000" w:themeFill="text1"/>
              </w:rPr>
              <w:t>s</w:t>
            </w:r>
            <w:r>
              <w:rPr>
                <w:rFonts w:ascii="Arial" w:hAnsi="Arial" w:cs="Arial"/>
                <w:b/>
                <w:bCs/>
                <w:sz w:val="18"/>
                <w:szCs w:val="18"/>
                <w:shd w:val="clear" w:color="auto" w:fill="000000" w:themeFill="text1"/>
              </w:rPr>
              <w:t>s</w:t>
            </w:r>
            <w:r w:rsidRPr="00F04781">
              <w:rPr>
                <w:rFonts w:ascii="Arial" w:hAnsi="Arial" w:cs="Arial"/>
                <w:b/>
                <w:bCs/>
                <w:sz w:val="18"/>
                <w:szCs w:val="18"/>
                <w:shd w:val="clear" w:color="auto" w:fill="000000" w:themeFill="text1"/>
              </w:rPr>
              <w:t>.</w:t>
            </w:r>
            <w:r>
              <w:rPr>
                <w:rFonts w:ascii="Arial" w:hAnsi="Arial" w:cs="Arial"/>
                <w:b/>
                <w:bCs/>
                <w:sz w:val="18"/>
                <w:szCs w:val="18"/>
                <w:shd w:val="clear" w:color="auto" w:fill="000000" w:themeFill="text1"/>
              </w:rPr>
              <w:t>303 + 304</w:t>
            </w:r>
            <w:r>
              <w:rPr>
                <w:rFonts w:ascii="Arial" w:hAnsi="Arial" w:cs="Arial"/>
                <w:sz w:val="18"/>
                <w:szCs w:val="18"/>
              </w:rPr>
              <w:t xml:space="preserve"> (variation or revocation); and</w:t>
            </w:r>
          </w:p>
          <w:p w14:paraId="246A6964" w14:textId="38461C1F" w:rsidR="00C14309" w:rsidRPr="0098756D" w:rsidRDefault="00C14309" w:rsidP="00E9551A">
            <w:pPr>
              <w:pStyle w:val="ListParagraph"/>
              <w:numPr>
                <w:ilvl w:val="0"/>
                <w:numId w:val="106"/>
              </w:numPr>
              <w:spacing w:after="40" w:line="240" w:lineRule="auto"/>
              <w:ind w:left="714" w:hanging="357"/>
              <w:jc w:val="both"/>
              <w:rPr>
                <w:rFonts w:ascii="Arial" w:hAnsi="Arial" w:cs="Arial"/>
                <w:sz w:val="18"/>
                <w:szCs w:val="18"/>
              </w:rPr>
            </w:pPr>
            <w:r w:rsidRPr="00D96F80">
              <w:rPr>
                <w:rFonts w:ascii="Arial" w:hAnsi="Arial" w:cs="Arial"/>
                <w:b/>
                <w:bCs/>
                <w:sz w:val="18"/>
                <w:szCs w:val="18"/>
                <w:shd w:val="clear" w:color="auto" w:fill="000000" w:themeFill="text1"/>
              </w:rPr>
              <w:t xml:space="preserve">ss.307 </w:t>
            </w:r>
            <w:r>
              <w:rPr>
                <w:rFonts w:ascii="Arial" w:hAnsi="Arial" w:cs="Arial"/>
                <w:b/>
                <w:bCs/>
                <w:sz w:val="18"/>
                <w:szCs w:val="18"/>
                <w:shd w:val="clear" w:color="auto" w:fill="000000" w:themeFill="text1"/>
              </w:rPr>
              <w:t>+</w:t>
            </w:r>
            <w:r w:rsidRPr="00D96F80">
              <w:rPr>
                <w:rFonts w:ascii="Arial" w:hAnsi="Arial" w:cs="Arial"/>
                <w:b/>
                <w:bCs/>
                <w:sz w:val="18"/>
                <w:szCs w:val="18"/>
                <w:shd w:val="clear" w:color="auto" w:fill="000000" w:themeFill="text1"/>
              </w:rPr>
              <w:t xml:space="preserve"> 309</w:t>
            </w:r>
            <w:r>
              <w:rPr>
                <w:rFonts w:ascii="Arial" w:hAnsi="Arial" w:cs="Arial"/>
                <w:sz w:val="18"/>
                <w:szCs w:val="18"/>
              </w:rPr>
              <w:t xml:space="preserve"> (contravention of order), subject to </w:t>
            </w:r>
            <w:r w:rsidRPr="00D96F80">
              <w:rPr>
                <w:rFonts w:ascii="Arial" w:hAnsi="Arial" w:cs="Arial"/>
                <w:b/>
                <w:bCs/>
                <w:sz w:val="18"/>
                <w:szCs w:val="18"/>
                <w:shd w:val="clear" w:color="auto" w:fill="000000" w:themeFill="text1"/>
              </w:rPr>
              <w:t>s.314</w:t>
            </w:r>
            <w:r>
              <w:rPr>
                <w:rFonts w:ascii="Arial" w:hAnsi="Arial" w:cs="Arial"/>
                <w:sz w:val="18"/>
                <w:szCs w:val="18"/>
              </w:rPr>
              <w:t>.</w:t>
            </w:r>
          </w:p>
        </w:tc>
      </w:tr>
      <w:tr w:rsidR="00E57418" w14:paraId="53C1DAE3" w14:textId="77777777" w:rsidTr="000F4DF8">
        <w:trPr>
          <w:gridBefore w:val="1"/>
          <w:gridAfter w:val="5"/>
          <w:wBefore w:w="6" w:type="dxa"/>
          <w:wAfter w:w="174" w:type="dxa"/>
          <w:trHeight w:val="227"/>
        </w:trPr>
        <w:tc>
          <w:tcPr>
            <w:tcW w:w="1429" w:type="dxa"/>
            <w:gridSpan w:val="5"/>
            <w:vMerge w:val="restart"/>
            <w:tcBorders>
              <w:top w:val="single" w:sz="12" w:space="0" w:color="auto"/>
              <w:left w:val="single" w:sz="12" w:space="0" w:color="auto"/>
              <w:bottom w:val="single" w:sz="12" w:space="0" w:color="auto"/>
              <w:right w:val="single" w:sz="4" w:space="0" w:color="auto"/>
            </w:tcBorders>
            <w:shd w:val="clear" w:color="auto" w:fill="000000" w:themeFill="text1"/>
          </w:tcPr>
          <w:p w14:paraId="74A1630F" w14:textId="77777777" w:rsidR="0051681B" w:rsidRPr="0051681B" w:rsidRDefault="0051681B" w:rsidP="00296F31">
            <w:pPr>
              <w:spacing w:before="20"/>
              <w:jc w:val="center"/>
              <w:rPr>
                <w:rFonts w:ascii="Arial" w:hAnsi="Arial" w:cs="Arial"/>
                <w:b/>
                <w:bCs/>
                <w:color w:val="000000" w:themeColor="text1"/>
                <w:sz w:val="20"/>
                <w:szCs w:val="20"/>
                <w:shd w:val="clear" w:color="auto" w:fill="000000" w:themeFill="text1"/>
              </w:rPr>
            </w:pPr>
          </w:p>
          <w:p w14:paraId="618FE8C7" w14:textId="647B98CA" w:rsidR="0051681B" w:rsidRPr="007C25EC" w:rsidRDefault="0051681B" w:rsidP="00296F31">
            <w:pPr>
              <w:spacing w:before="2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ss.280-281</w:t>
            </w:r>
          </w:p>
          <w:p w14:paraId="68E21699" w14:textId="77777777" w:rsidR="0051681B" w:rsidRPr="007C25EC" w:rsidRDefault="0051681B" w:rsidP="00296F31">
            <w:pPr>
              <w:spacing w:before="20"/>
              <w:jc w:val="center"/>
              <w:rPr>
                <w:rFonts w:ascii="Arial" w:hAnsi="Arial" w:cs="Arial"/>
                <w:b/>
                <w:bCs/>
                <w:color w:val="000000" w:themeColor="text1"/>
                <w:sz w:val="18"/>
                <w:szCs w:val="18"/>
                <w:shd w:val="clear" w:color="auto" w:fill="000000" w:themeFill="text1"/>
              </w:rPr>
            </w:pPr>
          </w:p>
          <w:p w14:paraId="4489D289" w14:textId="77777777" w:rsidR="0051681B" w:rsidRPr="007C25EC" w:rsidRDefault="0051681B" w:rsidP="00296F31">
            <w:pPr>
              <w:spacing w:before="20"/>
              <w:jc w:val="center"/>
              <w:rPr>
                <w:rFonts w:ascii="Arial" w:hAnsi="Arial" w:cs="Arial"/>
                <w:b/>
                <w:bCs/>
                <w:color w:val="000000" w:themeColor="text1"/>
                <w:sz w:val="18"/>
                <w:szCs w:val="18"/>
                <w:shd w:val="clear" w:color="auto" w:fill="000000" w:themeFill="text1"/>
              </w:rPr>
            </w:pPr>
          </w:p>
          <w:p w14:paraId="765E9B45" w14:textId="77777777" w:rsidR="0051681B" w:rsidRPr="007C25EC" w:rsidRDefault="0051681B" w:rsidP="00296F31">
            <w:pPr>
              <w:spacing w:before="20"/>
              <w:jc w:val="center"/>
              <w:rPr>
                <w:rFonts w:ascii="Arial" w:hAnsi="Arial" w:cs="Arial"/>
                <w:b/>
                <w:bCs/>
                <w:color w:val="000000" w:themeColor="text1"/>
                <w:sz w:val="18"/>
                <w:szCs w:val="18"/>
                <w:shd w:val="clear" w:color="auto" w:fill="000000" w:themeFill="text1"/>
              </w:rPr>
            </w:pPr>
          </w:p>
          <w:p w14:paraId="2677AD8A" w14:textId="77777777" w:rsidR="0051681B" w:rsidRPr="007C25EC" w:rsidRDefault="0051681B" w:rsidP="00296F31">
            <w:pPr>
              <w:spacing w:before="20"/>
              <w:jc w:val="center"/>
              <w:rPr>
                <w:rFonts w:ascii="Arial" w:hAnsi="Arial" w:cs="Arial"/>
                <w:b/>
                <w:bCs/>
                <w:color w:val="000000" w:themeColor="text1"/>
                <w:sz w:val="18"/>
                <w:szCs w:val="18"/>
                <w:shd w:val="clear" w:color="auto" w:fill="000000" w:themeFill="text1"/>
              </w:rPr>
            </w:pPr>
          </w:p>
          <w:p w14:paraId="58494A31" w14:textId="77777777" w:rsidR="0051681B" w:rsidRDefault="0051681B" w:rsidP="00296F31">
            <w:pPr>
              <w:spacing w:before="20"/>
              <w:jc w:val="center"/>
              <w:rPr>
                <w:rFonts w:ascii="Arial" w:hAnsi="Arial" w:cs="Arial"/>
                <w:b/>
                <w:bCs/>
                <w:color w:val="000000" w:themeColor="text1"/>
                <w:sz w:val="18"/>
                <w:szCs w:val="18"/>
                <w:shd w:val="clear" w:color="auto" w:fill="000000" w:themeFill="text1"/>
              </w:rPr>
            </w:pPr>
          </w:p>
          <w:p w14:paraId="0EB02973" w14:textId="77777777" w:rsidR="0051681B" w:rsidRPr="007C25EC" w:rsidRDefault="0051681B" w:rsidP="00296F31">
            <w:pPr>
              <w:spacing w:before="20"/>
              <w:jc w:val="center"/>
              <w:rPr>
                <w:rFonts w:ascii="Arial" w:hAnsi="Arial" w:cs="Arial"/>
                <w:b/>
                <w:bCs/>
                <w:color w:val="000000" w:themeColor="text1"/>
                <w:sz w:val="18"/>
                <w:szCs w:val="18"/>
                <w:shd w:val="clear" w:color="auto" w:fill="000000" w:themeFill="text1"/>
              </w:rPr>
            </w:pPr>
          </w:p>
          <w:p w14:paraId="1732C69E" w14:textId="77777777" w:rsidR="0051681B" w:rsidRPr="001F0324" w:rsidRDefault="0051681B" w:rsidP="00296F31">
            <w:pPr>
              <w:spacing w:before="20"/>
              <w:jc w:val="center"/>
              <w:rPr>
                <w:rFonts w:ascii="Arial" w:hAnsi="Arial" w:cs="Arial"/>
                <w:b/>
                <w:bCs/>
                <w:color w:val="000000" w:themeColor="text1"/>
                <w:sz w:val="18"/>
                <w:szCs w:val="18"/>
                <w:shd w:val="clear" w:color="auto" w:fill="000000" w:themeFill="text1"/>
              </w:rPr>
            </w:pPr>
          </w:p>
          <w:p w14:paraId="11FA6AD3" w14:textId="77777777" w:rsidR="0051681B" w:rsidRDefault="0051681B" w:rsidP="00296F31">
            <w:pPr>
              <w:spacing w:before="20"/>
              <w:jc w:val="center"/>
              <w:rPr>
                <w:rFonts w:ascii="Arial" w:hAnsi="Arial" w:cs="Arial"/>
                <w:b/>
                <w:bCs/>
                <w:color w:val="000000" w:themeColor="text1"/>
                <w:sz w:val="18"/>
                <w:szCs w:val="18"/>
                <w:shd w:val="clear" w:color="auto" w:fill="000000" w:themeFill="text1"/>
              </w:rPr>
            </w:pPr>
          </w:p>
          <w:p w14:paraId="4EE0E8CF" w14:textId="77777777" w:rsidR="0051681B" w:rsidRDefault="0051681B" w:rsidP="00296F31">
            <w:pPr>
              <w:spacing w:before="20"/>
              <w:jc w:val="center"/>
              <w:rPr>
                <w:rFonts w:ascii="Arial" w:hAnsi="Arial" w:cs="Arial"/>
                <w:b/>
                <w:bCs/>
                <w:color w:val="000000" w:themeColor="text1"/>
                <w:sz w:val="18"/>
                <w:szCs w:val="18"/>
                <w:shd w:val="clear" w:color="auto" w:fill="000000" w:themeFill="text1"/>
              </w:rPr>
            </w:pPr>
          </w:p>
          <w:p w14:paraId="255023F8" w14:textId="77777777" w:rsidR="0051681B" w:rsidRDefault="0051681B" w:rsidP="00296F31">
            <w:pPr>
              <w:spacing w:before="20"/>
              <w:jc w:val="center"/>
              <w:rPr>
                <w:rFonts w:ascii="Arial" w:hAnsi="Arial" w:cs="Arial"/>
                <w:b/>
                <w:bCs/>
                <w:color w:val="000000" w:themeColor="text1"/>
                <w:sz w:val="18"/>
                <w:szCs w:val="18"/>
                <w:shd w:val="clear" w:color="auto" w:fill="000000" w:themeFill="text1"/>
              </w:rPr>
            </w:pPr>
          </w:p>
          <w:p w14:paraId="0E80A19C" w14:textId="77777777" w:rsidR="0051681B" w:rsidRDefault="0051681B" w:rsidP="00296F31">
            <w:pPr>
              <w:spacing w:before="20"/>
              <w:jc w:val="center"/>
              <w:rPr>
                <w:rFonts w:ascii="Arial" w:hAnsi="Arial" w:cs="Arial"/>
                <w:b/>
                <w:bCs/>
                <w:color w:val="000000" w:themeColor="text1"/>
                <w:sz w:val="18"/>
                <w:szCs w:val="18"/>
                <w:shd w:val="clear" w:color="auto" w:fill="000000" w:themeFill="text1"/>
              </w:rPr>
            </w:pPr>
          </w:p>
          <w:p w14:paraId="4D42F67B" w14:textId="77777777" w:rsidR="0051681B" w:rsidRPr="001F0324" w:rsidRDefault="0051681B" w:rsidP="00296F31">
            <w:pPr>
              <w:spacing w:before="20"/>
              <w:jc w:val="center"/>
              <w:rPr>
                <w:rFonts w:ascii="Arial" w:hAnsi="Arial" w:cs="Arial"/>
                <w:b/>
                <w:bCs/>
                <w:color w:val="000000" w:themeColor="text1"/>
                <w:sz w:val="18"/>
                <w:szCs w:val="18"/>
                <w:shd w:val="clear" w:color="auto" w:fill="000000" w:themeFill="text1"/>
              </w:rPr>
            </w:pPr>
          </w:p>
          <w:p w14:paraId="1CF6B5CF" w14:textId="77777777" w:rsidR="0051681B" w:rsidRPr="00193E89" w:rsidRDefault="0051681B" w:rsidP="001F0324">
            <w:pPr>
              <w:spacing w:before="2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s.284</w:t>
            </w:r>
          </w:p>
          <w:p w14:paraId="3FA999F8" w14:textId="77777777" w:rsidR="0051681B" w:rsidRPr="00986E7D" w:rsidRDefault="0051681B" w:rsidP="00296F31">
            <w:pPr>
              <w:spacing w:before="20"/>
              <w:jc w:val="center"/>
              <w:rPr>
                <w:rFonts w:ascii="Arial" w:hAnsi="Arial" w:cs="Arial"/>
                <w:b/>
                <w:bCs/>
                <w:color w:val="000000" w:themeColor="text1"/>
                <w:sz w:val="16"/>
                <w:szCs w:val="16"/>
                <w:shd w:val="clear" w:color="auto" w:fill="000000" w:themeFill="text1"/>
              </w:rPr>
            </w:pPr>
          </w:p>
          <w:p w14:paraId="68849BC7" w14:textId="77777777" w:rsidR="0051681B" w:rsidRPr="00193E89" w:rsidRDefault="0051681B" w:rsidP="00296F31">
            <w:pPr>
              <w:spacing w:before="2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s.282</w:t>
            </w:r>
          </w:p>
          <w:p w14:paraId="42591595" w14:textId="77777777" w:rsidR="0051681B" w:rsidRPr="00986E7D" w:rsidRDefault="0051681B" w:rsidP="00296F31">
            <w:pPr>
              <w:spacing w:before="20"/>
              <w:jc w:val="center"/>
              <w:rPr>
                <w:rFonts w:ascii="Arial" w:hAnsi="Arial" w:cs="Arial"/>
                <w:b/>
                <w:bCs/>
                <w:color w:val="000000" w:themeColor="text1"/>
                <w:sz w:val="18"/>
                <w:szCs w:val="18"/>
                <w:shd w:val="clear" w:color="auto" w:fill="000000" w:themeFill="text1"/>
              </w:rPr>
            </w:pPr>
          </w:p>
          <w:p w14:paraId="6E9DCB5E" w14:textId="77777777" w:rsidR="0051681B" w:rsidRDefault="0051681B" w:rsidP="00296F31">
            <w:pPr>
              <w:spacing w:before="20"/>
              <w:jc w:val="center"/>
              <w:rPr>
                <w:rFonts w:ascii="Arial" w:hAnsi="Arial" w:cs="Arial"/>
                <w:b/>
                <w:bCs/>
                <w:color w:val="000000" w:themeColor="text1"/>
                <w:sz w:val="14"/>
                <w:szCs w:val="14"/>
                <w:shd w:val="clear" w:color="auto" w:fill="000000" w:themeFill="text1"/>
              </w:rPr>
            </w:pPr>
          </w:p>
          <w:p w14:paraId="368FD7F9" w14:textId="77777777" w:rsidR="0051681B" w:rsidRPr="00E57418" w:rsidRDefault="0051681B" w:rsidP="00296F31">
            <w:pPr>
              <w:spacing w:before="20"/>
              <w:jc w:val="center"/>
              <w:rPr>
                <w:rFonts w:ascii="Arial" w:hAnsi="Arial" w:cs="Arial"/>
                <w:b/>
                <w:bCs/>
                <w:color w:val="000000" w:themeColor="text1"/>
                <w:sz w:val="18"/>
                <w:szCs w:val="18"/>
                <w:shd w:val="clear" w:color="auto" w:fill="000000" w:themeFill="text1"/>
              </w:rPr>
            </w:pPr>
          </w:p>
          <w:p w14:paraId="475D4AFE" w14:textId="77777777" w:rsidR="0051681B" w:rsidRPr="00193E89" w:rsidRDefault="0051681B" w:rsidP="00B14D14">
            <w:pPr>
              <w:spacing w:before="2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s.283</w:t>
            </w:r>
          </w:p>
          <w:p w14:paraId="6112BC73" w14:textId="77777777" w:rsidR="0051681B" w:rsidRPr="00193E89" w:rsidRDefault="0051681B" w:rsidP="00296F31">
            <w:pPr>
              <w:spacing w:before="20"/>
              <w:jc w:val="center"/>
              <w:rPr>
                <w:rFonts w:ascii="Arial" w:hAnsi="Arial" w:cs="Arial"/>
                <w:b/>
                <w:bCs/>
                <w:color w:val="000000" w:themeColor="text1"/>
                <w:sz w:val="18"/>
                <w:szCs w:val="18"/>
                <w:shd w:val="clear" w:color="auto" w:fill="000000" w:themeFill="text1"/>
              </w:rPr>
            </w:pPr>
          </w:p>
          <w:p w14:paraId="26D4813D" w14:textId="77777777" w:rsidR="0051681B" w:rsidRPr="00193E89" w:rsidRDefault="0051681B" w:rsidP="00296F31">
            <w:pPr>
              <w:spacing w:before="20"/>
              <w:jc w:val="center"/>
              <w:rPr>
                <w:rFonts w:ascii="Arial" w:hAnsi="Arial" w:cs="Arial"/>
                <w:b/>
                <w:bCs/>
                <w:color w:val="000000" w:themeColor="text1"/>
                <w:sz w:val="18"/>
                <w:szCs w:val="18"/>
                <w:shd w:val="clear" w:color="auto" w:fill="000000" w:themeFill="text1"/>
              </w:rPr>
            </w:pPr>
          </w:p>
          <w:p w14:paraId="416EC57F" w14:textId="77777777" w:rsidR="0051681B" w:rsidRPr="00193E89" w:rsidRDefault="0051681B" w:rsidP="00296F31">
            <w:pPr>
              <w:spacing w:before="20"/>
              <w:jc w:val="center"/>
              <w:rPr>
                <w:rFonts w:ascii="Arial" w:hAnsi="Arial" w:cs="Arial"/>
                <w:b/>
                <w:bCs/>
                <w:color w:val="000000" w:themeColor="text1"/>
                <w:sz w:val="18"/>
                <w:szCs w:val="18"/>
                <w:shd w:val="clear" w:color="auto" w:fill="000000" w:themeFill="text1"/>
              </w:rPr>
            </w:pPr>
          </w:p>
          <w:p w14:paraId="519B65CA" w14:textId="77777777" w:rsidR="0051681B" w:rsidRDefault="0051681B" w:rsidP="00296F31">
            <w:pPr>
              <w:spacing w:before="20"/>
              <w:jc w:val="center"/>
              <w:rPr>
                <w:rFonts w:ascii="Arial" w:hAnsi="Arial" w:cs="Arial"/>
                <w:b/>
                <w:bCs/>
                <w:color w:val="000000" w:themeColor="text1"/>
                <w:sz w:val="18"/>
                <w:szCs w:val="18"/>
                <w:shd w:val="clear" w:color="auto" w:fill="000000" w:themeFill="text1"/>
              </w:rPr>
            </w:pPr>
          </w:p>
          <w:p w14:paraId="519CC941" w14:textId="77777777" w:rsidR="0051681B" w:rsidRDefault="0051681B" w:rsidP="00296F31">
            <w:pPr>
              <w:spacing w:before="20"/>
              <w:jc w:val="center"/>
              <w:rPr>
                <w:rFonts w:ascii="Arial" w:hAnsi="Arial" w:cs="Arial"/>
                <w:b/>
                <w:bCs/>
                <w:color w:val="000000" w:themeColor="text1"/>
                <w:sz w:val="18"/>
                <w:szCs w:val="18"/>
                <w:shd w:val="clear" w:color="auto" w:fill="000000" w:themeFill="text1"/>
              </w:rPr>
            </w:pPr>
          </w:p>
          <w:p w14:paraId="0950A107" w14:textId="77777777" w:rsidR="00E57418" w:rsidRDefault="00E57418" w:rsidP="00296F31">
            <w:pPr>
              <w:spacing w:before="20"/>
              <w:jc w:val="center"/>
              <w:rPr>
                <w:rFonts w:ascii="Arial" w:hAnsi="Arial" w:cs="Arial"/>
                <w:b/>
                <w:bCs/>
                <w:color w:val="000000" w:themeColor="text1"/>
                <w:sz w:val="18"/>
                <w:szCs w:val="18"/>
                <w:shd w:val="clear" w:color="auto" w:fill="000000" w:themeFill="text1"/>
              </w:rPr>
            </w:pPr>
          </w:p>
          <w:p w14:paraId="7083D14E" w14:textId="77777777" w:rsidR="00E57418" w:rsidRDefault="00E57418" w:rsidP="00296F31">
            <w:pPr>
              <w:spacing w:before="20"/>
              <w:jc w:val="center"/>
              <w:rPr>
                <w:rFonts w:ascii="Arial" w:hAnsi="Arial" w:cs="Arial"/>
                <w:b/>
                <w:bCs/>
                <w:color w:val="000000" w:themeColor="text1"/>
                <w:sz w:val="18"/>
                <w:szCs w:val="18"/>
                <w:shd w:val="clear" w:color="auto" w:fill="000000" w:themeFill="text1"/>
              </w:rPr>
            </w:pPr>
          </w:p>
          <w:p w14:paraId="06E19869" w14:textId="77777777" w:rsidR="0051681B" w:rsidRPr="00E57418" w:rsidRDefault="0051681B" w:rsidP="00296F31">
            <w:pPr>
              <w:spacing w:before="20"/>
              <w:jc w:val="center"/>
              <w:rPr>
                <w:rFonts w:ascii="Arial" w:hAnsi="Arial" w:cs="Arial"/>
                <w:b/>
                <w:bCs/>
                <w:color w:val="000000" w:themeColor="text1"/>
                <w:sz w:val="22"/>
                <w:szCs w:val="22"/>
                <w:shd w:val="clear" w:color="auto" w:fill="000000" w:themeFill="text1"/>
              </w:rPr>
            </w:pPr>
          </w:p>
          <w:p w14:paraId="19DCAFB6" w14:textId="183FBC12" w:rsidR="0051681B" w:rsidRPr="00CC17D5" w:rsidRDefault="00E57418" w:rsidP="00E57418">
            <w:pPr>
              <w:spacing w:before="20"/>
              <w:jc w:val="center"/>
              <w:rPr>
                <w:rFonts w:ascii="Arial" w:hAnsi="Arial" w:cs="Arial"/>
                <w:b/>
                <w:bCs/>
                <w:color w:val="000000" w:themeColor="text1"/>
                <w:sz w:val="18"/>
                <w:szCs w:val="18"/>
                <w:shd w:val="clear" w:color="auto" w:fill="000000" w:themeFill="text1"/>
              </w:rPr>
            </w:pPr>
            <w:r w:rsidRPr="00193E89">
              <w:rPr>
                <w:rFonts w:ascii="Arial" w:hAnsi="Arial" w:cs="Arial"/>
                <w:b/>
                <w:bCs/>
                <w:color w:val="FFFFFF" w:themeColor="background1"/>
                <w:sz w:val="18"/>
                <w:szCs w:val="18"/>
                <w:shd w:val="clear" w:color="auto" w:fill="000000" w:themeFill="text1"/>
              </w:rPr>
              <w:t>s</w:t>
            </w:r>
            <w:r>
              <w:rPr>
                <w:rFonts w:ascii="Arial" w:hAnsi="Arial" w:cs="Arial"/>
                <w:b/>
                <w:bCs/>
                <w:color w:val="FFFFFF" w:themeColor="background1"/>
                <w:sz w:val="18"/>
                <w:szCs w:val="18"/>
                <w:shd w:val="clear" w:color="auto" w:fill="000000" w:themeFill="text1"/>
              </w:rPr>
              <w:t>s</w:t>
            </w:r>
            <w:r w:rsidRPr="00193E89">
              <w:rPr>
                <w:rFonts w:ascii="Arial" w:hAnsi="Arial" w:cs="Arial"/>
                <w:b/>
                <w:bCs/>
                <w:color w:val="FFFFFF" w:themeColor="background1"/>
                <w:sz w:val="18"/>
                <w:szCs w:val="18"/>
                <w:shd w:val="clear" w:color="auto" w:fill="000000" w:themeFill="text1"/>
              </w:rPr>
              <w:t>.2</w:t>
            </w:r>
            <w:r>
              <w:rPr>
                <w:rFonts w:ascii="Arial" w:hAnsi="Arial" w:cs="Arial"/>
                <w:b/>
                <w:bCs/>
                <w:color w:val="FFFFFF" w:themeColor="background1"/>
                <w:sz w:val="18"/>
                <w:szCs w:val="18"/>
                <w:shd w:val="clear" w:color="auto" w:fill="000000" w:themeFill="text1"/>
              </w:rPr>
              <w:t>85-286</w:t>
            </w:r>
          </w:p>
        </w:tc>
        <w:tc>
          <w:tcPr>
            <w:tcW w:w="5615" w:type="dxa"/>
            <w:gridSpan w:val="3"/>
            <w:tcBorders>
              <w:top w:val="single" w:sz="12" w:space="0" w:color="auto"/>
              <w:left w:val="single" w:sz="4" w:space="0" w:color="auto"/>
              <w:bottom w:val="single" w:sz="4" w:space="0" w:color="auto"/>
            </w:tcBorders>
            <w:shd w:val="clear" w:color="auto" w:fill="000000" w:themeFill="text1"/>
          </w:tcPr>
          <w:p w14:paraId="424D88BC" w14:textId="53D05C84" w:rsidR="0051681B" w:rsidRPr="00F00419" w:rsidRDefault="0051681B" w:rsidP="0098756D">
            <w:pPr>
              <w:spacing w:before="20" w:after="20"/>
              <w:jc w:val="center"/>
              <w:rPr>
                <w:rFonts w:ascii="Arial" w:hAnsi="Arial" w:cs="Arial"/>
                <w:b/>
                <w:bCs/>
                <w:sz w:val="18"/>
                <w:szCs w:val="18"/>
                <w:highlight w:val="yellow"/>
              </w:rPr>
            </w:pPr>
            <w:r w:rsidRPr="00F00419">
              <w:rPr>
                <w:rFonts w:ascii="Arial" w:hAnsi="Arial" w:cs="Arial"/>
                <w:b/>
                <w:bCs/>
                <w:color w:val="000000" w:themeColor="text1"/>
                <w:sz w:val="18"/>
                <w:szCs w:val="18"/>
                <w:highlight w:val="yellow"/>
              </w:rPr>
              <w:t>DIVISION 5 – Youth control order [YCO]</w:t>
            </w:r>
          </w:p>
        </w:tc>
        <w:tc>
          <w:tcPr>
            <w:tcW w:w="1984" w:type="dxa"/>
            <w:gridSpan w:val="9"/>
            <w:tcBorders>
              <w:top w:val="single" w:sz="12" w:space="0" w:color="auto"/>
              <w:bottom w:val="single" w:sz="4" w:space="0" w:color="auto"/>
              <w:right w:val="single" w:sz="12" w:space="0" w:color="auto"/>
            </w:tcBorders>
            <w:shd w:val="clear" w:color="auto" w:fill="DDDDDD"/>
          </w:tcPr>
          <w:p w14:paraId="33836B8D" w14:textId="3CC3D257" w:rsidR="0051681B" w:rsidRPr="00FD1247" w:rsidRDefault="0051681B" w:rsidP="00296F31">
            <w:pPr>
              <w:spacing w:before="20" w:after="20"/>
              <w:jc w:val="center"/>
              <w:rPr>
                <w:rFonts w:ascii="Arial" w:hAnsi="Arial" w:cs="Arial"/>
                <w:b/>
                <w:bCs/>
                <w:color w:val="000000" w:themeColor="text1"/>
                <w:sz w:val="18"/>
              </w:rPr>
            </w:pPr>
            <w:r>
              <w:rPr>
                <w:rFonts w:ascii="Arial" w:hAnsi="Arial" w:cs="Arial"/>
                <w:b/>
                <w:bCs/>
                <w:color w:val="FF0000"/>
                <w:sz w:val="18"/>
              </w:rPr>
              <w:t xml:space="preserve">CYFA </w:t>
            </w:r>
            <w:r w:rsidRPr="00DA7F14">
              <w:rPr>
                <w:rFonts w:ascii="Arial" w:hAnsi="Arial" w:cs="Arial"/>
                <w:b/>
                <w:bCs/>
                <w:color w:val="FF0000"/>
                <w:sz w:val="18"/>
              </w:rPr>
              <w:t>ss.</w:t>
            </w:r>
            <w:r>
              <w:rPr>
                <w:rFonts w:ascii="Arial" w:hAnsi="Arial" w:cs="Arial"/>
                <w:b/>
                <w:bCs/>
                <w:color w:val="FF0000"/>
                <w:sz w:val="18"/>
              </w:rPr>
              <w:t>409A-409H</w:t>
            </w:r>
          </w:p>
        </w:tc>
      </w:tr>
      <w:tr w:rsidR="00E57418" w14:paraId="49921AD1" w14:textId="77777777" w:rsidTr="000F4DF8">
        <w:trPr>
          <w:gridBefore w:val="1"/>
          <w:gridAfter w:val="5"/>
          <w:wBefore w:w="6" w:type="dxa"/>
          <w:wAfter w:w="174" w:type="dxa"/>
          <w:trHeight w:val="227"/>
        </w:trPr>
        <w:tc>
          <w:tcPr>
            <w:tcW w:w="1429" w:type="dxa"/>
            <w:gridSpan w:val="5"/>
            <w:vMerge/>
            <w:tcBorders>
              <w:left w:val="single" w:sz="12" w:space="0" w:color="auto"/>
              <w:bottom w:val="single" w:sz="12" w:space="0" w:color="auto"/>
              <w:right w:val="single" w:sz="4" w:space="0" w:color="auto"/>
            </w:tcBorders>
            <w:shd w:val="clear" w:color="auto" w:fill="000000" w:themeFill="text1"/>
          </w:tcPr>
          <w:p w14:paraId="4475B8FD" w14:textId="72271CFC" w:rsidR="0051681B" w:rsidRPr="00DB4431" w:rsidRDefault="0051681B" w:rsidP="00296F31">
            <w:pPr>
              <w:spacing w:before="20"/>
              <w:jc w:val="center"/>
              <w:rPr>
                <w:rFonts w:ascii="Arial" w:hAnsi="Arial" w:cs="Arial"/>
                <w:b/>
                <w:bCs/>
                <w:color w:val="000000" w:themeColor="text1"/>
                <w:sz w:val="18"/>
                <w:szCs w:val="18"/>
                <w:shd w:val="clear" w:color="auto" w:fill="000000" w:themeFill="text1"/>
              </w:rPr>
            </w:pPr>
          </w:p>
        </w:tc>
        <w:tc>
          <w:tcPr>
            <w:tcW w:w="7599" w:type="dxa"/>
            <w:gridSpan w:val="12"/>
            <w:tcBorders>
              <w:top w:val="single" w:sz="4" w:space="0" w:color="auto"/>
              <w:left w:val="single" w:sz="4" w:space="0" w:color="auto"/>
              <w:bottom w:val="single" w:sz="12" w:space="0" w:color="auto"/>
              <w:right w:val="single" w:sz="12" w:space="0" w:color="auto"/>
            </w:tcBorders>
          </w:tcPr>
          <w:p w14:paraId="407A7A55" w14:textId="7BA63EB0" w:rsidR="0051681B" w:rsidRPr="008157B5" w:rsidRDefault="0051681B" w:rsidP="00E9551A">
            <w:pPr>
              <w:pStyle w:val="ListParagraph"/>
              <w:numPr>
                <w:ilvl w:val="0"/>
                <w:numId w:val="96"/>
              </w:numPr>
              <w:spacing w:after="0" w:line="240" w:lineRule="auto"/>
              <w:ind w:left="357" w:hanging="357"/>
              <w:jc w:val="both"/>
              <w:rPr>
                <w:rFonts w:ascii="Arial" w:hAnsi="Arial" w:cs="Arial"/>
                <w:b/>
                <w:bCs/>
                <w:sz w:val="18"/>
                <w:szCs w:val="18"/>
              </w:rPr>
            </w:pPr>
            <w:r>
              <w:rPr>
                <w:rFonts w:ascii="Arial" w:hAnsi="Arial" w:cs="Arial"/>
                <w:sz w:val="18"/>
                <w:szCs w:val="18"/>
              </w:rPr>
              <w:t xml:space="preserve">The </w:t>
            </w:r>
            <w:r w:rsidR="00556EF3">
              <w:rPr>
                <w:rFonts w:ascii="Arial" w:hAnsi="Arial" w:cs="Arial"/>
                <w:sz w:val="18"/>
                <w:szCs w:val="18"/>
              </w:rPr>
              <w:t>ChCV</w:t>
            </w:r>
            <w:r>
              <w:rPr>
                <w:rFonts w:ascii="Arial" w:hAnsi="Arial" w:cs="Arial"/>
                <w:sz w:val="18"/>
                <w:szCs w:val="18"/>
              </w:rPr>
              <w:t xml:space="preserve"> may make an order for the supervision and control of a child if the Court–</w:t>
            </w:r>
          </w:p>
          <w:p w14:paraId="35B3EFD6" w14:textId="77777777" w:rsidR="0051681B" w:rsidRDefault="0051681B" w:rsidP="00E9551A">
            <w:pPr>
              <w:pStyle w:val="ListParagraph"/>
              <w:numPr>
                <w:ilvl w:val="0"/>
                <w:numId w:val="107"/>
              </w:numPr>
              <w:spacing w:after="0" w:line="240" w:lineRule="auto"/>
              <w:jc w:val="both"/>
              <w:rPr>
                <w:rFonts w:ascii="Arial" w:hAnsi="Arial" w:cs="Arial"/>
                <w:sz w:val="18"/>
                <w:szCs w:val="18"/>
              </w:rPr>
            </w:pPr>
            <w:r>
              <w:rPr>
                <w:rFonts w:ascii="Arial" w:hAnsi="Arial" w:cs="Arial"/>
                <w:sz w:val="18"/>
                <w:szCs w:val="18"/>
              </w:rPr>
              <w:t>finds the child guilty of one or more offences, whether indictable or summary; and</w:t>
            </w:r>
          </w:p>
          <w:p w14:paraId="5304C03B" w14:textId="77777777" w:rsidR="0051681B" w:rsidRDefault="0051681B" w:rsidP="00E9551A">
            <w:pPr>
              <w:pStyle w:val="ListParagraph"/>
              <w:numPr>
                <w:ilvl w:val="0"/>
                <w:numId w:val="107"/>
              </w:numPr>
              <w:spacing w:after="0" w:line="240" w:lineRule="auto"/>
              <w:ind w:left="714" w:hanging="357"/>
              <w:jc w:val="both"/>
              <w:rPr>
                <w:rFonts w:ascii="Arial" w:hAnsi="Arial" w:cs="Arial"/>
                <w:sz w:val="18"/>
                <w:szCs w:val="18"/>
              </w:rPr>
            </w:pPr>
            <w:r>
              <w:rPr>
                <w:rFonts w:ascii="Arial" w:hAnsi="Arial" w:cs="Arial"/>
                <w:sz w:val="18"/>
                <w:szCs w:val="18"/>
              </w:rPr>
              <w:t>considers that the child would otherwise be sentenced to detention in a youth justice custodial centre as a result of the gravity or habitual nature of the child’s unlawful behaviour.</w:t>
            </w:r>
          </w:p>
          <w:p w14:paraId="784F68F4" w14:textId="3905E397" w:rsidR="0051681B" w:rsidRPr="008157B5" w:rsidRDefault="0051681B" w:rsidP="00E9551A">
            <w:pPr>
              <w:pStyle w:val="ListParagraph"/>
              <w:numPr>
                <w:ilvl w:val="0"/>
                <w:numId w:val="96"/>
              </w:numPr>
              <w:spacing w:after="0" w:line="240" w:lineRule="auto"/>
              <w:ind w:left="357" w:hanging="357"/>
              <w:jc w:val="both"/>
              <w:rPr>
                <w:rFonts w:ascii="Arial" w:hAnsi="Arial" w:cs="Arial"/>
                <w:b/>
                <w:bCs/>
                <w:sz w:val="18"/>
                <w:szCs w:val="18"/>
              </w:rPr>
            </w:pPr>
            <w:r>
              <w:rPr>
                <w:rFonts w:ascii="Arial" w:hAnsi="Arial" w:cs="Arial"/>
                <w:sz w:val="18"/>
                <w:szCs w:val="18"/>
              </w:rPr>
              <w:t>The Children’s Court must not make a YSO unless–</w:t>
            </w:r>
          </w:p>
          <w:p w14:paraId="197A4A76" w14:textId="77777777" w:rsidR="0051681B" w:rsidRDefault="0051681B" w:rsidP="00E9551A">
            <w:pPr>
              <w:pStyle w:val="ListParagraph"/>
              <w:numPr>
                <w:ilvl w:val="0"/>
                <w:numId w:val="108"/>
              </w:numPr>
              <w:spacing w:after="0" w:line="240" w:lineRule="auto"/>
              <w:jc w:val="both"/>
              <w:rPr>
                <w:rFonts w:ascii="Arial" w:hAnsi="Arial" w:cs="Arial"/>
                <w:sz w:val="18"/>
                <w:szCs w:val="18"/>
              </w:rPr>
            </w:pPr>
            <w:r>
              <w:rPr>
                <w:rFonts w:ascii="Arial" w:hAnsi="Arial" w:cs="Arial"/>
                <w:sz w:val="18"/>
                <w:szCs w:val="18"/>
              </w:rPr>
              <w:t>the offence or one of the offences committed by the child is punishable by imprisonment; and</w:t>
            </w:r>
          </w:p>
          <w:p w14:paraId="0387410D" w14:textId="77777777" w:rsidR="0051681B" w:rsidRDefault="0051681B" w:rsidP="00E9551A">
            <w:pPr>
              <w:pStyle w:val="ListParagraph"/>
              <w:numPr>
                <w:ilvl w:val="0"/>
                <w:numId w:val="108"/>
              </w:numPr>
              <w:spacing w:after="0" w:line="240" w:lineRule="auto"/>
              <w:jc w:val="both"/>
              <w:rPr>
                <w:rFonts w:ascii="Arial" w:hAnsi="Arial" w:cs="Arial"/>
                <w:sz w:val="18"/>
                <w:szCs w:val="18"/>
              </w:rPr>
            </w:pPr>
            <w:r>
              <w:rPr>
                <w:rFonts w:ascii="Arial" w:hAnsi="Arial" w:cs="Arial"/>
                <w:sz w:val="18"/>
                <w:szCs w:val="18"/>
              </w:rPr>
              <w:t>the Court has made enquiries of the Secretary and is satisfied that the child is suitable for a YCO; and</w:t>
            </w:r>
          </w:p>
          <w:p w14:paraId="76D73B54" w14:textId="77777777" w:rsidR="0051681B" w:rsidRDefault="0051681B" w:rsidP="00E9551A">
            <w:pPr>
              <w:pStyle w:val="ListParagraph"/>
              <w:numPr>
                <w:ilvl w:val="0"/>
                <w:numId w:val="108"/>
              </w:numPr>
              <w:spacing w:after="0" w:line="240" w:lineRule="auto"/>
              <w:jc w:val="both"/>
              <w:rPr>
                <w:rFonts w:ascii="Arial" w:hAnsi="Arial" w:cs="Arial"/>
                <w:sz w:val="18"/>
                <w:szCs w:val="18"/>
              </w:rPr>
            </w:pPr>
            <w:r>
              <w:rPr>
                <w:rFonts w:ascii="Arial" w:hAnsi="Arial" w:cs="Arial"/>
                <w:sz w:val="18"/>
                <w:szCs w:val="18"/>
              </w:rPr>
              <w:t>the child consents; and</w:t>
            </w:r>
          </w:p>
          <w:p w14:paraId="3A0BFAC7" w14:textId="77777777" w:rsidR="0051681B" w:rsidRDefault="0051681B" w:rsidP="00E9551A">
            <w:pPr>
              <w:pStyle w:val="ListParagraph"/>
              <w:numPr>
                <w:ilvl w:val="0"/>
                <w:numId w:val="108"/>
              </w:numPr>
              <w:spacing w:after="0" w:line="240" w:lineRule="auto"/>
              <w:jc w:val="both"/>
              <w:rPr>
                <w:rFonts w:ascii="Arial" w:hAnsi="Arial" w:cs="Arial"/>
                <w:sz w:val="18"/>
                <w:szCs w:val="18"/>
              </w:rPr>
            </w:pPr>
            <w:r>
              <w:rPr>
                <w:rFonts w:ascii="Arial" w:hAnsi="Arial" w:cs="Arial"/>
                <w:sz w:val="18"/>
                <w:szCs w:val="18"/>
              </w:rPr>
              <w:t>a youth justice plan has been developed for the child.</w:t>
            </w:r>
          </w:p>
          <w:p w14:paraId="78A08878" w14:textId="3648F7B5" w:rsidR="0051681B" w:rsidRPr="009E152A" w:rsidRDefault="0051681B" w:rsidP="00E9551A">
            <w:pPr>
              <w:pStyle w:val="ListParagraph"/>
              <w:numPr>
                <w:ilvl w:val="0"/>
                <w:numId w:val="96"/>
              </w:numPr>
              <w:spacing w:after="0" w:line="240" w:lineRule="auto"/>
              <w:ind w:left="357" w:hanging="357"/>
              <w:jc w:val="both"/>
              <w:rPr>
                <w:rFonts w:ascii="Arial" w:hAnsi="Arial" w:cs="Arial"/>
                <w:b/>
                <w:bCs/>
                <w:sz w:val="18"/>
                <w:szCs w:val="18"/>
              </w:rPr>
            </w:pPr>
            <w:r w:rsidRPr="000D32CD">
              <w:rPr>
                <w:rFonts w:ascii="Arial" w:hAnsi="Arial" w:cs="Arial"/>
                <w:sz w:val="18"/>
                <w:szCs w:val="18"/>
              </w:rPr>
              <w:t>In determining whether to make a YCO, the Children’s Court must have regard to the 9</w:t>
            </w:r>
            <w:r>
              <w:rPr>
                <w:rFonts w:ascii="Arial" w:hAnsi="Arial" w:cs="Arial"/>
                <w:sz w:val="18"/>
                <w:szCs w:val="18"/>
              </w:rPr>
              <w:t> </w:t>
            </w:r>
            <w:r w:rsidRPr="000D32CD">
              <w:rPr>
                <w:rFonts w:ascii="Arial" w:hAnsi="Arial" w:cs="Arial"/>
                <w:sz w:val="18"/>
                <w:szCs w:val="18"/>
              </w:rPr>
              <w:t>matters set out in</w:t>
            </w:r>
            <w:r>
              <w:rPr>
                <w:rFonts w:ascii="Arial" w:hAnsi="Arial" w:cs="Arial"/>
                <w:b/>
                <w:bCs/>
                <w:sz w:val="18"/>
                <w:szCs w:val="18"/>
              </w:rPr>
              <w:t xml:space="preserve"> </w:t>
            </w:r>
            <w:r w:rsidRPr="000D32CD">
              <w:rPr>
                <w:rFonts w:ascii="Arial" w:hAnsi="Arial" w:cs="Arial"/>
                <w:b/>
                <w:bCs/>
                <w:sz w:val="18"/>
                <w:szCs w:val="18"/>
                <w:shd w:val="clear" w:color="auto" w:fill="000000" w:themeFill="text1"/>
              </w:rPr>
              <w:t>s.280(3)</w:t>
            </w:r>
            <w:r w:rsidRPr="000D32CD">
              <w:rPr>
                <w:rFonts w:ascii="Arial" w:hAnsi="Arial" w:cs="Arial"/>
                <w:sz w:val="18"/>
                <w:szCs w:val="18"/>
              </w:rPr>
              <w:t>.</w:t>
            </w:r>
          </w:p>
          <w:p w14:paraId="41A05E2D" w14:textId="77777777" w:rsidR="0051681B" w:rsidRDefault="0051681B" w:rsidP="00E9551A">
            <w:pPr>
              <w:pStyle w:val="ListParagraph"/>
              <w:numPr>
                <w:ilvl w:val="0"/>
                <w:numId w:val="96"/>
              </w:numPr>
              <w:spacing w:after="0" w:line="240" w:lineRule="auto"/>
              <w:ind w:left="357" w:hanging="357"/>
              <w:jc w:val="both"/>
              <w:rPr>
                <w:rFonts w:ascii="Arial" w:hAnsi="Arial" w:cs="Arial"/>
                <w:sz w:val="18"/>
                <w:szCs w:val="18"/>
              </w:rPr>
            </w:pPr>
            <w:r w:rsidRPr="009E152A">
              <w:rPr>
                <w:rFonts w:ascii="Arial" w:hAnsi="Arial" w:cs="Arial"/>
                <w:sz w:val="18"/>
                <w:szCs w:val="18"/>
              </w:rPr>
              <w:t>The period of a YCO must not exceed 12 months and must not extend beyond the child’s 21</w:t>
            </w:r>
            <w:r w:rsidRPr="009E152A">
              <w:rPr>
                <w:rFonts w:ascii="Arial" w:hAnsi="Arial" w:cs="Arial"/>
                <w:sz w:val="18"/>
                <w:szCs w:val="18"/>
                <w:vertAlign w:val="superscript"/>
              </w:rPr>
              <w:t>st</w:t>
            </w:r>
            <w:r w:rsidRPr="009E152A">
              <w:rPr>
                <w:rFonts w:ascii="Arial" w:hAnsi="Arial" w:cs="Arial"/>
                <w:sz w:val="18"/>
                <w:szCs w:val="18"/>
              </w:rPr>
              <w:t xml:space="preserve"> birthday.</w:t>
            </w:r>
          </w:p>
          <w:p w14:paraId="4049C47B" w14:textId="3857214C" w:rsidR="0051681B" w:rsidRDefault="0051681B" w:rsidP="00E9551A">
            <w:pPr>
              <w:pStyle w:val="ListParagraph"/>
              <w:numPr>
                <w:ilvl w:val="0"/>
                <w:numId w:val="96"/>
              </w:numPr>
              <w:spacing w:after="0" w:line="240" w:lineRule="auto"/>
              <w:ind w:left="357" w:hanging="357"/>
              <w:jc w:val="both"/>
              <w:rPr>
                <w:rFonts w:ascii="Arial" w:hAnsi="Arial" w:cs="Arial"/>
                <w:sz w:val="18"/>
                <w:szCs w:val="18"/>
              </w:rPr>
            </w:pPr>
            <w:r>
              <w:rPr>
                <w:rFonts w:ascii="Arial" w:hAnsi="Arial" w:cs="Arial"/>
                <w:sz w:val="18"/>
                <w:szCs w:val="18"/>
              </w:rPr>
              <w:t xml:space="preserve">The Children’s Court must order that an approved service provider hold a youth justice planning meeting for a child [see </w:t>
            </w:r>
            <w:r w:rsidRPr="00DF7099">
              <w:rPr>
                <w:rFonts w:ascii="Arial" w:hAnsi="Arial" w:cs="Arial"/>
                <w:b/>
                <w:bCs/>
                <w:sz w:val="18"/>
                <w:szCs w:val="18"/>
                <w:shd w:val="clear" w:color="auto" w:fill="000000" w:themeFill="text1"/>
              </w:rPr>
              <w:t>ss.290-293</w:t>
            </w:r>
            <w:r>
              <w:rPr>
                <w:rFonts w:ascii="Arial" w:hAnsi="Arial" w:cs="Arial"/>
                <w:sz w:val="18"/>
                <w:szCs w:val="18"/>
              </w:rPr>
              <w:t>] if the Court is considering making a YCO for the child. The Court may also make such an order if a YCO is in force for the child and the Court considers that such a meeting is necessary.</w:t>
            </w:r>
          </w:p>
          <w:p w14:paraId="69037E3E" w14:textId="77777777" w:rsidR="0051681B" w:rsidRDefault="0051681B" w:rsidP="00E9551A">
            <w:pPr>
              <w:pStyle w:val="ListParagraph"/>
              <w:numPr>
                <w:ilvl w:val="0"/>
                <w:numId w:val="96"/>
              </w:numPr>
              <w:spacing w:after="0" w:line="240" w:lineRule="auto"/>
              <w:ind w:left="357" w:hanging="357"/>
              <w:jc w:val="both"/>
              <w:rPr>
                <w:rFonts w:ascii="Arial" w:hAnsi="Arial" w:cs="Arial"/>
                <w:sz w:val="18"/>
                <w:szCs w:val="18"/>
              </w:rPr>
            </w:pPr>
            <w:r>
              <w:rPr>
                <w:rFonts w:ascii="Arial" w:hAnsi="Arial" w:cs="Arial"/>
                <w:sz w:val="18"/>
                <w:szCs w:val="18"/>
              </w:rPr>
              <w:t xml:space="preserve">Six of the 8 </w:t>
            </w:r>
            <w:r w:rsidRPr="0062382F">
              <w:rPr>
                <w:rFonts w:ascii="Arial" w:hAnsi="Arial" w:cs="Arial"/>
                <w:sz w:val="18"/>
                <w:szCs w:val="18"/>
              </w:rPr>
              <w:t>core condition</w:t>
            </w:r>
            <w:r>
              <w:rPr>
                <w:rFonts w:ascii="Arial" w:hAnsi="Arial" w:cs="Arial"/>
                <w:sz w:val="18"/>
                <w:szCs w:val="18"/>
              </w:rPr>
              <w:t>s</w:t>
            </w:r>
            <w:r w:rsidRPr="0062382F">
              <w:rPr>
                <w:rFonts w:ascii="Arial" w:hAnsi="Arial" w:cs="Arial"/>
                <w:sz w:val="18"/>
                <w:szCs w:val="18"/>
              </w:rPr>
              <w:t xml:space="preserve"> of a </w:t>
            </w:r>
            <w:r>
              <w:rPr>
                <w:rFonts w:ascii="Arial" w:hAnsi="Arial" w:cs="Arial"/>
                <w:sz w:val="18"/>
                <w:szCs w:val="18"/>
              </w:rPr>
              <w:t>YCO are the same as the 6 core conditions of a PRO or a YSO.  The 2 additional core conditions of a YCO are–</w:t>
            </w:r>
          </w:p>
          <w:p w14:paraId="460F0F61" w14:textId="77777777" w:rsidR="0051681B" w:rsidRDefault="0051681B" w:rsidP="00E9551A">
            <w:pPr>
              <w:pStyle w:val="ListParagraph"/>
              <w:numPr>
                <w:ilvl w:val="0"/>
                <w:numId w:val="110"/>
              </w:numPr>
              <w:spacing w:after="0" w:line="240" w:lineRule="auto"/>
              <w:jc w:val="both"/>
              <w:rPr>
                <w:rFonts w:ascii="Arial" w:hAnsi="Arial" w:cs="Arial"/>
                <w:sz w:val="18"/>
                <w:szCs w:val="18"/>
              </w:rPr>
            </w:pPr>
            <w:r>
              <w:rPr>
                <w:rFonts w:ascii="Arial" w:hAnsi="Arial" w:cs="Arial"/>
                <w:sz w:val="18"/>
                <w:szCs w:val="18"/>
              </w:rPr>
              <w:t xml:space="preserve">the child must attend the Children’s Court as directed by the Court under </w:t>
            </w:r>
            <w:r w:rsidRPr="009E152A">
              <w:rPr>
                <w:rFonts w:ascii="Arial" w:hAnsi="Arial" w:cs="Arial"/>
                <w:b/>
                <w:bCs/>
                <w:sz w:val="18"/>
                <w:szCs w:val="18"/>
                <w:shd w:val="clear" w:color="auto" w:fill="000000" w:themeFill="text1"/>
              </w:rPr>
              <w:t>s.294</w:t>
            </w:r>
            <w:r>
              <w:rPr>
                <w:rFonts w:ascii="Arial" w:hAnsi="Arial" w:cs="Arial"/>
                <w:sz w:val="18"/>
                <w:szCs w:val="18"/>
              </w:rPr>
              <w:t>;</w:t>
            </w:r>
          </w:p>
          <w:p w14:paraId="4ACDC392" w14:textId="01A53A14" w:rsidR="0051681B" w:rsidRPr="00D34D26" w:rsidRDefault="0051681B" w:rsidP="00E9551A">
            <w:pPr>
              <w:pStyle w:val="ListParagraph"/>
              <w:numPr>
                <w:ilvl w:val="0"/>
                <w:numId w:val="110"/>
              </w:numPr>
              <w:spacing w:after="0" w:line="240" w:lineRule="auto"/>
              <w:ind w:left="714" w:hanging="357"/>
              <w:jc w:val="both"/>
              <w:rPr>
                <w:rFonts w:ascii="Arial" w:hAnsi="Arial" w:cs="Arial"/>
                <w:sz w:val="18"/>
                <w:szCs w:val="18"/>
              </w:rPr>
            </w:pPr>
            <w:r>
              <w:rPr>
                <w:rFonts w:ascii="Arial" w:hAnsi="Arial" w:cs="Arial"/>
                <w:sz w:val="18"/>
                <w:szCs w:val="18"/>
              </w:rPr>
              <w:t>the child must participate in education, training or work (whether paid or unpaid) for some or all of the period that the order is in force.</w:t>
            </w:r>
          </w:p>
          <w:p w14:paraId="52D48EE1" w14:textId="745CB24B" w:rsidR="0051681B" w:rsidRDefault="0051681B" w:rsidP="00E9551A">
            <w:pPr>
              <w:pStyle w:val="ListParagraph"/>
              <w:numPr>
                <w:ilvl w:val="0"/>
                <w:numId w:val="96"/>
              </w:numPr>
              <w:spacing w:after="0" w:line="240" w:lineRule="auto"/>
              <w:ind w:left="357" w:hanging="357"/>
              <w:jc w:val="both"/>
              <w:rPr>
                <w:rFonts w:ascii="Arial" w:hAnsi="Arial" w:cs="Arial"/>
                <w:sz w:val="18"/>
                <w:szCs w:val="18"/>
              </w:rPr>
            </w:pPr>
            <w:r>
              <w:rPr>
                <w:rFonts w:ascii="Arial" w:hAnsi="Arial" w:cs="Arial"/>
                <w:sz w:val="18"/>
                <w:szCs w:val="18"/>
              </w:rPr>
              <w:t>The Children’s Court m</w:t>
            </w:r>
            <w:r w:rsidR="00832DA4">
              <w:rPr>
                <w:rFonts w:ascii="Arial" w:hAnsi="Arial" w:cs="Arial"/>
                <w:sz w:val="18"/>
                <w:szCs w:val="18"/>
              </w:rPr>
              <w:t>ay</w:t>
            </w:r>
            <w:r>
              <w:rPr>
                <w:rFonts w:ascii="Arial" w:hAnsi="Arial" w:cs="Arial"/>
                <w:sz w:val="18"/>
                <w:szCs w:val="18"/>
              </w:rPr>
              <w:t xml:space="preserve"> attach to a YCO–</w:t>
            </w:r>
          </w:p>
          <w:p w14:paraId="3F7A3B95" w14:textId="77777777" w:rsidR="0051681B" w:rsidRDefault="0051681B" w:rsidP="00E9551A">
            <w:pPr>
              <w:pStyle w:val="ListParagraph"/>
              <w:numPr>
                <w:ilvl w:val="0"/>
                <w:numId w:val="109"/>
              </w:numPr>
              <w:spacing w:after="0" w:line="240" w:lineRule="auto"/>
              <w:jc w:val="both"/>
              <w:rPr>
                <w:rFonts w:ascii="Arial" w:hAnsi="Arial" w:cs="Arial"/>
                <w:sz w:val="18"/>
                <w:szCs w:val="18"/>
              </w:rPr>
            </w:pPr>
            <w:r>
              <w:rPr>
                <w:rFonts w:ascii="Arial" w:hAnsi="Arial" w:cs="Arial"/>
                <w:sz w:val="18"/>
                <w:szCs w:val="18"/>
              </w:rPr>
              <w:t>one or more developmental conditions [</w:t>
            </w:r>
            <w:r w:rsidRPr="00B14D14">
              <w:rPr>
                <w:rFonts w:ascii="Arial" w:hAnsi="Arial" w:cs="Arial"/>
                <w:b/>
                <w:bCs/>
                <w:sz w:val="18"/>
                <w:szCs w:val="18"/>
                <w:shd w:val="clear" w:color="auto" w:fill="000000" w:themeFill="text1"/>
              </w:rPr>
              <w:t>s.296</w:t>
            </w:r>
            <w:r>
              <w:rPr>
                <w:rFonts w:ascii="Arial" w:hAnsi="Arial" w:cs="Arial"/>
                <w:sz w:val="18"/>
                <w:szCs w:val="18"/>
              </w:rPr>
              <w:t>]; and</w:t>
            </w:r>
          </w:p>
          <w:p w14:paraId="4F4CA7E8" w14:textId="77777777" w:rsidR="0051681B" w:rsidRDefault="0051681B" w:rsidP="00E9551A">
            <w:pPr>
              <w:pStyle w:val="ListParagraph"/>
              <w:numPr>
                <w:ilvl w:val="0"/>
                <w:numId w:val="109"/>
              </w:numPr>
              <w:spacing w:after="0" w:line="240" w:lineRule="auto"/>
              <w:jc w:val="both"/>
              <w:rPr>
                <w:rFonts w:ascii="Arial" w:hAnsi="Arial" w:cs="Arial"/>
                <w:sz w:val="18"/>
                <w:szCs w:val="18"/>
              </w:rPr>
            </w:pPr>
            <w:r>
              <w:rPr>
                <w:rFonts w:ascii="Arial" w:hAnsi="Arial" w:cs="Arial"/>
                <w:sz w:val="18"/>
                <w:szCs w:val="18"/>
              </w:rPr>
              <w:t>one or more restrictive conditions [</w:t>
            </w:r>
            <w:r w:rsidRPr="00B14D14">
              <w:rPr>
                <w:rFonts w:ascii="Arial" w:hAnsi="Arial" w:cs="Arial"/>
                <w:b/>
                <w:bCs/>
                <w:sz w:val="18"/>
                <w:szCs w:val="18"/>
                <w:shd w:val="clear" w:color="auto" w:fill="000000" w:themeFill="text1"/>
              </w:rPr>
              <w:t>s.29</w:t>
            </w:r>
            <w:r>
              <w:rPr>
                <w:rFonts w:ascii="Arial" w:hAnsi="Arial" w:cs="Arial"/>
                <w:b/>
                <w:bCs/>
                <w:sz w:val="18"/>
                <w:szCs w:val="18"/>
                <w:shd w:val="clear" w:color="auto" w:fill="000000" w:themeFill="text1"/>
              </w:rPr>
              <w:t>7</w:t>
            </w:r>
            <w:r>
              <w:rPr>
                <w:rFonts w:ascii="Arial" w:hAnsi="Arial" w:cs="Arial"/>
                <w:sz w:val="18"/>
                <w:szCs w:val="18"/>
              </w:rPr>
              <w:t>]; and</w:t>
            </w:r>
          </w:p>
          <w:p w14:paraId="6C7BD287" w14:textId="77777777" w:rsidR="00E90D35" w:rsidRDefault="0051681B" w:rsidP="001C47ED">
            <w:pPr>
              <w:pStyle w:val="ListParagraph"/>
              <w:numPr>
                <w:ilvl w:val="0"/>
                <w:numId w:val="109"/>
              </w:numPr>
              <w:spacing w:after="0" w:line="240" w:lineRule="auto"/>
              <w:ind w:left="714" w:hanging="357"/>
              <w:jc w:val="both"/>
              <w:rPr>
                <w:rFonts w:ascii="Arial" w:hAnsi="Arial" w:cs="Arial"/>
                <w:sz w:val="18"/>
                <w:szCs w:val="18"/>
              </w:rPr>
            </w:pPr>
            <w:r>
              <w:rPr>
                <w:rFonts w:ascii="Arial" w:hAnsi="Arial" w:cs="Arial"/>
                <w:sz w:val="18"/>
                <w:szCs w:val="18"/>
              </w:rPr>
              <w:t>the restorative condition, namely that the child attend and participate in a group conference [</w:t>
            </w:r>
            <w:r w:rsidRPr="00B14D14">
              <w:rPr>
                <w:rFonts w:ascii="Arial" w:hAnsi="Arial" w:cs="Arial"/>
                <w:b/>
                <w:bCs/>
                <w:sz w:val="18"/>
                <w:szCs w:val="18"/>
                <w:shd w:val="clear" w:color="auto" w:fill="000000" w:themeFill="text1"/>
              </w:rPr>
              <w:t>s.29</w:t>
            </w:r>
            <w:r>
              <w:rPr>
                <w:rFonts w:ascii="Arial" w:hAnsi="Arial" w:cs="Arial"/>
                <w:b/>
                <w:bCs/>
                <w:sz w:val="18"/>
                <w:szCs w:val="18"/>
                <w:shd w:val="clear" w:color="auto" w:fill="000000" w:themeFill="text1"/>
              </w:rPr>
              <w:t>8</w:t>
            </w:r>
            <w:r>
              <w:rPr>
                <w:rFonts w:ascii="Arial" w:hAnsi="Arial" w:cs="Arial"/>
                <w:sz w:val="18"/>
                <w:szCs w:val="18"/>
              </w:rPr>
              <w:t>].</w:t>
            </w:r>
          </w:p>
          <w:p w14:paraId="0418E191" w14:textId="1957CD6B" w:rsidR="00E57418" w:rsidRPr="00E57418" w:rsidRDefault="00E57418" w:rsidP="00E57418">
            <w:pPr>
              <w:pStyle w:val="ListParagraph"/>
              <w:numPr>
                <w:ilvl w:val="0"/>
                <w:numId w:val="96"/>
              </w:numPr>
              <w:spacing w:after="20" w:line="240" w:lineRule="auto"/>
              <w:ind w:left="357" w:hanging="357"/>
              <w:jc w:val="both"/>
              <w:rPr>
                <w:rFonts w:ascii="Arial" w:hAnsi="Arial" w:cs="Arial"/>
                <w:sz w:val="18"/>
                <w:szCs w:val="18"/>
              </w:rPr>
            </w:pPr>
            <w:r>
              <w:rPr>
                <w:rFonts w:ascii="Arial" w:hAnsi="Arial" w:cs="Arial"/>
                <w:sz w:val="18"/>
                <w:szCs w:val="18"/>
              </w:rPr>
              <w:t>If the ChCV makes a YCO, the Court may order that the child’s parent (other than DFFH Secretary) give a non-accountable undertaking, with or without conditions, to support the child to comply with the YCO for a period not exceeding the period of the YCO.</w:t>
            </w:r>
          </w:p>
        </w:tc>
      </w:tr>
      <w:tr w:rsidR="00A3693C" w14:paraId="04699388" w14:textId="77777777" w:rsidTr="000F4DF8">
        <w:trPr>
          <w:gridAfter w:val="4"/>
          <w:wAfter w:w="119" w:type="dxa"/>
          <w:trHeight w:val="20"/>
        </w:trPr>
        <w:tc>
          <w:tcPr>
            <w:tcW w:w="1422" w:type="dxa"/>
            <w:gridSpan w:val="4"/>
            <w:tcBorders>
              <w:top w:val="single" w:sz="12" w:space="0" w:color="000000" w:themeColor="text1"/>
              <w:left w:val="single" w:sz="12" w:space="0" w:color="auto"/>
            </w:tcBorders>
            <w:shd w:val="clear" w:color="auto" w:fill="000000" w:themeFill="text1"/>
          </w:tcPr>
          <w:p w14:paraId="4024916E" w14:textId="77777777" w:rsidR="00CA742F" w:rsidRPr="00986E7D" w:rsidRDefault="00CA742F" w:rsidP="00CA742F">
            <w:pPr>
              <w:spacing w:before="20"/>
              <w:jc w:val="center"/>
              <w:rPr>
                <w:rFonts w:ascii="Arial" w:hAnsi="Arial" w:cs="Arial"/>
                <w:b/>
                <w:bCs/>
                <w:color w:val="000000" w:themeColor="text1"/>
                <w:sz w:val="20"/>
                <w:szCs w:val="20"/>
                <w:shd w:val="clear" w:color="auto" w:fill="000000" w:themeFill="text1"/>
              </w:rPr>
            </w:pPr>
            <w:r>
              <w:rPr>
                <w:rFonts w:ascii="Arial" w:hAnsi="Arial" w:cs="Arial"/>
                <w:b/>
                <w:bCs/>
                <w:color w:val="FFFFFF" w:themeColor="background1"/>
                <w:sz w:val="18"/>
                <w:szCs w:val="18"/>
                <w:shd w:val="clear" w:color="auto" w:fill="000000" w:themeFill="text1"/>
              </w:rPr>
              <w:lastRenderedPageBreak/>
              <w:t>s.294(2)</w:t>
            </w:r>
          </w:p>
          <w:p w14:paraId="57266752" w14:textId="77777777" w:rsidR="00CA742F" w:rsidRPr="00832DA4" w:rsidRDefault="00CA742F" w:rsidP="00CA742F">
            <w:pPr>
              <w:spacing w:before="20"/>
              <w:jc w:val="center"/>
              <w:rPr>
                <w:rFonts w:ascii="Arial" w:hAnsi="Arial" w:cs="Arial"/>
                <w:b/>
                <w:bCs/>
                <w:color w:val="000000" w:themeColor="text1"/>
                <w:sz w:val="16"/>
                <w:szCs w:val="16"/>
                <w:shd w:val="clear" w:color="auto" w:fill="000000" w:themeFill="text1"/>
              </w:rPr>
            </w:pPr>
          </w:p>
          <w:p w14:paraId="76B48138" w14:textId="77569691" w:rsidR="005778B6" w:rsidRPr="000574DE" w:rsidRDefault="00CA742F" w:rsidP="00CA742F">
            <w:pPr>
              <w:spacing w:before="40"/>
              <w:jc w:val="center"/>
              <w:rPr>
                <w:rFonts w:ascii="Arial" w:hAnsi="Arial" w:cs="Arial"/>
                <w:b/>
                <w:bCs/>
                <w:color w:val="000000" w:themeColor="text1"/>
                <w:sz w:val="18"/>
                <w:szCs w:val="18"/>
                <w:shd w:val="clear" w:color="auto" w:fill="000000" w:themeFill="text1"/>
              </w:rPr>
            </w:pPr>
            <w:r w:rsidRPr="00193E89">
              <w:rPr>
                <w:rFonts w:ascii="Arial" w:hAnsi="Arial" w:cs="Arial"/>
                <w:b/>
                <w:bCs/>
                <w:color w:val="FFFFFF" w:themeColor="background1"/>
                <w:sz w:val="18"/>
                <w:szCs w:val="18"/>
                <w:shd w:val="clear" w:color="auto" w:fill="000000" w:themeFill="text1"/>
              </w:rPr>
              <w:t>s.2</w:t>
            </w:r>
            <w:r>
              <w:rPr>
                <w:rFonts w:ascii="Arial" w:hAnsi="Arial" w:cs="Arial"/>
                <w:b/>
                <w:bCs/>
                <w:color w:val="FFFFFF" w:themeColor="background1"/>
                <w:sz w:val="18"/>
                <w:szCs w:val="18"/>
                <w:shd w:val="clear" w:color="auto" w:fill="000000" w:themeFill="text1"/>
              </w:rPr>
              <w:t>87</w:t>
            </w:r>
          </w:p>
        </w:tc>
        <w:tc>
          <w:tcPr>
            <w:tcW w:w="7667" w:type="dxa"/>
            <w:gridSpan w:val="15"/>
            <w:tcBorders>
              <w:top w:val="single" w:sz="12" w:space="0" w:color="000000" w:themeColor="text1"/>
              <w:right w:val="single" w:sz="12" w:space="0" w:color="auto"/>
            </w:tcBorders>
            <w:shd w:val="clear" w:color="4472C4" w:themeColor="accent1" w:fill="auto"/>
          </w:tcPr>
          <w:p w14:paraId="128221D9" w14:textId="3BFD04C9" w:rsidR="00CA742F" w:rsidRDefault="00CA742F" w:rsidP="00E9551A">
            <w:pPr>
              <w:pStyle w:val="ListParagraph"/>
              <w:numPr>
                <w:ilvl w:val="0"/>
                <w:numId w:val="96"/>
              </w:numPr>
              <w:spacing w:after="0" w:line="240" w:lineRule="auto"/>
              <w:ind w:left="357" w:hanging="357"/>
              <w:jc w:val="both"/>
              <w:rPr>
                <w:rFonts w:ascii="Arial" w:hAnsi="Arial" w:cs="Arial"/>
                <w:sz w:val="18"/>
                <w:szCs w:val="18"/>
              </w:rPr>
            </w:pPr>
            <w:r>
              <w:rPr>
                <w:rFonts w:ascii="Arial" w:hAnsi="Arial" w:cs="Arial"/>
                <w:sz w:val="18"/>
                <w:szCs w:val="18"/>
              </w:rPr>
              <w:t xml:space="preserve">The </w:t>
            </w:r>
            <w:r w:rsidR="00556EF3">
              <w:rPr>
                <w:rFonts w:ascii="Arial" w:hAnsi="Arial" w:cs="Arial"/>
                <w:sz w:val="18"/>
                <w:szCs w:val="18"/>
              </w:rPr>
              <w:t>ChCV</w:t>
            </w:r>
            <w:r>
              <w:rPr>
                <w:rFonts w:ascii="Arial" w:hAnsi="Arial" w:cs="Arial"/>
                <w:sz w:val="18"/>
                <w:szCs w:val="18"/>
              </w:rPr>
              <w:t xml:space="preserve"> must direct that a child placed on a YCO attend the Court at least monthly for the first half of the period of the order; see also the associated stipulations in </w:t>
            </w:r>
            <w:r w:rsidRPr="00986E7D">
              <w:rPr>
                <w:rFonts w:ascii="Arial" w:hAnsi="Arial" w:cs="Arial"/>
                <w:b/>
                <w:bCs/>
                <w:sz w:val="18"/>
                <w:szCs w:val="18"/>
                <w:shd w:val="clear" w:color="auto" w:fill="000000" w:themeFill="text1"/>
              </w:rPr>
              <w:t>ss.294(</w:t>
            </w:r>
            <w:proofErr w:type="gramStart"/>
            <w:r w:rsidRPr="00986E7D">
              <w:rPr>
                <w:rFonts w:ascii="Arial" w:hAnsi="Arial" w:cs="Arial"/>
                <w:b/>
                <w:bCs/>
                <w:sz w:val="18"/>
                <w:szCs w:val="18"/>
                <w:shd w:val="clear" w:color="auto" w:fill="000000" w:themeFill="text1"/>
              </w:rPr>
              <w:t>3)</w:t>
            </w:r>
            <w:r w:rsidR="00E57418">
              <w:rPr>
                <w:rFonts w:ascii="Arial" w:hAnsi="Arial" w:cs="Arial"/>
                <w:b/>
                <w:bCs/>
                <w:sz w:val="18"/>
                <w:szCs w:val="18"/>
                <w:shd w:val="clear" w:color="auto" w:fill="000000" w:themeFill="text1"/>
              </w:rPr>
              <w:noBreakHyphen/>
            </w:r>
            <w:proofErr w:type="gramEnd"/>
            <w:r w:rsidR="00E57418">
              <w:rPr>
                <w:rFonts w:ascii="Arial" w:hAnsi="Arial" w:cs="Arial"/>
                <w:b/>
                <w:bCs/>
                <w:sz w:val="18"/>
                <w:szCs w:val="18"/>
                <w:shd w:val="clear" w:color="auto" w:fill="000000" w:themeFill="text1"/>
              </w:rPr>
              <w:t>(</w:t>
            </w:r>
            <w:r w:rsidRPr="00986E7D">
              <w:rPr>
                <w:rFonts w:ascii="Arial" w:hAnsi="Arial" w:cs="Arial"/>
                <w:b/>
                <w:bCs/>
                <w:sz w:val="18"/>
                <w:szCs w:val="18"/>
                <w:shd w:val="clear" w:color="auto" w:fill="000000" w:themeFill="text1"/>
              </w:rPr>
              <w:t>7)</w:t>
            </w:r>
            <w:r>
              <w:rPr>
                <w:rFonts w:ascii="Arial" w:hAnsi="Arial" w:cs="Arial"/>
                <w:sz w:val="18"/>
                <w:szCs w:val="18"/>
              </w:rPr>
              <w:t>.</w:t>
            </w:r>
          </w:p>
          <w:p w14:paraId="25594C76" w14:textId="77777777" w:rsidR="00CA742F" w:rsidRDefault="00CA742F" w:rsidP="00E9551A">
            <w:pPr>
              <w:pStyle w:val="ListParagraph"/>
              <w:numPr>
                <w:ilvl w:val="0"/>
                <w:numId w:val="96"/>
              </w:numPr>
              <w:spacing w:after="0" w:line="240" w:lineRule="auto"/>
              <w:ind w:left="357" w:hanging="357"/>
              <w:jc w:val="both"/>
              <w:rPr>
                <w:rFonts w:ascii="Arial" w:hAnsi="Arial" w:cs="Arial"/>
                <w:sz w:val="18"/>
                <w:szCs w:val="18"/>
              </w:rPr>
            </w:pPr>
            <w:r>
              <w:rPr>
                <w:rFonts w:ascii="Arial" w:hAnsi="Arial" w:cs="Arial"/>
                <w:sz w:val="18"/>
                <w:szCs w:val="18"/>
              </w:rPr>
              <w:t>If a court other than the Children’s Court makes a YCO, that court – unless it considers that it would not be appropriate to do so – must remit to the Children’s Court the matters in respect of the order in–</w:t>
            </w:r>
          </w:p>
          <w:p w14:paraId="6DD72168" w14:textId="77777777" w:rsidR="00CA742F" w:rsidRDefault="00CA742F" w:rsidP="00E9551A">
            <w:pPr>
              <w:pStyle w:val="ListParagraph"/>
              <w:numPr>
                <w:ilvl w:val="0"/>
                <w:numId w:val="111"/>
              </w:numPr>
              <w:spacing w:after="0" w:line="240" w:lineRule="auto"/>
              <w:jc w:val="both"/>
              <w:rPr>
                <w:rFonts w:ascii="Arial" w:hAnsi="Arial" w:cs="Arial"/>
                <w:sz w:val="18"/>
                <w:szCs w:val="18"/>
              </w:rPr>
            </w:pPr>
            <w:r w:rsidRPr="00D96F80">
              <w:rPr>
                <w:rFonts w:ascii="Arial" w:hAnsi="Arial" w:cs="Arial"/>
                <w:b/>
                <w:bCs/>
                <w:sz w:val="18"/>
                <w:szCs w:val="18"/>
                <w:shd w:val="clear" w:color="auto" w:fill="000000" w:themeFill="text1"/>
              </w:rPr>
              <w:t>s.294</w:t>
            </w:r>
            <w:r>
              <w:rPr>
                <w:rFonts w:ascii="Arial" w:hAnsi="Arial" w:cs="Arial"/>
                <w:sz w:val="18"/>
                <w:szCs w:val="18"/>
              </w:rPr>
              <w:t xml:space="preserve"> (reporting and monitoring); and</w:t>
            </w:r>
          </w:p>
          <w:p w14:paraId="71298B1D" w14:textId="77777777" w:rsidR="00CA742F" w:rsidRDefault="00CA742F" w:rsidP="00E9551A">
            <w:pPr>
              <w:pStyle w:val="ListParagraph"/>
              <w:numPr>
                <w:ilvl w:val="0"/>
                <w:numId w:val="111"/>
              </w:numPr>
              <w:spacing w:after="0" w:line="240" w:lineRule="auto"/>
              <w:jc w:val="both"/>
              <w:rPr>
                <w:rFonts w:ascii="Arial" w:hAnsi="Arial" w:cs="Arial"/>
                <w:sz w:val="18"/>
                <w:szCs w:val="18"/>
              </w:rPr>
            </w:pPr>
            <w:r w:rsidRPr="00F04781">
              <w:rPr>
                <w:rFonts w:ascii="Arial" w:hAnsi="Arial" w:cs="Arial"/>
                <w:b/>
                <w:bCs/>
                <w:sz w:val="18"/>
                <w:szCs w:val="18"/>
                <w:shd w:val="clear" w:color="auto" w:fill="000000" w:themeFill="text1"/>
              </w:rPr>
              <w:t>s</w:t>
            </w:r>
            <w:r>
              <w:rPr>
                <w:rFonts w:ascii="Arial" w:hAnsi="Arial" w:cs="Arial"/>
                <w:b/>
                <w:bCs/>
                <w:sz w:val="18"/>
                <w:szCs w:val="18"/>
                <w:shd w:val="clear" w:color="auto" w:fill="000000" w:themeFill="text1"/>
              </w:rPr>
              <w:t>s</w:t>
            </w:r>
            <w:r w:rsidRPr="00F04781">
              <w:rPr>
                <w:rFonts w:ascii="Arial" w:hAnsi="Arial" w:cs="Arial"/>
                <w:b/>
                <w:bCs/>
                <w:sz w:val="18"/>
                <w:szCs w:val="18"/>
                <w:shd w:val="clear" w:color="auto" w:fill="000000" w:themeFill="text1"/>
              </w:rPr>
              <w:t>.</w:t>
            </w:r>
            <w:r>
              <w:rPr>
                <w:rFonts w:ascii="Arial" w:hAnsi="Arial" w:cs="Arial"/>
                <w:b/>
                <w:bCs/>
                <w:sz w:val="18"/>
                <w:szCs w:val="18"/>
                <w:shd w:val="clear" w:color="auto" w:fill="000000" w:themeFill="text1"/>
              </w:rPr>
              <w:t>303 + 304</w:t>
            </w:r>
            <w:r>
              <w:rPr>
                <w:rFonts w:ascii="Arial" w:hAnsi="Arial" w:cs="Arial"/>
                <w:sz w:val="18"/>
                <w:szCs w:val="18"/>
              </w:rPr>
              <w:t xml:space="preserve"> (variation or revocation); and</w:t>
            </w:r>
          </w:p>
          <w:p w14:paraId="51069406" w14:textId="3C163C5D" w:rsidR="005778B6" w:rsidRPr="00CA742F" w:rsidRDefault="00CA742F" w:rsidP="00E9551A">
            <w:pPr>
              <w:pStyle w:val="ListParagraph"/>
              <w:numPr>
                <w:ilvl w:val="0"/>
                <w:numId w:val="111"/>
              </w:numPr>
              <w:spacing w:after="20" w:line="240" w:lineRule="auto"/>
              <w:ind w:left="714" w:hanging="357"/>
              <w:jc w:val="both"/>
              <w:rPr>
                <w:rFonts w:ascii="Arial" w:hAnsi="Arial" w:cs="Arial"/>
                <w:sz w:val="18"/>
                <w:szCs w:val="18"/>
              </w:rPr>
            </w:pPr>
            <w:r w:rsidRPr="00D96F80">
              <w:rPr>
                <w:rFonts w:ascii="Arial" w:hAnsi="Arial" w:cs="Arial"/>
                <w:b/>
                <w:bCs/>
                <w:sz w:val="18"/>
                <w:szCs w:val="18"/>
                <w:shd w:val="clear" w:color="auto" w:fill="000000" w:themeFill="text1"/>
              </w:rPr>
              <w:t xml:space="preserve">ss.307 </w:t>
            </w:r>
            <w:r>
              <w:rPr>
                <w:rFonts w:ascii="Arial" w:hAnsi="Arial" w:cs="Arial"/>
                <w:b/>
                <w:bCs/>
                <w:sz w:val="18"/>
                <w:szCs w:val="18"/>
                <w:shd w:val="clear" w:color="auto" w:fill="000000" w:themeFill="text1"/>
              </w:rPr>
              <w:t>+</w:t>
            </w:r>
            <w:r w:rsidRPr="00D96F80">
              <w:rPr>
                <w:rFonts w:ascii="Arial" w:hAnsi="Arial" w:cs="Arial"/>
                <w:b/>
                <w:bCs/>
                <w:sz w:val="18"/>
                <w:szCs w:val="18"/>
                <w:shd w:val="clear" w:color="auto" w:fill="000000" w:themeFill="text1"/>
              </w:rPr>
              <w:t xml:space="preserve"> 309</w:t>
            </w:r>
            <w:r>
              <w:rPr>
                <w:rFonts w:ascii="Arial" w:hAnsi="Arial" w:cs="Arial"/>
                <w:sz w:val="18"/>
                <w:szCs w:val="18"/>
              </w:rPr>
              <w:t xml:space="preserve"> (revocation of CSO), subject to </w:t>
            </w:r>
            <w:r w:rsidRPr="00D96F80">
              <w:rPr>
                <w:rFonts w:ascii="Arial" w:hAnsi="Arial" w:cs="Arial"/>
                <w:b/>
                <w:bCs/>
                <w:sz w:val="18"/>
                <w:szCs w:val="18"/>
                <w:shd w:val="clear" w:color="auto" w:fill="000000" w:themeFill="text1"/>
              </w:rPr>
              <w:t>s.314</w:t>
            </w:r>
            <w:r>
              <w:rPr>
                <w:rFonts w:ascii="Arial" w:hAnsi="Arial" w:cs="Arial"/>
                <w:sz w:val="18"/>
                <w:szCs w:val="18"/>
              </w:rPr>
              <w:t>.</w:t>
            </w:r>
          </w:p>
        </w:tc>
      </w:tr>
      <w:tr w:rsidR="00A45490" w14:paraId="7C527517" w14:textId="77777777" w:rsidTr="000F4DF8">
        <w:trPr>
          <w:gridAfter w:val="4"/>
          <w:wAfter w:w="119" w:type="dxa"/>
          <w:trHeight w:val="227"/>
        </w:trPr>
        <w:tc>
          <w:tcPr>
            <w:tcW w:w="9089" w:type="dxa"/>
            <w:gridSpan w:val="19"/>
            <w:tcBorders>
              <w:top w:val="single" w:sz="12" w:space="0" w:color="auto"/>
              <w:left w:val="single" w:sz="12" w:space="0" w:color="auto"/>
              <w:bottom w:val="single" w:sz="4" w:space="0" w:color="auto"/>
              <w:right w:val="single" w:sz="12" w:space="0" w:color="auto"/>
            </w:tcBorders>
            <w:shd w:val="clear" w:color="auto" w:fill="000000" w:themeFill="text1"/>
          </w:tcPr>
          <w:p w14:paraId="653749DC" w14:textId="77777777" w:rsidR="0051681B" w:rsidRPr="000574DE" w:rsidRDefault="0051681B" w:rsidP="0051681B">
            <w:pPr>
              <w:jc w:val="center"/>
              <w:rPr>
                <w:rFonts w:ascii="Arial" w:hAnsi="Arial" w:cs="Arial"/>
                <w:b/>
                <w:bCs/>
                <w:color w:val="000000" w:themeColor="text1"/>
                <w:sz w:val="2"/>
                <w:szCs w:val="2"/>
                <w:highlight w:val="cyan"/>
              </w:rPr>
            </w:pPr>
          </w:p>
          <w:p w14:paraId="69EE76DA" w14:textId="4054DB39" w:rsidR="0051681B" w:rsidRPr="000574DE" w:rsidRDefault="00A45490" w:rsidP="000574DE">
            <w:pPr>
              <w:spacing w:after="40"/>
              <w:jc w:val="center"/>
              <w:rPr>
                <w:rFonts w:ascii="Arial" w:hAnsi="Arial" w:cs="Arial"/>
                <w:b/>
                <w:bCs/>
                <w:color w:val="000000" w:themeColor="text1"/>
                <w:sz w:val="18"/>
                <w:szCs w:val="18"/>
              </w:rPr>
            </w:pPr>
            <w:r w:rsidRPr="00E57418">
              <w:rPr>
                <w:rFonts w:ascii="Arial" w:hAnsi="Arial" w:cs="Arial"/>
                <w:b/>
                <w:bCs/>
                <w:color w:val="000000" w:themeColor="text1"/>
                <w:sz w:val="18"/>
                <w:szCs w:val="18"/>
                <w:highlight w:val="yellow"/>
              </w:rPr>
              <w:t>DIVISION 6– Youth justice plans &amp; Youth justice planning meetings</w:t>
            </w:r>
          </w:p>
        </w:tc>
      </w:tr>
      <w:tr w:rsidR="00444FE0" w14:paraId="3A204FA0" w14:textId="77777777" w:rsidTr="000F4DF8">
        <w:trPr>
          <w:gridAfter w:val="4"/>
          <w:wAfter w:w="119" w:type="dxa"/>
          <w:trHeight w:val="20"/>
        </w:trPr>
        <w:tc>
          <w:tcPr>
            <w:tcW w:w="1422" w:type="dxa"/>
            <w:gridSpan w:val="4"/>
            <w:vMerge w:val="restart"/>
            <w:tcBorders>
              <w:left w:val="single" w:sz="12" w:space="0" w:color="auto"/>
            </w:tcBorders>
            <w:shd w:val="clear" w:color="auto" w:fill="000000" w:themeFill="text1"/>
          </w:tcPr>
          <w:p w14:paraId="24200C2B" w14:textId="77777777" w:rsidR="00DB5BBA" w:rsidRPr="000574DE" w:rsidRDefault="00DB5BBA" w:rsidP="000574DE">
            <w:pPr>
              <w:spacing w:before="4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s.288</w:t>
            </w:r>
          </w:p>
          <w:p w14:paraId="7C7F8CC8" w14:textId="77777777" w:rsidR="00DB5BBA" w:rsidRPr="000574DE" w:rsidRDefault="00DB5BBA" w:rsidP="000574DE">
            <w:pPr>
              <w:spacing w:before="4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s.289</w:t>
            </w:r>
          </w:p>
          <w:p w14:paraId="4448D994" w14:textId="77777777" w:rsidR="00DB5BBA" w:rsidRPr="000574DE" w:rsidRDefault="00DB5BBA" w:rsidP="000574DE">
            <w:pPr>
              <w:spacing w:before="4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s.290</w:t>
            </w:r>
          </w:p>
          <w:p w14:paraId="39CFE599" w14:textId="77777777" w:rsidR="00DB5BBA" w:rsidRPr="000574DE" w:rsidRDefault="00DB5BBA" w:rsidP="000574DE">
            <w:pPr>
              <w:spacing w:before="4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s.291</w:t>
            </w:r>
          </w:p>
          <w:p w14:paraId="77A7E875" w14:textId="77777777" w:rsidR="00DB5BBA" w:rsidRPr="000574DE" w:rsidRDefault="00DB5BBA" w:rsidP="000574DE">
            <w:pPr>
              <w:spacing w:before="4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s.292</w:t>
            </w:r>
          </w:p>
          <w:p w14:paraId="65FD4CB2" w14:textId="5977739C" w:rsidR="00DB5BBA" w:rsidRPr="000574DE" w:rsidRDefault="00DB5BBA" w:rsidP="000574DE">
            <w:pPr>
              <w:spacing w:before="4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s.293</w:t>
            </w:r>
          </w:p>
        </w:tc>
        <w:tc>
          <w:tcPr>
            <w:tcW w:w="6171" w:type="dxa"/>
            <w:gridSpan w:val="11"/>
            <w:shd w:val="pct10" w:color="4472C4" w:themeColor="accent1" w:fill="auto"/>
          </w:tcPr>
          <w:p w14:paraId="41743ADB" w14:textId="03F9E6DB" w:rsidR="00DB5BBA" w:rsidRPr="00AA7EE1" w:rsidRDefault="00DB5BBA" w:rsidP="000574DE">
            <w:pPr>
              <w:spacing w:before="20" w:after="20"/>
              <w:jc w:val="both"/>
              <w:rPr>
                <w:rFonts w:ascii="Arial" w:hAnsi="Arial" w:cs="Arial"/>
                <w:b/>
                <w:bCs/>
                <w:sz w:val="18"/>
                <w:szCs w:val="18"/>
              </w:rPr>
            </w:pPr>
            <w:r>
              <w:rPr>
                <w:rFonts w:ascii="Arial" w:hAnsi="Arial" w:cs="Arial"/>
                <w:b/>
                <w:bCs/>
                <w:sz w:val="18"/>
                <w:szCs w:val="18"/>
              </w:rPr>
              <w:t>W</w:t>
            </w:r>
            <w:r w:rsidRPr="00AA7EE1">
              <w:rPr>
                <w:rFonts w:ascii="Arial" w:hAnsi="Arial" w:cs="Arial"/>
                <w:b/>
                <w:bCs/>
                <w:sz w:val="18"/>
                <w:szCs w:val="18"/>
              </w:rPr>
              <w:t>hat is a youth justice plan?</w:t>
            </w:r>
          </w:p>
        </w:tc>
        <w:tc>
          <w:tcPr>
            <w:tcW w:w="1496" w:type="dxa"/>
            <w:gridSpan w:val="4"/>
            <w:tcBorders>
              <w:right w:val="single" w:sz="12" w:space="0" w:color="auto"/>
            </w:tcBorders>
            <w:shd w:val="clear" w:color="auto" w:fill="DDDDDD"/>
          </w:tcPr>
          <w:p w14:paraId="2302B682" w14:textId="3D38393D" w:rsidR="00DB5BBA" w:rsidRPr="00220271" w:rsidRDefault="00DB5BBA" w:rsidP="00296F31">
            <w:pPr>
              <w:spacing w:before="20" w:after="20"/>
              <w:jc w:val="center"/>
              <w:rPr>
                <w:rFonts w:ascii="Arial" w:hAnsi="Arial" w:cs="Arial"/>
                <w:b/>
                <w:bCs/>
                <w:color w:val="000000"/>
                <w:sz w:val="18"/>
              </w:rPr>
            </w:pPr>
            <w:r>
              <w:rPr>
                <w:rFonts w:ascii="Arial" w:hAnsi="Arial" w:cs="Arial"/>
                <w:b/>
                <w:bCs/>
                <w:color w:val="FF0000"/>
                <w:sz w:val="18"/>
              </w:rPr>
              <w:t xml:space="preserve">CYFA </w:t>
            </w:r>
            <w:r w:rsidRPr="003842E6">
              <w:rPr>
                <w:rFonts w:ascii="Arial" w:hAnsi="Arial" w:cs="Arial"/>
                <w:b/>
                <w:bCs/>
                <w:color w:val="FF0000"/>
                <w:sz w:val="18"/>
              </w:rPr>
              <w:t>s.4</w:t>
            </w:r>
            <w:r>
              <w:rPr>
                <w:rFonts w:ascii="Arial" w:hAnsi="Arial" w:cs="Arial"/>
                <w:b/>
                <w:bCs/>
                <w:color w:val="FF0000"/>
                <w:sz w:val="18"/>
              </w:rPr>
              <w:t>09U</w:t>
            </w:r>
          </w:p>
        </w:tc>
      </w:tr>
      <w:tr w:rsidR="00444FE0" w14:paraId="6690290A" w14:textId="77777777" w:rsidTr="000F4DF8">
        <w:trPr>
          <w:gridAfter w:val="4"/>
          <w:wAfter w:w="119" w:type="dxa"/>
          <w:trHeight w:val="20"/>
        </w:trPr>
        <w:tc>
          <w:tcPr>
            <w:tcW w:w="1422" w:type="dxa"/>
            <w:gridSpan w:val="4"/>
            <w:vMerge/>
            <w:tcBorders>
              <w:left w:val="single" w:sz="12" w:space="0" w:color="auto"/>
            </w:tcBorders>
            <w:shd w:val="clear" w:color="auto" w:fill="000000" w:themeFill="text1"/>
          </w:tcPr>
          <w:p w14:paraId="049B8206" w14:textId="4C2E37D0" w:rsidR="00DB5BBA" w:rsidRDefault="00DB5BBA" w:rsidP="00296F31">
            <w:pPr>
              <w:spacing w:before="20"/>
              <w:jc w:val="center"/>
              <w:rPr>
                <w:rFonts w:ascii="Arial" w:hAnsi="Arial" w:cs="Arial"/>
                <w:b/>
                <w:bCs/>
                <w:color w:val="FFFFFF" w:themeColor="background1"/>
                <w:sz w:val="18"/>
                <w:szCs w:val="18"/>
                <w:shd w:val="clear" w:color="auto" w:fill="000000" w:themeFill="text1"/>
              </w:rPr>
            </w:pPr>
          </w:p>
        </w:tc>
        <w:tc>
          <w:tcPr>
            <w:tcW w:w="6171" w:type="dxa"/>
            <w:gridSpan w:val="11"/>
            <w:shd w:val="pct10" w:color="4472C4" w:themeColor="accent1" w:fill="auto"/>
          </w:tcPr>
          <w:p w14:paraId="5CD7CBF0" w14:textId="6BE78777" w:rsidR="00DB5BBA" w:rsidRPr="00AA7EE1" w:rsidRDefault="00DB5BBA" w:rsidP="000574DE">
            <w:pPr>
              <w:spacing w:before="20" w:after="20"/>
              <w:jc w:val="both"/>
              <w:rPr>
                <w:rFonts w:ascii="Arial" w:hAnsi="Arial" w:cs="Arial"/>
                <w:b/>
                <w:bCs/>
                <w:sz w:val="18"/>
                <w:szCs w:val="18"/>
              </w:rPr>
            </w:pPr>
            <w:r w:rsidRPr="00AA7EE1">
              <w:rPr>
                <w:rFonts w:ascii="Arial" w:hAnsi="Arial" w:cs="Arial"/>
                <w:b/>
                <w:bCs/>
                <w:sz w:val="18"/>
                <w:szCs w:val="18"/>
              </w:rPr>
              <w:t>What is a youth justice planning meeting?</w:t>
            </w:r>
          </w:p>
        </w:tc>
        <w:tc>
          <w:tcPr>
            <w:tcW w:w="1496" w:type="dxa"/>
            <w:gridSpan w:val="4"/>
            <w:tcBorders>
              <w:right w:val="single" w:sz="12" w:space="0" w:color="auto"/>
            </w:tcBorders>
            <w:shd w:val="clear" w:color="auto" w:fill="DDDDDD"/>
          </w:tcPr>
          <w:p w14:paraId="5DB79306" w14:textId="6F11E53A" w:rsidR="00DB5BBA" w:rsidRPr="00501DB3" w:rsidRDefault="00DB5BBA" w:rsidP="00296F31">
            <w:pPr>
              <w:spacing w:before="20" w:after="20"/>
              <w:jc w:val="center"/>
              <w:rPr>
                <w:rFonts w:ascii="Arial" w:hAnsi="Arial" w:cs="Arial"/>
                <w:b/>
                <w:bCs/>
                <w:color w:val="000000" w:themeColor="text1"/>
                <w:sz w:val="18"/>
              </w:rPr>
            </w:pPr>
            <w:r>
              <w:rPr>
                <w:rFonts w:ascii="Arial" w:hAnsi="Arial" w:cs="Arial"/>
                <w:b/>
                <w:bCs/>
                <w:color w:val="FF0000"/>
                <w:sz w:val="18"/>
              </w:rPr>
              <w:t xml:space="preserve">CYFA </w:t>
            </w:r>
            <w:r w:rsidRPr="0040036F">
              <w:rPr>
                <w:rFonts w:ascii="Arial" w:hAnsi="Arial" w:cs="Arial"/>
                <w:b/>
                <w:bCs/>
                <w:color w:val="FF0000"/>
                <w:sz w:val="18"/>
              </w:rPr>
              <w:t>s.</w:t>
            </w:r>
            <w:r>
              <w:rPr>
                <w:rFonts w:ascii="Arial" w:hAnsi="Arial" w:cs="Arial"/>
                <w:b/>
                <w:bCs/>
                <w:color w:val="FF0000"/>
                <w:sz w:val="18"/>
              </w:rPr>
              <w:t>409S</w:t>
            </w:r>
          </w:p>
        </w:tc>
      </w:tr>
      <w:tr w:rsidR="00444FE0" w14:paraId="69CDE3BE" w14:textId="77777777" w:rsidTr="000F4DF8">
        <w:trPr>
          <w:gridAfter w:val="4"/>
          <w:wAfter w:w="119" w:type="dxa"/>
          <w:trHeight w:val="20"/>
        </w:trPr>
        <w:tc>
          <w:tcPr>
            <w:tcW w:w="1422" w:type="dxa"/>
            <w:gridSpan w:val="4"/>
            <w:vMerge/>
            <w:tcBorders>
              <w:left w:val="single" w:sz="12" w:space="0" w:color="auto"/>
            </w:tcBorders>
            <w:shd w:val="clear" w:color="auto" w:fill="000000" w:themeFill="text1"/>
          </w:tcPr>
          <w:p w14:paraId="438358FF" w14:textId="130BF340" w:rsidR="00DB5BBA" w:rsidRDefault="00DB5BBA" w:rsidP="00296F31">
            <w:pPr>
              <w:spacing w:before="20"/>
              <w:jc w:val="center"/>
              <w:rPr>
                <w:rFonts w:ascii="Arial" w:hAnsi="Arial" w:cs="Arial"/>
                <w:b/>
                <w:bCs/>
                <w:color w:val="FFFFFF" w:themeColor="background1"/>
                <w:sz w:val="18"/>
                <w:szCs w:val="18"/>
                <w:shd w:val="clear" w:color="auto" w:fill="000000" w:themeFill="text1"/>
              </w:rPr>
            </w:pPr>
          </w:p>
        </w:tc>
        <w:tc>
          <w:tcPr>
            <w:tcW w:w="6171" w:type="dxa"/>
            <w:gridSpan w:val="11"/>
            <w:tcBorders>
              <w:bottom w:val="single" w:sz="4" w:space="0" w:color="auto"/>
            </w:tcBorders>
            <w:shd w:val="pct10" w:color="4472C4" w:themeColor="accent1" w:fill="auto"/>
          </w:tcPr>
          <w:p w14:paraId="20FA0BDA" w14:textId="257F8049" w:rsidR="00DB5BBA" w:rsidRPr="00AA7EE1" w:rsidRDefault="00DB5BBA" w:rsidP="000574DE">
            <w:pPr>
              <w:spacing w:before="20" w:after="20"/>
              <w:jc w:val="both"/>
              <w:rPr>
                <w:rFonts w:ascii="Arial" w:hAnsi="Arial" w:cs="Arial"/>
                <w:b/>
                <w:bCs/>
                <w:sz w:val="18"/>
                <w:szCs w:val="18"/>
              </w:rPr>
            </w:pPr>
            <w:r w:rsidRPr="00AA7EE1">
              <w:rPr>
                <w:rFonts w:ascii="Arial" w:hAnsi="Arial" w:cs="Arial"/>
                <w:b/>
                <w:bCs/>
                <w:sz w:val="18"/>
                <w:szCs w:val="18"/>
              </w:rPr>
              <w:t xml:space="preserve">Requirements of </w:t>
            </w:r>
            <w:r w:rsidR="00832DA4">
              <w:rPr>
                <w:rFonts w:ascii="Arial" w:hAnsi="Arial" w:cs="Arial"/>
                <w:b/>
                <w:bCs/>
                <w:sz w:val="18"/>
                <w:szCs w:val="18"/>
              </w:rPr>
              <w:t xml:space="preserve">a </w:t>
            </w:r>
            <w:r w:rsidRPr="00AA7EE1">
              <w:rPr>
                <w:rFonts w:ascii="Arial" w:hAnsi="Arial" w:cs="Arial"/>
                <w:b/>
                <w:bCs/>
                <w:sz w:val="18"/>
                <w:szCs w:val="18"/>
              </w:rPr>
              <w:t>youth justice planning meeting</w:t>
            </w:r>
          </w:p>
        </w:tc>
        <w:tc>
          <w:tcPr>
            <w:tcW w:w="1496" w:type="dxa"/>
            <w:gridSpan w:val="4"/>
            <w:tcBorders>
              <w:bottom w:val="single" w:sz="4" w:space="0" w:color="auto"/>
              <w:right w:val="single" w:sz="12" w:space="0" w:color="auto"/>
            </w:tcBorders>
            <w:shd w:val="clear" w:color="auto" w:fill="DDDDDD"/>
          </w:tcPr>
          <w:p w14:paraId="33A55C2C" w14:textId="09FB83F8" w:rsidR="00DB5BBA" w:rsidRPr="00220271" w:rsidRDefault="00DB5BBA" w:rsidP="00296F31">
            <w:pPr>
              <w:spacing w:before="20" w:after="20"/>
              <w:jc w:val="center"/>
              <w:rPr>
                <w:rFonts w:ascii="Arial" w:hAnsi="Arial" w:cs="Arial"/>
                <w:b/>
                <w:bCs/>
                <w:color w:val="000000"/>
                <w:sz w:val="18"/>
              </w:rPr>
            </w:pPr>
            <w:r>
              <w:rPr>
                <w:rFonts w:ascii="Arial" w:hAnsi="Arial" w:cs="Arial"/>
                <w:b/>
                <w:bCs/>
                <w:color w:val="FF0000"/>
                <w:sz w:val="18"/>
              </w:rPr>
              <w:t xml:space="preserve">CYFA </w:t>
            </w:r>
            <w:r w:rsidRPr="003842E6">
              <w:rPr>
                <w:rFonts w:ascii="Arial" w:hAnsi="Arial" w:cs="Arial"/>
                <w:b/>
                <w:bCs/>
                <w:color w:val="FF0000"/>
                <w:sz w:val="18"/>
              </w:rPr>
              <w:t>s.4</w:t>
            </w:r>
            <w:r>
              <w:rPr>
                <w:rFonts w:ascii="Arial" w:hAnsi="Arial" w:cs="Arial"/>
                <w:b/>
                <w:bCs/>
                <w:color w:val="FF0000"/>
                <w:sz w:val="18"/>
              </w:rPr>
              <w:t>09T</w:t>
            </w:r>
          </w:p>
        </w:tc>
      </w:tr>
      <w:tr w:rsidR="00444FE0" w14:paraId="4D28C31C" w14:textId="77777777" w:rsidTr="000F4DF8">
        <w:trPr>
          <w:gridAfter w:val="4"/>
          <w:wAfter w:w="119" w:type="dxa"/>
          <w:trHeight w:val="20"/>
        </w:trPr>
        <w:tc>
          <w:tcPr>
            <w:tcW w:w="1422" w:type="dxa"/>
            <w:gridSpan w:val="4"/>
            <w:vMerge/>
            <w:tcBorders>
              <w:left w:val="single" w:sz="12" w:space="0" w:color="auto"/>
            </w:tcBorders>
            <w:shd w:val="clear" w:color="auto" w:fill="000000" w:themeFill="text1"/>
          </w:tcPr>
          <w:p w14:paraId="1AA6CF1C" w14:textId="259719FE" w:rsidR="00DB5BBA" w:rsidRDefault="00DB5BBA" w:rsidP="00296F31">
            <w:pPr>
              <w:spacing w:before="20"/>
              <w:jc w:val="center"/>
              <w:rPr>
                <w:rFonts w:ascii="Arial" w:hAnsi="Arial" w:cs="Arial"/>
                <w:b/>
                <w:bCs/>
                <w:color w:val="FFFFFF" w:themeColor="background1"/>
                <w:sz w:val="18"/>
                <w:szCs w:val="18"/>
                <w:shd w:val="clear" w:color="auto" w:fill="000000" w:themeFill="text1"/>
              </w:rPr>
            </w:pPr>
          </w:p>
        </w:tc>
        <w:tc>
          <w:tcPr>
            <w:tcW w:w="6171" w:type="dxa"/>
            <w:gridSpan w:val="11"/>
            <w:tcBorders>
              <w:bottom w:val="single" w:sz="4" w:space="0" w:color="auto"/>
            </w:tcBorders>
            <w:shd w:val="pct10" w:color="4472C4" w:themeColor="accent1" w:fill="auto"/>
          </w:tcPr>
          <w:p w14:paraId="0C642BE8" w14:textId="45F5CB73" w:rsidR="00DB5BBA" w:rsidRPr="00AA7EE1" w:rsidRDefault="00DB5BBA" w:rsidP="000574DE">
            <w:pPr>
              <w:spacing w:before="20" w:after="20"/>
              <w:jc w:val="both"/>
              <w:rPr>
                <w:rFonts w:ascii="Arial" w:hAnsi="Arial" w:cs="Arial"/>
                <w:b/>
                <w:bCs/>
                <w:sz w:val="18"/>
                <w:szCs w:val="18"/>
              </w:rPr>
            </w:pPr>
            <w:r w:rsidRPr="00AA7EE1">
              <w:rPr>
                <w:rFonts w:ascii="Arial" w:hAnsi="Arial" w:cs="Arial"/>
                <w:b/>
                <w:bCs/>
                <w:sz w:val="18"/>
                <w:szCs w:val="18"/>
              </w:rPr>
              <w:t xml:space="preserve">Requirements for </w:t>
            </w:r>
            <w:r w:rsidR="00832DA4">
              <w:rPr>
                <w:rFonts w:ascii="Arial" w:hAnsi="Arial" w:cs="Arial"/>
                <w:b/>
                <w:bCs/>
                <w:sz w:val="18"/>
                <w:szCs w:val="18"/>
              </w:rPr>
              <w:t xml:space="preserve">a </w:t>
            </w:r>
            <w:r w:rsidRPr="00AA7EE1">
              <w:rPr>
                <w:rFonts w:ascii="Arial" w:hAnsi="Arial" w:cs="Arial"/>
                <w:b/>
                <w:bCs/>
                <w:sz w:val="18"/>
                <w:szCs w:val="18"/>
              </w:rPr>
              <w:t xml:space="preserve">report of </w:t>
            </w:r>
            <w:r w:rsidR="00832DA4">
              <w:rPr>
                <w:rFonts w:ascii="Arial" w:hAnsi="Arial" w:cs="Arial"/>
                <w:b/>
                <w:bCs/>
                <w:sz w:val="18"/>
                <w:szCs w:val="18"/>
              </w:rPr>
              <w:t xml:space="preserve">a youth justice planning </w:t>
            </w:r>
            <w:r w:rsidRPr="00AA7EE1">
              <w:rPr>
                <w:rFonts w:ascii="Arial" w:hAnsi="Arial" w:cs="Arial"/>
                <w:b/>
                <w:bCs/>
                <w:sz w:val="18"/>
                <w:szCs w:val="18"/>
              </w:rPr>
              <w:t>meeting</w:t>
            </w:r>
          </w:p>
        </w:tc>
        <w:tc>
          <w:tcPr>
            <w:tcW w:w="1496" w:type="dxa"/>
            <w:gridSpan w:val="4"/>
            <w:tcBorders>
              <w:bottom w:val="single" w:sz="4" w:space="0" w:color="auto"/>
              <w:right w:val="single" w:sz="12" w:space="0" w:color="auto"/>
            </w:tcBorders>
            <w:shd w:val="clear" w:color="auto" w:fill="DDDDDD"/>
          </w:tcPr>
          <w:p w14:paraId="79F528BD" w14:textId="1601E743" w:rsidR="00DB5BBA" w:rsidRPr="00501DB3" w:rsidRDefault="00DB5BBA" w:rsidP="00296F31">
            <w:pPr>
              <w:spacing w:before="20" w:after="20"/>
              <w:jc w:val="center"/>
              <w:rPr>
                <w:rFonts w:ascii="Arial" w:hAnsi="Arial" w:cs="Arial"/>
                <w:b/>
                <w:bCs/>
                <w:color w:val="000000" w:themeColor="text1"/>
                <w:sz w:val="18"/>
              </w:rPr>
            </w:pPr>
            <w:r>
              <w:rPr>
                <w:rFonts w:ascii="Arial" w:hAnsi="Arial" w:cs="Arial"/>
                <w:b/>
                <w:bCs/>
                <w:color w:val="FF0000"/>
                <w:sz w:val="18"/>
              </w:rPr>
              <w:t xml:space="preserve">CYFA </w:t>
            </w:r>
            <w:r w:rsidRPr="0040036F">
              <w:rPr>
                <w:rFonts w:ascii="Arial" w:hAnsi="Arial" w:cs="Arial"/>
                <w:b/>
                <w:bCs/>
                <w:color w:val="FF0000"/>
                <w:sz w:val="18"/>
              </w:rPr>
              <w:t>s.</w:t>
            </w:r>
            <w:r>
              <w:rPr>
                <w:rFonts w:ascii="Arial" w:hAnsi="Arial" w:cs="Arial"/>
                <w:b/>
                <w:bCs/>
                <w:color w:val="FF0000"/>
                <w:sz w:val="18"/>
              </w:rPr>
              <w:t>409V</w:t>
            </w:r>
          </w:p>
        </w:tc>
      </w:tr>
      <w:tr w:rsidR="00444FE0" w14:paraId="149AB90E" w14:textId="77777777" w:rsidTr="000F4DF8">
        <w:trPr>
          <w:gridAfter w:val="4"/>
          <w:wAfter w:w="119" w:type="dxa"/>
          <w:trHeight w:val="20"/>
        </w:trPr>
        <w:tc>
          <w:tcPr>
            <w:tcW w:w="1422" w:type="dxa"/>
            <w:gridSpan w:val="4"/>
            <w:vMerge/>
            <w:tcBorders>
              <w:left w:val="single" w:sz="12" w:space="0" w:color="auto"/>
            </w:tcBorders>
            <w:shd w:val="clear" w:color="auto" w:fill="000000" w:themeFill="text1"/>
          </w:tcPr>
          <w:p w14:paraId="608C652F" w14:textId="1DD5C96E" w:rsidR="00DB5BBA" w:rsidRDefault="00DB5BBA" w:rsidP="00296F31">
            <w:pPr>
              <w:spacing w:before="20"/>
              <w:jc w:val="center"/>
              <w:rPr>
                <w:rFonts w:ascii="Arial" w:hAnsi="Arial" w:cs="Arial"/>
                <w:b/>
                <w:bCs/>
                <w:color w:val="FFFFFF" w:themeColor="background1"/>
                <w:sz w:val="18"/>
                <w:szCs w:val="18"/>
                <w:shd w:val="clear" w:color="auto" w:fill="000000" w:themeFill="text1"/>
              </w:rPr>
            </w:pPr>
          </w:p>
        </w:tc>
        <w:tc>
          <w:tcPr>
            <w:tcW w:w="6171" w:type="dxa"/>
            <w:gridSpan w:val="11"/>
            <w:tcBorders>
              <w:top w:val="single" w:sz="4" w:space="0" w:color="auto"/>
              <w:bottom w:val="single" w:sz="4" w:space="0" w:color="auto"/>
            </w:tcBorders>
            <w:shd w:val="pct10" w:color="4472C4" w:themeColor="accent1" w:fill="auto"/>
          </w:tcPr>
          <w:p w14:paraId="0512AD98" w14:textId="7CE2ED99" w:rsidR="00DB5BBA" w:rsidRPr="00AA7EE1" w:rsidRDefault="00DB5BBA" w:rsidP="000574DE">
            <w:pPr>
              <w:spacing w:before="20" w:after="20"/>
              <w:jc w:val="both"/>
              <w:rPr>
                <w:rFonts w:ascii="Arial" w:hAnsi="Arial" w:cs="Arial"/>
                <w:b/>
                <w:bCs/>
                <w:sz w:val="18"/>
                <w:szCs w:val="18"/>
              </w:rPr>
            </w:pPr>
            <w:r>
              <w:rPr>
                <w:rFonts w:ascii="Arial" w:hAnsi="Arial" w:cs="Arial"/>
                <w:b/>
                <w:bCs/>
                <w:sz w:val="18"/>
                <w:szCs w:val="18"/>
              </w:rPr>
              <w:t>C</w:t>
            </w:r>
            <w:r w:rsidRPr="00AA7EE1">
              <w:rPr>
                <w:rFonts w:ascii="Arial" w:hAnsi="Arial" w:cs="Arial"/>
                <w:b/>
                <w:bCs/>
                <w:sz w:val="18"/>
                <w:szCs w:val="18"/>
              </w:rPr>
              <w:t>onfidentiality of meeting</w:t>
            </w:r>
          </w:p>
        </w:tc>
        <w:tc>
          <w:tcPr>
            <w:tcW w:w="1496" w:type="dxa"/>
            <w:gridSpan w:val="4"/>
            <w:tcBorders>
              <w:top w:val="single" w:sz="4" w:space="0" w:color="auto"/>
              <w:bottom w:val="single" w:sz="4" w:space="0" w:color="auto"/>
              <w:right w:val="single" w:sz="12" w:space="0" w:color="auto"/>
            </w:tcBorders>
            <w:shd w:val="clear" w:color="auto" w:fill="DDDDDD"/>
          </w:tcPr>
          <w:p w14:paraId="389A5AD0" w14:textId="68E1EE77" w:rsidR="00DB5BBA" w:rsidRPr="00501DB3" w:rsidRDefault="00DB5BBA" w:rsidP="00296F31">
            <w:pPr>
              <w:spacing w:before="20" w:after="20"/>
              <w:jc w:val="center"/>
              <w:rPr>
                <w:rFonts w:ascii="Arial" w:hAnsi="Arial" w:cs="Arial"/>
                <w:b/>
                <w:bCs/>
                <w:color w:val="000000" w:themeColor="text1"/>
                <w:sz w:val="18"/>
              </w:rPr>
            </w:pPr>
            <w:r>
              <w:rPr>
                <w:rFonts w:ascii="Arial" w:hAnsi="Arial" w:cs="Arial"/>
                <w:b/>
                <w:bCs/>
                <w:color w:val="FF0000"/>
                <w:sz w:val="18"/>
              </w:rPr>
              <w:t xml:space="preserve">CYFA </w:t>
            </w:r>
            <w:r w:rsidRPr="0040036F">
              <w:rPr>
                <w:rFonts w:ascii="Arial" w:hAnsi="Arial" w:cs="Arial"/>
                <w:b/>
                <w:bCs/>
                <w:color w:val="FF0000"/>
                <w:sz w:val="18"/>
              </w:rPr>
              <w:t>s.4</w:t>
            </w:r>
            <w:r>
              <w:rPr>
                <w:rFonts w:ascii="Arial" w:hAnsi="Arial" w:cs="Arial"/>
                <w:b/>
                <w:bCs/>
                <w:color w:val="FF0000"/>
                <w:sz w:val="18"/>
              </w:rPr>
              <w:t>09Y</w:t>
            </w:r>
          </w:p>
        </w:tc>
      </w:tr>
      <w:tr w:rsidR="00444FE0" w14:paraId="0CA0FCE9" w14:textId="77777777" w:rsidTr="000F4DF8">
        <w:trPr>
          <w:gridAfter w:val="4"/>
          <w:wAfter w:w="119" w:type="dxa"/>
          <w:trHeight w:val="20"/>
        </w:trPr>
        <w:tc>
          <w:tcPr>
            <w:tcW w:w="1422" w:type="dxa"/>
            <w:gridSpan w:val="4"/>
            <w:vMerge/>
            <w:tcBorders>
              <w:left w:val="single" w:sz="12" w:space="0" w:color="auto"/>
            </w:tcBorders>
            <w:shd w:val="clear" w:color="auto" w:fill="000000" w:themeFill="text1"/>
          </w:tcPr>
          <w:p w14:paraId="0EB9F93F" w14:textId="3F03A532" w:rsidR="00DB5BBA" w:rsidRDefault="00DB5BBA" w:rsidP="00296F31">
            <w:pPr>
              <w:spacing w:before="20"/>
              <w:jc w:val="center"/>
              <w:rPr>
                <w:rFonts w:ascii="Arial" w:hAnsi="Arial" w:cs="Arial"/>
                <w:b/>
                <w:bCs/>
                <w:color w:val="FFFFFF" w:themeColor="background1"/>
                <w:sz w:val="18"/>
                <w:szCs w:val="18"/>
                <w:shd w:val="clear" w:color="auto" w:fill="000000" w:themeFill="text1"/>
              </w:rPr>
            </w:pPr>
          </w:p>
        </w:tc>
        <w:tc>
          <w:tcPr>
            <w:tcW w:w="6171" w:type="dxa"/>
            <w:gridSpan w:val="11"/>
            <w:tcBorders>
              <w:bottom w:val="single" w:sz="12" w:space="0" w:color="auto"/>
            </w:tcBorders>
            <w:shd w:val="pct10" w:color="4472C4" w:themeColor="accent1" w:fill="auto"/>
          </w:tcPr>
          <w:p w14:paraId="0F9BB158" w14:textId="572A52FF" w:rsidR="00DB5BBA" w:rsidRPr="00AA7EE1" w:rsidRDefault="00DB5BBA" w:rsidP="000574DE">
            <w:pPr>
              <w:spacing w:before="20" w:after="20"/>
              <w:jc w:val="both"/>
              <w:rPr>
                <w:rFonts w:ascii="Arial" w:hAnsi="Arial" w:cs="Arial"/>
                <w:b/>
                <w:bCs/>
                <w:sz w:val="18"/>
                <w:szCs w:val="18"/>
              </w:rPr>
            </w:pPr>
            <w:r w:rsidRPr="00AA7EE1">
              <w:rPr>
                <w:rFonts w:ascii="Arial" w:hAnsi="Arial" w:cs="Arial"/>
                <w:b/>
                <w:bCs/>
                <w:sz w:val="18"/>
                <w:szCs w:val="18"/>
              </w:rPr>
              <w:t>Court may revoke order for youth justice planning meeting</w:t>
            </w:r>
          </w:p>
        </w:tc>
        <w:tc>
          <w:tcPr>
            <w:tcW w:w="1496" w:type="dxa"/>
            <w:gridSpan w:val="4"/>
            <w:tcBorders>
              <w:bottom w:val="single" w:sz="12" w:space="0" w:color="auto"/>
              <w:right w:val="single" w:sz="12" w:space="0" w:color="auto"/>
            </w:tcBorders>
            <w:shd w:val="clear" w:color="auto" w:fill="DDDDDD"/>
          </w:tcPr>
          <w:p w14:paraId="62EF2D12" w14:textId="085BA048" w:rsidR="00DB5BBA" w:rsidRPr="00501DB3" w:rsidRDefault="00DB5BBA" w:rsidP="00296F31">
            <w:pPr>
              <w:spacing w:before="20" w:after="20"/>
              <w:jc w:val="center"/>
              <w:rPr>
                <w:rFonts w:ascii="Arial" w:hAnsi="Arial" w:cs="Arial"/>
                <w:b/>
                <w:bCs/>
                <w:color w:val="000000" w:themeColor="text1"/>
                <w:sz w:val="18"/>
              </w:rPr>
            </w:pPr>
            <w:r w:rsidRPr="003A69F2">
              <w:rPr>
                <w:rFonts w:ascii="Arial" w:hAnsi="Arial" w:cs="Arial"/>
                <w:b/>
                <w:bCs/>
                <w:color w:val="000000" w:themeColor="text1"/>
                <w:sz w:val="18"/>
              </w:rPr>
              <w:t>CYFA NONE</w:t>
            </w:r>
          </w:p>
        </w:tc>
      </w:tr>
      <w:tr w:rsidR="00A3693C" w14:paraId="4C1E2287" w14:textId="77777777" w:rsidTr="000F4DF8">
        <w:trPr>
          <w:gridAfter w:val="4"/>
          <w:wAfter w:w="119" w:type="dxa"/>
          <w:trHeight w:val="20"/>
        </w:trPr>
        <w:tc>
          <w:tcPr>
            <w:tcW w:w="1422" w:type="dxa"/>
            <w:gridSpan w:val="4"/>
            <w:vMerge/>
            <w:tcBorders>
              <w:left w:val="single" w:sz="12" w:space="0" w:color="auto"/>
              <w:bottom w:val="nil"/>
            </w:tcBorders>
            <w:shd w:val="clear" w:color="auto" w:fill="000000" w:themeFill="text1"/>
          </w:tcPr>
          <w:p w14:paraId="51C6F092" w14:textId="3B1F800B" w:rsidR="00DB5BBA" w:rsidRPr="000574DE" w:rsidRDefault="00DB5BBA" w:rsidP="0049096E">
            <w:pPr>
              <w:spacing w:before="40"/>
              <w:jc w:val="center"/>
              <w:rPr>
                <w:rFonts w:ascii="Arial" w:hAnsi="Arial" w:cs="Arial"/>
                <w:b/>
                <w:bCs/>
                <w:color w:val="000000" w:themeColor="text1"/>
                <w:sz w:val="18"/>
                <w:szCs w:val="18"/>
                <w:shd w:val="clear" w:color="auto" w:fill="000000" w:themeFill="text1"/>
              </w:rPr>
            </w:pPr>
          </w:p>
        </w:tc>
        <w:tc>
          <w:tcPr>
            <w:tcW w:w="7667" w:type="dxa"/>
            <w:gridSpan w:val="15"/>
            <w:tcBorders>
              <w:top w:val="single" w:sz="12" w:space="0" w:color="auto"/>
              <w:right w:val="single" w:sz="12" w:space="0" w:color="auto"/>
            </w:tcBorders>
            <w:shd w:val="clear" w:color="auto" w:fill="000000" w:themeFill="text1"/>
          </w:tcPr>
          <w:p w14:paraId="415A9BF7" w14:textId="62A71D7D" w:rsidR="00DB5BBA" w:rsidRPr="00220271" w:rsidRDefault="00DB5BBA" w:rsidP="0049096E">
            <w:pPr>
              <w:spacing w:before="20" w:after="20"/>
              <w:jc w:val="center"/>
              <w:rPr>
                <w:rFonts w:ascii="Arial" w:hAnsi="Arial" w:cs="Arial"/>
                <w:b/>
                <w:bCs/>
                <w:color w:val="000000"/>
                <w:sz w:val="18"/>
              </w:rPr>
            </w:pPr>
            <w:r w:rsidRPr="00E57418">
              <w:rPr>
                <w:rFonts w:ascii="Arial" w:hAnsi="Arial" w:cs="Arial"/>
                <w:b/>
                <w:bCs/>
                <w:color w:val="000000" w:themeColor="text1"/>
                <w:sz w:val="18"/>
                <w:szCs w:val="18"/>
                <w:highlight w:val="yellow"/>
              </w:rPr>
              <w:t>DIVISION 7– Judicial monitoring of YSO &amp; YCO</w:t>
            </w:r>
          </w:p>
        </w:tc>
      </w:tr>
      <w:tr w:rsidR="00444FE0" w14:paraId="429F52D5" w14:textId="77777777" w:rsidTr="000F4DF8">
        <w:trPr>
          <w:gridAfter w:val="4"/>
          <w:wAfter w:w="119" w:type="dxa"/>
          <w:trHeight w:val="20"/>
        </w:trPr>
        <w:tc>
          <w:tcPr>
            <w:tcW w:w="1422" w:type="dxa"/>
            <w:gridSpan w:val="4"/>
            <w:vMerge w:val="restart"/>
            <w:tcBorders>
              <w:left w:val="single" w:sz="12" w:space="0" w:color="auto"/>
            </w:tcBorders>
            <w:shd w:val="clear" w:color="auto" w:fill="000000" w:themeFill="text1"/>
          </w:tcPr>
          <w:p w14:paraId="47D16EC4" w14:textId="77777777" w:rsidR="00DB5BBA" w:rsidRPr="00E90D35" w:rsidRDefault="00DB5BBA" w:rsidP="00296F31">
            <w:pPr>
              <w:spacing w:before="2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s.294</w:t>
            </w:r>
          </w:p>
          <w:p w14:paraId="0E775F39" w14:textId="77777777" w:rsidR="00DB5BBA" w:rsidRPr="00DB5BBA" w:rsidRDefault="00DB5BBA" w:rsidP="00296F31">
            <w:pPr>
              <w:spacing w:before="20"/>
              <w:jc w:val="center"/>
              <w:rPr>
                <w:rFonts w:ascii="Arial" w:hAnsi="Arial" w:cs="Arial"/>
                <w:b/>
                <w:bCs/>
                <w:color w:val="000000" w:themeColor="text1"/>
                <w:sz w:val="18"/>
                <w:szCs w:val="18"/>
                <w:shd w:val="clear" w:color="auto" w:fill="000000" w:themeFill="text1"/>
              </w:rPr>
            </w:pPr>
          </w:p>
          <w:p w14:paraId="79711BFF" w14:textId="77777777" w:rsidR="00DB5BBA" w:rsidRPr="00DB5BBA" w:rsidRDefault="00DB5BBA" w:rsidP="00296F31">
            <w:pPr>
              <w:spacing w:before="20"/>
              <w:jc w:val="center"/>
              <w:rPr>
                <w:rFonts w:ascii="Arial" w:hAnsi="Arial" w:cs="Arial"/>
                <w:b/>
                <w:bCs/>
                <w:color w:val="000000" w:themeColor="text1"/>
                <w:sz w:val="18"/>
                <w:szCs w:val="18"/>
                <w:shd w:val="clear" w:color="auto" w:fill="000000" w:themeFill="text1"/>
              </w:rPr>
            </w:pPr>
          </w:p>
          <w:p w14:paraId="1826C83B" w14:textId="77777777" w:rsidR="00DB5BBA" w:rsidRPr="00DB5BBA" w:rsidRDefault="00DB5BBA" w:rsidP="00296F31">
            <w:pPr>
              <w:spacing w:before="20"/>
              <w:jc w:val="center"/>
              <w:rPr>
                <w:rFonts w:ascii="Arial" w:hAnsi="Arial" w:cs="Arial"/>
                <w:b/>
                <w:bCs/>
                <w:color w:val="000000" w:themeColor="text1"/>
                <w:sz w:val="18"/>
                <w:szCs w:val="18"/>
                <w:shd w:val="clear" w:color="auto" w:fill="000000" w:themeFill="text1"/>
              </w:rPr>
            </w:pPr>
          </w:p>
          <w:p w14:paraId="4CC0B774" w14:textId="77777777" w:rsidR="00DB5BBA" w:rsidRPr="00DB5BBA" w:rsidRDefault="00DB5BBA" w:rsidP="00296F31">
            <w:pPr>
              <w:spacing w:before="20"/>
              <w:jc w:val="center"/>
              <w:rPr>
                <w:rFonts w:ascii="Arial" w:hAnsi="Arial" w:cs="Arial"/>
                <w:b/>
                <w:bCs/>
                <w:color w:val="000000" w:themeColor="text1"/>
                <w:sz w:val="18"/>
                <w:szCs w:val="18"/>
                <w:shd w:val="clear" w:color="auto" w:fill="000000" w:themeFill="text1"/>
              </w:rPr>
            </w:pPr>
          </w:p>
          <w:p w14:paraId="048B962C" w14:textId="77777777" w:rsidR="00DB5BBA" w:rsidRPr="00DB5BBA" w:rsidRDefault="00DB5BBA" w:rsidP="00296F31">
            <w:pPr>
              <w:spacing w:before="20"/>
              <w:jc w:val="center"/>
              <w:rPr>
                <w:rFonts w:ascii="Arial" w:hAnsi="Arial" w:cs="Arial"/>
                <w:b/>
                <w:bCs/>
                <w:color w:val="000000" w:themeColor="text1"/>
                <w:sz w:val="18"/>
                <w:szCs w:val="18"/>
                <w:shd w:val="clear" w:color="auto" w:fill="000000" w:themeFill="text1"/>
              </w:rPr>
            </w:pPr>
          </w:p>
          <w:p w14:paraId="560157E7" w14:textId="77777777" w:rsidR="00DB5BBA" w:rsidRPr="00DB5BBA" w:rsidRDefault="00DB5BBA" w:rsidP="00296F31">
            <w:pPr>
              <w:spacing w:before="20"/>
              <w:jc w:val="center"/>
              <w:rPr>
                <w:rFonts w:ascii="Arial" w:hAnsi="Arial" w:cs="Arial"/>
                <w:b/>
                <w:bCs/>
                <w:color w:val="000000" w:themeColor="text1"/>
                <w:sz w:val="18"/>
                <w:szCs w:val="18"/>
                <w:shd w:val="clear" w:color="auto" w:fill="000000" w:themeFill="text1"/>
              </w:rPr>
            </w:pPr>
          </w:p>
          <w:p w14:paraId="75BEDE1C" w14:textId="77777777" w:rsidR="00DB5BBA" w:rsidRPr="00DB5BBA" w:rsidRDefault="00DB5BBA" w:rsidP="00296F31">
            <w:pPr>
              <w:spacing w:before="20"/>
              <w:jc w:val="center"/>
              <w:rPr>
                <w:rFonts w:ascii="Arial" w:hAnsi="Arial" w:cs="Arial"/>
                <w:b/>
                <w:bCs/>
                <w:color w:val="000000" w:themeColor="text1"/>
                <w:sz w:val="18"/>
                <w:szCs w:val="18"/>
                <w:shd w:val="clear" w:color="auto" w:fill="000000" w:themeFill="text1"/>
              </w:rPr>
            </w:pPr>
          </w:p>
          <w:p w14:paraId="7AA0029B" w14:textId="77777777" w:rsidR="00DB5BBA" w:rsidRPr="00DB5BBA" w:rsidRDefault="00DB5BBA" w:rsidP="00296F31">
            <w:pPr>
              <w:spacing w:before="20"/>
              <w:jc w:val="center"/>
              <w:rPr>
                <w:rFonts w:ascii="Arial" w:hAnsi="Arial" w:cs="Arial"/>
                <w:b/>
                <w:bCs/>
                <w:color w:val="000000" w:themeColor="text1"/>
                <w:sz w:val="18"/>
                <w:szCs w:val="18"/>
                <w:shd w:val="clear" w:color="auto" w:fill="000000" w:themeFill="text1"/>
              </w:rPr>
            </w:pPr>
          </w:p>
          <w:p w14:paraId="3BBC9CE5" w14:textId="77777777" w:rsidR="00DB5BBA" w:rsidRPr="00DB5BBA" w:rsidRDefault="00DB5BBA" w:rsidP="00296F31">
            <w:pPr>
              <w:spacing w:before="20"/>
              <w:jc w:val="center"/>
              <w:rPr>
                <w:rFonts w:ascii="Arial" w:hAnsi="Arial" w:cs="Arial"/>
                <w:b/>
                <w:bCs/>
                <w:color w:val="000000" w:themeColor="text1"/>
                <w:sz w:val="18"/>
                <w:szCs w:val="18"/>
                <w:shd w:val="clear" w:color="auto" w:fill="000000" w:themeFill="text1"/>
              </w:rPr>
            </w:pPr>
          </w:p>
          <w:p w14:paraId="07422F28" w14:textId="77777777" w:rsidR="00DB5BBA" w:rsidRPr="00DB5BBA" w:rsidRDefault="00DB5BBA" w:rsidP="00296F31">
            <w:pPr>
              <w:spacing w:before="20"/>
              <w:jc w:val="center"/>
              <w:rPr>
                <w:rFonts w:ascii="Arial" w:hAnsi="Arial" w:cs="Arial"/>
                <w:b/>
                <w:bCs/>
                <w:color w:val="000000" w:themeColor="text1"/>
                <w:sz w:val="18"/>
                <w:szCs w:val="18"/>
                <w:shd w:val="clear" w:color="auto" w:fill="000000" w:themeFill="text1"/>
              </w:rPr>
            </w:pPr>
          </w:p>
          <w:p w14:paraId="59EA7882" w14:textId="77777777" w:rsidR="00DB5BBA" w:rsidRPr="00DB5BBA" w:rsidRDefault="00DB5BBA" w:rsidP="00296F31">
            <w:pPr>
              <w:spacing w:before="20"/>
              <w:jc w:val="center"/>
              <w:rPr>
                <w:rFonts w:ascii="Arial" w:hAnsi="Arial" w:cs="Arial"/>
                <w:b/>
                <w:bCs/>
                <w:color w:val="000000" w:themeColor="text1"/>
                <w:sz w:val="18"/>
                <w:szCs w:val="18"/>
                <w:shd w:val="clear" w:color="auto" w:fill="000000" w:themeFill="text1"/>
              </w:rPr>
            </w:pPr>
          </w:p>
          <w:p w14:paraId="7DF71887" w14:textId="77777777" w:rsidR="00DB5BBA" w:rsidRPr="00DB5BBA" w:rsidRDefault="00DB5BBA" w:rsidP="00296F31">
            <w:pPr>
              <w:spacing w:before="20"/>
              <w:jc w:val="center"/>
              <w:rPr>
                <w:rFonts w:ascii="Arial" w:hAnsi="Arial" w:cs="Arial"/>
                <w:b/>
                <w:bCs/>
                <w:color w:val="000000" w:themeColor="text1"/>
                <w:sz w:val="18"/>
                <w:szCs w:val="18"/>
                <w:shd w:val="clear" w:color="auto" w:fill="000000" w:themeFill="text1"/>
              </w:rPr>
            </w:pPr>
          </w:p>
          <w:p w14:paraId="1D1B124C" w14:textId="77777777" w:rsidR="00DB5BBA" w:rsidRPr="00DB5BBA" w:rsidRDefault="00DB5BBA" w:rsidP="00296F31">
            <w:pPr>
              <w:spacing w:before="20"/>
              <w:jc w:val="center"/>
              <w:rPr>
                <w:rFonts w:ascii="Arial" w:hAnsi="Arial" w:cs="Arial"/>
                <w:b/>
                <w:bCs/>
                <w:color w:val="000000" w:themeColor="text1"/>
                <w:sz w:val="18"/>
                <w:szCs w:val="18"/>
                <w:shd w:val="clear" w:color="auto" w:fill="000000" w:themeFill="text1"/>
              </w:rPr>
            </w:pPr>
          </w:p>
          <w:p w14:paraId="4F8583F5" w14:textId="77777777" w:rsidR="00DB5BBA" w:rsidRPr="00DB5BBA" w:rsidRDefault="00DB5BBA" w:rsidP="00296F31">
            <w:pPr>
              <w:spacing w:before="20"/>
              <w:jc w:val="center"/>
              <w:rPr>
                <w:rFonts w:ascii="Arial" w:hAnsi="Arial" w:cs="Arial"/>
                <w:b/>
                <w:bCs/>
                <w:color w:val="000000" w:themeColor="text1"/>
                <w:sz w:val="26"/>
                <w:szCs w:val="26"/>
                <w:shd w:val="clear" w:color="auto" w:fill="000000" w:themeFill="text1"/>
              </w:rPr>
            </w:pPr>
          </w:p>
          <w:p w14:paraId="6CB24966" w14:textId="3299C0C8" w:rsidR="00DB5BBA" w:rsidRDefault="00DB5BBA" w:rsidP="00296F31">
            <w:pPr>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s.295</w:t>
            </w:r>
          </w:p>
        </w:tc>
        <w:tc>
          <w:tcPr>
            <w:tcW w:w="6171" w:type="dxa"/>
            <w:gridSpan w:val="11"/>
            <w:shd w:val="pct10" w:color="4472C4" w:themeColor="accent1" w:fill="auto"/>
          </w:tcPr>
          <w:p w14:paraId="0EB6B409" w14:textId="138F3936" w:rsidR="00DB5BBA" w:rsidRPr="0017080D" w:rsidRDefault="00DB5BBA" w:rsidP="00296F31">
            <w:pPr>
              <w:spacing w:before="20" w:after="20"/>
              <w:jc w:val="both"/>
              <w:rPr>
                <w:rFonts w:ascii="Arial" w:hAnsi="Arial" w:cs="Arial"/>
                <w:b/>
                <w:bCs/>
                <w:sz w:val="18"/>
                <w:szCs w:val="18"/>
              </w:rPr>
            </w:pPr>
            <w:r w:rsidRPr="0017080D">
              <w:rPr>
                <w:rFonts w:ascii="Arial" w:hAnsi="Arial" w:cs="Arial"/>
                <w:b/>
                <w:bCs/>
                <w:sz w:val="18"/>
                <w:szCs w:val="18"/>
              </w:rPr>
              <w:t xml:space="preserve">Reporting and monitoring of </w:t>
            </w:r>
            <w:r w:rsidRPr="00E57418">
              <w:rPr>
                <w:rFonts w:ascii="Arial" w:hAnsi="Arial" w:cs="Arial"/>
                <w:b/>
                <w:bCs/>
                <w:sz w:val="18"/>
                <w:szCs w:val="18"/>
                <w:highlight w:val="yellow"/>
              </w:rPr>
              <w:t>YSO</w:t>
            </w:r>
            <w:r w:rsidRPr="0017080D">
              <w:rPr>
                <w:rFonts w:ascii="Arial" w:hAnsi="Arial" w:cs="Arial"/>
                <w:b/>
                <w:bCs/>
                <w:sz w:val="18"/>
                <w:szCs w:val="18"/>
              </w:rPr>
              <w:t xml:space="preserve"> and </w:t>
            </w:r>
            <w:r w:rsidRPr="00E57418">
              <w:rPr>
                <w:rFonts w:ascii="Arial" w:hAnsi="Arial" w:cs="Arial"/>
                <w:b/>
                <w:bCs/>
                <w:sz w:val="18"/>
                <w:szCs w:val="18"/>
                <w:highlight w:val="yellow"/>
              </w:rPr>
              <w:t>YCO</w:t>
            </w:r>
          </w:p>
        </w:tc>
        <w:tc>
          <w:tcPr>
            <w:tcW w:w="1496" w:type="dxa"/>
            <w:gridSpan w:val="4"/>
            <w:tcBorders>
              <w:right w:val="single" w:sz="12" w:space="0" w:color="auto"/>
            </w:tcBorders>
            <w:shd w:val="clear" w:color="auto" w:fill="DDDDDD"/>
          </w:tcPr>
          <w:p w14:paraId="122578FE" w14:textId="77777777" w:rsidR="00DB5BBA" w:rsidRPr="00220271" w:rsidRDefault="00DB5BBA" w:rsidP="00296F31">
            <w:pPr>
              <w:spacing w:before="20" w:after="20"/>
              <w:jc w:val="center"/>
              <w:rPr>
                <w:rFonts w:ascii="Arial" w:hAnsi="Arial" w:cs="Arial"/>
                <w:b/>
                <w:bCs/>
                <w:color w:val="000000"/>
                <w:sz w:val="18"/>
              </w:rPr>
            </w:pPr>
            <w:r>
              <w:rPr>
                <w:rFonts w:ascii="Arial" w:hAnsi="Arial" w:cs="Arial"/>
                <w:b/>
                <w:bCs/>
                <w:color w:val="FF0000"/>
                <w:sz w:val="18"/>
              </w:rPr>
              <w:t xml:space="preserve">CYFA </w:t>
            </w:r>
            <w:r w:rsidRPr="003842E6">
              <w:rPr>
                <w:rFonts w:ascii="Arial" w:hAnsi="Arial" w:cs="Arial"/>
                <w:b/>
                <w:bCs/>
                <w:color w:val="FF0000"/>
                <w:sz w:val="18"/>
              </w:rPr>
              <w:t>s.4</w:t>
            </w:r>
            <w:r>
              <w:rPr>
                <w:rFonts w:ascii="Arial" w:hAnsi="Arial" w:cs="Arial"/>
                <w:b/>
                <w:bCs/>
                <w:color w:val="FF0000"/>
                <w:sz w:val="18"/>
              </w:rPr>
              <w:t>09U</w:t>
            </w:r>
          </w:p>
        </w:tc>
      </w:tr>
      <w:tr w:rsidR="00A3693C" w14:paraId="0A558EF7" w14:textId="77777777" w:rsidTr="000F4DF8">
        <w:trPr>
          <w:gridAfter w:val="4"/>
          <w:wAfter w:w="119" w:type="dxa"/>
          <w:trHeight w:val="20"/>
        </w:trPr>
        <w:tc>
          <w:tcPr>
            <w:tcW w:w="1422" w:type="dxa"/>
            <w:gridSpan w:val="4"/>
            <w:vMerge/>
            <w:tcBorders>
              <w:left w:val="single" w:sz="12" w:space="0" w:color="auto"/>
            </w:tcBorders>
            <w:shd w:val="clear" w:color="auto" w:fill="000000" w:themeFill="text1"/>
          </w:tcPr>
          <w:p w14:paraId="433CD300" w14:textId="072F9771" w:rsidR="00DB5BBA" w:rsidRDefault="00DB5BBA" w:rsidP="00296F31">
            <w:pPr>
              <w:spacing w:before="20"/>
              <w:jc w:val="center"/>
              <w:rPr>
                <w:rFonts w:ascii="Arial" w:hAnsi="Arial" w:cs="Arial"/>
                <w:b/>
                <w:bCs/>
                <w:color w:val="FFFFFF" w:themeColor="background1"/>
                <w:sz w:val="18"/>
                <w:szCs w:val="18"/>
                <w:shd w:val="clear" w:color="auto" w:fill="000000" w:themeFill="text1"/>
              </w:rPr>
            </w:pPr>
          </w:p>
        </w:tc>
        <w:tc>
          <w:tcPr>
            <w:tcW w:w="7667" w:type="dxa"/>
            <w:gridSpan w:val="15"/>
            <w:tcBorders>
              <w:right w:val="single" w:sz="12" w:space="0" w:color="auto"/>
            </w:tcBorders>
          </w:tcPr>
          <w:p w14:paraId="7691618C" w14:textId="092762B2" w:rsidR="00DB5BBA" w:rsidRPr="00DB5BBA" w:rsidRDefault="00DB5BBA" w:rsidP="00E9551A">
            <w:pPr>
              <w:pStyle w:val="DraftHeading2"/>
              <w:numPr>
                <w:ilvl w:val="0"/>
                <w:numId w:val="112"/>
              </w:numPr>
              <w:tabs>
                <w:tab w:val="right" w:pos="1247"/>
              </w:tabs>
              <w:spacing w:before="20"/>
              <w:ind w:left="357" w:hanging="357"/>
              <w:jc w:val="both"/>
              <w:rPr>
                <w:rFonts w:ascii="Arial" w:hAnsi="Arial" w:cs="Arial"/>
                <w:sz w:val="18"/>
                <w:szCs w:val="18"/>
              </w:rPr>
            </w:pPr>
            <w:r w:rsidRPr="00DB5BBA">
              <w:rPr>
                <w:rFonts w:ascii="Arial" w:hAnsi="Arial" w:cs="Arial"/>
                <w:sz w:val="18"/>
                <w:szCs w:val="18"/>
              </w:rPr>
              <w:t>The Children’s Court must direct that a child placed on a YCO attend the Court at least monthly for the first half of the period of the order.</w:t>
            </w:r>
          </w:p>
          <w:p w14:paraId="3B1BF5BE" w14:textId="01CF3199" w:rsidR="00DB5BBA" w:rsidRPr="00DB5BBA" w:rsidRDefault="00DB5BBA" w:rsidP="00E9551A">
            <w:pPr>
              <w:pStyle w:val="DraftHeading2"/>
              <w:numPr>
                <w:ilvl w:val="0"/>
                <w:numId w:val="112"/>
              </w:numPr>
              <w:tabs>
                <w:tab w:val="right" w:pos="1247"/>
              </w:tabs>
              <w:spacing w:before="20"/>
              <w:ind w:left="357" w:hanging="357"/>
              <w:jc w:val="both"/>
              <w:rPr>
                <w:rFonts w:ascii="Arial" w:hAnsi="Arial" w:cs="Arial"/>
                <w:sz w:val="18"/>
                <w:szCs w:val="18"/>
              </w:rPr>
            </w:pPr>
            <w:r w:rsidRPr="00DB5BBA">
              <w:rPr>
                <w:rFonts w:ascii="Arial" w:hAnsi="Arial" w:cs="Arial"/>
                <w:sz w:val="18"/>
                <w:szCs w:val="18"/>
              </w:rPr>
              <w:t xml:space="preserve">A child must attend Court– (a) as directed under </w:t>
            </w:r>
            <w:r w:rsidRPr="00DB5BBA">
              <w:rPr>
                <w:rFonts w:ascii="Arial" w:hAnsi="Arial" w:cs="Arial"/>
                <w:b/>
                <w:bCs/>
                <w:sz w:val="18"/>
                <w:szCs w:val="18"/>
                <w:shd w:val="clear" w:color="auto" w:fill="000000" w:themeFill="text1"/>
              </w:rPr>
              <w:t>s.294(2</w:t>
            </w:r>
            <w:r w:rsidRPr="00DB5BBA">
              <w:rPr>
                <w:rFonts w:ascii="Arial" w:hAnsi="Arial" w:cs="Arial"/>
                <w:sz w:val="18"/>
                <w:szCs w:val="18"/>
                <w:shd w:val="clear" w:color="auto" w:fill="000000" w:themeFill="text1"/>
              </w:rPr>
              <w:t>)</w:t>
            </w:r>
            <w:r w:rsidRPr="00DB5BBA">
              <w:rPr>
                <w:rFonts w:ascii="Arial" w:hAnsi="Arial" w:cs="Arial"/>
                <w:sz w:val="18"/>
                <w:szCs w:val="18"/>
              </w:rPr>
              <w:t xml:space="preserve"> and (b) from time to time as directed by the Court</w:t>
            </w:r>
            <w:r w:rsidR="00832DA4">
              <w:rPr>
                <w:rFonts w:ascii="Arial" w:hAnsi="Arial" w:cs="Arial"/>
                <w:sz w:val="18"/>
                <w:szCs w:val="18"/>
              </w:rPr>
              <w:t xml:space="preserve"> </w:t>
            </w:r>
            <w:r w:rsidRPr="00DB5BBA">
              <w:rPr>
                <w:rFonts w:ascii="Arial" w:hAnsi="Arial" w:cs="Arial"/>
                <w:sz w:val="18"/>
                <w:szCs w:val="18"/>
              </w:rPr>
              <w:t>for</w:t>
            </w:r>
            <w:r w:rsidR="00832DA4">
              <w:rPr>
                <w:rFonts w:ascii="Arial" w:hAnsi="Arial" w:cs="Arial"/>
                <w:sz w:val="18"/>
                <w:szCs w:val="18"/>
              </w:rPr>
              <w:t xml:space="preserve"> </w:t>
            </w:r>
            <w:r w:rsidRPr="00DB5BBA">
              <w:rPr>
                <w:rFonts w:ascii="Arial" w:hAnsi="Arial" w:cs="Arial"/>
                <w:sz w:val="18"/>
                <w:szCs w:val="18"/>
              </w:rPr>
              <w:t>the Court to consider the child’s compliance and the ongoing suitability of the conditions of the order.</w:t>
            </w:r>
          </w:p>
          <w:p w14:paraId="6416AC36" w14:textId="1ED7DB93" w:rsidR="00DB5BBA" w:rsidRPr="00DB5BBA" w:rsidRDefault="00DB5BBA" w:rsidP="00E9551A">
            <w:pPr>
              <w:pStyle w:val="DraftHeading2"/>
              <w:numPr>
                <w:ilvl w:val="0"/>
                <w:numId w:val="112"/>
              </w:numPr>
              <w:tabs>
                <w:tab w:val="right" w:pos="1247"/>
              </w:tabs>
              <w:spacing w:before="20"/>
              <w:ind w:left="357" w:hanging="357"/>
              <w:jc w:val="both"/>
              <w:rPr>
                <w:rFonts w:ascii="Arial" w:hAnsi="Arial" w:cs="Arial"/>
                <w:sz w:val="18"/>
                <w:szCs w:val="18"/>
              </w:rPr>
            </w:pPr>
            <w:r w:rsidRPr="00DB5BBA">
              <w:rPr>
                <w:rFonts w:ascii="Arial" w:hAnsi="Arial" w:cs="Arial"/>
                <w:sz w:val="18"/>
                <w:szCs w:val="18"/>
              </w:rPr>
              <w:t>The Children’s Court may require any of the following to attend court to provide information, either verbally or in writing, for the purposes of the child’s attendance under subsection (3): (a) the Secretary; (b) the prosecuting person or body; (c) any other person the Court considers appropriate.</w:t>
            </w:r>
          </w:p>
          <w:p w14:paraId="3129512B" w14:textId="6CD8E8D3" w:rsidR="00DB5BBA" w:rsidRPr="00DB5BBA" w:rsidRDefault="00DB5BBA" w:rsidP="00E9551A">
            <w:pPr>
              <w:pStyle w:val="DraftHeading2"/>
              <w:numPr>
                <w:ilvl w:val="0"/>
                <w:numId w:val="112"/>
              </w:numPr>
              <w:tabs>
                <w:tab w:val="right" w:pos="1247"/>
              </w:tabs>
              <w:spacing w:before="20"/>
              <w:ind w:left="357" w:hanging="357"/>
              <w:jc w:val="both"/>
              <w:rPr>
                <w:rFonts w:ascii="Arial" w:hAnsi="Arial" w:cs="Arial"/>
                <w:sz w:val="18"/>
                <w:szCs w:val="18"/>
              </w:rPr>
            </w:pPr>
            <w:r w:rsidRPr="00DB5BBA">
              <w:rPr>
                <w:rFonts w:ascii="Arial" w:hAnsi="Arial" w:cs="Arial"/>
                <w:sz w:val="18"/>
                <w:szCs w:val="18"/>
              </w:rPr>
              <w:t xml:space="preserve">When the child attends the Children’s Court under this section, the Court must consider whether the order should be varied under </w:t>
            </w:r>
            <w:r w:rsidRPr="00DB5BBA">
              <w:rPr>
                <w:rFonts w:ascii="Arial" w:hAnsi="Arial" w:cs="Arial"/>
                <w:b/>
                <w:bCs/>
                <w:sz w:val="18"/>
                <w:szCs w:val="18"/>
                <w:shd w:val="clear" w:color="auto" w:fill="000000" w:themeFill="text1"/>
              </w:rPr>
              <w:t>s.304(4)</w:t>
            </w:r>
            <w:r w:rsidRPr="00DB5BBA">
              <w:rPr>
                <w:rFonts w:ascii="Arial" w:hAnsi="Arial" w:cs="Arial"/>
                <w:sz w:val="18"/>
                <w:szCs w:val="18"/>
              </w:rPr>
              <w:t>.</w:t>
            </w:r>
          </w:p>
          <w:p w14:paraId="1A15F172" w14:textId="37F11F4C" w:rsidR="00DB5BBA" w:rsidRPr="00DB5BBA" w:rsidRDefault="00DB5BBA" w:rsidP="00E9551A">
            <w:pPr>
              <w:pStyle w:val="DraftHeading2"/>
              <w:numPr>
                <w:ilvl w:val="0"/>
                <w:numId w:val="112"/>
              </w:numPr>
              <w:tabs>
                <w:tab w:val="right" w:pos="1247"/>
              </w:tabs>
              <w:spacing w:before="20"/>
              <w:ind w:left="357" w:hanging="357"/>
              <w:jc w:val="both"/>
              <w:rPr>
                <w:rFonts w:ascii="Arial" w:hAnsi="Arial" w:cs="Arial"/>
                <w:sz w:val="18"/>
                <w:szCs w:val="18"/>
              </w:rPr>
            </w:pPr>
            <w:r w:rsidRPr="00DB5BBA">
              <w:rPr>
                <w:rFonts w:ascii="Arial" w:hAnsi="Arial" w:cs="Arial"/>
                <w:sz w:val="18"/>
                <w:szCs w:val="18"/>
              </w:rPr>
              <w:t xml:space="preserve">When the child attends the </w:t>
            </w:r>
            <w:r w:rsidR="00832DA4">
              <w:rPr>
                <w:rFonts w:ascii="Arial" w:hAnsi="Arial" w:cs="Arial"/>
                <w:sz w:val="18"/>
                <w:szCs w:val="18"/>
              </w:rPr>
              <w:t>ChCV</w:t>
            </w:r>
            <w:r w:rsidRPr="00DB5BBA">
              <w:rPr>
                <w:rFonts w:ascii="Arial" w:hAnsi="Arial" w:cs="Arial"/>
                <w:sz w:val="18"/>
                <w:szCs w:val="18"/>
              </w:rPr>
              <w:t xml:space="preserve"> under this section, the Court is to be constitituted by the same judicial officer who sentenced the child unless</w:t>
            </w:r>
            <w:r w:rsidR="00832DA4">
              <w:rPr>
                <w:rFonts w:ascii="Arial" w:hAnsi="Arial" w:cs="Arial"/>
                <w:sz w:val="18"/>
                <w:szCs w:val="18"/>
              </w:rPr>
              <w:t xml:space="preserve"> a matter specified in</w:t>
            </w:r>
            <w:r w:rsidR="00556EF3">
              <w:rPr>
                <w:rFonts w:ascii="Arial" w:hAnsi="Arial" w:cs="Arial"/>
                <w:sz w:val="18"/>
                <w:szCs w:val="18"/>
              </w:rPr>
              <w:t xml:space="preserve"> </w:t>
            </w:r>
            <w:r w:rsidR="00556EF3" w:rsidRPr="00832DA4">
              <w:rPr>
                <w:rFonts w:ascii="Arial" w:hAnsi="Arial" w:cs="Arial"/>
                <w:b/>
                <w:bCs/>
                <w:sz w:val="18"/>
                <w:szCs w:val="18"/>
                <w:shd w:val="clear" w:color="auto" w:fill="000000" w:themeFill="text1"/>
              </w:rPr>
              <w:t>s.294(6)</w:t>
            </w:r>
            <w:r w:rsidR="00556EF3">
              <w:rPr>
                <w:rFonts w:ascii="Arial" w:hAnsi="Arial" w:cs="Arial"/>
                <w:sz w:val="18"/>
                <w:szCs w:val="18"/>
              </w:rPr>
              <w:t xml:space="preserve"> applies.</w:t>
            </w:r>
          </w:p>
          <w:p w14:paraId="758855EE" w14:textId="47950DA3" w:rsidR="00DB5BBA" w:rsidRPr="00DB5BBA" w:rsidRDefault="00DB5BBA" w:rsidP="00E9551A">
            <w:pPr>
              <w:pStyle w:val="DraftHeading2"/>
              <w:numPr>
                <w:ilvl w:val="0"/>
                <w:numId w:val="112"/>
              </w:numPr>
              <w:tabs>
                <w:tab w:val="right" w:pos="1247"/>
              </w:tabs>
              <w:spacing w:before="20" w:after="20"/>
              <w:ind w:left="357" w:hanging="357"/>
              <w:jc w:val="both"/>
              <w:rPr>
                <w:rFonts w:ascii="Arial" w:hAnsi="Arial" w:cs="Arial"/>
                <w:sz w:val="18"/>
                <w:szCs w:val="18"/>
              </w:rPr>
            </w:pPr>
            <w:r w:rsidRPr="00DB5BBA">
              <w:rPr>
                <w:rFonts w:ascii="Arial" w:hAnsi="Arial" w:cs="Arial"/>
                <w:sz w:val="18"/>
                <w:szCs w:val="18"/>
              </w:rPr>
              <w:t xml:space="preserve">If the child fails to attend as directed under </w:t>
            </w:r>
            <w:r w:rsidRPr="00DB5BBA">
              <w:rPr>
                <w:rFonts w:ascii="Arial" w:hAnsi="Arial" w:cs="Arial"/>
                <w:b/>
                <w:bCs/>
                <w:sz w:val="18"/>
                <w:szCs w:val="18"/>
                <w:shd w:val="clear" w:color="auto" w:fill="000000" w:themeFill="text1"/>
              </w:rPr>
              <w:t>ss.294(2) or (3)(b)</w:t>
            </w:r>
            <w:r w:rsidRPr="00DB5BBA">
              <w:rPr>
                <w:rFonts w:ascii="Arial" w:hAnsi="Arial" w:cs="Arial"/>
                <w:sz w:val="18"/>
                <w:szCs w:val="18"/>
              </w:rPr>
              <w:t>, a warrant to arrest may be issued.</w:t>
            </w:r>
          </w:p>
        </w:tc>
      </w:tr>
      <w:tr w:rsidR="00444FE0" w14:paraId="659A1947" w14:textId="77777777" w:rsidTr="000F4DF8">
        <w:trPr>
          <w:gridAfter w:val="4"/>
          <w:wAfter w:w="119" w:type="dxa"/>
          <w:trHeight w:val="20"/>
        </w:trPr>
        <w:tc>
          <w:tcPr>
            <w:tcW w:w="1422" w:type="dxa"/>
            <w:gridSpan w:val="4"/>
            <w:vMerge/>
            <w:tcBorders>
              <w:left w:val="single" w:sz="12" w:space="0" w:color="auto"/>
            </w:tcBorders>
            <w:shd w:val="clear" w:color="auto" w:fill="000000" w:themeFill="text1"/>
          </w:tcPr>
          <w:p w14:paraId="753995CF" w14:textId="17516382" w:rsidR="00DB5BBA" w:rsidRDefault="00DB5BBA" w:rsidP="00296F31">
            <w:pPr>
              <w:spacing w:before="20"/>
              <w:jc w:val="center"/>
              <w:rPr>
                <w:rFonts w:ascii="Arial" w:hAnsi="Arial" w:cs="Arial"/>
                <w:b/>
                <w:bCs/>
                <w:color w:val="FFFFFF" w:themeColor="background1"/>
                <w:sz w:val="18"/>
                <w:szCs w:val="18"/>
                <w:shd w:val="clear" w:color="auto" w:fill="000000" w:themeFill="text1"/>
              </w:rPr>
            </w:pPr>
          </w:p>
        </w:tc>
        <w:tc>
          <w:tcPr>
            <w:tcW w:w="6171" w:type="dxa"/>
            <w:gridSpan w:val="11"/>
            <w:shd w:val="pct10" w:color="4472C4" w:themeColor="accent1" w:fill="auto"/>
          </w:tcPr>
          <w:p w14:paraId="3D351DA3" w14:textId="477C816E" w:rsidR="00DB5BBA" w:rsidRPr="00AA7EE1" w:rsidRDefault="00DB5BBA" w:rsidP="00296F31">
            <w:pPr>
              <w:spacing w:before="20" w:after="20"/>
              <w:jc w:val="both"/>
              <w:rPr>
                <w:rFonts w:ascii="Arial" w:hAnsi="Arial" w:cs="Arial"/>
                <w:b/>
                <w:bCs/>
                <w:sz w:val="18"/>
                <w:szCs w:val="18"/>
              </w:rPr>
            </w:pPr>
            <w:r w:rsidRPr="00AA7EE1">
              <w:rPr>
                <w:rFonts w:ascii="Arial" w:hAnsi="Arial" w:cs="Arial"/>
                <w:b/>
                <w:bCs/>
                <w:sz w:val="18"/>
                <w:szCs w:val="18"/>
              </w:rPr>
              <w:t xml:space="preserve">Warning of possible variation or revocation of </w:t>
            </w:r>
            <w:r w:rsidRPr="00151368">
              <w:rPr>
                <w:rFonts w:ascii="Arial" w:hAnsi="Arial" w:cs="Arial"/>
                <w:b/>
                <w:bCs/>
                <w:sz w:val="18"/>
                <w:szCs w:val="18"/>
                <w:highlight w:val="yellow"/>
              </w:rPr>
              <w:t>YSO</w:t>
            </w:r>
            <w:r w:rsidRPr="00AA7EE1">
              <w:rPr>
                <w:rFonts w:ascii="Arial" w:hAnsi="Arial" w:cs="Arial"/>
                <w:b/>
                <w:bCs/>
                <w:sz w:val="18"/>
                <w:szCs w:val="18"/>
              </w:rPr>
              <w:t xml:space="preserve"> or </w:t>
            </w:r>
            <w:r w:rsidRPr="00151368">
              <w:rPr>
                <w:rFonts w:ascii="Arial" w:hAnsi="Arial" w:cs="Arial"/>
                <w:b/>
                <w:bCs/>
                <w:sz w:val="18"/>
                <w:szCs w:val="18"/>
                <w:highlight w:val="yellow"/>
              </w:rPr>
              <w:t>YCO</w:t>
            </w:r>
            <w:r w:rsidRPr="00AA7EE1">
              <w:rPr>
                <w:rFonts w:ascii="Arial" w:hAnsi="Arial" w:cs="Arial"/>
                <w:b/>
                <w:bCs/>
                <w:sz w:val="18"/>
                <w:szCs w:val="18"/>
              </w:rPr>
              <w:t xml:space="preserve"> when child attends the Children’s Court under </w:t>
            </w:r>
            <w:r w:rsidRPr="00AA7EE1">
              <w:rPr>
                <w:rFonts w:ascii="Arial" w:hAnsi="Arial" w:cs="Arial"/>
                <w:b/>
                <w:bCs/>
                <w:sz w:val="18"/>
                <w:szCs w:val="18"/>
                <w:shd w:val="clear" w:color="auto" w:fill="000000" w:themeFill="text1"/>
              </w:rPr>
              <w:t>s.294</w:t>
            </w:r>
            <w:r w:rsidRPr="00AA7EE1">
              <w:rPr>
                <w:rFonts w:ascii="Arial" w:hAnsi="Arial" w:cs="Arial"/>
                <w:b/>
                <w:bCs/>
                <w:sz w:val="18"/>
                <w:szCs w:val="18"/>
              </w:rPr>
              <w:t>.</w:t>
            </w:r>
          </w:p>
        </w:tc>
        <w:tc>
          <w:tcPr>
            <w:tcW w:w="1496" w:type="dxa"/>
            <w:gridSpan w:val="4"/>
            <w:tcBorders>
              <w:right w:val="single" w:sz="12" w:space="0" w:color="auto"/>
            </w:tcBorders>
            <w:shd w:val="clear" w:color="auto" w:fill="DDDDDD"/>
          </w:tcPr>
          <w:p w14:paraId="39BEBE5F" w14:textId="20938D85" w:rsidR="00DB5BBA" w:rsidRPr="00501DB3" w:rsidRDefault="00DB5BBA" w:rsidP="00296F31">
            <w:pPr>
              <w:spacing w:before="20" w:after="20"/>
              <w:jc w:val="center"/>
              <w:rPr>
                <w:rFonts w:ascii="Arial" w:hAnsi="Arial" w:cs="Arial"/>
                <w:b/>
                <w:bCs/>
                <w:color w:val="000000" w:themeColor="text1"/>
                <w:sz w:val="18"/>
              </w:rPr>
            </w:pPr>
            <w:r>
              <w:rPr>
                <w:rFonts w:ascii="Arial" w:hAnsi="Arial" w:cs="Arial"/>
                <w:b/>
                <w:bCs/>
                <w:color w:val="FF0000"/>
                <w:sz w:val="18"/>
              </w:rPr>
              <w:t xml:space="preserve">CYFA </w:t>
            </w:r>
            <w:r w:rsidRPr="0040036F">
              <w:rPr>
                <w:rFonts w:ascii="Arial" w:hAnsi="Arial" w:cs="Arial"/>
                <w:b/>
                <w:bCs/>
                <w:color w:val="FF0000"/>
                <w:sz w:val="18"/>
              </w:rPr>
              <w:t>s.</w:t>
            </w:r>
            <w:r>
              <w:rPr>
                <w:rFonts w:ascii="Arial" w:hAnsi="Arial" w:cs="Arial"/>
                <w:b/>
                <w:bCs/>
                <w:color w:val="FF0000"/>
                <w:sz w:val="18"/>
              </w:rPr>
              <w:t>409O</w:t>
            </w:r>
          </w:p>
        </w:tc>
      </w:tr>
      <w:tr w:rsidR="005A4E09" w:rsidRPr="0072160E" w14:paraId="0AB3CFBE" w14:textId="77777777" w:rsidTr="00C326C5">
        <w:trPr>
          <w:gridBefore w:val="1"/>
          <w:gridAfter w:val="4"/>
          <w:wBefore w:w="6" w:type="dxa"/>
          <w:wAfter w:w="119" w:type="dxa"/>
        </w:trPr>
        <w:tc>
          <w:tcPr>
            <w:tcW w:w="9083" w:type="dxa"/>
            <w:gridSpan w:val="18"/>
            <w:tcBorders>
              <w:top w:val="single" w:sz="12" w:space="0" w:color="auto"/>
              <w:left w:val="single" w:sz="12" w:space="0" w:color="auto"/>
              <w:bottom w:val="single" w:sz="12" w:space="0" w:color="auto"/>
              <w:right w:val="single" w:sz="12" w:space="0" w:color="auto"/>
            </w:tcBorders>
            <w:shd w:val="clear" w:color="auto" w:fill="CCECFF"/>
          </w:tcPr>
          <w:p w14:paraId="6926A5CE" w14:textId="0A7B1805" w:rsidR="005A4E09" w:rsidRPr="0072160E" w:rsidRDefault="005A4E09" w:rsidP="004735A8">
            <w:pPr>
              <w:spacing w:before="20" w:after="20"/>
              <w:jc w:val="center"/>
              <w:rPr>
                <w:rFonts w:ascii="Arial" w:hAnsi="Arial" w:cs="Arial"/>
                <w:b/>
                <w:bCs/>
                <w:color w:val="000000" w:themeColor="text1"/>
                <w:sz w:val="22"/>
                <w:szCs w:val="28"/>
              </w:rPr>
            </w:pPr>
            <w:r w:rsidRPr="0072160E">
              <w:rPr>
                <w:rFonts w:ascii="Arial" w:hAnsi="Arial" w:cs="Arial"/>
                <w:b/>
                <w:bCs/>
                <w:color w:val="000000" w:themeColor="text1"/>
                <w:sz w:val="22"/>
                <w:szCs w:val="28"/>
              </w:rPr>
              <w:t xml:space="preserve">CHAPTER </w:t>
            </w:r>
            <w:r>
              <w:rPr>
                <w:rFonts w:ascii="Arial" w:hAnsi="Arial" w:cs="Arial"/>
                <w:b/>
                <w:bCs/>
                <w:color w:val="000000" w:themeColor="text1"/>
                <w:sz w:val="22"/>
                <w:szCs w:val="28"/>
              </w:rPr>
              <w:t xml:space="preserve">7, PART 7.9 </w:t>
            </w:r>
            <w:r w:rsidRPr="0072160E">
              <w:rPr>
                <w:rFonts w:ascii="Arial" w:hAnsi="Arial" w:cs="Arial"/>
                <w:b/>
                <w:bCs/>
                <w:color w:val="000000" w:themeColor="text1"/>
                <w:sz w:val="22"/>
                <w:szCs w:val="28"/>
              </w:rPr>
              <w:t>–</w:t>
            </w:r>
            <w:r>
              <w:rPr>
                <w:rFonts w:ascii="Arial" w:hAnsi="Arial" w:cs="Arial"/>
                <w:b/>
                <w:bCs/>
                <w:color w:val="000000" w:themeColor="text1"/>
                <w:sz w:val="22"/>
                <w:szCs w:val="28"/>
              </w:rPr>
              <w:t xml:space="preserve"> SPECIAL CONDITIONS ON SENTENCING ORDERS</w:t>
            </w:r>
          </w:p>
        </w:tc>
      </w:tr>
      <w:tr w:rsidR="00444FE0" w14:paraId="06069C1D" w14:textId="77777777" w:rsidTr="009D6DE3">
        <w:trPr>
          <w:gridBefore w:val="1"/>
          <w:gridAfter w:val="4"/>
          <w:wBefore w:w="6" w:type="dxa"/>
          <w:wAfter w:w="119" w:type="dxa"/>
          <w:trHeight w:val="383"/>
        </w:trPr>
        <w:tc>
          <w:tcPr>
            <w:tcW w:w="1416" w:type="dxa"/>
            <w:gridSpan w:val="3"/>
            <w:tcBorders>
              <w:top w:val="single" w:sz="12" w:space="0" w:color="auto"/>
              <w:left w:val="single" w:sz="12" w:space="0" w:color="auto"/>
              <w:bottom w:val="single" w:sz="4" w:space="0" w:color="FFFFFF" w:themeColor="background1"/>
            </w:tcBorders>
            <w:shd w:val="clear" w:color="auto" w:fill="E4F6DE"/>
          </w:tcPr>
          <w:p w14:paraId="18934C2A" w14:textId="46AFB3EE" w:rsidR="00E620A6" w:rsidRPr="009D6DE3" w:rsidRDefault="005E1642" w:rsidP="006C48BB">
            <w:pPr>
              <w:jc w:val="center"/>
              <w:rPr>
                <w:rFonts w:ascii="Arial" w:hAnsi="Arial" w:cs="Arial"/>
                <w:b/>
                <w:bCs/>
                <w:color w:val="E4F6DE"/>
                <w:sz w:val="20"/>
              </w:rPr>
            </w:pPr>
            <w:r w:rsidRPr="009D6DE3">
              <w:rPr>
                <w:rFonts w:ascii="Arial" w:hAnsi="Arial" w:cs="Arial"/>
                <w:b/>
                <w:bCs/>
                <w:color w:val="000000" w:themeColor="text1"/>
                <w:sz w:val="20"/>
              </w:rPr>
              <w:t>YJA ss.296</w:t>
            </w:r>
            <w:r w:rsidRPr="009D6DE3">
              <w:rPr>
                <w:rFonts w:ascii="Arial" w:hAnsi="Arial" w:cs="Arial"/>
                <w:b/>
                <w:bCs/>
                <w:color w:val="000000" w:themeColor="text1"/>
                <w:sz w:val="20"/>
              </w:rPr>
              <w:noBreakHyphen/>
              <w:t>302</w:t>
            </w:r>
          </w:p>
        </w:tc>
        <w:tc>
          <w:tcPr>
            <w:tcW w:w="6171" w:type="dxa"/>
            <w:gridSpan w:val="11"/>
            <w:tcBorders>
              <w:top w:val="single" w:sz="12" w:space="0" w:color="auto"/>
              <w:bottom w:val="single" w:sz="4" w:space="0" w:color="auto"/>
              <w:right w:val="single" w:sz="4" w:space="0" w:color="auto"/>
            </w:tcBorders>
            <w:shd w:val="clear" w:color="auto" w:fill="E4F6DE"/>
          </w:tcPr>
          <w:p w14:paraId="21833E15" w14:textId="43B23CC1" w:rsidR="00E620A6" w:rsidRPr="0055115C" w:rsidRDefault="00E620A6" w:rsidP="006C48BB">
            <w:pPr>
              <w:spacing w:before="20" w:after="20"/>
              <w:jc w:val="both"/>
              <w:rPr>
                <w:rFonts w:ascii="Arial" w:hAnsi="Arial" w:cs="Arial"/>
                <w:b/>
                <w:bCs/>
                <w:color w:val="000000" w:themeColor="text1"/>
                <w:sz w:val="20"/>
              </w:rPr>
            </w:pPr>
            <w:r>
              <w:rPr>
                <w:rFonts w:ascii="Arial" w:hAnsi="Arial" w:cs="Arial"/>
                <w:b/>
                <w:bCs/>
                <w:color w:val="000000"/>
                <w:sz w:val="18"/>
                <w:szCs w:val="22"/>
              </w:rPr>
              <w:t xml:space="preserve">These provisions set out the various special conditions that may be attached to </w:t>
            </w:r>
            <w:r w:rsidRPr="00CB6D40">
              <w:rPr>
                <w:rFonts w:ascii="Arial" w:hAnsi="Arial" w:cs="Arial"/>
                <w:b/>
                <w:bCs/>
                <w:sz w:val="18"/>
                <w:szCs w:val="18"/>
              </w:rPr>
              <w:t xml:space="preserve">a </w:t>
            </w:r>
            <w:r w:rsidRPr="00151368">
              <w:rPr>
                <w:rFonts w:ascii="Arial" w:hAnsi="Arial" w:cs="Arial"/>
                <w:b/>
                <w:bCs/>
                <w:sz w:val="18"/>
                <w:szCs w:val="18"/>
                <w:highlight w:val="yellow"/>
              </w:rPr>
              <w:t>good behaviour order</w:t>
            </w:r>
            <w:r>
              <w:rPr>
                <w:rFonts w:ascii="Arial" w:hAnsi="Arial" w:cs="Arial"/>
                <w:b/>
                <w:bCs/>
                <w:sz w:val="18"/>
                <w:szCs w:val="18"/>
              </w:rPr>
              <w:t xml:space="preserve">, a </w:t>
            </w:r>
            <w:r w:rsidRPr="00151368">
              <w:rPr>
                <w:rFonts w:ascii="Arial" w:hAnsi="Arial" w:cs="Arial"/>
                <w:b/>
                <w:bCs/>
                <w:sz w:val="18"/>
                <w:szCs w:val="18"/>
                <w:highlight w:val="yellow"/>
              </w:rPr>
              <w:t>probation order</w:t>
            </w:r>
            <w:r w:rsidRPr="00CB6D40">
              <w:rPr>
                <w:rFonts w:ascii="Arial" w:hAnsi="Arial" w:cs="Arial"/>
                <w:b/>
                <w:bCs/>
                <w:sz w:val="18"/>
                <w:szCs w:val="18"/>
              </w:rPr>
              <w:t>, a</w:t>
            </w:r>
            <w:r>
              <w:rPr>
                <w:rFonts w:ascii="Arial" w:hAnsi="Arial" w:cs="Arial"/>
                <w:sz w:val="18"/>
                <w:szCs w:val="18"/>
              </w:rPr>
              <w:t xml:space="preserve"> </w:t>
            </w:r>
            <w:r w:rsidRPr="00151368">
              <w:rPr>
                <w:rFonts w:ascii="Arial" w:hAnsi="Arial" w:cs="Arial"/>
                <w:b/>
                <w:bCs/>
                <w:sz w:val="18"/>
                <w:szCs w:val="18"/>
                <w:highlight w:val="yellow"/>
              </w:rPr>
              <w:t>youth supervision and support order</w:t>
            </w:r>
            <w:r w:rsidRPr="00CB6D40">
              <w:rPr>
                <w:rFonts w:ascii="Arial" w:hAnsi="Arial" w:cs="Arial"/>
                <w:b/>
                <w:bCs/>
                <w:sz w:val="18"/>
                <w:szCs w:val="18"/>
              </w:rPr>
              <w:t xml:space="preserve"> or a</w:t>
            </w:r>
            <w:r>
              <w:rPr>
                <w:rFonts w:ascii="Arial" w:hAnsi="Arial" w:cs="Arial"/>
                <w:sz w:val="18"/>
                <w:szCs w:val="18"/>
              </w:rPr>
              <w:t xml:space="preserve"> </w:t>
            </w:r>
            <w:r w:rsidRPr="00151368">
              <w:rPr>
                <w:rFonts w:ascii="Arial" w:hAnsi="Arial" w:cs="Arial"/>
                <w:b/>
                <w:bCs/>
                <w:sz w:val="18"/>
                <w:szCs w:val="18"/>
                <w:highlight w:val="yellow"/>
              </w:rPr>
              <w:t>youth control order</w:t>
            </w:r>
            <w:r>
              <w:rPr>
                <w:rFonts w:ascii="Arial" w:hAnsi="Arial" w:cs="Arial"/>
                <w:sz w:val="18"/>
                <w:szCs w:val="18"/>
              </w:rPr>
              <w:t>.</w:t>
            </w:r>
            <w:r>
              <w:rPr>
                <w:rFonts w:ascii="Arial" w:hAnsi="Arial" w:cs="Arial"/>
                <w:b/>
                <w:bCs/>
                <w:color w:val="000000"/>
                <w:sz w:val="18"/>
                <w:szCs w:val="22"/>
              </w:rPr>
              <w:t xml:space="preserve"> They mostly replace with significant modifications </w:t>
            </w:r>
            <w:r w:rsidRPr="00F037F3">
              <w:rPr>
                <w:rFonts w:ascii="Arial" w:hAnsi="Arial" w:cs="Arial"/>
                <w:b/>
                <w:bCs/>
                <w:color w:val="FF0000"/>
                <w:sz w:val="18"/>
                <w:szCs w:val="22"/>
              </w:rPr>
              <w:t>repealed</w:t>
            </w:r>
            <w:r>
              <w:rPr>
                <w:rFonts w:ascii="Arial" w:hAnsi="Arial" w:cs="Arial"/>
                <w:b/>
                <w:bCs/>
                <w:color w:val="000000"/>
                <w:sz w:val="18"/>
                <w:szCs w:val="22"/>
              </w:rPr>
              <w:t xml:space="preserve"> provisions in </w:t>
            </w:r>
            <w:r w:rsidRPr="004A33FE">
              <w:rPr>
                <w:rFonts w:ascii="Arial" w:hAnsi="Arial" w:cs="Arial"/>
                <w:b/>
                <w:bCs/>
                <w:color w:val="FF0000"/>
                <w:sz w:val="18"/>
                <w:szCs w:val="22"/>
              </w:rPr>
              <w:t>CYFA</w:t>
            </w:r>
            <w:r w:rsidRPr="004A33FE">
              <w:rPr>
                <w:rFonts w:ascii="Arial" w:hAnsi="Arial" w:cs="Arial"/>
                <w:b/>
                <w:bCs/>
                <w:color w:val="000000" w:themeColor="text1"/>
                <w:sz w:val="18"/>
                <w:szCs w:val="22"/>
              </w:rPr>
              <w:t>.</w:t>
            </w:r>
          </w:p>
        </w:tc>
        <w:tc>
          <w:tcPr>
            <w:tcW w:w="1496" w:type="dxa"/>
            <w:gridSpan w:val="4"/>
            <w:tcBorders>
              <w:top w:val="single" w:sz="12" w:space="0" w:color="auto"/>
              <w:left w:val="single" w:sz="4" w:space="0" w:color="auto"/>
              <w:bottom w:val="single" w:sz="4" w:space="0" w:color="auto"/>
              <w:right w:val="single" w:sz="12" w:space="0" w:color="auto"/>
            </w:tcBorders>
            <w:shd w:val="clear" w:color="auto" w:fill="DDDDDD"/>
          </w:tcPr>
          <w:p w14:paraId="65DDB8C7" w14:textId="61342BC5" w:rsidR="00E620A6" w:rsidRPr="0055115C" w:rsidRDefault="00E620A6" w:rsidP="00E620A6">
            <w:pPr>
              <w:spacing w:before="20" w:after="20"/>
              <w:jc w:val="center"/>
              <w:rPr>
                <w:rFonts w:ascii="Arial" w:hAnsi="Arial" w:cs="Arial"/>
                <w:b/>
                <w:bCs/>
                <w:color w:val="000000" w:themeColor="text1"/>
                <w:sz w:val="20"/>
              </w:rPr>
            </w:pPr>
            <w:r w:rsidRPr="002D5331">
              <w:rPr>
                <w:rFonts w:ascii="Arial" w:hAnsi="Arial" w:cs="Arial"/>
                <w:b/>
                <w:bCs/>
                <w:color w:val="FF0000"/>
                <w:sz w:val="18"/>
              </w:rPr>
              <w:t>CYFA ss.</w:t>
            </w:r>
            <w:r>
              <w:rPr>
                <w:rFonts w:ascii="Arial" w:hAnsi="Arial" w:cs="Arial"/>
                <w:b/>
                <w:bCs/>
                <w:color w:val="FF0000"/>
                <w:sz w:val="18"/>
              </w:rPr>
              <w:t>367(3)(d), 381(4), 389(3) + 409</w:t>
            </w:r>
            <w:proofErr w:type="gramStart"/>
            <w:r>
              <w:rPr>
                <w:rFonts w:ascii="Arial" w:hAnsi="Arial" w:cs="Arial"/>
                <w:b/>
                <w:bCs/>
                <w:color w:val="FF0000"/>
                <w:sz w:val="18"/>
              </w:rPr>
              <w:t>F(</w:t>
            </w:r>
            <w:proofErr w:type="gramEnd"/>
            <w:r>
              <w:rPr>
                <w:rFonts w:ascii="Arial" w:hAnsi="Arial" w:cs="Arial"/>
                <w:b/>
                <w:bCs/>
                <w:color w:val="FF0000"/>
                <w:sz w:val="18"/>
              </w:rPr>
              <w:t>2)</w:t>
            </w:r>
          </w:p>
        </w:tc>
      </w:tr>
      <w:tr w:rsidR="00E620A6" w14:paraId="59105BD6" w14:textId="77777777" w:rsidTr="000F4DF8">
        <w:trPr>
          <w:gridAfter w:val="4"/>
          <w:wAfter w:w="119" w:type="dxa"/>
          <w:trHeight w:val="20"/>
        </w:trPr>
        <w:tc>
          <w:tcPr>
            <w:tcW w:w="1422" w:type="dxa"/>
            <w:gridSpan w:val="4"/>
            <w:tcBorders>
              <w:left w:val="single" w:sz="12" w:space="0" w:color="auto"/>
              <w:bottom w:val="single" w:sz="4" w:space="0" w:color="auto"/>
            </w:tcBorders>
            <w:shd w:val="clear" w:color="auto" w:fill="000000" w:themeFill="text1"/>
          </w:tcPr>
          <w:p w14:paraId="27AB25CE" w14:textId="74C83817" w:rsidR="00E620A6" w:rsidRPr="000574DE" w:rsidRDefault="00E620A6" w:rsidP="00C14309">
            <w:pPr>
              <w:spacing w:before="2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s.296</w:t>
            </w:r>
          </w:p>
        </w:tc>
        <w:tc>
          <w:tcPr>
            <w:tcW w:w="7667" w:type="dxa"/>
            <w:gridSpan w:val="15"/>
            <w:tcBorders>
              <w:bottom w:val="single" w:sz="4" w:space="0" w:color="auto"/>
              <w:right w:val="single" w:sz="12" w:space="0" w:color="auto"/>
            </w:tcBorders>
            <w:shd w:val="clear" w:color="4472C4" w:themeColor="accent1" w:fill="auto"/>
          </w:tcPr>
          <w:p w14:paraId="26536A4A" w14:textId="77777777" w:rsidR="00E620A6" w:rsidRPr="00DB5BBA" w:rsidRDefault="00E620A6" w:rsidP="00E620A6">
            <w:pPr>
              <w:shd w:val="clear" w:color="auto" w:fill="000000" w:themeFill="text1"/>
              <w:spacing w:after="20"/>
              <w:ind w:left="-170" w:right="-113"/>
              <w:jc w:val="center"/>
              <w:rPr>
                <w:rFonts w:ascii="Arial" w:hAnsi="Arial" w:cs="Arial"/>
                <w:b/>
                <w:bCs/>
                <w:sz w:val="18"/>
                <w:szCs w:val="18"/>
              </w:rPr>
            </w:pPr>
            <w:r w:rsidRPr="00DB5BBA">
              <w:rPr>
                <w:rFonts w:ascii="Arial" w:hAnsi="Arial" w:cs="Arial"/>
                <w:b/>
                <w:bCs/>
                <w:sz w:val="18"/>
                <w:szCs w:val="18"/>
              </w:rPr>
              <w:t>Developmental conditions</w:t>
            </w:r>
          </w:p>
          <w:p w14:paraId="60E6A21C" w14:textId="77777777" w:rsidR="00E620A6" w:rsidRPr="00DB5BBA" w:rsidRDefault="00E620A6" w:rsidP="00E620A6">
            <w:pPr>
              <w:jc w:val="both"/>
              <w:rPr>
                <w:rFonts w:ascii="Arial" w:hAnsi="Arial" w:cs="Arial"/>
                <w:b/>
                <w:bCs/>
                <w:sz w:val="18"/>
                <w:szCs w:val="18"/>
              </w:rPr>
            </w:pPr>
            <w:r w:rsidRPr="00DB5BBA">
              <w:rPr>
                <w:rFonts w:ascii="Arial" w:hAnsi="Arial" w:cs="Arial"/>
                <w:sz w:val="18"/>
                <w:szCs w:val="18"/>
              </w:rPr>
              <w:t xml:space="preserve">Each of the following conditions is a </w:t>
            </w:r>
            <w:r w:rsidRPr="00DB5BBA">
              <w:rPr>
                <w:rFonts w:ascii="Arial" w:hAnsi="Arial" w:cs="Arial"/>
                <w:b/>
                <w:bCs/>
                <w:sz w:val="18"/>
                <w:szCs w:val="18"/>
              </w:rPr>
              <w:t>developmental condition:</w:t>
            </w:r>
          </w:p>
          <w:p w14:paraId="0AE608B5" w14:textId="77777777" w:rsidR="00E620A6" w:rsidRPr="00DB5BBA" w:rsidRDefault="00E620A6" w:rsidP="00E9551A">
            <w:pPr>
              <w:pStyle w:val="ListParagraph"/>
              <w:numPr>
                <w:ilvl w:val="0"/>
                <w:numId w:val="113"/>
              </w:numPr>
              <w:spacing w:after="0" w:line="240" w:lineRule="auto"/>
              <w:ind w:left="357" w:hanging="357"/>
              <w:jc w:val="both"/>
              <w:rPr>
                <w:rFonts w:ascii="Arial" w:hAnsi="Arial" w:cs="Arial"/>
                <w:sz w:val="18"/>
                <w:szCs w:val="18"/>
              </w:rPr>
            </w:pPr>
            <w:r w:rsidRPr="00DB5BBA">
              <w:rPr>
                <w:rFonts w:ascii="Arial" w:hAnsi="Arial" w:cs="Arial"/>
                <w:sz w:val="18"/>
                <w:szCs w:val="18"/>
              </w:rPr>
              <w:t>the child must undergo health related counselling or a treatment service of any kind, including–</w:t>
            </w:r>
          </w:p>
          <w:p w14:paraId="35E8B6E2" w14:textId="77777777" w:rsidR="00E620A6" w:rsidRPr="00DB5BBA" w:rsidRDefault="00E620A6" w:rsidP="00E620A6">
            <w:pPr>
              <w:pStyle w:val="DraftHeading4"/>
              <w:tabs>
                <w:tab w:val="right" w:pos="2268"/>
              </w:tabs>
              <w:spacing w:before="0"/>
              <w:ind w:left="697" w:hanging="340"/>
              <w:jc w:val="both"/>
              <w:rPr>
                <w:rFonts w:ascii="Arial" w:hAnsi="Arial" w:cs="Arial"/>
                <w:sz w:val="18"/>
                <w:szCs w:val="18"/>
              </w:rPr>
            </w:pPr>
            <w:r w:rsidRPr="00DB5BBA">
              <w:rPr>
                <w:rFonts w:ascii="Arial" w:hAnsi="Arial" w:cs="Arial"/>
                <w:sz w:val="18"/>
                <w:szCs w:val="18"/>
              </w:rPr>
              <w:t>(i)</w:t>
            </w:r>
            <w:r w:rsidRPr="00DB5BBA">
              <w:rPr>
                <w:rFonts w:ascii="Arial" w:hAnsi="Arial" w:cs="Arial"/>
                <w:sz w:val="18"/>
                <w:szCs w:val="18"/>
              </w:rPr>
              <w:tab/>
              <w:t>psychological, neuropsychological or psychiatric mental health assessment and treatment; or</w:t>
            </w:r>
          </w:p>
          <w:p w14:paraId="3BBCDF9B" w14:textId="77777777" w:rsidR="00E620A6" w:rsidRPr="00DB5BBA" w:rsidRDefault="00E620A6" w:rsidP="00E620A6">
            <w:pPr>
              <w:pStyle w:val="DraftHeading4"/>
              <w:tabs>
                <w:tab w:val="right" w:pos="2268"/>
              </w:tabs>
              <w:spacing w:before="0"/>
              <w:ind w:left="697" w:hanging="340"/>
              <w:jc w:val="both"/>
              <w:rPr>
                <w:rFonts w:ascii="Arial" w:hAnsi="Arial" w:cs="Arial"/>
                <w:sz w:val="18"/>
                <w:szCs w:val="18"/>
              </w:rPr>
            </w:pPr>
            <w:r w:rsidRPr="00DB5BBA">
              <w:rPr>
                <w:rFonts w:ascii="Arial" w:hAnsi="Arial" w:cs="Arial"/>
                <w:sz w:val="18"/>
                <w:szCs w:val="18"/>
              </w:rPr>
              <w:t>(ii)</w:t>
            </w:r>
            <w:r w:rsidRPr="00DB5BBA">
              <w:rPr>
                <w:rFonts w:ascii="Arial" w:hAnsi="Arial" w:cs="Arial"/>
                <w:sz w:val="18"/>
                <w:szCs w:val="18"/>
              </w:rPr>
              <w:tab/>
              <w:t>assessment and treatment for drug or alcohol abuse or dependence;</w:t>
            </w:r>
          </w:p>
          <w:p w14:paraId="57DB1F8A" w14:textId="77777777" w:rsidR="00E620A6" w:rsidRPr="00DB5BBA" w:rsidRDefault="00E620A6" w:rsidP="00E9551A">
            <w:pPr>
              <w:pStyle w:val="ListParagraph"/>
              <w:numPr>
                <w:ilvl w:val="0"/>
                <w:numId w:val="113"/>
              </w:numPr>
              <w:spacing w:after="0" w:line="240" w:lineRule="auto"/>
              <w:ind w:left="357" w:hanging="357"/>
              <w:jc w:val="both"/>
              <w:rPr>
                <w:rFonts w:ascii="Arial" w:hAnsi="Arial" w:cs="Arial"/>
                <w:sz w:val="18"/>
                <w:szCs w:val="18"/>
              </w:rPr>
            </w:pPr>
            <w:r w:rsidRPr="00DB5BBA">
              <w:rPr>
                <w:rFonts w:ascii="Arial" w:hAnsi="Arial" w:cs="Arial"/>
                <w:sz w:val="18"/>
                <w:szCs w:val="18"/>
              </w:rPr>
              <w:t>the child must participate in disability services;</w:t>
            </w:r>
          </w:p>
          <w:p w14:paraId="0C55CFFF" w14:textId="77777777" w:rsidR="00E620A6" w:rsidRPr="00DB5BBA" w:rsidRDefault="00E620A6" w:rsidP="00E9551A">
            <w:pPr>
              <w:pStyle w:val="ListParagraph"/>
              <w:numPr>
                <w:ilvl w:val="0"/>
                <w:numId w:val="113"/>
              </w:numPr>
              <w:spacing w:after="0" w:line="240" w:lineRule="auto"/>
              <w:ind w:left="357" w:hanging="357"/>
              <w:jc w:val="both"/>
              <w:rPr>
                <w:rFonts w:ascii="Arial" w:hAnsi="Arial" w:cs="Arial"/>
                <w:sz w:val="18"/>
                <w:szCs w:val="18"/>
              </w:rPr>
            </w:pPr>
            <w:r w:rsidRPr="00DB5BBA">
              <w:rPr>
                <w:rFonts w:ascii="Arial" w:hAnsi="Arial" w:cs="Arial"/>
                <w:sz w:val="18"/>
                <w:szCs w:val="18"/>
              </w:rPr>
              <w:t>the child must attend education or training programs, activities or support services;</w:t>
            </w:r>
          </w:p>
          <w:p w14:paraId="53191B77" w14:textId="77777777" w:rsidR="00E620A6" w:rsidRPr="00DB5BBA" w:rsidRDefault="00E620A6" w:rsidP="00E9551A">
            <w:pPr>
              <w:pStyle w:val="ListParagraph"/>
              <w:numPr>
                <w:ilvl w:val="0"/>
                <w:numId w:val="113"/>
              </w:numPr>
              <w:spacing w:after="0" w:line="240" w:lineRule="auto"/>
              <w:ind w:left="357" w:hanging="357"/>
              <w:jc w:val="both"/>
              <w:rPr>
                <w:rFonts w:ascii="Arial" w:hAnsi="Arial" w:cs="Arial"/>
                <w:sz w:val="18"/>
                <w:szCs w:val="18"/>
              </w:rPr>
            </w:pPr>
            <w:r w:rsidRPr="00DB5BBA">
              <w:rPr>
                <w:rFonts w:ascii="Arial" w:hAnsi="Arial" w:cs="Arial"/>
                <w:sz w:val="18"/>
                <w:szCs w:val="18"/>
              </w:rPr>
              <w:t>the child must attend and participate in mentoring, personal development or cultural programs, activities or support services;</w:t>
            </w:r>
          </w:p>
          <w:p w14:paraId="053F760E" w14:textId="77777777" w:rsidR="00E620A6" w:rsidRPr="00DB5BBA" w:rsidRDefault="00E620A6" w:rsidP="00E9551A">
            <w:pPr>
              <w:pStyle w:val="ListParagraph"/>
              <w:numPr>
                <w:ilvl w:val="0"/>
                <w:numId w:val="113"/>
              </w:numPr>
              <w:spacing w:after="0" w:line="240" w:lineRule="auto"/>
              <w:ind w:left="357" w:hanging="357"/>
              <w:jc w:val="both"/>
              <w:rPr>
                <w:rFonts w:ascii="Arial" w:hAnsi="Arial" w:cs="Arial"/>
                <w:sz w:val="18"/>
                <w:szCs w:val="18"/>
              </w:rPr>
            </w:pPr>
            <w:r w:rsidRPr="00DB5BBA">
              <w:rPr>
                <w:rFonts w:ascii="Arial" w:hAnsi="Arial" w:cs="Arial"/>
                <w:sz w:val="18"/>
                <w:szCs w:val="18"/>
              </w:rPr>
              <w:t>the child must attend and participate in sporting or recreational programs, activities or support services;</w:t>
            </w:r>
          </w:p>
          <w:p w14:paraId="6EA0B80C" w14:textId="77777777" w:rsidR="00E620A6" w:rsidRDefault="00E620A6" w:rsidP="00E9551A">
            <w:pPr>
              <w:pStyle w:val="ListParagraph"/>
              <w:numPr>
                <w:ilvl w:val="0"/>
                <w:numId w:val="113"/>
              </w:numPr>
              <w:spacing w:after="0" w:line="240" w:lineRule="auto"/>
              <w:ind w:left="357" w:hanging="357"/>
              <w:jc w:val="both"/>
              <w:rPr>
                <w:rFonts w:ascii="Arial" w:hAnsi="Arial" w:cs="Arial"/>
                <w:sz w:val="18"/>
                <w:szCs w:val="18"/>
              </w:rPr>
            </w:pPr>
            <w:r w:rsidRPr="00DB5BBA">
              <w:rPr>
                <w:rFonts w:ascii="Arial" w:hAnsi="Arial" w:cs="Arial"/>
                <w:sz w:val="18"/>
                <w:szCs w:val="18"/>
              </w:rPr>
              <w:t>the child must participate in one or more community service activities if the child’s participation in the activity would support the child’s rehabilitation and positive development;</w:t>
            </w:r>
          </w:p>
          <w:p w14:paraId="02AD9A98" w14:textId="372B6836" w:rsidR="00E620A6" w:rsidRPr="00E620A6" w:rsidRDefault="00E620A6" w:rsidP="00E9551A">
            <w:pPr>
              <w:pStyle w:val="ListParagraph"/>
              <w:numPr>
                <w:ilvl w:val="0"/>
                <w:numId w:val="113"/>
              </w:numPr>
              <w:spacing w:after="0" w:line="240" w:lineRule="auto"/>
              <w:ind w:left="357" w:hanging="357"/>
              <w:jc w:val="both"/>
              <w:rPr>
                <w:rFonts w:ascii="Arial" w:hAnsi="Arial" w:cs="Arial"/>
                <w:sz w:val="18"/>
                <w:szCs w:val="18"/>
              </w:rPr>
            </w:pPr>
            <w:r w:rsidRPr="00DB5BBA">
              <w:rPr>
                <w:rFonts w:ascii="Arial" w:hAnsi="Arial" w:cs="Arial"/>
                <w:sz w:val="18"/>
                <w:szCs w:val="18"/>
              </w:rPr>
              <w:t>any other condition that has a developmental, rehabilitative or therapeutic purpose and requires the child to engage in kinds of actions aimed at addressing the underlying causes of the child’s offending behaviour</w:t>
            </w:r>
            <w:r>
              <w:rPr>
                <w:rFonts w:ascii="Arial" w:hAnsi="Arial" w:cs="Arial"/>
                <w:sz w:val="18"/>
                <w:szCs w:val="18"/>
              </w:rPr>
              <w:t>.</w:t>
            </w:r>
          </w:p>
        </w:tc>
      </w:tr>
      <w:tr w:rsidR="00E620A6" w14:paraId="3B7CDC9F" w14:textId="77777777" w:rsidTr="000F4DF8">
        <w:trPr>
          <w:gridAfter w:val="4"/>
          <w:wAfter w:w="119" w:type="dxa"/>
          <w:trHeight w:val="20"/>
        </w:trPr>
        <w:tc>
          <w:tcPr>
            <w:tcW w:w="1422" w:type="dxa"/>
            <w:gridSpan w:val="4"/>
            <w:tcBorders>
              <w:left w:val="single" w:sz="12" w:space="0" w:color="auto"/>
              <w:bottom w:val="nil"/>
            </w:tcBorders>
            <w:shd w:val="clear" w:color="auto" w:fill="000000" w:themeFill="text1"/>
          </w:tcPr>
          <w:p w14:paraId="1FE8C222" w14:textId="40906DA4" w:rsidR="00E620A6" w:rsidRDefault="00E620A6" w:rsidP="0049096E">
            <w:pPr>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s.297</w:t>
            </w:r>
          </w:p>
        </w:tc>
        <w:tc>
          <w:tcPr>
            <w:tcW w:w="7667" w:type="dxa"/>
            <w:gridSpan w:val="15"/>
            <w:tcBorders>
              <w:bottom w:val="nil"/>
              <w:right w:val="single" w:sz="12" w:space="0" w:color="auto"/>
            </w:tcBorders>
            <w:shd w:val="clear" w:color="4472C4" w:themeColor="accent1" w:fill="auto"/>
          </w:tcPr>
          <w:p w14:paraId="27440D62" w14:textId="77777777" w:rsidR="00E620A6" w:rsidRDefault="00E620A6" w:rsidP="00AD0938">
            <w:pPr>
              <w:shd w:val="clear" w:color="auto" w:fill="000000" w:themeFill="text1"/>
              <w:spacing w:after="20"/>
              <w:ind w:left="-170" w:right="-113"/>
              <w:jc w:val="center"/>
              <w:rPr>
                <w:rFonts w:ascii="Arial" w:hAnsi="Arial" w:cs="Arial"/>
                <w:b/>
                <w:bCs/>
                <w:sz w:val="18"/>
                <w:szCs w:val="18"/>
              </w:rPr>
            </w:pPr>
            <w:r w:rsidRPr="00DB5BBA">
              <w:rPr>
                <w:rFonts w:ascii="Arial" w:hAnsi="Arial" w:cs="Arial"/>
                <w:b/>
                <w:bCs/>
                <w:sz w:val="18"/>
                <w:szCs w:val="18"/>
              </w:rPr>
              <w:t>Restrictive conditions</w:t>
            </w:r>
          </w:p>
          <w:p w14:paraId="69A5B849" w14:textId="77777777" w:rsidR="00E620A6" w:rsidRPr="00DB5BBA" w:rsidRDefault="00E620A6" w:rsidP="00E620A6">
            <w:pPr>
              <w:spacing w:before="20"/>
              <w:jc w:val="both"/>
              <w:rPr>
                <w:rFonts w:ascii="Arial" w:hAnsi="Arial" w:cs="Arial"/>
                <w:b/>
                <w:bCs/>
                <w:sz w:val="18"/>
                <w:szCs w:val="18"/>
              </w:rPr>
            </w:pPr>
            <w:r w:rsidRPr="00DB5BBA">
              <w:rPr>
                <w:rFonts w:ascii="Arial" w:hAnsi="Arial" w:cs="Arial"/>
                <w:sz w:val="18"/>
                <w:szCs w:val="18"/>
              </w:rPr>
              <w:t xml:space="preserve">Each of the following conditions is a </w:t>
            </w:r>
            <w:r w:rsidRPr="00DB5BBA">
              <w:rPr>
                <w:rFonts w:ascii="Arial" w:hAnsi="Arial" w:cs="Arial"/>
                <w:b/>
                <w:bCs/>
                <w:sz w:val="18"/>
                <w:szCs w:val="18"/>
              </w:rPr>
              <w:t>restrictive condition:</w:t>
            </w:r>
          </w:p>
          <w:p w14:paraId="159BBBB0" w14:textId="77777777" w:rsidR="00E620A6" w:rsidRPr="00DB5BBA" w:rsidRDefault="00E620A6" w:rsidP="00E9551A">
            <w:pPr>
              <w:pStyle w:val="ListParagraph"/>
              <w:numPr>
                <w:ilvl w:val="0"/>
                <w:numId w:val="114"/>
              </w:numPr>
              <w:spacing w:after="0" w:line="240" w:lineRule="auto"/>
              <w:ind w:left="357" w:hanging="357"/>
              <w:jc w:val="both"/>
              <w:rPr>
                <w:rFonts w:ascii="Arial" w:hAnsi="Arial" w:cs="Arial"/>
                <w:sz w:val="18"/>
                <w:szCs w:val="18"/>
              </w:rPr>
            </w:pPr>
            <w:r w:rsidRPr="00DB5BBA">
              <w:rPr>
                <w:rFonts w:ascii="Arial" w:hAnsi="Arial" w:cs="Arial"/>
                <w:sz w:val="18"/>
                <w:szCs w:val="18"/>
              </w:rPr>
              <w:t>the child must reside at a specified address;</w:t>
            </w:r>
          </w:p>
          <w:p w14:paraId="127C0962" w14:textId="77777777" w:rsidR="00E620A6" w:rsidRPr="00DB5BBA" w:rsidRDefault="00E620A6" w:rsidP="00E9551A">
            <w:pPr>
              <w:pStyle w:val="ListParagraph"/>
              <w:numPr>
                <w:ilvl w:val="0"/>
                <w:numId w:val="114"/>
              </w:numPr>
              <w:spacing w:after="0" w:line="240" w:lineRule="auto"/>
              <w:ind w:left="357" w:hanging="357"/>
              <w:jc w:val="both"/>
              <w:rPr>
                <w:rFonts w:ascii="Arial" w:hAnsi="Arial" w:cs="Arial"/>
                <w:sz w:val="18"/>
                <w:szCs w:val="18"/>
              </w:rPr>
            </w:pPr>
            <w:r w:rsidRPr="00DB5BBA">
              <w:rPr>
                <w:rFonts w:ascii="Arial" w:hAnsi="Arial" w:cs="Arial"/>
                <w:sz w:val="18"/>
                <w:szCs w:val="18"/>
              </w:rPr>
              <w:t>the child must reside with one or more specified persons;</w:t>
            </w:r>
          </w:p>
          <w:p w14:paraId="3B80C227" w14:textId="77777777" w:rsidR="00E620A6" w:rsidRPr="00DB5BBA" w:rsidRDefault="00E620A6" w:rsidP="00E9551A">
            <w:pPr>
              <w:pStyle w:val="ListParagraph"/>
              <w:numPr>
                <w:ilvl w:val="0"/>
                <w:numId w:val="115"/>
              </w:numPr>
              <w:spacing w:after="0" w:line="240" w:lineRule="auto"/>
              <w:ind w:left="357" w:hanging="357"/>
              <w:jc w:val="both"/>
              <w:rPr>
                <w:rFonts w:ascii="Arial" w:hAnsi="Arial" w:cs="Arial"/>
                <w:sz w:val="18"/>
                <w:szCs w:val="18"/>
              </w:rPr>
            </w:pPr>
            <w:r w:rsidRPr="00DB5BBA">
              <w:rPr>
                <w:rFonts w:ascii="Arial" w:hAnsi="Arial" w:cs="Arial"/>
                <w:sz w:val="18"/>
                <w:szCs w:val="18"/>
              </w:rPr>
              <w:t>the child must not leave the child’s place of residence–</w:t>
            </w:r>
          </w:p>
          <w:p w14:paraId="55A52BEE" w14:textId="77777777" w:rsidR="00E620A6" w:rsidRPr="00DB5BBA" w:rsidRDefault="00E620A6" w:rsidP="00E620A6">
            <w:pPr>
              <w:pStyle w:val="DraftHeading4"/>
              <w:tabs>
                <w:tab w:val="right" w:pos="2268"/>
              </w:tabs>
              <w:spacing w:before="0"/>
              <w:ind w:left="697" w:hanging="340"/>
              <w:jc w:val="both"/>
              <w:rPr>
                <w:rFonts w:ascii="Arial" w:hAnsi="Arial" w:cs="Arial"/>
                <w:sz w:val="18"/>
                <w:szCs w:val="18"/>
              </w:rPr>
            </w:pPr>
            <w:r w:rsidRPr="00DB5BBA">
              <w:rPr>
                <w:rFonts w:ascii="Arial" w:hAnsi="Arial" w:cs="Arial"/>
                <w:sz w:val="18"/>
                <w:szCs w:val="18"/>
              </w:rPr>
              <w:t>(i)</w:t>
            </w:r>
            <w:r w:rsidRPr="00DB5BBA">
              <w:rPr>
                <w:rFonts w:ascii="Arial" w:hAnsi="Arial" w:cs="Arial"/>
                <w:sz w:val="18"/>
                <w:szCs w:val="18"/>
              </w:rPr>
              <w:tab/>
              <w:t>between specified hours; or</w:t>
            </w:r>
          </w:p>
          <w:p w14:paraId="3C933A87" w14:textId="77777777" w:rsidR="00E620A6" w:rsidRPr="00DB5BBA" w:rsidRDefault="00E620A6" w:rsidP="00E620A6">
            <w:pPr>
              <w:pStyle w:val="DraftHeading4"/>
              <w:tabs>
                <w:tab w:val="right" w:pos="2268"/>
              </w:tabs>
              <w:spacing w:before="0"/>
              <w:ind w:left="697" w:hanging="340"/>
              <w:jc w:val="both"/>
              <w:rPr>
                <w:rFonts w:ascii="Arial" w:hAnsi="Arial" w:cs="Arial"/>
                <w:sz w:val="18"/>
                <w:szCs w:val="18"/>
              </w:rPr>
            </w:pPr>
            <w:r w:rsidRPr="00DB5BBA">
              <w:rPr>
                <w:rFonts w:ascii="Arial" w:hAnsi="Arial" w:cs="Arial"/>
                <w:sz w:val="18"/>
                <w:szCs w:val="18"/>
              </w:rPr>
              <w:t>(ii)</w:t>
            </w:r>
            <w:r w:rsidRPr="00DB5BBA">
              <w:rPr>
                <w:rFonts w:ascii="Arial" w:hAnsi="Arial" w:cs="Arial"/>
                <w:sz w:val="18"/>
                <w:szCs w:val="18"/>
              </w:rPr>
              <w:tab/>
              <w:t>on specified days; or</w:t>
            </w:r>
          </w:p>
          <w:p w14:paraId="3F6C5EC7" w14:textId="0AC9EDAB" w:rsidR="00E620A6" w:rsidRPr="00151368" w:rsidRDefault="00E620A6" w:rsidP="00151368">
            <w:pPr>
              <w:pStyle w:val="DraftHeading4"/>
              <w:numPr>
                <w:ilvl w:val="0"/>
                <w:numId w:val="116"/>
              </w:numPr>
              <w:tabs>
                <w:tab w:val="right" w:pos="2268"/>
              </w:tabs>
              <w:spacing w:before="0"/>
              <w:jc w:val="both"/>
              <w:rPr>
                <w:rFonts w:ascii="Arial" w:hAnsi="Arial" w:cs="Arial"/>
                <w:sz w:val="18"/>
                <w:szCs w:val="18"/>
              </w:rPr>
            </w:pPr>
            <w:r w:rsidRPr="00DB5BBA">
              <w:rPr>
                <w:rFonts w:ascii="Arial" w:hAnsi="Arial" w:cs="Arial"/>
                <w:sz w:val="18"/>
                <w:szCs w:val="18"/>
              </w:rPr>
              <w:t>between specified hours on specified days;</w:t>
            </w:r>
          </w:p>
        </w:tc>
      </w:tr>
      <w:tr w:rsidR="00151368" w14:paraId="530B9FBC" w14:textId="77777777" w:rsidTr="000F4DF8">
        <w:trPr>
          <w:gridAfter w:val="4"/>
          <w:wAfter w:w="119" w:type="dxa"/>
          <w:trHeight w:val="20"/>
        </w:trPr>
        <w:tc>
          <w:tcPr>
            <w:tcW w:w="1422" w:type="dxa"/>
            <w:gridSpan w:val="4"/>
            <w:tcBorders>
              <w:top w:val="nil"/>
              <w:left w:val="single" w:sz="12" w:space="0" w:color="auto"/>
            </w:tcBorders>
            <w:shd w:val="clear" w:color="auto" w:fill="000000" w:themeFill="text1"/>
          </w:tcPr>
          <w:p w14:paraId="104FDE1B" w14:textId="77777777" w:rsidR="00151368" w:rsidRPr="009D6DE3" w:rsidRDefault="00151368" w:rsidP="0049096E">
            <w:pPr>
              <w:spacing w:before="20"/>
              <w:jc w:val="center"/>
              <w:rPr>
                <w:rFonts w:ascii="Arial" w:hAnsi="Arial" w:cs="Arial"/>
                <w:b/>
                <w:bCs/>
                <w:color w:val="000000" w:themeColor="text1"/>
                <w:sz w:val="18"/>
                <w:szCs w:val="18"/>
                <w:shd w:val="clear" w:color="auto" w:fill="000000" w:themeFill="text1"/>
              </w:rPr>
            </w:pPr>
          </w:p>
        </w:tc>
        <w:tc>
          <w:tcPr>
            <w:tcW w:w="7667" w:type="dxa"/>
            <w:gridSpan w:val="15"/>
            <w:tcBorders>
              <w:top w:val="nil"/>
              <w:right w:val="single" w:sz="12" w:space="0" w:color="auto"/>
            </w:tcBorders>
            <w:shd w:val="clear" w:color="4472C4" w:themeColor="accent1" w:fill="auto"/>
          </w:tcPr>
          <w:p w14:paraId="7FFBD8CB" w14:textId="77777777" w:rsidR="00151368" w:rsidRPr="00DB5BBA" w:rsidRDefault="00151368" w:rsidP="00151368">
            <w:pPr>
              <w:pStyle w:val="ListParagraph"/>
              <w:numPr>
                <w:ilvl w:val="0"/>
                <w:numId w:val="117"/>
              </w:numPr>
              <w:spacing w:after="0" w:line="240" w:lineRule="auto"/>
              <w:ind w:left="357" w:hanging="357"/>
              <w:jc w:val="both"/>
              <w:rPr>
                <w:rFonts w:ascii="Arial" w:hAnsi="Arial" w:cs="Arial"/>
                <w:sz w:val="18"/>
                <w:szCs w:val="18"/>
              </w:rPr>
            </w:pPr>
            <w:r w:rsidRPr="00DB5BBA">
              <w:rPr>
                <w:rFonts w:ascii="Arial" w:hAnsi="Arial" w:cs="Arial"/>
                <w:sz w:val="18"/>
                <w:szCs w:val="18"/>
              </w:rPr>
              <w:t>the child must not associated with specified persons</w:t>
            </w:r>
            <w:r>
              <w:rPr>
                <w:rFonts w:ascii="Arial" w:hAnsi="Arial" w:cs="Arial"/>
                <w:sz w:val="18"/>
                <w:szCs w:val="18"/>
              </w:rPr>
              <w:t>;</w:t>
            </w:r>
          </w:p>
          <w:p w14:paraId="7BB8DA5B" w14:textId="77777777" w:rsidR="00151368" w:rsidRPr="00DB5BBA" w:rsidRDefault="00151368" w:rsidP="00151368">
            <w:pPr>
              <w:pStyle w:val="ListParagraph"/>
              <w:numPr>
                <w:ilvl w:val="0"/>
                <w:numId w:val="117"/>
              </w:numPr>
              <w:spacing w:after="0" w:line="240" w:lineRule="auto"/>
              <w:ind w:left="357" w:hanging="357"/>
              <w:jc w:val="both"/>
              <w:rPr>
                <w:rFonts w:ascii="Arial" w:hAnsi="Arial" w:cs="Arial"/>
                <w:sz w:val="18"/>
                <w:szCs w:val="18"/>
              </w:rPr>
            </w:pPr>
            <w:r w:rsidRPr="00DB5BBA">
              <w:rPr>
                <w:rFonts w:ascii="Arial" w:hAnsi="Arial" w:cs="Arial"/>
                <w:sz w:val="18"/>
                <w:szCs w:val="18"/>
              </w:rPr>
              <w:t>the child must not contact specified persons</w:t>
            </w:r>
            <w:r>
              <w:rPr>
                <w:rFonts w:ascii="Arial" w:hAnsi="Arial" w:cs="Arial"/>
                <w:sz w:val="18"/>
                <w:szCs w:val="18"/>
              </w:rPr>
              <w:t>;</w:t>
            </w:r>
          </w:p>
          <w:p w14:paraId="7D9DC393" w14:textId="77777777" w:rsidR="00151368" w:rsidRPr="00DB5BBA" w:rsidRDefault="00151368" w:rsidP="00151368">
            <w:pPr>
              <w:pStyle w:val="ListParagraph"/>
              <w:numPr>
                <w:ilvl w:val="0"/>
                <w:numId w:val="117"/>
              </w:numPr>
              <w:spacing w:after="0" w:line="240" w:lineRule="auto"/>
              <w:ind w:left="357" w:hanging="357"/>
              <w:jc w:val="both"/>
              <w:rPr>
                <w:rFonts w:ascii="Arial" w:hAnsi="Arial" w:cs="Arial"/>
                <w:sz w:val="18"/>
                <w:szCs w:val="18"/>
              </w:rPr>
            </w:pPr>
            <w:r w:rsidRPr="00DB5BBA">
              <w:rPr>
                <w:rFonts w:ascii="Arial" w:hAnsi="Arial" w:cs="Arial"/>
                <w:sz w:val="18"/>
                <w:szCs w:val="18"/>
              </w:rPr>
              <w:t>the child must not visit particular places or areas, or only visit the places or areas for a specific purpose at specified times or in the company of one or more specified persons;</w:t>
            </w:r>
          </w:p>
          <w:p w14:paraId="2864DB9C" w14:textId="77777777" w:rsidR="00151368" w:rsidRPr="00DB5BBA" w:rsidRDefault="00151368" w:rsidP="00151368">
            <w:pPr>
              <w:pStyle w:val="ListParagraph"/>
              <w:numPr>
                <w:ilvl w:val="0"/>
                <w:numId w:val="117"/>
              </w:numPr>
              <w:spacing w:after="0" w:line="240" w:lineRule="auto"/>
              <w:ind w:left="357" w:hanging="357"/>
              <w:jc w:val="both"/>
              <w:rPr>
                <w:rFonts w:ascii="Arial" w:hAnsi="Arial" w:cs="Arial"/>
                <w:sz w:val="18"/>
                <w:szCs w:val="18"/>
              </w:rPr>
            </w:pPr>
            <w:r w:rsidRPr="00DB5BBA">
              <w:rPr>
                <w:rFonts w:ascii="Arial" w:hAnsi="Arial" w:cs="Arial"/>
                <w:sz w:val="18"/>
                <w:szCs w:val="18"/>
              </w:rPr>
              <w:t>any other condition that the Children’s Court considers would–</w:t>
            </w:r>
          </w:p>
          <w:p w14:paraId="4049B73B" w14:textId="77777777" w:rsidR="00151368" w:rsidRDefault="00151368" w:rsidP="00151368">
            <w:pPr>
              <w:pStyle w:val="DraftHeading4"/>
              <w:tabs>
                <w:tab w:val="right" w:pos="2268"/>
              </w:tabs>
              <w:spacing w:before="0"/>
              <w:ind w:left="697" w:hanging="340"/>
              <w:jc w:val="both"/>
              <w:rPr>
                <w:rFonts w:ascii="Arial" w:hAnsi="Arial" w:cs="Arial"/>
                <w:sz w:val="18"/>
                <w:szCs w:val="18"/>
              </w:rPr>
            </w:pPr>
            <w:r w:rsidRPr="00DB5BBA">
              <w:rPr>
                <w:rFonts w:ascii="Arial" w:hAnsi="Arial" w:cs="Arial"/>
                <w:sz w:val="18"/>
                <w:szCs w:val="18"/>
              </w:rPr>
              <w:t>(i)</w:t>
            </w:r>
            <w:r w:rsidRPr="00DB5BBA">
              <w:rPr>
                <w:rFonts w:ascii="Arial" w:hAnsi="Arial" w:cs="Arial"/>
                <w:sz w:val="18"/>
                <w:szCs w:val="18"/>
              </w:rPr>
              <w:tab/>
              <w:t>assist in the child’s compliance with the order to which the condition is attached; and</w:t>
            </w:r>
          </w:p>
          <w:p w14:paraId="63085E04" w14:textId="670717D1" w:rsidR="00151368" w:rsidRPr="00151368" w:rsidRDefault="00151368" w:rsidP="007C0115">
            <w:pPr>
              <w:pStyle w:val="ListParagraph"/>
              <w:numPr>
                <w:ilvl w:val="0"/>
                <w:numId w:val="192"/>
              </w:numPr>
              <w:spacing w:after="20" w:line="240" w:lineRule="auto"/>
              <w:ind w:left="714" w:hanging="357"/>
              <w:jc w:val="both"/>
              <w:rPr>
                <w:rFonts w:ascii="Arial" w:hAnsi="Arial" w:cs="Arial"/>
                <w:b/>
                <w:bCs/>
                <w:sz w:val="18"/>
                <w:szCs w:val="18"/>
              </w:rPr>
            </w:pPr>
            <w:r w:rsidRPr="00151368">
              <w:rPr>
                <w:rFonts w:ascii="Arial" w:hAnsi="Arial" w:cs="Arial"/>
                <w:sz w:val="18"/>
                <w:szCs w:val="18"/>
              </w:rPr>
              <w:t>address offending behaviour and support rehabilitation.</w:t>
            </w:r>
          </w:p>
        </w:tc>
      </w:tr>
      <w:tr w:rsidR="00820107" w14:paraId="64DBE981" w14:textId="77777777" w:rsidTr="000F4DF8">
        <w:trPr>
          <w:gridBefore w:val="1"/>
          <w:gridAfter w:val="4"/>
          <w:wBefore w:w="6" w:type="dxa"/>
          <w:wAfter w:w="119" w:type="dxa"/>
          <w:trHeight w:val="20"/>
        </w:trPr>
        <w:tc>
          <w:tcPr>
            <w:tcW w:w="1416" w:type="dxa"/>
            <w:gridSpan w:val="3"/>
            <w:tcBorders>
              <w:top w:val="single" w:sz="4" w:space="0" w:color="auto"/>
              <w:left w:val="single" w:sz="12" w:space="0" w:color="auto"/>
              <w:bottom w:val="single" w:sz="4" w:space="0" w:color="auto"/>
            </w:tcBorders>
            <w:shd w:val="clear" w:color="auto" w:fill="000000" w:themeFill="text1"/>
          </w:tcPr>
          <w:p w14:paraId="2976A169" w14:textId="70F69672" w:rsidR="00820107" w:rsidRDefault="00820107" w:rsidP="00054359">
            <w:pPr>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s.298</w:t>
            </w:r>
          </w:p>
        </w:tc>
        <w:tc>
          <w:tcPr>
            <w:tcW w:w="7667" w:type="dxa"/>
            <w:gridSpan w:val="15"/>
            <w:tcBorders>
              <w:top w:val="nil"/>
              <w:bottom w:val="single" w:sz="4" w:space="0" w:color="auto"/>
              <w:right w:val="single" w:sz="12" w:space="0" w:color="auto"/>
            </w:tcBorders>
            <w:shd w:val="clear" w:color="4472C4" w:themeColor="accent1" w:fill="auto"/>
          </w:tcPr>
          <w:p w14:paraId="5A026978" w14:textId="77777777" w:rsidR="00820107" w:rsidRPr="00AB0CEA" w:rsidRDefault="00820107" w:rsidP="00DB5BBA">
            <w:pPr>
              <w:shd w:val="clear" w:color="auto" w:fill="000000" w:themeFill="text1"/>
              <w:spacing w:after="20"/>
              <w:ind w:left="-170" w:right="-170"/>
              <w:jc w:val="center"/>
              <w:rPr>
                <w:rFonts w:ascii="Arial" w:hAnsi="Arial" w:cs="Arial"/>
                <w:b/>
                <w:bCs/>
                <w:sz w:val="18"/>
                <w:szCs w:val="18"/>
              </w:rPr>
            </w:pPr>
            <w:r w:rsidRPr="00AB0CEA">
              <w:rPr>
                <w:rFonts w:ascii="Arial" w:hAnsi="Arial" w:cs="Arial"/>
                <w:b/>
                <w:bCs/>
                <w:sz w:val="18"/>
                <w:szCs w:val="18"/>
              </w:rPr>
              <w:t>Restorative condition</w:t>
            </w:r>
          </w:p>
          <w:p w14:paraId="7291F7CA" w14:textId="29950932" w:rsidR="00820107" w:rsidRPr="00501DB3" w:rsidRDefault="00820107" w:rsidP="00820107">
            <w:pPr>
              <w:spacing w:before="20" w:after="20"/>
              <w:jc w:val="both"/>
              <w:rPr>
                <w:rFonts w:ascii="Arial" w:hAnsi="Arial" w:cs="Arial"/>
                <w:b/>
                <w:bCs/>
                <w:color w:val="000000" w:themeColor="text1"/>
                <w:sz w:val="18"/>
              </w:rPr>
            </w:pPr>
            <w:r w:rsidRPr="00AB0CEA">
              <w:rPr>
                <w:rFonts w:ascii="Arial" w:hAnsi="Arial" w:cs="Arial"/>
                <w:sz w:val="18"/>
                <w:szCs w:val="18"/>
              </w:rPr>
              <w:t>The child must attend and participate in a group conference.</w:t>
            </w:r>
          </w:p>
        </w:tc>
      </w:tr>
      <w:tr w:rsidR="00444FE0" w14:paraId="0C3313B2" w14:textId="77777777" w:rsidTr="000F4DF8">
        <w:trPr>
          <w:gridBefore w:val="1"/>
          <w:gridAfter w:val="4"/>
          <w:wBefore w:w="6" w:type="dxa"/>
          <w:wAfter w:w="119" w:type="dxa"/>
          <w:trHeight w:val="20"/>
        </w:trPr>
        <w:tc>
          <w:tcPr>
            <w:tcW w:w="1416" w:type="dxa"/>
            <w:gridSpan w:val="3"/>
            <w:tcBorders>
              <w:top w:val="single" w:sz="4" w:space="0" w:color="auto"/>
              <w:left w:val="single" w:sz="12" w:space="0" w:color="auto"/>
              <w:bottom w:val="single" w:sz="4" w:space="0" w:color="auto"/>
            </w:tcBorders>
            <w:shd w:val="clear" w:color="auto" w:fill="000000" w:themeFill="text1"/>
          </w:tcPr>
          <w:p w14:paraId="7FDC32BD" w14:textId="59495916" w:rsidR="005E6CC7" w:rsidRDefault="005E6CC7" w:rsidP="006C48BB">
            <w:pPr>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s.299</w:t>
            </w:r>
          </w:p>
        </w:tc>
        <w:tc>
          <w:tcPr>
            <w:tcW w:w="6171" w:type="dxa"/>
            <w:gridSpan w:val="11"/>
            <w:tcBorders>
              <w:top w:val="single" w:sz="4" w:space="0" w:color="auto"/>
              <w:right w:val="single" w:sz="4" w:space="0" w:color="auto"/>
            </w:tcBorders>
            <w:shd w:val="pct10" w:color="4472C4" w:themeColor="accent1" w:fill="auto"/>
          </w:tcPr>
          <w:p w14:paraId="3D936962" w14:textId="2183E1D3" w:rsidR="005E6CC7" w:rsidRPr="009A15F4" w:rsidRDefault="009A15F4" w:rsidP="006C48BB">
            <w:pPr>
              <w:spacing w:before="20" w:after="20"/>
              <w:jc w:val="both"/>
              <w:rPr>
                <w:rFonts w:ascii="Arial" w:hAnsi="Arial" w:cs="Arial"/>
                <w:b/>
                <w:bCs/>
                <w:sz w:val="18"/>
                <w:szCs w:val="18"/>
              </w:rPr>
            </w:pPr>
            <w:r w:rsidRPr="009A15F4">
              <w:rPr>
                <w:rFonts w:ascii="Arial" w:hAnsi="Arial" w:cs="Arial"/>
                <w:b/>
                <w:bCs/>
                <w:sz w:val="18"/>
                <w:szCs w:val="18"/>
              </w:rPr>
              <w:t>Directing manner of compliance with special conditions</w:t>
            </w:r>
            <w:r>
              <w:rPr>
                <w:rFonts w:ascii="Arial" w:hAnsi="Arial" w:cs="Arial"/>
                <w:b/>
                <w:bCs/>
                <w:sz w:val="18"/>
                <w:szCs w:val="18"/>
              </w:rPr>
              <w:t xml:space="preserve"> by the Court or the </w:t>
            </w:r>
            <w:r w:rsidR="00F6675E">
              <w:rPr>
                <w:rFonts w:ascii="Arial" w:hAnsi="Arial" w:cs="Arial"/>
                <w:b/>
                <w:bCs/>
                <w:sz w:val="18"/>
                <w:szCs w:val="18"/>
              </w:rPr>
              <w:t xml:space="preserve">DJCS </w:t>
            </w:r>
            <w:r>
              <w:rPr>
                <w:rFonts w:ascii="Arial" w:hAnsi="Arial" w:cs="Arial"/>
                <w:b/>
                <w:bCs/>
                <w:sz w:val="18"/>
                <w:szCs w:val="18"/>
              </w:rPr>
              <w:t>Secretary</w:t>
            </w:r>
          </w:p>
        </w:tc>
        <w:tc>
          <w:tcPr>
            <w:tcW w:w="1496" w:type="dxa"/>
            <w:gridSpan w:val="4"/>
            <w:tcBorders>
              <w:top w:val="single" w:sz="4" w:space="0" w:color="auto"/>
              <w:left w:val="single" w:sz="4" w:space="0" w:color="auto"/>
              <w:bottom w:val="nil"/>
              <w:right w:val="single" w:sz="12" w:space="0" w:color="auto"/>
            </w:tcBorders>
            <w:shd w:val="clear" w:color="auto" w:fill="DDDDDD"/>
          </w:tcPr>
          <w:p w14:paraId="5B3E9DA8" w14:textId="1C291C68" w:rsidR="005E6CC7" w:rsidRPr="00501DB3" w:rsidRDefault="005E6CC7" w:rsidP="006C48BB">
            <w:pPr>
              <w:spacing w:before="20" w:after="20"/>
              <w:jc w:val="center"/>
              <w:rPr>
                <w:rFonts w:ascii="Arial" w:hAnsi="Arial" w:cs="Arial"/>
                <w:b/>
                <w:bCs/>
                <w:color w:val="000000" w:themeColor="text1"/>
                <w:sz w:val="18"/>
              </w:rPr>
            </w:pPr>
            <w:r w:rsidRPr="005E6CC7">
              <w:rPr>
                <w:rFonts w:ascii="Arial" w:hAnsi="Arial" w:cs="Arial"/>
                <w:b/>
                <w:bCs/>
                <w:color w:val="000000" w:themeColor="text1"/>
                <w:sz w:val="18"/>
                <w:szCs w:val="22"/>
              </w:rPr>
              <w:t>CYFA NONE</w:t>
            </w:r>
          </w:p>
        </w:tc>
      </w:tr>
      <w:tr w:rsidR="00444FE0" w14:paraId="5746DBFB" w14:textId="77777777" w:rsidTr="000F4DF8">
        <w:trPr>
          <w:gridBefore w:val="1"/>
          <w:gridAfter w:val="4"/>
          <w:wBefore w:w="6" w:type="dxa"/>
          <w:wAfter w:w="119" w:type="dxa"/>
          <w:trHeight w:val="20"/>
        </w:trPr>
        <w:tc>
          <w:tcPr>
            <w:tcW w:w="1416" w:type="dxa"/>
            <w:gridSpan w:val="3"/>
            <w:vMerge w:val="restart"/>
            <w:tcBorders>
              <w:top w:val="single" w:sz="4" w:space="0" w:color="auto"/>
              <w:left w:val="single" w:sz="12" w:space="0" w:color="auto"/>
            </w:tcBorders>
            <w:shd w:val="clear" w:color="auto" w:fill="000000" w:themeFill="text1"/>
          </w:tcPr>
          <w:p w14:paraId="369B338E" w14:textId="4F429925" w:rsidR="00820107" w:rsidRDefault="00820107" w:rsidP="006C48BB">
            <w:pPr>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s.301</w:t>
            </w:r>
          </w:p>
        </w:tc>
        <w:tc>
          <w:tcPr>
            <w:tcW w:w="6171" w:type="dxa"/>
            <w:gridSpan w:val="11"/>
            <w:tcBorders>
              <w:top w:val="single" w:sz="4" w:space="0" w:color="auto"/>
              <w:right w:val="single" w:sz="4" w:space="0" w:color="auto"/>
            </w:tcBorders>
            <w:shd w:val="pct10" w:color="4472C4" w:themeColor="accent1" w:fill="auto"/>
          </w:tcPr>
          <w:p w14:paraId="7B15A400" w14:textId="62A438FA" w:rsidR="00820107" w:rsidRPr="009A15F4" w:rsidRDefault="00820107" w:rsidP="006C48BB">
            <w:pPr>
              <w:spacing w:before="20" w:after="20"/>
              <w:jc w:val="both"/>
              <w:rPr>
                <w:rFonts w:ascii="Arial" w:hAnsi="Arial" w:cs="Arial"/>
                <w:b/>
                <w:bCs/>
                <w:sz w:val="18"/>
                <w:szCs w:val="18"/>
              </w:rPr>
            </w:pPr>
            <w:r>
              <w:rPr>
                <w:rFonts w:ascii="Arial" w:hAnsi="Arial" w:cs="Arial"/>
                <w:b/>
                <w:bCs/>
                <w:sz w:val="18"/>
                <w:szCs w:val="18"/>
              </w:rPr>
              <w:t>Attaching special conditions to certain community-based orders</w:t>
            </w:r>
          </w:p>
        </w:tc>
        <w:tc>
          <w:tcPr>
            <w:tcW w:w="1496" w:type="dxa"/>
            <w:gridSpan w:val="4"/>
            <w:tcBorders>
              <w:top w:val="single" w:sz="4" w:space="0" w:color="auto"/>
              <w:left w:val="single" w:sz="4" w:space="0" w:color="auto"/>
              <w:bottom w:val="nil"/>
              <w:right w:val="single" w:sz="12" w:space="0" w:color="auto"/>
            </w:tcBorders>
            <w:shd w:val="clear" w:color="auto" w:fill="DDDDDD"/>
          </w:tcPr>
          <w:p w14:paraId="084196E7" w14:textId="5BA710AC" w:rsidR="00820107" w:rsidRPr="005E6CC7" w:rsidRDefault="00820107" w:rsidP="006C48BB">
            <w:pPr>
              <w:spacing w:before="20" w:after="20"/>
              <w:jc w:val="center"/>
              <w:rPr>
                <w:rFonts w:ascii="Arial" w:hAnsi="Arial" w:cs="Arial"/>
                <w:b/>
                <w:bCs/>
                <w:color w:val="000000" w:themeColor="text1"/>
                <w:sz w:val="18"/>
                <w:szCs w:val="22"/>
              </w:rPr>
            </w:pPr>
            <w:r>
              <w:rPr>
                <w:rFonts w:ascii="Arial" w:hAnsi="Arial" w:cs="Arial"/>
                <w:b/>
                <w:bCs/>
                <w:color w:val="FF0000"/>
                <w:sz w:val="18"/>
              </w:rPr>
              <w:t xml:space="preserve">CYFA </w:t>
            </w:r>
            <w:r w:rsidRPr="003842E6">
              <w:rPr>
                <w:rFonts w:ascii="Arial" w:hAnsi="Arial" w:cs="Arial"/>
                <w:b/>
                <w:bCs/>
                <w:color w:val="FF0000"/>
                <w:sz w:val="18"/>
              </w:rPr>
              <w:t>s.4</w:t>
            </w:r>
            <w:r>
              <w:rPr>
                <w:rFonts w:ascii="Arial" w:hAnsi="Arial" w:cs="Arial"/>
                <w:b/>
                <w:bCs/>
                <w:color w:val="FF0000"/>
                <w:sz w:val="18"/>
              </w:rPr>
              <w:t>09F</w:t>
            </w:r>
          </w:p>
        </w:tc>
      </w:tr>
      <w:tr w:rsidR="00820107" w:rsidRPr="00AB0CEA" w14:paraId="1EA80BDE" w14:textId="77777777" w:rsidTr="000F4DF8">
        <w:trPr>
          <w:gridBefore w:val="1"/>
          <w:gridAfter w:val="4"/>
          <w:wBefore w:w="6" w:type="dxa"/>
          <w:wAfter w:w="119" w:type="dxa"/>
          <w:trHeight w:val="20"/>
        </w:trPr>
        <w:tc>
          <w:tcPr>
            <w:tcW w:w="1416" w:type="dxa"/>
            <w:gridSpan w:val="3"/>
            <w:vMerge/>
            <w:tcBorders>
              <w:left w:val="single" w:sz="12" w:space="0" w:color="auto"/>
              <w:bottom w:val="single" w:sz="4" w:space="0" w:color="auto"/>
            </w:tcBorders>
            <w:shd w:val="clear" w:color="auto" w:fill="000000" w:themeFill="text1"/>
          </w:tcPr>
          <w:p w14:paraId="0482D17A" w14:textId="7016A762" w:rsidR="00820107" w:rsidRPr="00F652AD" w:rsidRDefault="00820107" w:rsidP="006C50F5">
            <w:pPr>
              <w:spacing w:before="20"/>
              <w:rPr>
                <w:rFonts w:ascii="Arial" w:hAnsi="Arial" w:cs="Arial"/>
                <w:b/>
                <w:bCs/>
                <w:color w:val="000000" w:themeColor="text1"/>
                <w:sz w:val="18"/>
                <w:szCs w:val="18"/>
                <w:shd w:val="clear" w:color="auto" w:fill="000000" w:themeFill="text1"/>
              </w:rPr>
            </w:pPr>
          </w:p>
        </w:tc>
        <w:tc>
          <w:tcPr>
            <w:tcW w:w="7667" w:type="dxa"/>
            <w:gridSpan w:val="15"/>
            <w:tcBorders>
              <w:top w:val="single" w:sz="4" w:space="0" w:color="auto"/>
              <w:bottom w:val="single" w:sz="4" w:space="0" w:color="auto"/>
              <w:right w:val="single" w:sz="12" w:space="0" w:color="auto"/>
            </w:tcBorders>
            <w:shd w:val="clear" w:color="4472C4" w:themeColor="accent1" w:fill="auto"/>
          </w:tcPr>
          <w:p w14:paraId="5C536890" w14:textId="77777777" w:rsidR="00820107" w:rsidRPr="00AB0CEA" w:rsidRDefault="00820107" w:rsidP="00E9551A">
            <w:pPr>
              <w:pStyle w:val="ListParagraph"/>
              <w:numPr>
                <w:ilvl w:val="0"/>
                <w:numId w:val="120"/>
              </w:numPr>
              <w:spacing w:before="20" w:after="20" w:line="240" w:lineRule="auto"/>
              <w:ind w:left="357" w:hanging="357"/>
              <w:jc w:val="both"/>
              <w:rPr>
                <w:rFonts w:ascii="Arial" w:hAnsi="Arial" w:cs="Arial"/>
                <w:sz w:val="18"/>
                <w:szCs w:val="18"/>
              </w:rPr>
            </w:pPr>
            <w:r w:rsidRPr="00AB0CEA">
              <w:rPr>
                <w:rFonts w:ascii="Arial" w:hAnsi="Arial" w:cs="Arial"/>
                <w:sz w:val="18"/>
                <w:szCs w:val="18"/>
              </w:rPr>
              <w:t xml:space="preserve">If the Children’s Court is determining whether to attach a special condition to a </w:t>
            </w:r>
            <w:r w:rsidRPr="00AD0938">
              <w:rPr>
                <w:rFonts w:ascii="Arial" w:hAnsi="Arial" w:cs="Arial"/>
                <w:b/>
                <w:bCs/>
                <w:sz w:val="18"/>
                <w:szCs w:val="18"/>
                <w:highlight w:val="yellow"/>
              </w:rPr>
              <w:t>GBO, PRO, YSO or YCO</w:t>
            </w:r>
            <w:r w:rsidRPr="00AB0CEA">
              <w:rPr>
                <w:rFonts w:ascii="Arial" w:hAnsi="Arial" w:cs="Arial"/>
                <w:sz w:val="18"/>
                <w:szCs w:val="18"/>
              </w:rPr>
              <w:t>, the Court must–</w:t>
            </w:r>
          </w:p>
          <w:p w14:paraId="06DF3FE5" w14:textId="77777777" w:rsidR="00820107" w:rsidRPr="00AB0CEA" w:rsidRDefault="00820107" w:rsidP="00E9551A">
            <w:pPr>
              <w:pStyle w:val="ListParagraph"/>
              <w:numPr>
                <w:ilvl w:val="0"/>
                <w:numId w:val="118"/>
              </w:numPr>
              <w:spacing w:after="0" w:line="240" w:lineRule="auto"/>
              <w:jc w:val="both"/>
              <w:rPr>
                <w:rFonts w:ascii="Arial" w:hAnsi="Arial" w:cs="Arial"/>
                <w:sz w:val="18"/>
                <w:szCs w:val="18"/>
              </w:rPr>
            </w:pPr>
            <w:r w:rsidRPr="00AB0CEA">
              <w:rPr>
                <w:rFonts w:ascii="Arial" w:hAnsi="Arial" w:cs="Arial"/>
                <w:sz w:val="18"/>
                <w:szCs w:val="18"/>
              </w:rPr>
              <w:t>have regard to–</w:t>
            </w:r>
          </w:p>
          <w:p w14:paraId="3DA2F707" w14:textId="77777777" w:rsidR="00820107" w:rsidRPr="00AB0CEA" w:rsidRDefault="00820107" w:rsidP="00E9551A">
            <w:pPr>
              <w:pStyle w:val="ListParagraph"/>
              <w:numPr>
                <w:ilvl w:val="0"/>
                <w:numId w:val="121"/>
              </w:numPr>
              <w:spacing w:line="240" w:lineRule="auto"/>
              <w:ind w:left="1077" w:hanging="357"/>
              <w:jc w:val="both"/>
              <w:rPr>
                <w:rFonts w:ascii="Arial" w:hAnsi="Arial" w:cs="Arial"/>
                <w:sz w:val="18"/>
                <w:szCs w:val="18"/>
              </w:rPr>
            </w:pPr>
            <w:r w:rsidRPr="00AB0CEA">
              <w:rPr>
                <w:rFonts w:ascii="Arial" w:hAnsi="Arial" w:cs="Arial"/>
                <w:sz w:val="18"/>
                <w:szCs w:val="18"/>
              </w:rPr>
              <w:t>the sentencing principles [</w:t>
            </w:r>
            <w:r w:rsidRPr="00AB0CEA">
              <w:rPr>
                <w:rFonts w:ascii="Arial" w:hAnsi="Arial" w:cs="Arial"/>
                <w:b/>
                <w:bCs/>
                <w:sz w:val="18"/>
                <w:szCs w:val="18"/>
                <w:shd w:val="clear" w:color="auto" w:fill="000000" w:themeFill="text1"/>
              </w:rPr>
              <w:t>ss.202-210</w:t>
            </w:r>
            <w:r w:rsidRPr="00AB0CEA">
              <w:rPr>
                <w:rFonts w:ascii="Arial" w:hAnsi="Arial" w:cs="Arial"/>
                <w:sz w:val="18"/>
                <w:szCs w:val="18"/>
              </w:rPr>
              <w:t>]; and</w:t>
            </w:r>
          </w:p>
          <w:p w14:paraId="2FEBA248" w14:textId="77777777" w:rsidR="00820107" w:rsidRPr="00AB0CEA" w:rsidRDefault="00820107" w:rsidP="00E9551A">
            <w:pPr>
              <w:pStyle w:val="ListParagraph"/>
              <w:numPr>
                <w:ilvl w:val="0"/>
                <w:numId w:val="121"/>
              </w:numPr>
              <w:spacing w:line="240" w:lineRule="auto"/>
              <w:ind w:left="1077" w:hanging="357"/>
              <w:jc w:val="both"/>
              <w:rPr>
                <w:rFonts w:ascii="Arial" w:hAnsi="Arial" w:cs="Arial"/>
                <w:sz w:val="18"/>
                <w:szCs w:val="18"/>
              </w:rPr>
            </w:pPr>
            <w:r w:rsidRPr="00AB0CEA">
              <w:rPr>
                <w:rFonts w:ascii="Arial" w:hAnsi="Arial" w:cs="Arial"/>
                <w:sz w:val="18"/>
                <w:szCs w:val="18"/>
              </w:rPr>
              <w:t>the objects of the order; and</w:t>
            </w:r>
          </w:p>
          <w:p w14:paraId="7DBD7CB8" w14:textId="77777777" w:rsidR="00820107" w:rsidRPr="00AB0CEA" w:rsidRDefault="00820107" w:rsidP="00E9551A">
            <w:pPr>
              <w:pStyle w:val="ListParagraph"/>
              <w:numPr>
                <w:ilvl w:val="0"/>
                <w:numId w:val="121"/>
              </w:numPr>
              <w:spacing w:line="240" w:lineRule="auto"/>
              <w:ind w:left="1077" w:hanging="357"/>
              <w:jc w:val="both"/>
              <w:rPr>
                <w:rFonts w:ascii="Arial" w:hAnsi="Arial" w:cs="Arial"/>
                <w:sz w:val="18"/>
                <w:szCs w:val="18"/>
              </w:rPr>
            </w:pPr>
            <w:r w:rsidRPr="00AB0CEA">
              <w:rPr>
                <w:rFonts w:ascii="Arial" w:hAnsi="Arial" w:cs="Arial"/>
                <w:sz w:val="18"/>
                <w:szCs w:val="18"/>
              </w:rPr>
              <w:t>the need to address the underlying causes of the child’s offending; and</w:t>
            </w:r>
          </w:p>
          <w:p w14:paraId="69669381" w14:textId="77777777" w:rsidR="00820107" w:rsidRPr="00AB0CEA" w:rsidRDefault="00820107" w:rsidP="00E9551A">
            <w:pPr>
              <w:pStyle w:val="ListParagraph"/>
              <w:numPr>
                <w:ilvl w:val="0"/>
                <w:numId w:val="121"/>
              </w:numPr>
              <w:spacing w:line="240" w:lineRule="auto"/>
              <w:ind w:left="1077" w:hanging="357"/>
              <w:jc w:val="both"/>
              <w:rPr>
                <w:rFonts w:ascii="Arial" w:hAnsi="Arial" w:cs="Arial"/>
                <w:sz w:val="18"/>
                <w:szCs w:val="18"/>
              </w:rPr>
            </w:pPr>
            <w:r w:rsidRPr="00AB0CEA">
              <w:rPr>
                <w:rFonts w:ascii="Arial" w:hAnsi="Arial" w:cs="Arial"/>
                <w:sz w:val="18"/>
                <w:szCs w:val="18"/>
              </w:rPr>
              <w:t>any pre-sentence report [PSR] or supplementary PSR; and</w:t>
            </w:r>
          </w:p>
          <w:p w14:paraId="1F35B506" w14:textId="078A6312" w:rsidR="00820107" w:rsidRPr="00AB0CEA" w:rsidRDefault="00820107" w:rsidP="00E9551A">
            <w:pPr>
              <w:pStyle w:val="ListParagraph"/>
              <w:numPr>
                <w:ilvl w:val="0"/>
                <w:numId w:val="121"/>
              </w:numPr>
              <w:spacing w:line="240" w:lineRule="auto"/>
              <w:ind w:left="1077" w:hanging="357"/>
              <w:jc w:val="both"/>
              <w:rPr>
                <w:rFonts w:ascii="Arial" w:hAnsi="Arial" w:cs="Arial"/>
                <w:sz w:val="18"/>
                <w:szCs w:val="18"/>
              </w:rPr>
            </w:pPr>
            <w:r w:rsidRPr="00AB0CEA">
              <w:rPr>
                <w:rFonts w:ascii="Arial" w:hAnsi="Arial" w:cs="Arial"/>
                <w:sz w:val="18"/>
                <w:szCs w:val="18"/>
              </w:rPr>
              <w:t xml:space="preserve">any youth justice planning meeting report or youth justice plan </w:t>
            </w:r>
            <w:r w:rsidR="00F6675E">
              <w:rPr>
                <w:rFonts w:ascii="Arial" w:hAnsi="Arial" w:cs="Arial"/>
                <w:sz w:val="18"/>
                <w:szCs w:val="18"/>
              </w:rPr>
              <w:t xml:space="preserve">in respect of the child </w:t>
            </w:r>
            <w:r w:rsidRPr="00AB0CEA">
              <w:rPr>
                <w:rFonts w:ascii="Arial" w:hAnsi="Arial" w:cs="Arial"/>
                <w:sz w:val="18"/>
                <w:szCs w:val="18"/>
              </w:rPr>
              <w:t>for the offence for which the order is to be made or varied; and</w:t>
            </w:r>
          </w:p>
          <w:p w14:paraId="6A6E7601" w14:textId="77777777" w:rsidR="00820107" w:rsidRPr="00AB0CEA" w:rsidRDefault="00820107" w:rsidP="00E9551A">
            <w:pPr>
              <w:pStyle w:val="ListParagraph"/>
              <w:numPr>
                <w:ilvl w:val="0"/>
                <w:numId w:val="121"/>
              </w:numPr>
              <w:spacing w:line="240" w:lineRule="auto"/>
              <w:ind w:left="1077" w:hanging="357"/>
              <w:jc w:val="both"/>
              <w:rPr>
                <w:rFonts w:ascii="Arial" w:hAnsi="Arial" w:cs="Arial"/>
                <w:sz w:val="18"/>
                <w:szCs w:val="18"/>
              </w:rPr>
            </w:pPr>
            <w:r w:rsidRPr="00AB0CEA">
              <w:rPr>
                <w:rFonts w:ascii="Arial" w:hAnsi="Arial" w:cs="Arial"/>
                <w:sz w:val="18"/>
                <w:szCs w:val="18"/>
              </w:rPr>
              <w:t>the safety of any victim of the child’s offending; and</w:t>
            </w:r>
          </w:p>
          <w:p w14:paraId="2AB1E180" w14:textId="77777777" w:rsidR="00820107" w:rsidRPr="00AB0CEA" w:rsidRDefault="00820107" w:rsidP="00E9551A">
            <w:pPr>
              <w:pStyle w:val="ListParagraph"/>
              <w:numPr>
                <w:ilvl w:val="0"/>
                <w:numId w:val="119"/>
              </w:numPr>
              <w:spacing w:after="0" w:line="240" w:lineRule="auto"/>
              <w:jc w:val="both"/>
              <w:rPr>
                <w:rFonts w:ascii="Arial" w:hAnsi="Arial" w:cs="Arial"/>
                <w:sz w:val="18"/>
                <w:szCs w:val="18"/>
              </w:rPr>
            </w:pPr>
            <w:r w:rsidRPr="00AB0CEA">
              <w:rPr>
                <w:rFonts w:ascii="Arial" w:hAnsi="Arial" w:cs="Arial"/>
                <w:sz w:val="18"/>
                <w:szCs w:val="18"/>
              </w:rPr>
              <w:t>be satisfied that the special condition is relevant to one or more of the offences in respect of which the order is to be made or varied; and</w:t>
            </w:r>
          </w:p>
          <w:p w14:paraId="0524BCE0" w14:textId="77777777" w:rsidR="00820107" w:rsidRPr="00AB0CEA" w:rsidRDefault="00820107" w:rsidP="00E9551A">
            <w:pPr>
              <w:pStyle w:val="ListParagraph"/>
              <w:keepNext/>
              <w:keepLines/>
              <w:numPr>
                <w:ilvl w:val="0"/>
                <w:numId w:val="119"/>
              </w:numPr>
              <w:spacing w:after="0" w:line="240" w:lineRule="auto"/>
              <w:jc w:val="both"/>
              <w:rPr>
                <w:rFonts w:ascii="Arial" w:hAnsi="Arial" w:cs="Arial"/>
                <w:sz w:val="18"/>
                <w:szCs w:val="18"/>
              </w:rPr>
            </w:pPr>
            <w:r w:rsidRPr="00AB0CEA">
              <w:rPr>
                <w:rFonts w:ascii="Arial" w:hAnsi="Arial" w:cs="Arial"/>
                <w:sz w:val="18"/>
                <w:szCs w:val="18"/>
              </w:rPr>
              <w:t>be satisfied that the child is capable of complying with the special condition, taking into account the core conditions, any other special conditions, the availability of support services and the child’s personal circumstances.</w:t>
            </w:r>
          </w:p>
          <w:p w14:paraId="6D6E9AE4" w14:textId="77777777" w:rsidR="00820107" w:rsidRPr="00AB0CEA" w:rsidRDefault="00820107" w:rsidP="00E9551A">
            <w:pPr>
              <w:pStyle w:val="ListParagraph"/>
              <w:numPr>
                <w:ilvl w:val="0"/>
                <w:numId w:val="120"/>
              </w:numPr>
              <w:spacing w:before="20" w:after="20" w:line="240" w:lineRule="auto"/>
              <w:ind w:left="357" w:hanging="357"/>
              <w:jc w:val="both"/>
              <w:rPr>
                <w:rFonts w:ascii="Arial" w:hAnsi="Arial" w:cs="Arial"/>
                <w:sz w:val="18"/>
                <w:szCs w:val="18"/>
              </w:rPr>
            </w:pPr>
            <w:r w:rsidRPr="00AB0CEA">
              <w:rPr>
                <w:rFonts w:ascii="Arial" w:hAnsi="Arial" w:cs="Arial"/>
                <w:sz w:val="18"/>
                <w:szCs w:val="18"/>
              </w:rPr>
              <w:t>Before the Children’s Court attaches a special condition to the order, the Court must seek the child’s view on the child’s ability to comply with the special condition taking into consideration the core conditions and any special conditions already attached to the order.</w:t>
            </w:r>
          </w:p>
          <w:p w14:paraId="1A252924" w14:textId="01FE626D" w:rsidR="00820107" w:rsidRPr="00AB0CEA" w:rsidRDefault="00820107" w:rsidP="00E9551A">
            <w:pPr>
              <w:pStyle w:val="ListParagraph"/>
              <w:numPr>
                <w:ilvl w:val="0"/>
                <w:numId w:val="120"/>
              </w:numPr>
              <w:spacing w:before="20" w:after="20" w:line="240" w:lineRule="auto"/>
              <w:ind w:left="357" w:hanging="357"/>
              <w:jc w:val="both"/>
              <w:rPr>
                <w:rFonts w:ascii="Arial" w:hAnsi="Arial" w:cs="Arial"/>
                <w:sz w:val="18"/>
                <w:szCs w:val="18"/>
              </w:rPr>
            </w:pPr>
            <w:r w:rsidRPr="00AB0CEA">
              <w:rPr>
                <w:rFonts w:ascii="Arial" w:hAnsi="Arial" w:cs="Arial"/>
                <w:sz w:val="18"/>
                <w:szCs w:val="18"/>
              </w:rPr>
              <w:t>A special condition may be attached to the order for the whole or any part of the period of the order.</w:t>
            </w:r>
          </w:p>
        </w:tc>
      </w:tr>
      <w:tr w:rsidR="00F27763" w14:paraId="4CA00175" w14:textId="77777777" w:rsidTr="000F4DF8">
        <w:trPr>
          <w:gridBefore w:val="1"/>
          <w:gridAfter w:val="4"/>
          <w:wBefore w:w="6" w:type="dxa"/>
          <w:wAfter w:w="119" w:type="dxa"/>
          <w:trHeight w:val="20"/>
        </w:trPr>
        <w:tc>
          <w:tcPr>
            <w:tcW w:w="1416" w:type="dxa"/>
            <w:gridSpan w:val="3"/>
            <w:vMerge w:val="restart"/>
            <w:tcBorders>
              <w:top w:val="single" w:sz="4" w:space="0" w:color="auto"/>
              <w:left w:val="single" w:sz="12" w:space="0" w:color="auto"/>
            </w:tcBorders>
            <w:shd w:val="clear" w:color="auto" w:fill="000000" w:themeFill="text1"/>
          </w:tcPr>
          <w:p w14:paraId="728E8C2B" w14:textId="77777777" w:rsidR="00F27763" w:rsidRPr="00F27763" w:rsidRDefault="00F27763" w:rsidP="006C48BB">
            <w:pPr>
              <w:spacing w:before="2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s.300</w:t>
            </w:r>
          </w:p>
          <w:p w14:paraId="2BA7E283" w14:textId="77777777" w:rsidR="00F27763" w:rsidRPr="00F27763" w:rsidRDefault="00F27763" w:rsidP="006C48BB">
            <w:pPr>
              <w:spacing w:before="20"/>
              <w:jc w:val="center"/>
              <w:rPr>
                <w:rFonts w:ascii="Arial" w:hAnsi="Arial" w:cs="Arial"/>
                <w:b/>
                <w:bCs/>
                <w:color w:val="000000" w:themeColor="text1"/>
                <w:sz w:val="18"/>
                <w:szCs w:val="18"/>
                <w:shd w:val="clear" w:color="auto" w:fill="000000" w:themeFill="text1"/>
              </w:rPr>
            </w:pPr>
          </w:p>
          <w:p w14:paraId="1DF92F99" w14:textId="77777777" w:rsidR="00F27763" w:rsidRPr="00F27763" w:rsidRDefault="00F27763" w:rsidP="006C48BB">
            <w:pPr>
              <w:spacing w:before="20"/>
              <w:jc w:val="center"/>
              <w:rPr>
                <w:rFonts w:ascii="Arial" w:hAnsi="Arial" w:cs="Arial"/>
                <w:b/>
                <w:bCs/>
                <w:color w:val="000000" w:themeColor="text1"/>
                <w:sz w:val="18"/>
                <w:szCs w:val="18"/>
                <w:shd w:val="clear" w:color="auto" w:fill="000000" w:themeFill="text1"/>
              </w:rPr>
            </w:pPr>
          </w:p>
          <w:p w14:paraId="5261F392" w14:textId="77777777" w:rsidR="00F27763" w:rsidRPr="00F27763" w:rsidRDefault="00F27763" w:rsidP="006C48BB">
            <w:pPr>
              <w:spacing w:before="20"/>
              <w:jc w:val="center"/>
              <w:rPr>
                <w:rFonts w:ascii="Arial" w:hAnsi="Arial" w:cs="Arial"/>
                <w:b/>
                <w:bCs/>
                <w:color w:val="000000" w:themeColor="text1"/>
                <w:sz w:val="18"/>
                <w:szCs w:val="18"/>
                <w:shd w:val="clear" w:color="auto" w:fill="000000" w:themeFill="text1"/>
              </w:rPr>
            </w:pPr>
          </w:p>
          <w:p w14:paraId="6901FA11" w14:textId="77777777" w:rsidR="00F27763" w:rsidRPr="00F27763" w:rsidRDefault="00F27763" w:rsidP="006C48BB">
            <w:pPr>
              <w:spacing w:before="20"/>
              <w:jc w:val="center"/>
              <w:rPr>
                <w:rFonts w:ascii="Arial" w:hAnsi="Arial" w:cs="Arial"/>
                <w:b/>
                <w:bCs/>
                <w:color w:val="000000" w:themeColor="text1"/>
                <w:sz w:val="14"/>
                <w:szCs w:val="14"/>
                <w:shd w:val="clear" w:color="auto" w:fill="000000" w:themeFill="text1"/>
              </w:rPr>
            </w:pPr>
          </w:p>
          <w:p w14:paraId="4CA0831A" w14:textId="61A433D2" w:rsidR="00F27763" w:rsidRDefault="00F27763" w:rsidP="006C48BB">
            <w:pPr>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s.302</w:t>
            </w:r>
          </w:p>
        </w:tc>
        <w:tc>
          <w:tcPr>
            <w:tcW w:w="6171" w:type="dxa"/>
            <w:gridSpan w:val="11"/>
            <w:tcBorders>
              <w:top w:val="single" w:sz="4" w:space="0" w:color="auto"/>
              <w:right w:val="single" w:sz="4" w:space="0" w:color="auto"/>
            </w:tcBorders>
            <w:shd w:val="pct10" w:color="4472C4" w:themeColor="accent1" w:fill="auto"/>
          </w:tcPr>
          <w:p w14:paraId="44D25CF4" w14:textId="7A184B06" w:rsidR="00F27763" w:rsidRPr="009A15F4" w:rsidRDefault="00F27763" w:rsidP="00F652AD">
            <w:pPr>
              <w:spacing w:before="20" w:after="20"/>
              <w:jc w:val="center"/>
              <w:rPr>
                <w:rFonts w:ascii="Arial" w:hAnsi="Arial" w:cs="Arial"/>
                <w:b/>
                <w:bCs/>
                <w:sz w:val="18"/>
                <w:szCs w:val="18"/>
              </w:rPr>
            </w:pPr>
            <w:r>
              <w:rPr>
                <w:rFonts w:ascii="Arial" w:hAnsi="Arial" w:cs="Arial"/>
                <w:b/>
                <w:bCs/>
                <w:sz w:val="18"/>
                <w:szCs w:val="18"/>
              </w:rPr>
              <w:t>Reasons for attaching special conditions to be given</w:t>
            </w:r>
          </w:p>
        </w:tc>
        <w:tc>
          <w:tcPr>
            <w:tcW w:w="1496" w:type="dxa"/>
            <w:gridSpan w:val="4"/>
            <w:vMerge w:val="restart"/>
            <w:tcBorders>
              <w:top w:val="single" w:sz="4" w:space="0" w:color="auto"/>
              <w:left w:val="single" w:sz="4" w:space="0" w:color="auto"/>
              <w:right w:val="single" w:sz="12" w:space="0" w:color="auto"/>
            </w:tcBorders>
            <w:shd w:val="clear" w:color="auto" w:fill="DDDDDD"/>
          </w:tcPr>
          <w:p w14:paraId="5544D4AE" w14:textId="624FBFA6" w:rsidR="00F27763" w:rsidRPr="005E6CC7" w:rsidRDefault="00F27763" w:rsidP="006C48BB">
            <w:pPr>
              <w:spacing w:before="20" w:after="20"/>
              <w:jc w:val="center"/>
              <w:rPr>
                <w:rFonts w:ascii="Arial" w:hAnsi="Arial" w:cs="Arial"/>
                <w:b/>
                <w:bCs/>
                <w:color w:val="000000" w:themeColor="text1"/>
                <w:sz w:val="18"/>
                <w:szCs w:val="22"/>
              </w:rPr>
            </w:pPr>
            <w:r w:rsidRPr="005E0D59">
              <w:rPr>
                <w:rFonts w:ascii="Arial" w:hAnsi="Arial" w:cs="Arial"/>
                <w:b/>
                <w:bCs/>
                <w:color w:val="FF0000"/>
                <w:sz w:val="18"/>
                <w:szCs w:val="18"/>
              </w:rPr>
              <w:t xml:space="preserve">CYFA </w:t>
            </w:r>
            <w:r>
              <w:rPr>
                <w:rFonts w:ascii="Arial" w:hAnsi="Arial" w:cs="Arial"/>
                <w:b/>
                <w:bCs/>
                <w:color w:val="FF0000"/>
                <w:sz w:val="18"/>
                <w:szCs w:val="18"/>
              </w:rPr>
              <w:t>ss.381(3) + 389(3)</w:t>
            </w:r>
          </w:p>
        </w:tc>
      </w:tr>
      <w:tr w:rsidR="00F27763" w14:paraId="31356DC6" w14:textId="77777777" w:rsidTr="000F4DF8">
        <w:trPr>
          <w:gridBefore w:val="1"/>
          <w:gridAfter w:val="4"/>
          <w:wBefore w:w="6" w:type="dxa"/>
          <w:wAfter w:w="119" w:type="dxa"/>
          <w:trHeight w:val="20"/>
        </w:trPr>
        <w:tc>
          <w:tcPr>
            <w:tcW w:w="1416" w:type="dxa"/>
            <w:gridSpan w:val="3"/>
            <w:vMerge/>
            <w:tcBorders>
              <w:left w:val="single" w:sz="12" w:space="0" w:color="auto"/>
            </w:tcBorders>
            <w:shd w:val="clear" w:color="auto" w:fill="000000" w:themeFill="text1"/>
          </w:tcPr>
          <w:p w14:paraId="660C2E17" w14:textId="257E1F96" w:rsidR="00F27763" w:rsidRDefault="00F27763" w:rsidP="006C48BB">
            <w:pPr>
              <w:spacing w:before="20"/>
              <w:jc w:val="center"/>
              <w:rPr>
                <w:rFonts w:ascii="Arial" w:hAnsi="Arial" w:cs="Arial"/>
                <w:b/>
                <w:bCs/>
                <w:color w:val="FFFFFF" w:themeColor="background1"/>
                <w:sz w:val="18"/>
                <w:szCs w:val="18"/>
                <w:shd w:val="clear" w:color="auto" w:fill="000000" w:themeFill="text1"/>
              </w:rPr>
            </w:pPr>
          </w:p>
        </w:tc>
        <w:tc>
          <w:tcPr>
            <w:tcW w:w="6171" w:type="dxa"/>
            <w:gridSpan w:val="11"/>
            <w:tcBorders>
              <w:top w:val="single" w:sz="4" w:space="0" w:color="auto"/>
              <w:right w:val="single" w:sz="4" w:space="0" w:color="auto"/>
            </w:tcBorders>
            <w:shd w:val="clear" w:color="4472C4" w:themeColor="accent1" w:fill="auto"/>
          </w:tcPr>
          <w:p w14:paraId="7C512362" w14:textId="77777777" w:rsidR="00F27763" w:rsidRPr="00AB0CEA" w:rsidRDefault="00F27763" w:rsidP="00F652AD">
            <w:pPr>
              <w:spacing w:after="20"/>
              <w:jc w:val="both"/>
              <w:rPr>
                <w:rFonts w:ascii="Arial" w:hAnsi="Arial" w:cs="Arial"/>
                <w:sz w:val="18"/>
                <w:szCs w:val="18"/>
              </w:rPr>
            </w:pPr>
            <w:r w:rsidRPr="00AB0CEA">
              <w:rPr>
                <w:rFonts w:ascii="Arial" w:hAnsi="Arial" w:cs="Arial"/>
                <w:sz w:val="18"/>
                <w:szCs w:val="18"/>
              </w:rPr>
              <w:t xml:space="preserve">If the Children’s Court attaches one or more special conditions to a </w:t>
            </w:r>
            <w:r w:rsidRPr="00AD0938">
              <w:rPr>
                <w:rFonts w:ascii="Arial" w:hAnsi="Arial" w:cs="Arial"/>
                <w:b/>
                <w:bCs/>
                <w:sz w:val="18"/>
                <w:szCs w:val="18"/>
                <w:highlight w:val="yellow"/>
              </w:rPr>
              <w:t>GBO, PRO, YSO or YCO</w:t>
            </w:r>
            <w:r w:rsidRPr="00AB0CEA">
              <w:rPr>
                <w:rFonts w:ascii="Arial" w:hAnsi="Arial" w:cs="Arial"/>
                <w:sz w:val="18"/>
                <w:szCs w:val="18"/>
              </w:rPr>
              <w:t>, the Court must include in its statement of reasons for the sentence, its reasons (which are not required to be provided in writing) for attaching each special condition.</w:t>
            </w:r>
          </w:p>
        </w:tc>
        <w:tc>
          <w:tcPr>
            <w:tcW w:w="1496" w:type="dxa"/>
            <w:gridSpan w:val="4"/>
            <w:vMerge/>
            <w:tcBorders>
              <w:left w:val="single" w:sz="4" w:space="0" w:color="auto"/>
              <w:right w:val="single" w:sz="12" w:space="0" w:color="auto"/>
            </w:tcBorders>
            <w:shd w:val="clear" w:color="auto" w:fill="DDDDDD"/>
          </w:tcPr>
          <w:p w14:paraId="4FC7708B" w14:textId="40965536" w:rsidR="00F27763" w:rsidRPr="00AB0CEA" w:rsidRDefault="00F27763" w:rsidP="006C48BB">
            <w:pPr>
              <w:spacing w:before="20" w:after="20"/>
              <w:jc w:val="center"/>
              <w:rPr>
                <w:rFonts w:ascii="Arial" w:hAnsi="Arial" w:cs="Arial"/>
                <w:b/>
                <w:bCs/>
                <w:color w:val="000000" w:themeColor="text1"/>
                <w:sz w:val="18"/>
                <w:szCs w:val="18"/>
              </w:rPr>
            </w:pPr>
          </w:p>
        </w:tc>
      </w:tr>
      <w:tr w:rsidR="00F27763" w14:paraId="793F211A" w14:textId="77777777" w:rsidTr="000F4DF8">
        <w:trPr>
          <w:gridBefore w:val="1"/>
          <w:gridAfter w:val="4"/>
          <w:wBefore w:w="6" w:type="dxa"/>
          <w:wAfter w:w="119" w:type="dxa"/>
          <w:trHeight w:val="20"/>
        </w:trPr>
        <w:tc>
          <w:tcPr>
            <w:tcW w:w="1416" w:type="dxa"/>
            <w:gridSpan w:val="3"/>
            <w:vMerge/>
            <w:tcBorders>
              <w:left w:val="single" w:sz="12" w:space="0" w:color="auto"/>
              <w:bottom w:val="single" w:sz="4" w:space="0" w:color="auto"/>
            </w:tcBorders>
            <w:shd w:val="clear" w:color="auto" w:fill="000000" w:themeFill="text1"/>
          </w:tcPr>
          <w:p w14:paraId="2FDC098F" w14:textId="0C8262DA" w:rsidR="00F27763" w:rsidRDefault="00F27763" w:rsidP="006C48BB">
            <w:pPr>
              <w:spacing w:before="20"/>
              <w:jc w:val="center"/>
              <w:rPr>
                <w:rFonts w:ascii="Arial" w:hAnsi="Arial" w:cs="Arial"/>
                <w:b/>
                <w:bCs/>
                <w:color w:val="FFFFFF" w:themeColor="background1"/>
                <w:sz w:val="18"/>
                <w:szCs w:val="18"/>
                <w:shd w:val="clear" w:color="auto" w:fill="000000" w:themeFill="text1"/>
              </w:rPr>
            </w:pPr>
          </w:p>
        </w:tc>
        <w:tc>
          <w:tcPr>
            <w:tcW w:w="6171" w:type="dxa"/>
            <w:gridSpan w:val="11"/>
            <w:tcBorders>
              <w:top w:val="single" w:sz="4" w:space="0" w:color="auto"/>
              <w:right w:val="single" w:sz="4" w:space="0" w:color="auto"/>
            </w:tcBorders>
            <w:shd w:val="pct10" w:color="4472C4" w:themeColor="accent1" w:fill="auto"/>
          </w:tcPr>
          <w:p w14:paraId="2767787C" w14:textId="310BA6AE" w:rsidR="00F27763" w:rsidRPr="009A15F4" w:rsidRDefault="00F27763" w:rsidP="006C48BB">
            <w:pPr>
              <w:spacing w:before="20" w:after="20"/>
              <w:jc w:val="both"/>
              <w:rPr>
                <w:rFonts w:ascii="Arial" w:hAnsi="Arial" w:cs="Arial"/>
                <w:b/>
                <w:bCs/>
                <w:sz w:val="18"/>
                <w:szCs w:val="18"/>
              </w:rPr>
            </w:pPr>
            <w:r w:rsidRPr="009A15F4">
              <w:rPr>
                <w:rFonts w:ascii="Arial" w:hAnsi="Arial" w:cs="Arial"/>
                <w:b/>
                <w:bCs/>
                <w:sz w:val="18"/>
                <w:szCs w:val="18"/>
              </w:rPr>
              <w:t>Pre-conditions to varying existing special conditions or attaching special conditions to an existing order</w:t>
            </w:r>
          </w:p>
        </w:tc>
        <w:tc>
          <w:tcPr>
            <w:tcW w:w="1496" w:type="dxa"/>
            <w:gridSpan w:val="4"/>
            <w:tcBorders>
              <w:top w:val="single" w:sz="4" w:space="0" w:color="auto"/>
              <w:left w:val="single" w:sz="4" w:space="0" w:color="auto"/>
              <w:bottom w:val="nil"/>
              <w:right w:val="single" w:sz="12" w:space="0" w:color="auto"/>
            </w:tcBorders>
            <w:shd w:val="clear" w:color="auto" w:fill="DDDDDD"/>
          </w:tcPr>
          <w:p w14:paraId="4785F61A" w14:textId="2C4E1F91" w:rsidR="00F27763" w:rsidRPr="005E6CC7" w:rsidRDefault="00F27763" w:rsidP="006C48BB">
            <w:pPr>
              <w:spacing w:before="20" w:after="20"/>
              <w:jc w:val="center"/>
              <w:rPr>
                <w:rFonts w:ascii="Arial" w:hAnsi="Arial" w:cs="Arial"/>
                <w:b/>
                <w:bCs/>
                <w:color w:val="000000" w:themeColor="text1"/>
                <w:sz w:val="18"/>
                <w:szCs w:val="18"/>
              </w:rPr>
            </w:pPr>
            <w:r>
              <w:rPr>
                <w:rFonts w:ascii="Arial" w:hAnsi="Arial" w:cs="Arial"/>
                <w:b/>
                <w:bCs/>
                <w:color w:val="000000" w:themeColor="text1"/>
                <w:sz w:val="18"/>
                <w:szCs w:val="18"/>
              </w:rPr>
              <w:t>CYFA NONE</w:t>
            </w:r>
          </w:p>
        </w:tc>
      </w:tr>
      <w:tr w:rsidR="005A4E09" w:rsidRPr="0072160E" w14:paraId="698699EC" w14:textId="77777777" w:rsidTr="00C326C5">
        <w:trPr>
          <w:gridBefore w:val="1"/>
          <w:gridAfter w:val="4"/>
          <w:wBefore w:w="6" w:type="dxa"/>
          <w:wAfter w:w="119" w:type="dxa"/>
        </w:trPr>
        <w:tc>
          <w:tcPr>
            <w:tcW w:w="9083" w:type="dxa"/>
            <w:gridSpan w:val="18"/>
            <w:tcBorders>
              <w:top w:val="single" w:sz="12" w:space="0" w:color="auto"/>
              <w:left w:val="single" w:sz="12" w:space="0" w:color="auto"/>
              <w:bottom w:val="single" w:sz="12" w:space="0" w:color="auto"/>
              <w:right w:val="single" w:sz="12" w:space="0" w:color="auto"/>
            </w:tcBorders>
            <w:shd w:val="clear" w:color="auto" w:fill="CCECFF"/>
          </w:tcPr>
          <w:p w14:paraId="4980B402" w14:textId="3F8F4A92" w:rsidR="005A4E09" w:rsidRPr="0072160E" w:rsidRDefault="005A4E09" w:rsidP="004735A8">
            <w:pPr>
              <w:spacing w:before="20" w:after="20"/>
              <w:jc w:val="center"/>
              <w:rPr>
                <w:rFonts w:ascii="Arial" w:hAnsi="Arial" w:cs="Arial"/>
                <w:b/>
                <w:bCs/>
                <w:color w:val="000000" w:themeColor="text1"/>
                <w:sz w:val="22"/>
                <w:szCs w:val="28"/>
              </w:rPr>
            </w:pPr>
            <w:r w:rsidRPr="0072160E">
              <w:rPr>
                <w:rFonts w:ascii="Arial" w:hAnsi="Arial" w:cs="Arial"/>
                <w:b/>
                <w:bCs/>
                <w:color w:val="000000" w:themeColor="text1"/>
                <w:sz w:val="22"/>
                <w:szCs w:val="28"/>
              </w:rPr>
              <w:t xml:space="preserve">CHAPTER </w:t>
            </w:r>
            <w:r>
              <w:rPr>
                <w:rFonts w:ascii="Arial" w:hAnsi="Arial" w:cs="Arial"/>
                <w:b/>
                <w:bCs/>
                <w:color w:val="000000" w:themeColor="text1"/>
                <w:sz w:val="22"/>
                <w:szCs w:val="28"/>
              </w:rPr>
              <w:t xml:space="preserve">7, PART 7.10 </w:t>
            </w:r>
            <w:r w:rsidRPr="0072160E">
              <w:rPr>
                <w:rFonts w:ascii="Arial" w:hAnsi="Arial" w:cs="Arial"/>
                <w:b/>
                <w:bCs/>
                <w:color w:val="000000" w:themeColor="text1"/>
                <w:sz w:val="22"/>
                <w:szCs w:val="28"/>
              </w:rPr>
              <w:t>–</w:t>
            </w:r>
            <w:r>
              <w:rPr>
                <w:rFonts w:ascii="Arial" w:hAnsi="Arial" w:cs="Arial"/>
                <w:b/>
                <w:bCs/>
                <w:color w:val="000000" w:themeColor="text1"/>
                <w:sz w:val="22"/>
                <w:szCs w:val="28"/>
              </w:rPr>
              <w:t xml:space="preserve"> VARYING OR REVOKING COMMUNITY-BASED ORDERS</w:t>
            </w:r>
          </w:p>
        </w:tc>
      </w:tr>
      <w:tr w:rsidR="005E6CC7" w14:paraId="29FA1A2C" w14:textId="77777777" w:rsidTr="005E1642">
        <w:trPr>
          <w:gridBefore w:val="1"/>
          <w:gridAfter w:val="4"/>
          <w:wBefore w:w="6" w:type="dxa"/>
          <w:wAfter w:w="119" w:type="dxa"/>
          <w:trHeight w:val="383"/>
        </w:trPr>
        <w:tc>
          <w:tcPr>
            <w:tcW w:w="1416" w:type="dxa"/>
            <w:gridSpan w:val="3"/>
            <w:tcBorders>
              <w:top w:val="single" w:sz="12" w:space="0" w:color="auto"/>
              <w:left w:val="single" w:sz="12" w:space="0" w:color="auto"/>
              <w:bottom w:val="single" w:sz="12" w:space="0" w:color="auto"/>
            </w:tcBorders>
            <w:shd w:val="clear" w:color="auto" w:fill="E4F6DE"/>
          </w:tcPr>
          <w:p w14:paraId="06E5258C" w14:textId="62C32C15" w:rsidR="005E6CC7" w:rsidRPr="009D6DE3" w:rsidRDefault="005E1642" w:rsidP="006C48BB">
            <w:pPr>
              <w:jc w:val="center"/>
              <w:rPr>
                <w:rFonts w:ascii="Arial" w:hAnsi="Arial" w:cs="Arial"/>
                <w:b/>
                <w:bCs/>
                <w:color w:val="E4F6DE"/>
                <w:sz w:val="20"/>
              </w:rPr>
            </w:pPr>
            <w:r w:rsidRPr="009D6DE3">
              <w:rPr>
                <w:rFonts w:ascii="Arial" w:hAnsi="Arial" w:cs="Arial"/>
                <w:b/>
                <w:bCs/>
                <w:color w:val="000000" w:themeColor="text1"/>
                <w:sz w:val="20"/>
              </w:rPr>
              <w:t>YJA ss.303</w:t>
            </w:r>
            <w:r w:rsidRPr="009D6DE3">
              <w:rPr>
                <w:rFonts w:ascii="Arial" w:hAnsi="Arial" w:cs="Arial"/>
                <w:b/>
                <w:bCs/>
                <w:color w:val="000000" w:themeColor="text1"/>
                <w:sz w:val="20"/>
              </w:rPr>
              <w:noBreakHyphen/>
              <w:t>306</w:t>
            </w:r>
          </w:p>
        </w:tc>
        <w:tc>
          <w:tcPr>
            <w:tcW w:w="7667" w:type="dxa"/>
            <w:gridSpan w:val="15"/>
            <w:tcBorders>
              <w:top w:val="single" w:sz="12" w:space="0" w:color="auto"/>
              <w:bottom w:val="single" w:sz="12" w:space="0" w:color="auto"/>
              <w:right w:val="single" w:sz="12" w:space="0" w:color="auto"/>
            </w:tcBorders>
            <w:shd w:val="clear" w:color="auto" w:fill="E4F6DE"/>
          </w:tcPr>
          <w:p w14:paraId="1FDE3092" w14:textId="753341E3" w:rsidR="005E6CC7" w:rsidRPr="0055115C" w:rsidRDefault="005E6CC7" w:rsidP="003E6AAF">
            <w:pPr>
              <w:spacing w:before="20" w:after="20"/>
              <w:jc w:val="both"/>
              <w:rPr>
                <w:rFonts w:ascii="Arial" w:hAnsi="Arial" w:cs="Arial"/>
                <w:b/>
                <w:bCs/>
                <w:color w:val="000000" w:themeColor="text1"/>
                <w:sz w:val="20"/>
              </w:rPr>
            </w:pPr>
            <w:r>
              <w:rPr>
                <w:rFonts w:ascii="Arial" w:hAnsi="Arial" w:cs="Arial"/>
                <w:b/>
                <w:bCs/>
                <w:color w:val="000000"/>
                <w:sz w:val="18"/>
                <w:szCs w:val="22"/>
              </w:rPr>
              <w:t xml:space="preserve">These provisions re-enact with some modifications </w:t>
            </w:r>
            <w:r w:rsidRPr="00F037F3">
              <w:rPr>
                <w:rFonts w:ascii="Arial" w:hAnsi="Arial" w:cs="Arial"/>
                <w:b/>
                <w:bCs/>
                <w:color w:val="FF0000"/>
                <w:sz w:val="18"/>
                <w:szCs w:val="22"/>
              </w:rPr>
              <w:t>repealed</w:t>
            </w:r>
            <w:r>
              <w:rPr>
                <w:rFonts w:ascii="Arial" w:hAnsi="Arial" w:cs="Arial"/>
                <w:b/>
                <w:bCs/>
                <w:color w:val="000000"/>
                <w:sz w:val="18"/>
                <w:szCs w:val="22"/>
              </w:rPr>
              <w:t xml:space="preserve"> provisions in the </w:t>
            </w:r>
            <w:r w:rsidRPr="004A33FE">
              <w:rPr>
                <w:rFonts w:ascii="Arial" w:hAnsi="Arial" w:cs="Arial"/>
                <w:b/>
                <w:bCs/>
                <w:color w:val="FF0000"/>
                <w:sz w:val="18"/>
                <w:szCs w:val="22"/>
              </w:rPr>
              <w:t>CYFA</w:t>
            </w:r>
            <w:r>
              <w:rPr>
                <w:rFonts w:ascii="Arial" w:hAnsi="Arial" w:cs="Arial"/>
                <w:b/>
                <w:bCs/>
                <w:color w:val="000000"/>
                <w:sz w:val="18"/>
                <w:szCs w:val="22"/>
              </w:rPr>
              <w:t>.</w:t>
            </w:r>
          </w:p>
        </w:tc>
      </w:tr>
      <w:tr w:rsidR="00F637D1" w14:paraId="02D96EF4" w14:textId="77777777" w:rsidTr="000F4DF8">
        <w:trPr>
          <w:gridBefore w:val="1"/>
          <w:gridAfter w:val="4"/>
          <w:wBefore w:w="6" w:type="dxa"/>
          <w:wAfter w:w="119" w:type="dxa"/>
          <w:trHeight w:val="20"/>
        </w:trPr>
        <w:tc>
          <w:tcPr>
            <w:tcW w:w="1416" w:type="dxa"/>
            <w:gridSpan w:val="3"/>
            <w:tcBorders>
              <w:top w:val="single" w:sz="12" w:space="0" w:color="auto"/>
              <w:left w:val="single" w:sz="12" w:space="0" w:color="auto"/>
              <w:bottom w:val="single" w:sz="4" w:space="0" w:color="auto"/>
            </w:tcBorders>
            <w:shd w:val="clear" w:color="auto" w:fill="000000" w:themeFill="text1"/>
          </w:tcPr>
          <w:p w14:paraId="7ACAC83F" w14:textId="7C195368" w:rsidR="005E6CC7" w:rsidRDefault="005E6CC7" w:rsidP="006C48BB">
            <w:pPr>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w:t>
            </w:r>
            <w:r w:rsidR="00D22BF9">
              <w:rPr>
                <w:rFonts w:ascii="Arial" w:hAnsi="Arial" w:cs="Arial"/>
                <w:b/>
                <w:bCs/>
                <w:color w:val="FFFFFF" w:themeColor="background1"/>
                <w:sz w:val="18"/>
                <w:szCs w:val="18"/>
                <w:shd w:val="clear" w:color="auto" w:fill="000000" w:themeFill="text1"/>
              </w:rPr>
              <w:t>303</w:t>
            </w:r>
          </w:p>
        </w:tc>
        <w:tc>
          <w:tcPr>
            <w:tcW w:w="5628" w:type="dxa"/>
            <w:gridSpan w:val="5"/>
            <w:tcBorders>
              <w:top w:val="single" w:sz="12" w:space="0" w:color="auto"/>
            </w:tcBorders>
            <w:shd w:val="pct10" w:color="4472C4" w:themeColor="accent1" w:fill="auto"/>
          </w:tcPr>
          <w:p w14:paraId="1E0364D1" w14:textId="77777777" w:rsidR="00F27763" w:rsidRPr="00F27763" w:rsidRDefault="00F27763" w:rsidP="00F27763">
            <w:pPr>
              <w:spacing w:after="20"/>
              <w:jc w:val="both"/>
              <w:rPr>
                <w:rFonts w:ascii="Arial" w:hAnsi="Arial" w:cs="Arial"/>
                <w:b/>
                <w:bCs/>
                <w:sz w:val="2"/>
                <w:szCs w:val="2"/>
              </w:rPr>
            </w:pPr>
          </w:p>
          <w:p w14:paraId="507116EA" w14:textId="6C849A65" w:rsidR="005E6CC7" w:rsidRPr="003D12DB" w:rsidRDefault="005E6CC7" w:rsidP="00F27763">
            <w:pPr>
              <w:spacing w:after="20"/>
              <w:jc w:val="both"/>
              <w:rPr>
                <w:rFonts w:ascii="Arial" w:hAnsi="Arial" w:cs="Arial"/>
                <w:b/>
                <w:bCs/>
                <w:sz w:val="18"/>
                <w:szCs w:val="18"/>
              </w:rPr>
            </w:pPr>
            <w:r w:rsidRPr="003D12DB">
              <w:rPr>
                <w:rFonts w:ascii="Arial" w:hAnsi="Arial" w:cs="Arial"/>
                <w:b/>
                <w:bCs/>
                <w:sz w:val="18"/>
                <w:szCs w:val="18"/>
              </w:rPr>
              <w:t>A</w:t>
            </w:r>
            <w:r w:rsidR="00D22BF9">
              <w:rPr>
                <w:rFonts w:ascii="Arial" w:hAnsi="Arial" w:cs="Arial"/>
                <w:b/>
                <w:bCs/>
                <w:sz w:val="18"/>
                <w:szCs w:val="18"/>
              </w:rPr>
              <w:t xml:space="preserve">pplication by </w:t>
            </w:r>
            <w:r w:rsidR="00F6675E">
              <w:rPr>
                <w:rFonts w:ascii="Arial" w:hAnsi="Arial" w:cs="Arial"/>
                <w:b/>
                <w:bCs/>
                <w:sz w:val="18"/>
                <w:szCs w:val="18"/>
              </w:rPr>
              <w:t xml:space="preserve">DJCS </w:t>
            </w:r>
            <w:r w:rsidR="00D22BF9">
              <w:rPr>
                <w:rFonts w:ascii="Arial" w:hAnsi="Arial" w:cs="Arial"/>
                <w:b/>
                <w:bCs/>
                <w:sz w:val="18"/>
                <w:szCs w:val="18"/>
              </w:rPr>
              <w:t>Secretary or child to vary or revoke a</w:t>
            </w:r>
            <w:r w:rsidRPr="003D12DB">
              <w:rPr>
                <w:rFonts w:ascii="Arial" w:hAnsi="Arial" w:cs="Arial"/>
                <w:b/>
                <w:bCs/>
                <w:sz w:val="18"/>
                <w:szCs w:val="18"/>
              </w:rPr>
              <w:t xml:space="preserve"> </w:t>
            </w:r>
            <w:r w:rsidR="00D22BF9" w:rsidRPr="00AD0938">
              <w:rPr>
                <w:rFonts w:ascii="Arial" w:hAnsi="Arial" w:cs="Arial"/>
                <w:b/>
                <w:bCs/>
                <w:sz w:val="18"/>
                <w:szCs w:val="18"/>
                <w:highlight w:val="yellow"/>
              </w:rPr>
              <w:t>GBO, CSO, PRO, YSO or YCO</w:t>
            </w:r>
            <w:r>
              <w:rPr>
                <w:rFonts w:ascii="Arial" w:hAnsi="Arial" w:cs="Arial"/>
                <w:b/>
                <w:bCs/>
                <w:sz w:val="18"/>
                <w:szCs w:val="18"/>
              </w:rPr>
              <w:t>.</w:t>
            </w:r>
          </w:p>
        </w:tc>
        <w:tc>
          <w:tcPr>
            <w:tcW w:w="2039" w:type="dxa"/>
            <w:gridSpan w:val="10"/>
            <w:tcBorders>
              <w:top w:val="single" w:sz="12" w:space="0" w:color="auto"/>
              <w:bottom w:val="single" w:sz="4" w:space="0" w:color="auto"/>
              <w:right w:val="single" w:sz="12" w:space="0" w:color="auto"/>
            </w:tcBorders>
            <w:shd w:val="clear" w:color="auto" w:fill="DDDDDD"/>
          </w:tcPr>
          <w:p w14:paraId="2B5BFBD9" w14:textId="5CD14BFC" w:rsidR="005E6CC7" w:rsidRPr="00220271" w:rsidRDefault="005E6CC7" w:rsidP="006C48BB">
            <w:pPr>
              <w:spacing w:before="20" w:after="20"/>
              <w:jc w:val="center"/>
              <w:rPr>
                <w:rFonts w:ascii="Arial" w:hAnsi="Arial" w:cs="Arial"/>
                <w:b/>
                <w:bCs/>
                <w:color w:val="000000"/>
                <w:sz w:val="18"/>
              </w:rPr>
            </w:pPr>
            <w:r>
              <w:rPr>
                <w:rFonts w:ascii="Arial" w:hAnsi="Arial" w:cs="Arial"/>
                <w:b/>
                <w:bCs/>
                <w:color w:val="FF0000"/>
                <w:sz w:val="18"/>
              </w:rPr>
              <w:t>CYFA s</w:t>
            </w:r>
            <w:r w:rsidRPr="00DB20DE">
              <w:rPr>
                <w:rFonts w:ascii="Arial" w:hAnsi="Arial" w:cs="Arial"/>
                <w:b/>
                <w:bCs/>
                <w:color w:val="FF0000"/>
                <w:sz w:val="18"/>
              </w:rPr>
              <w:t>s.</w:t>
            </w:r>
            <w:r w:rsidR="00D22BF9">
              <w:rPr>
                <w:rFonts w:ascii="Arial" w:hAnsi="Arial" w:cs="Arial"/>
                <w:b/>
                <w:bCs/>
                <w:color w:val="FF0000"/>
                <w:sz w:val="18"/>
              </w:rPr>
              <w:t>409</w:t>
            </w:r>
            <w:proofErr w:type="gramStart"/>
            <w:r w:rsidR="00D22BF9">
              <w:rPr>
                <w:rFonts w:ascii="Arial" w:hAnsi="Arial" w:cs="Arial"/>
                <w:b/>
                <w:bCs/>
                <w:color w:val="FF0000"/>
                <w:sz w:val="18"/>
              </w:rPr>
              <w:t>N(</w:t>
            </w:r>
            <w:proofErr w:type="gramEnd"/>
            <w:r w:rsidR="00D22BF9">
              <w:rPr>
                <w:rFonts w:ascii="Arial" w:hAnsi="Arial" w:cs="Arial"/>
                <w:b/>
                <w:bCs/>
                <w:color w:val="FF0000"/>
                <w:sz w:val="18"/>
              </w:rPr>
              <w:t>2),, 409Q(2)</w:t>
            </w:r>
            <w:r w:rsidR="0000590D">
              <w:rPr>
                <w:rFonts w:ascii="Arial" w:hAnsi="Arial" w:cs="Arial"/>
                <w:b/>
                <w:bCs/>
                <w:color w:val="FF0000"/>
                <w:sz w:val="18"/>
              </w:rPr>
              <w:t>, 421(1)</w:t>
            </w:r>
          </w:p>
        </w:tc>
      </w:tr>
      <w:tr w:rsidR="00B12AB7" w14:paraId="0D4AB722" w14:textId="77777777" w:rsidTr="000F4DF8">
        <w:trPr>
          <w:gridBefore w:val="1"/>
          <w:gridAfter w:val="4"/>
          <w:wBefore w:w="6" w:type="dxa"/>
          <w:wAfter w:w="119" w:type="dxa"/>
          <w:trHeight w:val="20"/>
        </w:trPr>
        <w:tc>
          <w:tcPr>
            <w:tcW w:w="1416" w:type="dxa"/>
            <w:gridSpan w:val="3"/>
            <w:tcBorders>
              <w:left w:val="single" w:sz="12" w:space="0" w:color="auto"/>
            </w:tcBorders>
            <w:shd w:val="clear" w:color="auto" w:fill="000000" w:themeFill="text1"/>
          </w:tcPr>
          <w:p w14:paraId="6A82462D" w14:textId="6F43422A" w:rsidR="005E6CC7" w:rsidRDefault="005E6CC7" w:rsidP="006C48BB">
            <w:pPr>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w:t>
            </w:r>
            <w:r w:rsidR="00D22BF9">
              <w:rPr>
                <w:rFonts w:ascii="Arial" w:hAnsi="Arial" w:cs="Arial"/>
                <w:b/>
                <w:bCs/>
                <w:color w:val="FFFFFF" w:themeColor="background1"/>
                <w:sz w:val="18"/>
                <w:szCs w:val="18"/>
                <w:shd w:val="clear" w:color="auto" w:fill="000000" w:themeFill="text1"/>
              </w:rPr>
              <w:t>304</w:t>
            </w:r>
          </w:p>
        </w:tc>
        <w:tc>
          <w:tcPr>
            <w:tcW w:w="5628" w:type="dxa"/>
            <w:gridSpan w:val="5"/>
            <w:shd w:val="pct10" w:color="4472C4" w:themeColor="accent1" w:fill="auto"/>
          </w:tcPr>
          <w:p w14:paraId="22CB2DC1" w14:textId="4D0616FA" w:rsidR="005E6CC7" w:rsidRPr="0062382F" w:rsidRDefault="00D22BF9" w:rsidP="006C48BB">
            <w:pPr>
              <w:spacing w:before="20" w:after="20"/>
              <w:jc w:val="both"/>
              <w:rPr>
                <w:rFonts w:ascii="Arial" w:hAnsi="Arial" w:cs="Arial"/>
                <w:b/>
                <w:bCs/>
                <w:sz w:val="18"/>
                <w:szCs w:val="18"/>
              </w:rPr>
            </w:pPr>
            <w:r>
              <w:rPr>
                <w:rFonts w:ascii="Arial" w:hAnsi="Arial" w:cs="Arial"/>
                <w:b/>
                <w:bCs/>
                <w:sz w:val="18"/>
                <w:szCs w:val="18"/>
              </w:rPr>
              <w:t xml:space="preserve">Power of Children’s Court </w:t>
            </w:r>
            <w:r w:rsidR="00F6675E">
              <w:rPr>
                <w:rFonts w:ascii="Arial" w:hAnsi="Arial" w:cs="Arial"/>
                <w:b/>
                <w:bCs/>
                <w:sz w:val="18"/>
                <w:szCs w:val="18"/>
              </w:rPr>
              <w:t xml:space="preserve">determining an application </w:t>
            </w:r>
            <w:r>
              <w:rPr>
                <w:rFonts w:ascii="Arial" w:hAnsi="Arial" w:cs="Arial"/>
                <w:b/>
                <w:bCs/>
                <w:sz w:val="18"/>
                <w:szCs w:val="18"/>
              </w:rPr>
              <w:t>to vary or revoke a</w:t>
            </w:r>
            <w:r w:rsidRPr="003D12DB">
              <w:rPr>
                <w:rFonts w:ascii="Arial" w:hAnsi="Arial" w:cs="Arial"/>
                <w:b/>
                <w:bCs/>
                <w:sz w:val="18"/>
                <w:szCs w:val="18"/>
              </w:rPr>
              <w:t xml:space="preserve"> </w:t>
            </w:r>
            <w:r w:rsidRPr="00AD0938">
              <w:rPr>
                <w:rFonts w:ascii="Arial" w:hAnsi="Arial" w:cs="Arial"/>
                <w:b/>
                <w:bCs/>
                <w:sz w:val="18"/>
                <w:szCs w:val="18"/>
                <w:highlight w:val="yellow"/>
              </w:rPr>
              <w:t>GBO, CSO, PRO, YSO or YCO</w:t>
            </w:r>
            <w:r>
              <w:rPr>
                <w:rFonts w:ascii="Arial" w:hAnsi="Arial" w:cs="Arial"/>
                <w:b/>
                <w:bCs/>
                <w:sz w:val="18"/>
                <w:szCs w:val="18"/>
              </w:rPr>
              <w:t>.</w:t>
            </w:r>
          </w:p>
        </w:tc>
        <w:tc>
          <w:tcPr>
            <w:tcW w:w="2039" w:type="dxa"/>
            <w:gridSpan w:val="10"/>
            <w:tcBorders>
              <w:right w:val="single" w:sz="12" w:space="0" w:color="auto"/>
            </w:tcBorders>
            <w:shd w:val="clear" w:color="auto" w:fill="DDDDDD"/>
          </w:tcPr>
          <w:p w14:paraId="67A703D3" w14:textId="753351DF" w:rsidR="005E6CC7" w:rsidRPr="00220271" w:rsidRDefault="005E6CC7" w:rsidP="006C48BB">
            <w:pPr>
              <w:spacing w:before="20" w:after="20"/>
              <w:jc w:val="center"/>
              <w:rPr>
                <w:rFonts w:ascii="Arial" w:hAnsi="Arial" w:cs="Arial"/>
                <w:b/>
                <w:bCs/>
                <w:color w:val="000000"/>
                <w:sz w:val="18"/>
              </w:rPr>
            </w:pPr>
            <w:r>
              <w:rPr>
                <w:rFonts w:ascii="Arial" w:hAnsi="Arial" w:cs="Arial"/>
                <w:b/>
                <w:bCs/>
                <w:color w:val="FF0000"/>
                <w:sz w:val="18"/>
              </w:rPr>
              <w:t>CYFA s</w:t>
            </w:r>
            <w:r w:rsidR="00D22BF9">
              <w:rPr>
                <w:rFonts w:ascii="Arial" w:hAnsi="Arial" w:cs="Arial"/>
                <w:b/>
                <w:bCs/>
                <w:color w:val="FF0000"/>
                <w:sz w:val="18"/>
              </w:rPr>
              <w:t>s</w:t>
            </w:r>
            <w:r>
              <w:rPr>
                <w:rFonts w:ascii="Arial" w:hAnsi="Arial" w:cs="Arial"/>
                <w:b/>
                <w:bCs/>
                <w:color w:val="FF0000"/>
                <w:sz w:val="18"/>
              </w:rPr>
              <w:t>.</w:t>
            </w:r>
            <w:r w:rsidR="00D22BF9">
              <w:rPr>
                <w:rFonts w:ascii="Arial" w:hAnsi="Arial" w:cs="Arial"/>
                <w:b/>
                <w:bCs/>
                <w:color w:val="FF0000"/>
                <w:sz w:val="18"/>
              </w:rPr>
              <w:t>409Q</w:t>
            </w:r>
            <w:r w:rsidR="0000590D">
              <w:rPr>
                <w:rFonts w:ascii="Arial" w:hAnsi="Arial" w:cs="Arial"/>
                <w:b/>
                <w:bCs/>
                <w:color w:val="FF0000"/>
                <w:sz w:val="18"/>
              </w:rPr>
              <w:t>, 421(5)</w:t>
            </w:r>
          </w:p>
        </w:tc>
      </w:tr>
      <w:tr w:rsidR="00B12AB7" w14:paraId="2B0C30C4" w14:textId="77777777" w:rsidTr="000F4DF8">
        <w:trPr>
          <w:gridBefore w:val="1"/>
          <w:gridAfter w:val="4"/>
          <w:wBefore w:w="6" w:type="dxa"/>
          <w:wAfter w:w="119" w:type="dxa"/>
          <w:trHeight w:val="20"/>
        </w:trPr>
        <w:tc>
          <w:tcPr>
            <w:tcW w:w="1416" w:type="dxa"/>
            <w:gridSpan w:val="3"/>
            <w:tcBorders>
              <w:left w:val="single" w:sz="12" w:space="0" w:color="auto"/>
              <w:bottom w:val="single" w:sz="4" w:space="0" w:color="auto"/>
            </w:tcBorders>
            <w:shd w:val="clear" w:color="auto" w:fill="000000" w:themeFill="text1"/>
          </w:tcPr>
          <w:p w14:paraId="06604209" w14:textId="0AAE5765" w:rsidR="005E6CC7" w:rsidRDefault="005E6CC7" w:rsidP="006C48BB">
            <w:pPr>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w:t>
            </w:r>
            <w:r w:rsidR="00D22BF9">
              <w:rPr>
                <w:rFonts w:ascii="Arial" w:hAnsi="Arial" w:cs="Arial"/>
                <w:b/>
                <w:bCs/>
                <w:color w:val="FFFFFF" w:themeColor="background1"/>
                <w:sz w:val="18"/>
                <w:szCs w:val="18"/>
                <w:shd w:val="clear" w:color="auto" w:fill="000000" w:themeFill="text1"/>
              </w:rPr>
              <w:t>305</w:t>
            </w:r>
          </w:p>
        </w:tc>
        <w:tc>
          <w:tcPr>
            <w:tcW w:w="5628" w:type="dxa"/>
            <w:gridSpan w:val="5"/>
            <w:tcBorders>
              <w:bottom w:val="single" w:sz="4" w:space="0" w:color="auto"/>
            </w:tcBorders>
            <w:shd w:val="pct10" w:color="4472C4" w:themeColor="accent1" w:fill="auto"/>
          </w:tcPr>
          <w:p w14:paraId="35D20CF7" w14:textId="5D90E7E4" w:rsidR="005E6CC7" w:rsidRPr="0062382F" w:rsidRDefault="00D22BF9" w:rsidP="006C48BB">
            <w:pPr>
              <w:spacing w:before="20" w:after="20"/>
              <w:jc w:val="both"/>
              <w:rPr>
                <w:rFonts w:ascii="Arial" w:hAnsi="Arial" w:cs="Arial"/>
                <w:b/>
                <w:bCs/>
                <w:sz w:val="18"/>
                <w:szCs w:val="18"/>
              </w:rPr>
            </w:pPr>
            <w:r>
              <w:rPr>
                <w:rFonts w:ascii="Arial" w:hAnsi="Arial" w:cs="Arial"/>
                <w:b/>
                <w:bCs/>
                <w:sz w:val="18"/>
                <w:szCs w:val="18"/>
              </w:rPr>
              <w:t xml:space="preserve">Warrant to arrest for failure to appear on an application to vary or revoke made by the Secretary under </w:t>
            </w:r>
            <w:r w:rsidRPr="00F6675E">
              <w:rPr>
                <w:rFonts w:ascii="Arial" w:hAnsi="Arial" w:cs="Arial"/>
                <w:b/>
                <w:bCs/>
                <w:color w:val="FFFFFF" w:themeColor="background1"/>
                <w:sz w:val="18"/>
                <w:szCs w:val="18"/>
                <w:shd w:val="clear" w:color="auto" w:fill="000000" w:themeFill="text1"/>
              </w:rPr>
              <w:t>s.303(1)</w:t>
            </w:r>
          </w:p>
        </w:tc>
        <w:tc>
          <w:tcPr>
            <w:tcW w:w="2039" w:type="dxa"/>
            <w:gridSpan w:val="10"/>
            <w:tcBorders>
              <w:bottom w:val="single" w:sz="4" w:space="0" w:color="auto"/>
              <w:right w:val="single" w:sz="12" w:space="0" w:color="auto"/>
            </w:tcBorders>
            <w:shd w:val="clear" w:color="auto" w:fill="DDDDDD"/>
          </w:tcPr>
          <w:p w14:paraId="56483453" w14:textId="68ECB1C0" w:rsidR="005E6CC7" w:rsidRPr="00220271" w:rsidRDefault="005E6CC7" w:rsidP="006C48BB">
            <w:pPr>
              <w:spacing w:before="20" w:after="20"/>
              <w:jc w:val="center"/>
              <w:rPr>
                <w:rFonts w:ascii="Arial" w:hAnsi="Arial" w:cs="Arial"/>
                <w:b/>
                <w:bCs/>
                <w:color w:val="000000"/>
                <w:sz w:val="18"/>
              </w:rPr>
            </w:pPr>
            <w:r w:rsidRPr="0000590D">
              <w:rPr>
                <w:rFonts w:ascii="Arial" w:hAnsi="Arial" w:cs="Arial"/>
                <w:b/>
                <w:bCs/>
                <w:color w:val="FF0000"/>
                <w:sz w:val="18"/>
              </w:rPr>
              <w:t xml:space="preserve">CYFA </w:t>
            </w:r>
            <w:r w:rsidR="0000590D" w:rsidRPr="0000590D">
              <w:rPr>
                <w:rFonts w:ascii="Arial" w:hAnsi="Arial" w:cs="Arial"/>
                <w:b/>
                <w:bCs/>
                <w:color w:val="FF0000"/>
                <w:sz w:val="18"/>
              </w:rPr>
              <w:t>ss.421(6)</w:t>
            </w:r>
          </w:p>
        </w:tc>
      </w:tr>
      <w:tr w:rsidR="00B12AB7" w14:paraId="2A2EE5C8" w14:textId="77777777" w:rsidTr="000F4DF8">
        <w:trPr>
          <w:gridBefore w:val="1"/>
          <w:gridAfter w:val="4"/>
          <w:wBefore w:w="6" w:type="dxa"/>
          <w:wAfter w:w="119" w:type="dxa"/>
          <w:trHeight w:val="20"/>
        </w:trPr>
        <w:tc>
          <w:tcPr>
            <w:tcW w:w="1416" w:type="dxa"/>
            <w:gridSpan w:val="3"/>
            <w:tcBorders>
              <w:left w:val="single" w:sz="12" w:space="0" w:color="auto"/>
              <w:bottom w:val="single" w:sz="12" w:space="0" w:color="auto"/>
            </w:tcBorders>
            <w:shd w:val="clear" w:color="auto" w:fill="000000" w:themeFill="text1"/>
          </w:tcPr>
          <w:p w14:paraId="3BCD8088" w14:textId="699E0045" w:rsidR="00D22BF9" w:rsidRDefault="00D22BF9" w:rsidP="006C48BB">
            <w:pPr>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s.306</w:t>
            </w:r>
          </w:p>
        </w:tc>
        <w:tc>
          <w:tcPr>
            <w:tcW w:w="5628" w:type="dxa"/>
            <w:gridSpan w:val="5"/>
            <w:tcBorders>
              <w:bottom w:val="single" w:sz="12" w:space="0" w:color="auto"/>
            </w:tcBorders>
            <w:shd w:val="pct10" w:color="4472C4" w:themeColor="accent1" w:fill="auto"/>
          </w:tcPr>
          <w:p w14:paraId="55C8BFBD" w14:textId="7DA32F35" w:rsidR="00D22BF9" w:rsidRPr="0062382F" w:rsidRDefault="00D22BF9" w:rsidP="006C48BB">
            <w:pPr>
              <w:spacing w:before="20" w:after="20"/>
              <w:jc w:val="both"/>
              <w:rPr>
                <w:rFonts w:ascii="Arial" w:hAnsi="Arial" w:cs="Arial"/>
                <w:b/>
                <w:bCs/>
                <w:sz w:val="18"/>
                <w:szCs w:val="18"/>
              </w:rPr>
            </w:pPr>
            <w:r w:rsidRPr="00F6675E">
              <w:rPr>
                <w:rFonts w:ascii="Arial" w:hAnsi="Arial" w:cs="Arial"/>
                <w:b/>
                <w:bCs/>
                <w:sz w:val="18"/>
                <w:szCs w:val="18"/>
                <w:highlight w:val="yellow"/>
              </w:rPr>
              <w:t>YSO or YCO</w:t>
            </w:r>
            <w:r>
              <w:rPr>
                <w:rFonts w:ascii="Arial" w:hAnsi="Arial" w:cs="Arial"/>
                <w:b/>
                <w:bCs/>
                <w:sz w:val="18"/>
                <w:szCs w:val="18"/>
              </w:rPr>
              <w:t xml:space="preserve"> may be varied or revoked under </w:t>
            </w:r>
            <w:r w:rsidRPr="00F6675E">
              <w:rPr>
                <w:rFonts w:ascii="Arial" w:hAnsi="Arial" w:cs="Arial"/>
                <w:b/>
                <w:bCs/>
                <w:color w:val="FFFFFF" w:themeColor="background1"/>
                <w:sz w:val="18"/>
                <w:szCs w:val="18"/>
                <w:shd w:val="clear" w:color="auto" w:fill="000000" w:themeFill="text1"/>
              </w:rPr>
              <w:t>s.304</w:t>
            </w:r>
            <w:r>
              <w:rPr>
                <w:rFonts w:ascii="Arial" w:hAnsi="Arial" w:cs="Arial"/>
                <w:b/>
                <w:bCs/>
                <w:sz w:val="18"/>
                <w:szCs w:val="18"/>
              </w:rPr>
              <w:t xml:space="preserve"> without the consent of the child and without a warning under </w:t>
            </w:r>
            <w:r w:rsidRPr="00F6675E">
              <w:rPr>
                <w:rFonts w:ascii="Arial" w:hAnsi="Arial" w:cs="Arial"/>
                <w:b/>
                <w:bCs/>
                <w:color w:val="FFFFFF" w:themeColor="background1"/>
                <w:sz w:val="18"/>
                <w:szCs w:val="18"/>
                <w:shd w:val="clear" w:color="auto" w:fill="000000" w:themeFill="text1"/>
              </w:rPr>
              <w:t>s.295</w:t>
            </w:r>
            <w:r>
              <w:rPr>
                <w:rFonts w:ascii="Arial" w:hAnsi="Arial" w:cs="Arial"/>
                <w:b/>
                <w:bCs/>
                <w:sz w:val="18"/>
                <w:szCs w:val="18"/>
              </w:rPr>
              <w:t>.</w:t>
            </w:r>
          </w:p>
        </w:tc>
        <w:tc>
          <w:tcPr>
            <w:tcW w:w="2039" w:type="dxa"/>
            <w:gridSpan w:val="10"/>
            <w:tcBorders>
              <w:bottom w:val="single" w:sz="12" w:space="0" w:color="auto"/>
              <w:right w:val="single" w:sz="12" w:space="0" w:color="auto"/>
            </w:tcBorders>
            <w:shd w:val="clear" w:color="auto" w:fill="DDDDDD"/>
          </w:tcPr>
          <w:p w14:paraId="1170A9CD" w14:textId="1A6754AE" w:rsidR="00D22BF9" w:rsidRPr="00220271" w:rsidRDefault="00D22BF9" w:rsidP="006C48BB">
            <w:pPr>
              <w:spacing w:before="20" w:after="20"/>
              <w:jc w:val="center"/>
              <w:rPr>
                <w:rFonts w:ascii="Arial" w:hAnsi="Arial" w:cs="Arial"/>
                <w:b/>
                <w:bCs/>
                <w:color w:val="000000"/>
                <w:sz w:val="18"/>
              </w:rPr>
            </w:pPr>
            <w:r>
              <w:rPr>
                <w:rFonts w:ascii="Arial" w:hAnsi="Arial" w:cs="Arial"/>
                <w:b/>
                <w:bCs/>
                <w:color w:val="FF0000"/>
                <w:sz w:val="18"/>
              </w:rPr>
              <w:t>CYFA s.409P</w:t>
            </w:r>
          </w:p>
        </w:tc>
      </w:tr>
      <w:tr w:rsidR="0081730B" w:rsidRPr="0072160E" w14:paraId="0CC5E7F2" w14:textId="77777777" w:rsidTr="00C326C5">
        <w:trPr>
          <w:gridBefore w:val="1"/>
          <w:gridAfter w:val="4"/>
          <w:wBefore w:w="6" w:type="dxa"/>
          <w:wAfter w:w="119" w:type="dxa"/>
        </w:trPr>
        <w:tc>
          <w:tcPr>
            <w:tcW w:w="9083" w:type="dxa"/>
            <w:gridSpan w:val="18"/>
            <w:tcBorders>
              <w:top w:val="single" w:sz="12" w:space="0" w:color="auto"/>
              <w:left w:val="single" w:sz="12" w:space="0" w:color="auto"/>
              <w:bottom w:val="single" w:sz="12" w:space="0" w:color="auto"/>
              <w:right w:val="single" w:sz="12" w:space="0" w:color="auto"/>
            </w:tcBorders>
            <w:shd w:val="clear" w:color="auto" w:fill="CCECFF"/>
          </w:tcPr>
          <w:p w14:paraId="1F5EA3FD" w14:textId="1C795AC1" w:rsidR="0081730B" w:rsidRPr="0072160E" w:rsidRDefault="0081730B" w:rsidP="00983850">
            <w:pPr>
              <w:keepNext/>
              <w:keepLines/>
              <w:spacing w:before="20" w:after="20"/>
              <w:jc w:val="center"/>
              <w:rPr>
                <w:rFonts w:ascii="Arial" w:hAnsi="Arial" w:cs="Arial"/>
                <w:b/>
                <w:bCs/>
                <w:color w:val="000000" w:themeColor="text1"/>
                <w:sz w:val="22"/>
                <w:szCs w:val="28"/>
              </w:rPr>
            </w:pPr>
            <w:r w:rsidRPr="0072160E">
              <w:rPr>
                <w:rFonts w:ascii="Arial" w:hAnsi="Arial" w:cs="Arial"/>
                <w:b/>
                <w:bCs/>
                <w:color w:val="000000" w:themeColor="text1"/>
                <w:sz w:val="22"/>
                <w:szCs w:val="28"/>
              </w:rPr>
              <w:t xml:space="preserve">CHAPTER </w:t>
            </w:r>
            <w:r>
              <w:rPr>
                <w:rFonts w:ascii="Arial" w:hAnsi="Arial" w:cs="Arial"/>
                <w:b/>
                <w:bCs/>
                <w:color w:val="000000" w:themeColor="text1"/>
                <w:sz w:val="22"/>
                <w:szCs w:val="28"/>
              </w:rPr>
              <w:t xml:space="preserve">7, PART 7.11 </w:t>
            </w:r>
            <w:r w:rsidRPr="0072160E">
              <w:rPr>
                <w:rFonts w:ascii="Arial" w:hAnsi="Arial" w:cs="Arial"/>
                <w:b/>
                <w:bCs/>
                <w:color w:val="000000" w:themeColor="text1"/>
                <w:sz w:val="22"/>
                <w:szCs w:val="28"/>
              </w:rPr>
              <w:t>–</w:t>
            </w:r>
            <w:r>
              <w:rPr>
                <w:rFonts w:ascii="Arial" w:hAnsi="Arial" w:cs="Arial"/>
                <w:b/>
                <w:bCs/>
                <w:color w:val="000000" w:themeColor="text1"/>
                <w:sz w:val="22"/>
                <w:szCs w:val="28"/>
              </w:rPr>
              <w:t xml:space="preserve"> CONTRAVENTION OF COMMUNITY-BASED ORDERS</w:t>
            </w:r>
          </w:p>
        </w:tc>
      </w:tr>
      <w:tr w:rsidR="00E620A6" w14:paraId="45668540" w14:textId="77777777" w:rsidTr="009D6DE3">
        <w:trPr>
          <w:gridBefore w:val="1"/>
          <w:gridAfter w:val="4"/>
          <w:wBefore w:w="6" w:type="dxa"/>
          <w:wAfter w:w="119" w:type="dxa"/>
          <w:trHeight w:val="383"/>
        </w:trPr>
        <w:tc>
          <w:tcPr>
            <w:tcW w:w="1416" w:type="dxa"/>
            <w:gridSpan w:val="3"/>
            <w:tcBorders>
              <w:top w:val="single" w:sz="12" w:space="0" w:color="auto"/>
              <w:left w:val="single" w:sz="12" w:space="0" w:color="auto"/>
              <w:bottom w:val="nil"/>
            </w:tcBorders>
            <w:shd w:val="clear" w:color="auto" w:fill="E4F6DE"/>
          </w:tcPr>
          <w:p w14:paraId="3FC4DDA2" w14:textId="6A39B8A7" w:rsidR="0000590D" w:rsidRPr="009D6DE3" w:rsidRDefault="005E1642" w:rsidP="006C48BB">
            <w:pPr>
              <w:jc w:val="center"/>
              <w:rPr>
                <w:rFonts w:ascii="Arial" w:hAnsi="Arial" w:cs="Arial"/>
                <w:b/>
                <w:bCs/>
                <w:color w:val="E4F6DE"/>
                <w:sz w:val="20"/>
              </w:rPr>
            </w:pPr>
            <w:r w:rsidRPr="009D6DE3">
              <w:rPr>
                <w:rFonts w:ascii="Arial" w:hAnsi="Arial" w:cs="Arial"/>
                <w:b/>
                <w:bCs/>
                <w:color w:val="000000" w:themeColor="text1"/>
                <w:sz w:val="20"/>
              </w:rPr>
              <w:t>YJA ss.307</w:t>
            </w:r>
            <w:r w:rsidRPr="009D6DE3">
              <w:rPr>
                <w:rFonts w:ascii="Arial" w:hAnsi="Arial" w:cs="Arial"/>
                <w:b/>
                <w:bCs/>
                <w:color w:val="000000" w:themeColor="text1"/>
                <w:sz w:val="20"/>
              </w:rPr>
              <w:noBreakHyphen/>
              <w:t>314</w:t>
            </w:r>
          </w:p>
        </w:tc>
        <w:tc>
          <w:tcPr>
            <w:tcW w:w="7667" w:type="dxa"/>
            <w:gridSpan w:val="15"/>
            <w:tcBorders>
              <w:top w:val="single" w:sz="12" w:space="0" w:color="auto"/>
              <w:bottom w:val="single" w:sz="12" w:space="0" w:color="auto"/>
              <w:right w:val="single" w:sz="12" w:space="0" w:color="auto"/>
            </w:tcBorders>
            <w:shd w:val="clear" w:color="auto" w:fill="E4F6DE"/>
          </w:tcPr>
          <w:p w14:paraId="7E7764E4" w14:textId="600510CB" w:rsidR="0000590D" w:rsidRPr="0055115C" w:rsidRDefault="0000590D" w:rsidP="003E6AAF">
            <w:pPr>
              <w:spacing w:before="20" w:after="20"/>
              <w:jc w:val="both"/>
              <w:rPr>
                <w:rFonts w:ascii="Arial" w:hAnsi="Arial" w:cs="Arial"/>
                <w:b/>
                <w:bCs/>
                <w:color w:val="000000" w:themeColor="text1"/>
                <w:sz w:val="20"/>
              </w:rPr>
            </w:pPr>
            <w:r>
              <w:rPr>
                <w:rFonts w:ascii="Arial" w:hAnsi="Arial" w:cs="Arial"/>
                <w:b/>
                <w:bCs/>
                <w:color w:val="000000"/>
                <w:sz w:val="18"/>
                <w:szCs w:val="22"/>
              </w:rPr>
              <w:t xml:space="preserve">These provisions re-enact with </w:t>
            </w:r>
            <w:r w:rsidR="00E7481A">
              <w:rPr>
                <w:rFonts w:ascii="Arial" w:hAnsi="Arial" w:cs="Arial"/>
                <w:b/>
                <w:bCs/>
                <w:color w:val="000000"/>
                <w:sz w:val="18"/>
                <w:szCs w:val="22"/>
              </w:rPr>
              <w:t xml:space="preserve">significant </w:t>
            </w:r>
            <w:r>
              <w:rPr>
                <w:rFonts w:ascii="Arial" w:hAnsi="Arial" w:cs="Arial"/>
                <w:b/>
                <w:bCs/>
                <w:color w:val="000000"/>
                <w:sz w:val="18"/>
                <w:szCs w:val="22"/>
              </w:rPr>
              <w:t xml:space="preserve">modifications </w:t>
            </w:r>
            <w:r w:rsidRPr="00F037F3">
              <w:rPr>
                <w:rFonts w:ascii="Arial" w:hAnsi="Arial" w:cs="Arial"/>
                <w:b/>
                <w:bCs/>
                <w:color w:val="FF0000"/>
                <w:sz w:val="18"/>
                <w:szCs w:val="22"/>
              </w:rPr>
              <w:t>repealed</w:t>
            </w:r>
            <w:r>
              <w:rPr>
                <w:rFonts w:ascii="Arial" w:hAnsi="Arial" w:cs="Arial"/>
                <w:b/>
                <w:bCs/>
                <w:color w:val="000000"/>
                <w:sz w:val="18"/>
                <w:szCs w:val="22"/>
              </w:rPr>
              <w:t xml:space="preserve"> provisions in the </w:t>
            </w:r>
            <w:r w:rsidRPr="004A33FE">
              <w:rPr>
                <w:rFonts w:ascii="Arial" w:hAnsi="Arial" w:cs="Arial"/>
                <w:b/>
                <w:bCs/>
                <w:color w:val="FF0000"/>
                <w:sz w:val="18"/>
                <w:szCs w:val="22"/>
              </w:rPr>
              <w:t>CYFA</w:t>
            </w:r>
            <w:r>
              <w:rPr>
                <w:rFonts w:ascii="Arial" w:hAnsi="Arial" w:cs="Arial"/>
                <w:b/>
                <w:bCs/>
                <w:color w:val="000000"/>
                <w:sz w:val="18"/>
                <w:szCs w:val="22"/>
              </w:rPr>
              <w:t>.</w:t>
            </w:r>
          </w:p>
        </w:tc>
      </w:tr>
      <w:tr w:rsidR="00E620A6" w14:paraId="294F5F48" w14:textId="77777777" w:rsidTr="005E1642">
        <w:trPr>
          <w:gridBefore w:val="1"/>
          <w:gridAfter w:val="4"/>
          <w:wBefore w:w="6" w:type="dxa"/>
          <w:wAfter w:w="119" w:type="dxa"/>
          <w:trHeight w:val="20"/>
        </w:trPr>
        <w:tc>
          <w:tcPr>
            <w:tcW w:w="1416" w:type="dxa"/>
            <w:gridSpan w:val="3"/>
            <w:tcBorders>
              <w:top w:val="nil"/>
              <w:left w:val="single" w:sz="12" w:space="0" w:color="auto"/>
              <w:bottom w:val="nil"/>
            </w:tcBorders>
            <w:shd w:val="clear" w:color="auto" w:fill="000000" w:themeFill="text1"/>
          </w:tcPr>
          <w:p w14:paraId="55C55922" w14:textId="6492B8A3" w:rsidR="005A6D51" w:rsidRDefault="005A6D51" w:rsidP="006C48BB">
            <w:pPr>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s.307</w:t>
            </w:r>
          </w:p>
        </w:tc>
        <w:tc>
          <w:tcPr>
            <w:tcW w:w="5628" w:type="dxa"/>
            <w:gridSpan w:val="5"/>
            <w:tcBorders>
              <w:top w:val="single" w:sz="12" w:space="0" w:color="auto"/>
              <w:bottom w:val="single" w:sz="4" w:space="0" w:color="auto"/>
            </w:tcBorders>
            <w:shd w:val="pct10" w:color="4472C4" w:themeColor="accent1" w:fill="auto"/>
          </w:tcPr>
          <w:p w14:paraId="0EF95BCD" w14:textId="48E2878F" w:rsidR="005A6D51" w:rsidRDefault="005A6D51" w:rsidP="009C5DFD">
            <w:pPr>
              <w:spacing w:before="20" w:after="20"/>
              <w:jc w:val="both"/>
              <w:rPr>
                <w:rFonts w:ascii="Arial" w:hAnsi="Arial" w:cs="Arial"/>
                <w:b/>
                <w:bCs/>
                <w:sz w:val="18"/>
                <w:szCs w:val="18"/>
              </w:rPr>
            </w:pPr>
            <w:r w:rsidRPr="003D12DB">
              <w:rPr>
                <w:rFonts w:ascii="Arial" w:hAnsi="Arial" w:cs="Arial"/>
                <w:b/>
                <w:bCs/>
                <w:sz w:val="18"/>
                <w:szCs w:val="18"/>
              </w:rPr>
              <w:t>A</w:t>
            </w:r>
            <w:r>
              <w:rPr>
                <w:rFonts w:ascii="Arial" w:hAnsi="Arial" w:cs="Arial"/>
                <w:b/>
                <w:bCs/>
                <w:sz w:val="18"/>
                <w:szCs w:val="18"/>
              </w:rPr>
              <w:t xml:space="preserve">pplication by </w:t>
            </w:r>
            <w:r w:rsidR="00F6675E">
              <w:rPr>
                <w:rFonts w:ascii="Arial" w:hAnsi="Arial" w:cs="Arial"/>
                <w:b/>
                <w:bCs/>
                <w:sz w:val="18"/>
                <w:szCs w:val="18"/>
              </w:rPr>
              <w:t xml:space="preserve">DJCS </w:t>
            </w:r>
            <w:r>
              <w:rPr>
                <w:rFonts w:ascii="Arial" w:hAnsi="Arial" w:cs="Arial"/>
                <w:b/>
                <w:bCs/>
                <w:sz w:val="18"/>
                <w:szCs w:val="18"/>
              </w:rPr>
              <w:t>Secretary or a police officer for variation or revocation of a</w:t>
            </w:r>
            <w:r w:rsidRPr="003D12DB">
              <w:rPr>
                <w:rFonts w:ascii="Arial" w:hAnsi="Arial" w:cs="Arial"/>
                <w:b/>
                <w:bCs/>
                <w:sz w:val="18"/>
                <w:szCs w:val="18"/>
              </w:rPr>
              <w:t xml:space="preserve"> </w:t>
            </w:r>
            <w:r w:rsidRPr="00AD0938">
              <w:rPr>
                <w:rFonts w:ascii="Arial" w:hAnsi="Arial" w:cs="Arial"/>
                <w:b/>
                <w:bCs/>
                <w:sz w:val="18"/>
                <w:szCs w:val="18"/>
                <w:highlight w:val="yellow"/>
              </w:rPr>
              <w:t>GBO, CSO, PRO or YSO</w:t>
            </w:r>
            <w:r>
              <w:rPr>
                <w:rFonts w:ascii="Arial" w:hAnsi="Arial" w:cs="Arial"/>
                <w:b/>
                <w:bCs/>
                <w:sz w:val="18"/>
                <w:szCs w:val="18"/>
              </w:rPr>
              <w:t xml:space="preserve"> for contravention</w:t>
            </w:r>
          </w:p>
        </w:tc>
        <w:tc>
          <w:tcPr>
            <w:tcW w:w="2039" w:type="dxa"/>
            <w:gridSpan w:val="10"/>
            <w:tcBorders>
              <w:top w:val="single" w:sz="12" w:space="0" w:color="auto"/>
              <w:bottom w:val="single" w:sz="4" w:space="0" w:color="auto"/>
              <w:right w:val="single" w:sz="12" w:space="0" w:color="auto"/>
            </w:tcBorders>
            <w:shd w:val="clear" w:color="auto" w:fill="DDDDDD"/>
          </w:tcPr>
          <w:p w14:paraId="0F4370E9" w14:textId="0255BB8C" w:rsidR="005A6D51" w:rsidRPr="000D541D" w:rsidRDefault="005A6D51" w:rsidP="006C48BB">
            <w:pPr>
              <w:spacing w:before="20" w:after="20"/>
              <w:jc w:val="center"/>
              <w:rPr>
                <w:rFonts w:ascii="Arial" w:hAnsi="Arial" w:cs="Arial"/>
                <w:b/>
                <w:bCs/>
                <w:color w:val="FF0000"/>
                <w:sz w:val="18"/>
              </w:rPr>
            </w:pPr>
            <w:r w:rsidRPr="000D541D">
              <w:rPr>
                <w:rFonts w:ascii="Arial" w:hAnsi="Arial" w:cs="Arial"/>
                <w:b/>
                <w:bCs/>
                <w:color w:val="FF0000"/>
                <w:sz w:val="18"/>
              </w:rPr>
              <w:t>CYFA s.421(1)</w:t>
            </w:r>
          </w:p>
        </w:tc>
      </w:tr>
      <w:tr w:rsidR="00E90D35" w14:paraId="2CB54386" w14:textId="77777777" w:rsidTr="000F4DF8">
        <w:trPr>
          <w:gridBefore w:val="1"/>
          <w:gridAfter w:val="4"/>
          <w:wBefore w:w="6" w:type="dxa"/>
          <w:wAfter w:w="119" w:type="dxa"/>
          <w:trHeight w:val="20"/>
        </w:trPr>
        <w:tc>
          <w:tcPr>
            <w:tcW w:w="1416" w:type="dxa"/>
            <w:gridSpan w:val="3"/>
            <w:tcBorders>
              <w:top w:val="nil"/>
              <w:left w:val="single" w:sz="12" w:space="0" w:color="auto"/>
              <w:bottom w:val="single" w:sz="12" w:space="0" w:color="auto"/>
            </w:tcBorders>
            <w:shd w:val="clear" w:color="auto" w:fill="000000" w:themeFill="text1"/>
          </w:tcPr>
          <w:p w14:paraId="4862CF62" w14:textId="6A565CDD" w:rsidR="0000590D" w:rsidRDefault="0000590D" w:rsidP="006C48BB">
            <w:pPr>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s.30</w:t>
            </w:r>
            <w:r w:rsidR="00592296">
              <w:rPr>
                <w:rFonts w:ascii="Arial" w:hAnsi="Arial" w:cs="Arial"/>
                <w:b/>
                <w:bCs/>
                <w:color w:val="FFFFFF" w:themeColor="background1"/>
                <w:sz w:val="18"/>
                <w:szCs w:val="18"/>
                <w:shd w:val="clear" w:color="auto" w:fill="000000" w:themeFill="text1"/>
              </w:rPr>
              <w:t>8</w:t>
            </w:r>
          </w:p>
        </w:tc>
        <w:tc>
          <w:tcPr>
            <w:tcW w:w="5628" w:type="dxa"/>
            <w:gridSpan w:val="5"/>
            <w:tcBorders>
              <w:bottom w:val="single" w:sz="4" w:space="0" w:color="auto"/>
            </w:tcBorders>
            <w:shd w:val="pct10" w:color="4472C4" w:themeColor="accent1" w:fill="auto"/>
          </w:tcPr>
          <w:p w14:paraId="11BAC2AA" w14:textId="107B196C" w:rsidR="0000590D" w:rsidRPr="0062382F" w:rsidRDefault="00592296" w:rsidP="009C5DFD">
            <w:pPr>
              <w:spacing w:before="20" w:after="20"/>
              <w:jc w:val="both"/>
              <w:rPr>
                <w:rFonts w:ascii="Arial" w:hAnsi="Arial" w:cs="Arial"/>
                <w:b/>
                <w:bCs/>
                <w:sz w:val="18"/>
                <w:szCs w:val="18"/>
              </w:rPr>
            </w:pPr>
            <w:r>
              <w:rPr>
                <w:rFonts w:ascii="Arial" w:hAnsi="Arial" w:cs="Arial"/>
                <w:b/>
                <w:bCs/>
                <w:sz w:val="18"/>
                <w:szCs w:val="18"/>
              </w:rPr>
              <w:t xml:space="preserve">Court may issue </w:t>
            </w:r>
            <w:r w:rsidR="00E7481A">
              <w:rPr>
                <w:rFonts w:ascii="Arial" w:hAnsi="Arial" w:cs="Arial"/>
                <w:b/>
                <w:bCs/>
                <w:sz w:val="18"/>
                <w:szCs w:val="18"/>
              </w:rPr>
              <w:t xml:space="preserve">on own motion </w:t>
            </w:r>
            <w:r>
              <w:rPr>
                <w:rFonts w:ascii="Arial" w:hAnsi="Arial" w:cs="Arial"/>
                <w:b/>
                <w:bCs/>
                <w:sz w:val="18"/>
                <w:szCs w:val="18"/>
              </w:rPr>
              <w:t xml:space="preserve">notice to appear before court in relation to contravention of </w:t>
            </w:r>
            <w:r w:rsidR="0000590D">
              <w:rPr>
                <w:rFonts w:ascii="Arial" w:hAnsi="Arial" w:cs="Arial"/>
                <w:b/>
                <w:bCs/>
                <w:sz w:val="18"/>
                <w:szCs w:val="18"/>
              </w:rPr>
              <w:t>a</w:t>
            </w:r>
            <w:r w:rsidR="0000590D" w:rsidRPr="003D12DB">
              <w:rPr>
                <w:rFonts w:ascii="Arial" w:hAnsi="Arial" w:cs="Arial"/>
                <w:b/>
                <w:bCs/>
                <w:sz w:val="18"/>
                <w:szCs w:val="18"/>
              </w:rPr>
              <w:t xml:space="preserve"> </w:t>
            </w:r>
            <w:r w:rsidR="0000590D" w:rsidRPr="00AD0938">
              <w:rPr>
                <w:rFonts w:ascii="Arial" w:hAnsi="Arial" w:cs="Arial"/>
                <w:b/>
                <w:bCs/>
                <w:sz w:val="18"/>
                <w:szCs w:val="18"/>
                <w:highlight w:val="yellow"/>
              </w:rPr>
              <w:t>GBO, CSO, PRO, YSO or YCO</w:t>
            </w:r>
          </w:p>
        </w:tc>
        <w:tc>
          <w:tcPr>
            <w:tcW w:w="2039" w:type="dxa"/>
            <w:gridSpan w:val="10"/>
            <w:tcBorders>
              <w:bottom w:val="single" w:sz="4" w:space="0" w:color="auto"/>
              <w:right w:val="single" w:sz="12" w:space="0" w:color="auto"/>
            </w:tcBorders>
            <w:shd w:val="clear" w:color="auto" w:fill="DDDDDD"/>
          </w:tcPr>
          <w:p w14:paraId="44CAA1FD" w14:textId="77777777" w:rsidR="0000590D" w:rsidRPr="000D541D" w:rsidRDefault="0000590D" w:rsidP="006C48BB">
            <w:pPr>
              <w:spacing w:before="20" w:after="20"/>
              <w:jc w:val="center"/>
              <w:rPr>
                <w:rFonts w:ascii="Arial" w:hAnsi="Arial" w:cs="Arial"/>
                <w:b/>
                <w:bCs/>
                <w:color w:val="FF0000"/>
                <w:sz w:val="18"/>
              </w:rPr>
            </w:pPr>
            <w:r w:rsidRPr="000D541D">
              <w:rPr>
                <w:rFonts w:ascii="Arial" w:hAnsi="Arial" w:cs="Arial"/>
                <w:b/>
                <w:bCs/>
                <w:color w:val="FF0000"/>
                <w:sz w:val="18"/>
              </w:rPr>
              <w:t>CYFA ss.409Q, 421(5)</w:t>
            </w:r>
          </w:p>
        </w:tc>
      </w:tr>
      <w:tr w:rsidR="00A21C4E" w14:paraId="7A9A8C19" w14:textId="77777777" w:rsidTr="000F4DF8">
        <w:trPr>
          <w:gridBefore w:val="1"/>
          <w:gridAfter w:val="4"/>
          <w:wBefore w:w="6" w:type="dxa"/>
          <w:wAfter w:w="119" w:type="dxa"/>
          <w:trHeight w:val="20"/>
        </w:trPr>
        <w:tc>
          <w:tcPr>
            <w:tcW w:w="1416" w:type="dxa"/>
            <w:gridSpan w:val="3"/>
            <w:tcBorders>
              <w:top w:val="single" w:sz="12" w:space="0" w:color="auto"/>
              <w:left w:val="single" w:sz="12" w:space="0" w:color="auto"/>
              <w:bottom w:val="single" w:sz="12" w:space="0" w:color="auto"/>
            </w:tcBorders>
            <w:shd w:val="clear" w:color="auto" w:fill="000000" w:themeFill="text1"/>
          </w:tcPr>
          <w:p w14:paraId="40EC32A3" w14:textId="64D55B97" w:rsidR="0000590D" w:rsidRDefault="0000590D" w:rsidP="006C48BB">
            <w:pPr>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s.30</w:t>
            </w:r>
            <w:r w:rsidR="00592296">
              <w:rPr>
                <w:rFonts w:ascii="Arial" w:hAnsi="Arial" w:cs="Arial"/>
                <w:b/>
                <w:bCs/>
                <w:color w:val="FFFFFF" w:themeColor="background1"/>
                <w:sz w:val="18"/>
                <w:szCs w:val="18"/>
                <w:shd w:val="clear" w:color="auto" w:fill="000000" w:themeFill="text1"/>
              </w:rPr>
              <w:t>9</w:t>
            </w:r>
          </w:p>
        </w:tc>
        <w:tc>
          <w:tcPr>
            <w:tcW w:w="5628" w:type="dxa"/>
            <w:gridSpan w:val="5"/>
            <w:tcBorders>
              <w:top w:val="single" w:sz="4" w:space="0" w:color="auto"/>
              <w:bottom w:val="single" w:sz="12" w:space="0" w:color="auto"/>
            </w:tcBorders>
            <w:shd w:val="pct10" w:color="4472C4" w:themeColor="accent1" w:fill="auto"/>
          </w:tcPr>
          <w:p w14:paraId="405F7194" w14:textId="6CB6640E" w:rsidR="0000590D" w:rsidRPr="0062382F" w:rsidRDefault="005A6D51" w:rsidP="009C5DFD">
            <w:pPr>
              <w:spacing w:before="20" w:after="20"/>
              <w:jc w:val="both"/>
              <w:rPr>
                <w:rFonts w:ascii="Arial" w:hAnsi="Arial" w:cs="Arial"/>
                <w:b/>
                <w:bCs/>
                <w:sz w:val="18"/>
                <w:szCs w:val="18"/>
              </w:rPr>
            </w:pPr>
            <w:r>
              <w:rPr>
                <w:rFonts w:ascii="Arial" w:hAnsi="Arial" w:cs="Arial"/>
                <w:b/>
                <w:bCs/>
                <w:sz w:val="18"/>
                <w:szCs w:val="18"/>
              </w:rPr>
              <w:t xml:space="preserve">Power of Children’s Court </w:t>
            </w:r>
            <w:r w:rsidR="006A3034">
              <w:rPr>
                <w:rFonts w:ascii="Arial" w:hAnsi="Arial" w:cs="Arial"/>
                <w:b/>
                <w:bCs/>
                <w:sz w:val="18"/>
                <w:szCs w:val="18"/>
              </w:rPr>
              <w:t>determining an application to</w:t>
            </w:r>
            <w:r>
              <w:rPr>
                <w:rFonts w:ascii="Arial" w:hAnsi="Arial" w:cs="Arial"/>
                <w:b/>
                <w:bCs/>
                <w:sz w:val="18"/>
                <w:szCs w:val="18"/>
              </w:rPr>
              <w:t xml:space="preserve"> vary or revoke a</w:t>
            </w:r>
            <w:r w:rsidRPr="003D12DB">
              <w:rPr>
                <w:rFonts w:ascii="Arial" w:hAnsi="Arial" w:cs="Arial"/>
                <w:b/>
                <w:bCs/>
                <w:sz w:val="18"/>
                <w:szCs w:val="18"/>
              </w:rPr>
              <w:t xml:space="preserve"> </w:t>
            </w:r>
            <w:r w:rsidRPr="00AD0938">
              <w:rPr>
                <w:rFonts w:ascii="Arial" w:hAnsi="Arial" w:cs="Arial"/>
                <w:b/>
                <w:bCs/>
                <w:sz w:val="18"/>
                <w:szCs w:val="18"/>
                <w:highlight w:val="yellow"/>
              </w:rPr>
              <w:t>GBO, CSO, PRO, YSO or YCO</w:t>
            </w:r>
            <w:r w:rsidR="000D541D">
              <w:rPr>
                <w:rFonts w:ascii="Arial" w:hAnsi="Arial" w:cs="Arial"/>
                <w:b/>
                <w:bCs/>
                <w:sz w:val="18"/>
                <w:szCs w:val="18"/>
              </w:rPr>
              <w:t xml:space="preserve"> for contravention</w:t>
            </w:r>
          </w:p>
        </w:tc>
        <w:tc>
          <w:tcPr>
            <w:tcW w:w="2039" w:type="dxa"/>
            <w:gridSpan w:val="10"/>
            <w:tcBorders>
              <w:top w:val="single" w:sz="4" w:space="0" w:color="auto"/>
              <w:bottom w:val="single" w:sz="12" w:space="0" w:color="auto"/>
              <w:right w:val="single" w:sz="12" w:space="0" w:color="auto"/>
            </w:tcBorders>
            <w:shd w:val="clear" w:color="auto" w:fill="DDDDDD"/>
          </w:tcPr>
          <w:p w14:paraId="289516DB" w14:textId="74CB6C77" w:rsidR="0000590D" w:rsidRPr="000D541D" w:rsidRDefault="0000590D" w:rsidP="006C48BB">
            <w:pPr>
              <w:spacing w:before="20" w:after="20"/>
              <w:jc w:val="center"/>
              <w:rPr>
                <w:rFonts w:ascii="Arial" w:hAnsi="Arial" w:cs="Arial"/>
                <w:b/>
                <w:bCs/>
                <w:color w:val="FF0000"/>
                <w:sz w:val="18"/>
              </w:rPr>
            </w:pPr>
            <w:r w:rsidRPr="000D541D">
              <w:rPr>
                <w:rFonts w:ascii="Arial" w:hAnsi="Arial" w:cs="Arial"/>
                <w:b/>
                <w:bCs/>
                <w:color w:val="FF0000"/>
                <w:sz w:val="18"/>
              </w:rPr>
              <w:t>CYFA ss.</w:t>
            </w:r>
            <w:r w:rsidR="00457AAF">
              <w:rPr>
                <w:rFonts w:ascii="Arial" w:hAnsi="Arial" w:cs="Arial"/>
                <w:b/>
                <w:bCs/>
                <w:color w:val="FF0000"/>
                <w:sz w:val="18"/>
              </w:rPr>
              <w:t xml:space="preserve">371, </w:t>
            </w:r>
            <w:r w:rsidR="008D50B5" w:rsidRPr="000D541D">
              <w:rPr>
                <w:rFonts w:ascii="Arial" w:hAnsi="Arial" w:cs="Arial"/>
                <w:b/>
                <w:bCs/>
                <w:color w:val="FF0000"/>
                <w:sz w:val="18"/>
              </w:rPr>
              <w:t xml:space="preserve">409R, </w:t>
            </w:r>
            <w:r w:rsidRPr="000D541D">
              <w:rPr>
                <w:rFonts w:ascii="Arial" w:hAnsi="Arial" w:cs="Arial"/>
                <w:b/>
                <w:bCs/>
                <w:color w:val="FF0000"/>
                <w:sz w:val="18"/>
              </w:rPr>
              <w:t>421(6)</w:t>
            </w:r>
          </w:p>
        </w:tc>
      </w:tr>
      <w:tr w:rsidR="00AD0938" w14:paraId="30C5353B" w14:textId="77777777" w:rsidTr="000F4DF8">
        <w:trPr>
          <w:gridBefore w:val="1"/>
          <w:gridAfter w:val="4"/>
          <w:wBefore w:w="6" w:type="dxa"/>
          <w:wAfter w:w="119" w:type="dxa"/>
          <w:trHeight w:val="20"/>
        </w:trPr>
        <w:tc>
          <w:tcPr>
            <w:tcW w:w="9083" w:type="dxa"/>
            <w:gridSpan w:val="18"/>
            <w:tcBorders>
              <w:top w:val="single" w:sz="12" w:space="0" w:color="auto"/>
              <w:left w:val="single" w:sz="12" w:space="0" w:color="auto"/>
              <w:bottom w:val="nil"/>
              <w:right w:val="single" w:sz="12" w:space="0" w:color="auto"/>
            </w:tcBorders>
            <w:shd w:val="clear" w:color="auto" w:fill="auto"/>
          </w:tcPr>
          <w:p w14:paraId="3A00AF2A" w14:textId="77777777" w:rsidR="00AD0938" w:rsidRPr="00C82321" w:rsidRDefault="00AD0938" w:rsidP="00AD0938">
            <w:pPr>
              <w:pStyle w:val="ListParagraph"/>
              <w:numPr>
                <w:ilvl w:val="0"/>
                <w:numId w:val="136"/>
              </w:numPr>
              <w:spacing w:before="20" w:after="0" w:line="240" w:lineRule="auto"/>
              <w:ind w:left="357" w:hanging="357"/>
              <w:jc w:val="both"/>
              <w:rPr>
                <w:rFonts w:ascii="Arial" w:hAnsi="Arial" w:cs="Arial"/>
                <w:color w:val="000000" w:themeColor="text1"/>
                <w:sz w:val="18"/>
                <w:szCs w:val="18"/>
              </w:rPr>
            </w:pPr>
            <w:r>
              <w:rPr>
                <w:rFonts w:ascii="Arial" w:hAnsi="Arial" w:cs="Arial"/>
                <w:color w:val="000000"/>
                <w:sz w:val="18"/>
                <w:szCs w:val="18"/>
              </w:rPr>
              <w:t xml:space="preserve">If the ChCV is satisfied that a child has contravened a </w:t>
            </w:r>
            <w:r w:rsidRPr="00AD0938">
              <w:rPr>
                <w:rFonts w:ascii="Arial" w:hAnsi="Arial" w:cs="Arial"/>
                <w:b/>
                <w:bCs/>
                <w:sz w:val="18"/>
                <w:szCs w:val="18"/>
                <w:highlight w:val="yellow"/>
              </w:rPr>
              <w:t>GBO, CSO, PRO, YSO or YCO</w:t>
            </w:r>
            <w:r>
              <w:rPr>
                <w:rFonts w:ascii="Arial" w:hAnsi="Arial" w:cs="Arial"/>
                <w:color w:val="000000"/>
                <w:sz w:val="18"/>
                <w:szCs w:val="18"/>
              </w:rPr>
              <w:t xml:space="preserve"> the Court may</w:t>
            </w:r>
            <w:r w:rsidRPr="00AB0CEA">
              <w:rPr>
                <w:rFonts w:ascii="Arial" w:hAnsi="Arial" w:cs="Arial"/>
                <w:sz w:val="18"/>
                <w:szCs w:val="18"/>
              </w:rPr>
              <w:t>–</w:t>
            </w:r>
          </w:p>
          <w:p w14:paraId="474CC356" w14:textId="77777777" w:rsidR="00AD0938" w:rsidRDefault="00AD0938" w:rsidP="007C0115">
            <w:pPr>
              <w:pStyle w:val="ListParagraph"/>
              <w:numPr>
                <w:ilvl w:val="0"/>
                <w:numId w:val="171"/>
              </w:numPr>
              <w:spacing w:after="0" w:line="240" w:lineRule="auto"/>
              <w:ind w:left="714" w:hanging="357"/>
              <w:jc w:val="both"/>
              <w:rPr>
                <w:rFonts w:ascii="Arial" w:hAnsi="Arial" w:cs="Arial"/>
                <w:color w:val="000000" w:themeColor="text1"/>
                <w:sz w:val="18"/>
                <w:szCs w:val="18"/>
              </w:rPr>
            </w:pPr>
            <w:r>
              <w:rPr>
                <w:rFonts w:ascii="Arial" w:hAnsi="Arial" w:cs="Arial"/>
                <w:color w:val="000000" w:themeColor="text1"/>
                <w:sz w:val="18"/>
                <w:szCs w:val="18"/>
              </w:rPr>
              <w:t>dismiss the application; or</w:t>
            </w:r>
          </w:p>
          <w:p w14:paraId="69E4991A" w14:textId="1C7DF41F" w:rsidR="00AD0938" w:rsidRDefault="00AD0938" w:rsidP="007C0115">
            <w:pPr>
              <w:pStyle w:val="ListParagraph"/>
              <w:numPr>
                <w:ilvl w:val="0"/>
                <w:numId w:val="171"/>
              </w:numPr>
              <w:spacing w:after="0" w:line="240" w:lineRule="auto"/>
              <w:ind w:left="714" w:hanging="357"/>
              <w:jc w:val="both"/>
              <w:rPr>
                <w:rFonts w:ascii="Arial" w:hAnsi="Arial" w:cs="Arial"/>
                <w:color w:val="000000" w:themeColor="text1"/>
                <w:sz w:val="18"/>
                <w:szCs w:val="18"/>
              </w:rPr>
            </w:pPr>
            <w:r>
              <w:rPr>
                <w:rFonts w:ascii="Arial" w:hAnsi="Arial" w:cs="Arial"/>
                <w:color w:val="000000" w:themeColor="text1"/>
                <w:sz w:val="18"/>
                <w:szCs w:val="18"/>
              </w:rPr>
              <w:t>subject to subsection (2), vary the contravened order by doing one or more of the following</w:t>
            </w:r>
            <w:r w:rsidRPr="00AB0CEA">
              <w:rPr>
                <w:rFonts w:ascii="Arial" w:hAnsi="Arial" w:cs="Arial"/>
                <w:sz w:val="18"/>
                <w:szCs w:val="18"/>
              </w:rPr>
              <w:t>–</w:t>
            </w:r>
          </w:p>
          <w:p w14:paraId="1ABFE931" w14:textId="34A1D372" w:rsidR="00AD0938" w:rsidRPr="009272E1" w:rsidRDefault="00AD0938" w:rsidP="007C0115">
            <w:pPr>
              <w:pStyle w:val="ListParagraph"/>
              <w:numPr>
                <w:ilvl w:val="0"/>
                <w:numId w:val="193"/>
              </w:numPr>
              <w:spacing w:before="20" w:after="0" w:line="240" w:lineRule="auto"/>
              <w:ind w:left="1071" w:hanging="357"/>
              <w:jc w:val="both"/>
              <w:rPr>
                <w:rFonts w:ascii="Arial" w:hAnsi="Arial" w:cs="Arial"/>
                <w:color w:val="000000"/>
                <w:sz w:val="18"/>
                <w:szCs w:val="18"/>
              </w:rPr>
            </w:pPr>
            <w:r>
              <w:rPr>
                <w:rFonts w:ascii="Arial" w:hAnsi="Arial" w:cs="Arial"/>
                <w:color w:val="000000" w:themeColor="text1"/>
                <w:sz w:val="18"/>
                <w:szCs w:val="18"/>
              </w:rPr>
              <w:t>vary a special condition, including by suspending or revoking the condition;</w:t>
            </w:r>
          </w:p>
          <w:p w14:paraId="468ED980" w14:textId="5199BA3C" w:rsidR="009272E1" w:rsidRPr="009272E1" w:rsidRDefault="009272E1" w:rsidP="007C0115">
            <w:pPr>
              <w:pStyle w:val="ListParagraph"/>
              <w:numPr>
                <w:ilvl w:val="0"/>
                <w:numId w:val="193"/>
              </w:numPr>
              <w:spacing w:before="20" w:after="0" w:line="240" w:lineRule="auto"/>
              <w:ind w:left="1071" w:hanging="357"/>
              <w:jc w:val="both"/>
              <w:rPr>
                <w:rFonts w:ascii="Arial" w:hAnsi="Arial" w:cs="Arial"/>
                <w:color w:val="000000"/>
                <w:sz w:val="18"/>
                <w:szCs w:val="18"/>
              </w:rPr>
            </w:pPr>
            <w:r>
              <w:rPr>
                <w:rFonts w:ascii="Arial" w:hAnsi="Arial" w:cs="Arial"/>
                <w:color w:val="000000" w:themeColor="text1"/>
                <w:sz w:val="18"/>
                <w:szCs w:val="18"/>
              </w:rPr>
              <w:t>attach a special condition;</w:t>
            </w:r>
          </w:p>
          <w:p w14:paraId="5DC6DAD0" w14:textId="290DDB49" w:rsidR="00AD0938" w:rsidRPr="009272E1" w:rsidRDefault="009272E1" w:rsidP="007C0115">
            <w:pPr>
              <w:pStyle w:val="ListParagraph"/>
              <w:numPr>
                <w:ilvl w:val="0"/>
                <w:numId w:val="193"/>
              </w:numPr>
              <w:spacing w:before="20" w:after="0" w:line="240" w:lineRule="auto"/>
              <w:ind w:left="1071" w:hanging="357"/>
              <w:jc w:val="both"/>
              <w:rPr>
                <w:rFonts w:ascii="Arial" w:hAnsi="Arial" w:cs="Arial"/>
                <w:color w:val="000000"/>
                <w:sz w:val="18"/>
                <w:szCs w:val="18"/>
              </w:rPr>
            </w:pPr>
            <w:r>
              <w:rPr>
                <w:rFonts w:ascii="Arial" w:hAnsi="Arial" w:cs="Arial"/>
                <w:color w:val="000000" w:themeColor="text1"/>
                <w:sz w:val="18"/>
                <w:szCs w:val="18"/>
              </w:rPr>
              <w:t xml:space="preserve">if the order is a </w:t>
            </w:r>
            <w:r w:rsidRPr="006A3034">
              <w:rPr>
                <w:rFonts w:ascii="Arial" w:hAnsi="Arial" w:cs="Arial"/>
                <w:b/>
                <w:bCs/>
                <w:color w:val="000000" w:themeColor="text1"/>
                <w:sz w:val="18"/>
                <w:szCs w:val="18"/>
                <w:highlight w:val="yellow"/>
              </w:rPr>
              <w:t>YSO</w:t>
            </w:r>
            <w:r>
              <w:rPr>
                <w:rFonts w:ascii="Arial" w:hAnsi="Arial" w:cs="Arial"/>
                <w:color w:val="000000" w:themeColor="text1"/>
                <w:sz w:val="18"/>
                <w:szCs w:val="18"/>
              </w:rPr>
              <w:t>, order that the child be subject to judicial monitoring</w:t>
            </w:r>
            <w:r w:rsidR="006A3034">
              <w:rPr>
                <w:rFonts w:ascii="Arial" w:hAnsi="Arial" w:cs="Arial"/>
                <w:color w:val="000000" w:themeColor="text1"/>
                <w:sz w:val="18"/>
                <w:szCs w:val="18"/>
              </w:rPr>
              <w:t>; or</w:t>
            </w:r>
          </w:p>
        </w:tc>
      </w:tr>
      <w:tr w:rsidR="00C82321" w14:paraId="46A63EC3" w14:textId="77777777" w:rsidTr="000F4DF8">
        <w:trPr>
          <w:gridBefore w:val="1"/>
          <w:gridAfter w:val="4"/>
          <w:wBefore w:w="6" w:type="dxa"/>
          <w:wAfter w:w="119" w:type="dxa"/>
          <w:trHeight w:val="20"/>
        </w:trPr>
        <w:tc>
          <w:tcPr>
            <w:tcW w:w="9083" w:type="dxa"/>
            <w:gridSpan w:val="18"/>
            <w:tcBorders>
              <w:top w:val="nil"/>
              <w:left w:val="single" w:sz="12" w:space="0" w:color="auto"/>
              <w:bottom w:val="nil"/>
              <w:right w:val="single" w:sz="12" w:space="0" w:color="auto"/>
            </w:tcBorders>
            <w:shd w:val="clear" w:color="auto" w:fill="auto"/>
          </w:tcPr>
          <w:p w14:paraId="286617CD" w14:textId="77777777" w:rsidR="009272E1" w:rsidRDefault="009272E1" w:rsidP="007C0115">
            <w:pPr>
              <w:pStyle w:val="ListParagraph"/>
              <w:numPr>
                <w:ilvl w:val="0"/>
                <w:numId w:val="171"/>
              </w:numPr>
              <w:spacing w:after="0" w:line="240" w:lineRule="auto"/>
              <w:ind w:left="714" w:hanging="357"/>
              <w:jc w:val="both"/>
              <w:rPr>
                <w:rFonts w:ascii="Arial" w:hAnsi="Arial" w:cs="Arial"/>
                <w:color w:val="000000" w:themeColor="text1"/>
                <w:sz w:val="18"/>
                <w:szCs w:val="18"/>
              </w:rPr>
            </w:pPr>
            <w:r>
              <w:rPr>
                <w:rFonts w:ascii="Arial" w:hAnsi="Arial" w:cs="Arial"/>
                <w:color w:val="000000" w:themeColor="text1"/>
                <w:sz w:val="18"/>
                <w:szCs w:val="18"/>
              </w:rPr>
              <w:lastRenderedPageBreak/>
              <w:t>subject to subsection (4), revoke the contravened order and make any order in respect of the offence(s) which the Court could have made if it had not make the contravened order; or</w:t>
            </w:r>
          </w:p>
          <w:p w14:paraId="6FABE79D" w14:textId="77777777" w:rsidR="009272E1" w:rsidRDefault="009272E1" w:rsidP="007C0115">
            <w:pPr>
              <w:pStyle w:val="ListParagraph"/>
              <w:numPr>
                <w:ilvl w:val="0"/>
                <w:numId w:val="171"/>
              </w:numPr>
              <w:spacing w:after="0" w:line="240" w:lineRule="auto"/>
              <w:ind w:left="714" w:hanging="357"/>
              <w:jc w:val="both"/>
              <w:rPr>
                <w:rFonts w:ascii="Arial" w:hAnsi="Arial" w:cs="Arial"/>
                <w:color w:val="000000" w:themeColor="text1"/>
                <w:sz w:val="18"/>
                <w:szCs w:val="18"/>
              </w:rPr>
            </w:pPr>
            <w:r>
              <w:rPr>
                <w:rFonts w:ascii="Arial" w:hAnsi="Arial" w:cs="Arial"/>
                <w:color w:val="000000" w:themeColor="text1"/>
                <w:sz w:val="18"/>
                <w:szCs w:val="18"/>
              </w:rPr>
              <w:t>subject to subsection (4), if the contravened order has since expired</w:t>
            </w:r>
            <w:r w:rsidRPr="00AB0CEA">
              <w:rPr>
                <w:rFonts w:ascii="Arial" w:hAnsi="Arial" w:cs="Arial"/>
                <w:sz w:val="18"/>
                <w:szCs w:val="18"/>
              </w:rPr>
              <w:t>–</w:t>
            </w:r>
          </w:p>
          <w:p w14:paraId="30E17190" w14:textId="77777777" w:rsidR="009272E1" w:rsidRDefault="009272E1" w:rsidP="007C0115">
            <w:pPr>
              <w:pStyle w:val="ListParagraph"/>
              <w:numPr>
                <w:ilvl w:val="0"/>
                <w:numId w:val="172"/>
              </w:numPr>
              <w:spacing w:after="0" w:line="240" w:lineRule="auto"/>
              <w:ind w:left="1077" w:hanging="357"/>
              <w:contextualSpacing w:val="0"/>
              <w:jc w:val="both"/>
              <w:rPr>
                <w:rFonts w:ascii="Arial" w:hAnsi="Arial" w:cs="Arial"/>
                <w:color w:val="000000" w:themeColor="text1"/>
                <w:sz w:val="18"/>
                <w:szCs w:val="18"/>
              </w:rPr>
            </w:pPr>
            <w:r>
              <w:rPr>
                <w:rFonts w:ascii="Arial" w:hAnsi="Arial" w:cs="Arial"/>
                <w:color w:val="000000" w:themeColor="text1"/>
                <w:sz w:val="18"/>
                <w:szCs w:val="18"/>
              </w:rPr>
              <w:t>make any order in respect of the offence(s) which the Court could have made if it had not made the contravened order; or</w:t>
            </w:r>
          </w:p>
          <w:p w14:paraId="5493D6DA" w14:textId="69E172AB" w:rsidR="00C82321" w:rsidRPr="009272E1" w:rsidRDefault="009272E1" w:rsidP="007C0115">
            <w:pPr>
              <w:pStyle w:val="ListParagraph"/>
              <w:numPr>
                <w:ilvl w:val="0"/>
                <w:numId w:val="172"/>
              </w:numPr>
              <w:spacing w:after="0" w:line="240" w:lineRule="auto"/>
              <w:ind w:left="1077" w:hanging="357"/>
              <w:contextualSpacing w:val="0"/>
              <w:jc w:val="both"/>
              <w:rPr>
                <w:rFonts w:ascii="Arial" w:hAnsi="Arial" w:cs="Arial"/>
                <w:color w:val="000000" w:themeColor="text1"/>
                <w:sz w:val="18"/>
                <w:szCs w:val="18"/>
              </w:rPr>
            </w:pPr>
            <w:r>
              <w:rPr>
                <w:rFonts w:ascii="Arial" w:hAnsi="Arial" w:cs="Arial"/>
                <w:color w:val="000000" w:themeColor="text1"/>
                <w:sz w:val="18"/>
                <w:szCs w:val="18"/>
              </w:rPr>
              <w:t>dismiss the application.</w:t>
            </w:r>
          </w:p>
        </w:tc>
      </w:tr>
      <w:tr w:rsidR="00457AAF" w14:paraId="7098BE71" w14:textId="77777777" w:rsidTr="000F4DF8">
        <w:trPr>
          <w:gridBefore w:val="1"/>
          <w:gridAfter w:val="4"/>
          <w:wBefore w:w="6" w:type="dxa"/>
          <w:wAfter w:w="119" w:type="dxa"/>
          <w:trHeight w:val="20"/>
        </w:trPr>
        <w:tc>
          <w:tcPr>
            <w:tcW w:w="9083" w:type="dxa"/>
            <w:gridSpan w:val="18"/>
            <w:tcBorders>
              <w:top w:val="nil"/>
              <w:left w:val="single" w:sz="12" w:space="0" w:color="auto"/>
              <w:right w:val="single" w:sz="12" w:space="0" w:color="auto"/>
            </w:tcBorders>
          </w:tcPr>
          <w:p w14:paraId="35669707" w14:textId="38188BBC" w:rsidR="00457AAF" w:rsidRPr="00457AAF" w:rsidRDefault="00457AAF" w:rsidP="00714197">
            <w:pPr>
              <w:pStyle w:val="ListParagraph"/>
              <w:numPr>
                <w:ilvl w:val="0"/>
                <w:numId w:val="136"/>
              </w:numPr>
              <w:spacing w:after="0" w:line="240" w:lineRule="auto"/>
              <w:ind w:left="357" w:hanging="357"/>
              <w:jc w:val="both"/>
              <w:rPr>
                <w:rFonts w:ascii="Arial" w:hAnsi="Arial" w:cs="Arial"/>
                <w:color w:val="000000" w:themeColor="text1"/>
                <w:sz w:val="18"/>
                <w:szCs w:val="18"/>
              </w:rPr>
            </w:pPr>
            <w:r>
              <w:rPr>
                <w:rFonts w:ascii="Arial" w:hAnsi="Arial" w:cs="Arial"/>
                <w:color w:val="000000" w:themeColor="text1"/>
                <w:sz w:val="18"/>
                <w:szCs w:val="18"/>
              </w:rPr>
              <w:t>The ChCV must not extend the period of the contravened order unless the child has contravened</w:t>
            </w:r>
            <w:r w:rsidR="00117D7E">
              <w:rPr>
                <w:rFonts w:ascii="Arial" w:hAnsi="Arial" w:cs="Arial"/>
                <w:color w:val="000000" w:themeColor="text1"/>
                <w:sz w:val="18"/>
                <w:szCs w:val="18"/>
              </w:rPr>
              <w:t xml:space="preserve"> a core condition of a </w:t>
            </w:r>
            <w:r w:rsidR="00117D7E" w:rsidRPr="009272E1">
              <w:rPr>
                <w:rFonts w:ascii="Arial" w:hAnsi="Arial" w:cs="Arial"/>
                <w:b/>
                <w:bCs/>
                <w:color w:val="000000" w:themeColor="text1"/>
                <w:sz w:val="18"/>
                <w:szCs w:val="18"/>
                <w:highlight w:val="yellow"/>
              </w:rPr>
              <w:t>CSO</w:t>
            </w:r>
            <w:r w:rsidR="00117D7E">
              <w:rPr>
                <w:rFonts w:ascii="Arial" w:hAnsi="Arial" w:cs="Arial"/>
                <w:color w:val="000000" w:themeColor="text1"/>
                <w:sz w:val="18"/>
                <w:szCs w:val="18"/>
              </w:rPr>
              <w:t xml:space="preserve"> in which case the Court</w:t>
            </w:r>
            <w:r w:rsidR="00117D7E" w:rsidRPr="00AB0CEA">
              <w:rPr>
                <w:rFonts w:ascii="Arial" w:hAnsi="Arial" w:cs="Arial"/>
                <w:sz w:val="18"/>
                <w:szCs w:val="18"/>
              </w:rPr>
              <w:t>–</w:t>
            </w:r>
          </w:p>
          <w:p w14:paraId="4C66698A" w14:textId="5384275B" w:rsidR="00117D7E" w:rsidRDefault="00117D7E" w:rsidP="007C0115">
            <w:pPr>
              <w:pStyle w:val="ListParagraph"/>
              <w:numPr>
                <w:ilvl w:val="0"/>
                <w:numId w:val="173"/>
              </w:numPr>
              <w:spacing w:after="0" w:line="240" w:lineRule="auto"/>
              <w:contextualSpacing w:val="0"/>
              <w:jc w:val="both"/>
              <w:rPr>
                <w:rFonts w:ascii="Arial" w:hAnsi="Arial" w:cs="Arial"/>
                <w:color w:val="000000" w:themeColor="text1"/>
                <w:sz w:val="18"/>
                <w:szCs w:val="18"/>
              </w:rPr>
            </w:pPr>
            <w:r>
              <w:rPr>
                <w:rFonts w:ascii="Arial" w:hAnsi="Arial" w:cs="Arial"/>
                <w:color w:val="000000" w:themeColor="text1"/>
                <w:sz w:val="18"/>
                <w:szCs w:val="18"/>
              </w:rPr>
              <w:t xml:space="preserve">may extend the period within which the community service activities are required to be performed by a period of up to 3 months; </w:t>
            </w:r>
            <w:r w:rsidR="006A3034">
              <w:rPr>
                <w:rFonts w:ascii="Arial" w:hAnsi="Arial" w:cs="Arial"/>
                <w:color w:val="000000" w:themeColor="text1"/>
                <w:sz w:val="18"/>
                <w:szCs w:val="18"/>
              </w:rPr>
              <w:t>but</w:t>
            </w:r>
          </w:p>
          <w:p w14:paraId="0FEBA3FC" w14:textId="48212651" w:rsidR="00117D7E" w:rsidRDefault="00117D7E" w:rsidP="007C0115">
            <w:pPr>
              <w:pStyle w:val="ListParagraph"/>
              <w:numPr>
                <w:ilvl w:val="0"/>
                <w:numId w:val="173"/>
              </w:numPr>
              <w:spacing w:after="0" w:line="240" w:lineRule="auto"/>
              <w:contextualSpacing w:val="0"/>
              <w:jc w:val="both"/>
              <w:rPr>
                <w:rFonts w:ascii="Arial" w:hAnsi="Arial" w:cs="Arial"/>
                <w:color w:val="000000" w:themeColor="text1"/>
                <w:sz w:val="18"/>
                <w:szCs w:val="18"/>
              </w:rPr>
            </w:pPr>
            <w:r>
              <w:rPr>
                <w:rFonts w:ascii="Arial" w:hAnsi="Arial" w:cs="Arial"/>
                <w:color w:val="000000" w:themeColor="text1"/>
                <w:sz w:val="18"/>
                <w:szCs w:val="18"/>
              </w:rPr>
              <w:t>must not increase the number of hours of community service activities the child is required to perform.</w:t>
            </w:r>
          </w:p>
          <w:p w14:paraId="64BA1A83" w14:textId="32104165" w:rsidR="00457AAF" w:rsidRPr="00C82321" w:rsidRDefault="00457AAF" w:rsidP="00714197">
            <w:pPr>
              <w:pStyle w:val="ListParagraph"/>
              <w:numPr>
                <w:ilvl w:val="0"/>
                <w:numId w:val="136"/>
              </w:numPr>
              <w:spacing w:after="0" w:line="240" w:lineRule="auto"/>
              <w:ind w:left="357" w:hanging="357"/>
              <w:jc w:val="both"/>
              <w:rPr>
                <w:rFonts w:ascii="Arial" w:hAnsi="Arial" w:cs="Arial"/>
                <w:color w:val="000000" w:themeColor="text1"/>
                <w:sz w:val="18"/>
                <w:szCs w:val="18"/>
              </w:rPr>
            </w:pPr>
            <w:r>
              <w:rPr>
                <w:rFonts w:ascii="Arial" w:hAnsi="Arial" w:cs="Arial"/>
                <w:color w:val="000000"/>
                <w:sz w:val="18"/>
                <w:szCs w:val="18"/>
              </w:rPr>
              <w:t>I</w:t>
            </w:r>
            <w:r w:rsidR="00117D7E">
              <w:rPr>
                <w:rFonts w:ascii="Arial" w:hAnsi="Arial" w:cs="Arial"/>
                <w:color w:val="000000"/>
                <w:sz w:val="18"/>
                <w:szCs w:val="18"/>
              </w:rPr>
              <w:t xml:space="preserve">n determining what action to take under subsection (1), </w:t>
            </w:r>
            <w:r>
              <w:rPr>
                <w:rFonts w:ascii="Arial" w:hAnsi="Arial" w:cs="Arial"/>
                <w:color w:val="000000"/>
                <w:sz w:val="18"/>
                <w:szCs w:val="18"/>
              </w:rPr>
              <w:t>the ChCV may</w:t>
            </w:r>
            <w:r w:rsidR="00117D7E">
              <w:rPr>
                <w:rFonts w:ascii="Arial" w:hAnsi="Arial" w:cs="Arial"/>
                <w:color w:val="000000"/>
                <w:sz w:val="18"/>
                <w:szCs w:val="18"/>
              </w:rPr>
              <w:t xml:space="preserve"> take into account</w:t>
            </w:r>
            <w:r w:rsidRPr="00AB0CEA">
              <w:rPr>
                <w:rFonts w:ascii="Arial" w:hAnsi="Arial" w:cs="Arial"/>
                <w:sz w:val="18"/>
                <w:szCs w:val="18"/>
              </w:rPr>
              <w:t>–</w:t>
            </w:r>
          </w:p>
          <w:p w14:paraId="529808B4" w14:textId="0B4E487F" w:rsidR="00457AAF" w:rsidRDefault="00117D7E" w:rsidP="007C0115">
            <w:pPr>
              <w:pStyle w:val="ListParagraph"/>
              <w:numPr>
                <w:ilvl w:val="0"/>
                <w:numId w:val="174"/>
              </w:numPr>
              <w:spacing w:after="0" w:line="240" w:lineRule="auto"/>
              <w:jc w:val="both"/>
              <w:rPr>
                <w:rFonts w:ascii="Arial" w:hAnsi="Arial" w:cs="Arial"/>
                <w:color w:val="000000" w:themeColor="text1"/>
                <w:sz w:val="18"/>
                <w:szCs w:val="18"/>
              </w:rPr>
            </w:pPr>
            <w:r>
              <w:rPr>
                <w:rFonts w:ascii="Arial" w:hAnsi="Arial" w:cs="Arial"/>
                <w:color w:val="000000" w:themeColor="text1"/>
                <w:sz w:val="18"/>
                <w:szCs w:val="18"/>
              </w:rPr>
              <w:t>a contravention report in respect of the child; and</w:t>
            </w:r>
          </w:p>
          <w:p w14:paraId="6FD22ADA" w14:textId="6A13DB48" w:rsidR="00117D7E" w:rsidRDefault="00117D7E" w:rsidP="007C0115">
            <w:pPr>
              <w:pStyle w:val="ListParagraph"/>
              <w:numPr>
                <w:ilvl w:val="0"/>
                <w:numId w:val="174"/>
              </w:numPr>
              <w:spacing w:after="0" w:line="240" w:lineRule="auto"/>
              <w:jc w:val="both"/>
              <w:rPr>
                <w:rFonts w:ascii="Arial" w:hAnsi="Arial" w:cs="Arial"/>
                <w:color w:val="000000" w:themeColor="text1"/>
                <w:sz w:val="18"/>
                <w:szCs w:val="18"/>
              </w:rPr>
            </w:pPr>
            <w:r>
              <w:rPr>
                <w:rFonts w:ascii="Arial" w:hAnsi="Arial" w:cs="Arial"/>
                <w:color w:val="000000" w:themeColor="text1"/>
                <w:sz w:val="18"/>
                <w:szCs w:val="18"/>
              </w:rPr>
              <w:t>the extent to and the manner in which the child has complied with the contravened order; and</w:t>
            </w:r>
          </w:p>
          <w:p w14:paraId="43F70D74" w14:textId="77777777" w:rsidR="00457AAF" w:rsidRDefault="00117D7E" w:rsidP="007C0115">
            <w:pPr>
              <w:pStyle w:val="ListParagraph"/>
              <w:numPr>
                <w:ilvl w:val="0"/>
                <w:numId w:val="174"/>
              </w:numPr>
              <w:spacing w:after="0" w:line="240" w:lineRule="auto"/>
              <w:ind w:left="714" w:hanging="357"/>
              <w:jc w:val="both"/>
              <w:rPr>
                <w:rFonts w:ascii="Arial" w:hAnsi="Arial" w:cs="Arial"/>
                <w:color w:val="000000" w:themeColor="text1"/>
                <w:sz w:val="18"/>
                <w:szCs w:val="18"/>
              </w:rPr>
            </w:pPr>
            <w:r>
              <w:rPr>
                <w:rFonts w:ascii="Arial" w:hAnsi="Arial" w:cs="Arial"/>
                <w:color w:val="000000" w:themeColor="text1"/>
                <w:sz w:val="18"/>
                <w:szCs w:val="18"/>
              </w:rPr>
              <w:t>the fact that the contravened order was considered appropriate at the time of sentencing; and</w:t>
            </w:r>
          </w:p>
          <w:p w14:paraId="2F41552F" w14:textId="77777777" w:rsidR="00117D7E" w:rsidRDefault="00117D7E" w:rsidP="007C0115">
            <w:pPr>
              <w:pStyle w:val="ListParagraph"/>
              <w:numPr>
                <w:ilvl w:val="0"/>
                <w:numId w:val="174"/>
              </w:numPr>
              <w:spacing w:after="0" w:line="240" w:lineRule="auto"/>
              <w:ind w:left="714" w:hanging="357"/>
              <w:jc w:val="both"/>
              <w:rPr>
                <w:rFonts w:ascii="Arial" w:hAnsi="Arial" w:cs="Arial"/>
                <w:color w:val="000000" w:themeColor="text1"/>
                <w:sz w:val="18"/>
                <w:szCs w:val="18"/>
              </w:rPr>
            </w:pPr>
            <w:r>
              <w:rPr>
                <w:rFonts w:ascii="Arial" w:hAnsi="Arial" w:cs="Arial"/>
                <w:color w:val="000000" w:themeColor="text1"/>
                <w:sz w:val="18"/>
                <w:szCs w:val="18"/>
              </w:rPr>
              <w:t>the period for which the order has been in force.</w:t>
            </w:r>
          </w:p>
          <w:p w14:paraId="548D24DC" w14:textId="50939311" w:rsidR="00117D7E" w:rsidRPr="00C82321" w:rsidRDefault="00117D7E" w:rsidP="00714197">
            <w:pPr>
              <w:pStyle w:val="ListParagraph"/>
              <w:numPr>
                <w:ilvl w:val="0"/>
                <w:numId w:val="136"/>
              </w:numPr>
              <w:spacing w:after="0" w:line="240" w:lineRule="auto"/>
              <w:ind w:left="357" w:hanging="357"/>
              <w:jc w:val="both"/>
              <w:rPr>
                <w:rFonts w:ascii="Arial" w:hAnsi="Arial" w:cs="Arial"/>
                <w:color w:val="000000" w:themeColor="text1"/>
                <w:sz w:val="18"/>
                <w:szCs w:val="18"/>
              </w:rPr>
            </w:pPr>
            <w:r>
              <w:rPr>
                <w:rFonts w:ascii="Arial" w:hAnsi="Arial" w:cs="Arial"/>
                <w:color w:val="000000" w:themeColor="text1"/>
                <w:sz w:val="18"/>
                <w:szCs w:val="18"/>
              </w:rPr>
              <w:t xml:space="preserve">The ChCV may </w:t>
            </w:r>
            <w:r w:rsidRPr="00117D7E">
              <w:rPr>
                <w:rFonts w:ascii="Arial" w:hAnsi="Arial" w:cs="Arial"/>
                <w:b/>
                <w:bCs/>
                <w:color w:val="000000" w:themeColor="text1"/>
                <w:sz w:val="18"/>
                <w:szCs w:val="18"/>
              </w:rPr>
              <w:t>not</w:t>
            </w:r>
            <w:r>
              <w:rPr>
                <w:rFonts w:ascii="Arial" w:hAnsi="Arial" w:cs="Arial"/>
                <w:color w:val="000000" w:themeColor="text1"/>
                <w:sz w:val="18"/>
                <w:szCs w:val="18"/>
              </w:rPr>
              <w:t xml:space="preserve"> impose a sentence that is higher in the sentencing hierarchy in </w:t>
            </w:r>
            <w:r w:rsidRPr="00117D7E">
              <w:rPr>
                <w:rFonts w:ascii="Arial" w:hAnsi="Arial" w:cs="Arial"/>
                <w:b/>
                <w:bCs/>
                <w:color w:val="FFFFFF" w:themeColor="background1"/>
                <w:sz w:val="18"/>
                <w:szCs w:val="18"/>
                <w:shd w:val="clear" w:color="auto" w:fill="000000" w:themeFill="text1"/>
              </w:rPr>
              <w:t>YJA s.240(1)</w:t>
            </w:r>
            <w:r>
              <w:rPr>
                <w:rFonts w:ascii="Arial" w:hAnsi="Arial" w:cs="Arial"/>
                <w:color w:val="000000" w:themeColor="text1"/>
                <w:sz w:val="18"/>
                <w:szCs w:val="18"/>
              </w:rPr>
              <w:t xml:space="preserve"> unless</w:t>
            </w:r>
            <w:r w:rsidRPr="00AB0CEA">
              <w:rPr>
                <w:rFonts w:ascii="Arial" w:hAnsi="Arial" w:cs="Arial"/>
                <w:sz w:val="18"/>
                <w:szCs w:val="18"/>
              </w:rPr>
              <w:t>–</w:t>
            </w:r>
          </w:p>
          <w:p w14:paraId="26E676AD" w14:textId="228E987C" w:rsidR="00117D7E" w:rsidRDefault="00117D7E" w:rsidP="007C0115">
            <w:pPr>
              <w:pStyle w:val="ListParagraph"/>
              <w:numPr>
                <w:ilvl w:val="0"/>
                <w:numId w:val="175"/>
              </w:numPr>
              <w:spacing w:after="0" w:line="240" w:lineRule="auto"/>
              <w:ind w:left="714" w:hanging="357"/>
              <w:jc w:val="both"/>
              <w:rPr>
                <w:rFonts w:ascii="Arial" w:hAnsi="Arial" w:cs="Arial"/>
                <w:color w:val="000000" w:themeColor="text1"/>
                <w:sz w:val="18"/>
                <w:szCs w:val="18"/>
              </w:rPr>
            </w:pPr>
            <w:r>
              <w:rPr>
                <w:rFonts w:ascii="Arial" w:hAnsi="Arial" w:cs="Arial"/>
                <w:color w:val="000000" w:themeColor="text1"/>
                <w:sz w:val="18"/>
                <w:szCs w:val="18"/>
              </w:rPr>
              <w:t xml:space="preserve">during the </w:t>
            </w:r>
            <w:r w:rsidR="00714197">
              <w:rPr>
                <w:rFonts w:ascii="Arial" w:hAnsi="Arial" w:cs="Arial"/>
                <w:color w:val="000000" w:themeColor="text1"/>
                <w:sz w:val="18"/>
                <w:szCs w:val="18"/>
              </w:rPr>
              <w:t>term of the contravened order, the child commits an offence punishable on first conviction with imprisonment for a term of 5 years or more; or</w:t>
            </w:r>
          </w:p>
          <w:p w14:paraId="2D92B78F" w14:textId="252AB138" w:rsidR="00117D7E" w:rsidRPr="00714197" w:rsidRDefault="00714197" w:rsidP="007C0115">
            <w:pPr>
              <w:pStyle w:val="ListParagraph"/>
              <w:numPr>
                <w:ilvl w:val="0"/>
                <w:numId w:val="175"/>
              </w:numPr>
              <w:spacing w:after="20" w:line="240" w:lineRule="auto"/>
              <w:ind w:left="714" w:hanging="357"/>
              <w:jc w:val="both"/>
              <w:rPr>
                <w:rFonts w:ascii="Arial" w:hAnsi="Arial" w:cs="Arial"/>
                <w:color w:val="000000" w:themeColor="text1"/>
                <w:sz w:val="18"/>
                <w:szCs w:val="18"/>
              </w:rPr>
            </w:pPr>
            <w:r>
              <w:rPr>
                <w:rFonts w:ascii="Arial" w:hAnsi="Arial" w:cs="Arial"/>
                <w:color w:val="000000" w:themeColor="text1"/>
                <w:sz w:val="18"/>
                <w:szCs w:val="18"/>
              </w:rPr>
              <w:t>the core conditions or special conditions of the contravened order, or the support and assistance offered to the child during the remaining term of the contravened order, cannot be varied in a way that would make the order suitable for the child.</w:t>
            </w:r>
          </w:p>
        </w:tc>
      </w:tr>
      <w:tr w:rsidR="009272E1" w14:paraId="311E1D96" w14:textId="77777777" w:rsidTr="000F4DF8">
        <w:trPr>
          <w:gridBefore w:val="1"/>
          <w:gridAfter w:val="4"/>
          <w:wBefore w:w="6" w:type="dxa"/>
          <w:wAfter w:w="119" w:type="dxa"/>
          <w:trHeight w:val="20"/>
        </w:trPr>
        <w:tc>
          <w:tcPr>
            <w:tcW w:w="1416" w:type="dxa"/>
            <w:gridSpan w:val="3"/>
            <w:vMerge w:val="restart"/>
            <w:tcBorders>
              <w:top w:val="single" w:sz="12" w:space="0" w:color="auto"/>
              <w:left w:val="single" w:sz="12" w:space="0" w:color="auto"/>
            </w:tcBorders>
            <w:shd w:val="clear" w:color="auto" w:fill="000000" w:themeFill="text1"/>
          </w:tcPr>
          <w:p w14:paraId="75BAB5BD" w14:textId="77777777" w:rsidR="009272E1" w:rsidRPr="009272E1" w:rsidRDefault="009272E1" w:rsidP="006C48BB">
            <w:pPr>
              <w:spacing w:before="2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s.310</w:t>
            </w:r>
          </w:p>
          <w:p w14:paraId="6C5F13D9" w14:textId="77777777" w:rsidR="009272E1" w:rsidRPr="009272E1" w:rsidRDefault="009272E1" w:rsidP="006C48BB">
            <w:pPr>
              <w:spacing w:before="20"/>
              <w:jc w:val="center"/>
              <w:rPr>
                <w:rFonts w:ascii="Arial" w:hAnsi="Arial" w:cs="Arial"/>
                <w:b/>
                <w:bCs/>
                <w:color w:val="000000" w:themeColor="text1"/>
                <w:sz w:val="18"/>
                <w:szCs w:val="18"/>
                <w:shd w:val="clear" w:color="auto" w:fill="000000" w:themeFill="text1"/>
              </w:rPr>
            </w:pPr>
          </w:p>
          <w:p w14:paraId="16DAFA2A" w14:textId="77777777" w:rsidR="009272E1" w:rsidRPr="009272E1" w:rsidRDefault="009272E1" w:rsidP="006C48BB">
            <w:pPr>
              <w:spacing w:before="2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s.311</w:t>
            </w:r>
          </w:p>
          <w:p w14:paraId="2CF1D5D5" w14:textId="77777777" w:rsidR="009272E1" w:rsidRPr="009272E1" w:rsidRDefault="009272E1" w:rsidP="006C48BB">
            <w:pPr>
              <w:spacing w:before="20"/>
              <w:jc w:val="center"/>
              <w:rPr>
                <w:rFonts w:ascii="Arial" w:hAnsi="Arial" w:cs="Arial"/>
                <w:b/>
                <w:bCs/>
                <w:color w:val="000000" w:themeColor="text1"/>
                <w:sz w:val="18"/>
                <w:szCs w:val="18"/>
                <w:shd w:val="clear" w:color="auto" w:fill="000000" w:themeFill="text1"/>
              </w:rPr>
            </w:pPr>
          </w:p>
          <w:p w14:paraId="69BBE350" w14:textId="77777777" w:rsidR="009272E1" w:rsidRPr="009272E1" w:rsidRDefault="009272E1" w:rsidP="006C48BB">
            <w:pPr>
              <w:spacing w:before="2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s.312</w:t>
            </w:r>
          </w:p>
          <w:p w14:paraId="5A80A711" w14:textId="77777777" w:rsidR="009272E1" w:rsidRPr="009272E1" w:rsidRDefault="009272E1" w:rsidP="006C48BB">
            <w:pPr>
              <w:spacing w:before="20"/>
              <w:jc w:val="center"/>
              <w:rPr>
                <w:rFonts w:ascii="Arial" w:hAnsi="Arial" w:cs="Arial"/>
                <w:b/>
                <w:bCs/>
                <w:color w:val="000000" w:themeColor="text1"/>
                <w:sz w:val="18"/>
                <w:szCs w:val="18"/>
                <w:shd w:val="clear" w:color="auto" w:fill="000000" w:themeFill="text1"/>
              </w:rPr>
            </w:pPr>
          </w:p>
          <w:p w14:paraId="680C6DE5" w14:textId="77777777" w:rsidR="009272E1" w:rsidRPr="009272E1" w:rsidRDefault="009272E1" w:rsidP="006C48BB">
            <w:pPr>
              <w:spacing w:before="2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s.313</w:t>
            </w:r>
          </w:p>
          <w:p w14:paraId="030FD094" w14:textId="77777777" w:rsidR="009272E1" w:rsidRPr="009272E1" w:rsidRDefault="009272E1" w:rsidP="006C48BB">
            <w:pPr>
              <w:spacing w:before="20"/>
              <w:jc w:val="center"/>
              <w:rPr>
                <w:rFonts w:ascii="Arial" w:hAnsi="Arial" w:cs="Arial"/>
                <w:b/>
                <w:bCs/>
                <w:color w:val="000000" w:themeColor="text1"/>
                <w:sz w:val="20"/>
                <w:szCs w:val="20"/>
                <w:shd w:val="clear" w:color="auto" w:fill="000000" w:themeFill="text1"/>
              </w:rPr>
            </w:pPr>
          </w:p>
          <w:p w14:paraId="15FD924C" w14:textId="3FE0D15E" w:rsidR="009272E1" w:rsidRDefault="009272E1" w:rsidP="006C48BB">
            <w:pPr>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s.314</w:t>
            </w:r>
          </w:p>
        </w:tc>
        <w:tc>
          <w:tcPr>
            <w:tcW w:w="5628" w:type="dxa"/>
            <w:gridSpan w:val="5"/>
            <w:tcBorders>
              <w:top w:val="single" w:sz="4" w:space="0" w:color="auto"/>
              <w:bottom w:val="single" w:sz="4" w:space="0" w:color="auto"/>
            </w:tcBorders>
            <w:shd w:val="pct10" w:color="4472C4" w:themeColor="accent1" w:fill="auto"/>
          </w:tcPr>
          <w:p w14:paraId="3BE220C9" w14:textId="24676374" w:rsidR="009272E1" w:rsidRPr="0062382F" w:rsidRDefault="009272E1" w:rsidP="009C5DFD">
            <w:pPr>
              <w:spacing w:before="20" w:after="20"/>
              <w:jc w:val="both"/>
              <w:rPr>
                <w:rFonts w:ascii="Arial" w:hAnsi="Arial" w:cs="Arial"/>
                <w:b/>
                <w:bCs/>
                <w:sz w:val="18"/>
                <w:szCs w:val="18"/>
              </w:rPr>
            </w:pPr>
            <w:r w:rsidRPr="009272E1">
              <w:rPr>
                <w:rFonts w:ascii="Arial" w:hAnsi="Arial" w:cs="Arial"/>
                <w:b/>
                <w:bCs/>
                <w:sz w:val="18"/>
                <w:szCs w:val="18"/>
                <w:highlight w:val="yellow"/>
              </w:rPr>
              <w:t>YSO or YCO</w:t>
            </w:r>
            <w:r>
              <w:rPr>
                <w:rFonts w:ascii="Arial" w:hAnsi="Arial" w:cs="Arial"/>
                <w:b/>
                <w:bCs/>
                <w:sz w:val="18"/>
                <w:szCs w:val="18"/>
              </w:rPr>
              <w:t xml:space="preserve"> may be varied or revoked under </w:t>
            </w:r>
            <w:r w:rsidRPr="006A3034">
              <w:rPr>
                <w:rFonts w:ascii="Arial" w:hAnsi="Arial" w:cs="Arial"/>
                <w:b/>
                <w:bCs/>
                <w:sz w:val="18"/>
                <w:szCs w:val="18"/>
                <w:shd w:val="clear" w:color="auto" w:fill="000000" w:themeFill="text1"/>
              </w:rPr>
              <w:t>s.304</w:t>
            </w:r>
            <w:r>
              <w:rPr>
                <w:rFonts w:ascii="Arial" w:hAnsi="Arial" w:cs="Arial"/>
                <w:b/>
                <w:bCs/>
                <w:sz w:val="18"/>
                <w:szCs w:val="18"/>
              </w:rPr>
              <w:t xml:space="preserve"> without the consent of the child and without a warning under </w:t>
            </w:r>
            <w:r w:rsidRPr="006A3034">
              <w:rPr>
                <w:rFonts w:ascii="Arial" w:hAnsi="Arial" w:cs="Arial"/>
                <w:b/>
                <w:bCs/>
                <w:sz w:val="18"/>
                <w:szCs w:val="18"/>
                <w:shd w:val="clear" w:color="auto" w:fill="000000" w:themeFill="text1"/>
              </w:rPr>
              <w:t>s.295</w:t>
            </w:r>
          </w:p>
        </w:tc>
        <w:tc>
          <w:tcPr>
            <w:tcW w:w="2039" w:type="dxa"/>
            <w:gridSpan w:val="10"/>
            <w:tcBorders>
              <w:top w:val="single" w:sz="4" w:space="0" w:color="auto"/>
              <w:bottom w:val="single" w:sz="4" w:space="0" w:color="auto"/>
              <w:right w:val="single" w:sz="12" w:space="0" w:color="auto"/>
            </w:tcBorders>
            <w:shd w:val="clear" w:color="auto" w:fill="DDDDDD"/>
          </w:tcPr>
          <w:p w14:paraId="6D109B2E" w14:textId="77777777" w:rsidR="009272E1" w:rsidRPr="000D541D" w:rsidRDefault="009272E1" w:rsidP="006C48BB">
            <w:pPr>
              <w:spacing w:before="20" w:after="20"/>
              <w:jc w:val="center"/>
              <w:rPr>
                <w:rFonts w:ascii="Arial" w:hAnsi="Arial" w:cs="Arial"/>
                <w:b/>
                <w:bCs/>
                <w:color w:val="FF0000"/>
                <w:sz w:val="18"/>
              </w:rPr>
            </w:pPr>
            <w:r w:rsidRPr="000D541D">
              <w:rPr>
                <w:rFonts w:ascii="Arial" w:hAnsi="Arial" w:cs="Arial"/>
                <w:b/>
                <w:bCs/>
                <w:color w:val="FF0000"/>
                <w:sz w:val="18"/>
              </w:rPr>
              <w:t>CYFA s.409P</w:t>
            </w:r>
          </w:p>
        </w:tc>
      </w:tr>
      <w:tr w:rsidR="009272E1" w14:paraId="13891F4E" w14:textId="77777777" w:rsidTr="000F4DF8">
        <w:trPr>
          <w:gridBefore w:val="1"/>
          <w:gridAfter w:val="4"/>
          <w:wBefore w:w="6" w:type="dxa"/>
          <w:wAfter w:w="119" w:type="dxa"/>
          <w:trHeight w:val="20"/>
        </w:trPr>
        <w:tc>
          <w:tcPr>
            <w:tcW w:w="1416" w:type="dxa"/>
            <w:gridSpan w:val="3"/>
            <w:vMerge/>
            <w:tcBorders>
              <w:left w:val="single" w:sz="12" w:space="0" w:color="auto"/>
            </w:tcBorders>
            <w:shd w:val="clear" w:color="auto" w:fill="000000" w:themeFill="text1"/>
          </w:tcPr>
          <w:p w14:paraId="70CC1B34" w14:textId="65EAA4A2" w:rsidR="009272E1" w:rsidRDefault="009272E1" w:rsidP="006C48BB">
            <w:pPr>
              <w:spacing w:before="20"/>
              <w:jc w:val="center"/>
              <w:rPr>
                <w:rFonts w:ascii="Arial" w:hAnsi="Arial" w:cs="Arial"/>
                <w:b/>
                <w:bCs/>
                <w:color w:val="FFFFFF" w:themeColor="background1"/>
                <w:sz w:val="18"/>
                <w:szCs w:val="18"/>
                <w:shd w:val="clear" w:color="auto" w:fill="000000" w:themeFill="text1"/>
              </w:rPr>
            </w:pPr>
          </w:p>
        </w:tc>
        <w:tc>
          <w:tcPr>
            <w:tcW w:w="5628" w:type="dxa"/>
            <w:gridSpan w:val="5"/>
            <w:shd w:val="pct10" w:color="4472C4" w:themeColor="accent1" w:fill="auto"/>
          </w:tcPr>
          <w:p w14:paraId="613C8DF4" w14:textId="410521D6" w:rsidR="009272E1" w:rsidRPr="0062382F" w:rsidRDefault="009272E1" w:rsidP="009C5DFD">
            <w:pPr>
              <w:spacing w:before="20" w:after="20"/>
              <w:jc w:val="both"/>
              <w:rPr>
                <w:rFonts w:ascii="Arial" w:hAnsi="Arial" w:cs="Arial"/>
                <w:b/>
                <w:bCs/>
                <w:sz w:val="18"/>
                <w:szCs w:val="18"/>
              </w:rPr>
            </w:pPr>
            <w:r>
              <w:rPr>
                <w:rFonts w:ascii="Arial" w:hAnsi="Arial" w:cs="Arial"/>
                <w:b/>
                <w:bCs/>
                <w:sz w:val="18"/>
                <w:szCs w:val="18"/>
              </w:rPr>
              <w:t>Time limit for making application for alleged contravention of order</w:t>
            </w:r>
          </w:p>
        </w:tc>
        <w:tc>
          <w:tcPr>
            <w:tcW w:w="2039" w:type="dxa"/>
            <w:gridSpan w:val="10"/>
            <w:tcBorders>
              <w:right w:val="single" w:sz="12" w:space="0" w:color="auto"/>
            </w:tcBorders>
            <w:shd w:val="clear" w:color="auto" w:fill="DDDDDD"/>
          </w:tcPr>
          <w:p w14:paraId="6B1EB16A" w14:textId="389F137C" w:rsidR="009272E1" w:rsidRPr="000D541D" w:rsidRDefault="009272E1" w:rsidP="006C48BB">
            <w:pPr>
              <w:spacing w:before="20" w:after="20"/>
              <w:jc w:val="center"/>
              <w:rPr>
                <w:rFonts w:ascii="Arial" w:hAnsi="Arial" w:cs="Arial"/>
                <w:b/>
                <w:bCs/>
                <w:color w:val="FF0000"/>
                <w:sz w:val="18"/>
              </w:rPr>
            </w:pPr>
            <w:r w:rsidRPr="000D541D">
              <w:rPr>
                <w:rFonts w:ascii="Arial" w:hAnsi="Arial" w:cs="Arial"/>
                <w:b/>
                <w:bCs/>
                <w:color w:val="FF0000"/>
                <w:sz w:val="18"/>
              </w:rPr>
              <w:t>CYFA ss.372, 386 + 395</w:t>
            </w:r>
          </w:p>
        </w:tc>
      </w:tr>
      <w:tr w:rsidR="009272E1" w14:paraId="7F18FFF9" w14:textId="77777777" w:rsidTr="000F4DF8">
        <w:trPr>
          <w:gridBefore w:val="1"/>
          <w:gridAfter w:val="4"/>
          <w:wBefore w:w="6" w:type="dxa"/>
          <w:wAfter w:w="119" w:type="dxa"/>
          <w:trHeight w:val="20"/>
        </w:trPr>
        <w:tc>
          <w:tcPr>
            <w:tcW w:w="1416" w:type="dxa"/>
            <w:gridSpan w:val="3"/>
            <w:vMerge/>
            <w:tcBorders>
              <w:left w:val="single" w:sz="12" w:space="0" w:color="auto"/>
            </w:tcBorders>
            <w:shd w:val="clear" w:color="auto" w:fill="000000" w:themeFill="text1"/>
          </w:tcPr>
          <w:p w14:paraId="2289A55F" w14:textId="684C11C8" w:rsidR="009272E1" w:rsidRDefault="009272E1" w:rsidP="006C48BB">
            <w:pPr>
              <w:spacing w:before="20"/>
              <w:jc w:val="center"/>
              <w:rPr>
                <w:rFonts w:ascii="Arial" w:hAnsi="Arial" w:cs="Arial"/>
                <w:b/>
                <w:bCs/>
                <w:color w:val="FFFFFF" w:themeColor="background1"/>
                <w:sz w:val="18"/>
                <w:szCs w:val="18"/>
                <w:shd w:val="clear" w:color="auto" w:fill="000000" w:themeFill="text1"/>
              </w:rPr>
            </w:pPr>
          </w:p>
        </w:tc>
        <w:tc>
          <w:tcPr>
            <w:tcW w:w="5628" w:type="dxa"/>
            <w:gridSpan w:val="5"/>
            <w:shd w:val="pct10" w:color="4472C4" w:themeColor="accent1" w:fill="auto"/>
          </w:tcPr>
          <w:p w14:paraId="1599EAF5" w14:textId="68F6836D" w:rsidR="009272E1" w:rsidRPr="0062382F" w:rsidRDefault="009272E1" w:rsidP="009C5DFD">
            <w:pPr>
              <w:spacing w:before="20" w:after="20"/>
              <w:jc w:val="both"/>
              <w:rPr>
                <w:rFonts w:ascii="Arial" w:hAnsi="Arial" w:cs="Arial"/>
                <w:b/>
                <w:bCs/>
                <w:sz w:val="18"/>
                <w:szCs w:val="18"/>
              </w:rPr>
            </w:pPr>
            <w:r>
              <w:rPr>
                <w:rFonts w:ascii="Arial" w:hAnsi="Arial" w:cs="Arial"/>
                <w:b/>
                <w:bCs/>
                <w:sz w:val="18"/>
                <w:szCs w:val="18"/>
              </w:rPr>
              <w:t>Warrant to arrest for failure to appear on an application to vary or revoke or if service of notice to appear cannot be served</w:t>
            </w:r>
          </w:p>
        </w:tc>
        <w:tc>
          <w:tcPr>
            <w:tcW w:w="2039" w:type="dxa"/>
            <w:gridSpan w:val="10"/>
            <w:tcBorders>
              <w:right w:val="single" w:sz="12" w:space="0" w:color="auto"/>
            </w:tcBorders>
            <w:shd w:val="clear" w:color="auto" w:fill="DDDDDD"/>
          </w:tcPr>
          <w:p w14:paraId="4CD76A62" w14:textId="2238927D" w:rsidR="009272E1" w:rsidRPr="000D541D" w:rsidRDefault="009272E1" w:rsidP="006C48BB">
            <w:pPr>
              <w:spacing w:before="20" w:after="20"/>
              <w:jc w:val="center"/>
              <w:rPr>
                <w:rFonts w:ascii="Arial" w:hAnsi="Arial" w:cs="Arial"/>
                <w:b/>
                <w:bCs/>
                <w:color w:val="FF0000"/>
                <w:sz w:val="18"/>
              </w:rPr>
            </w:pPr>
            <w:r w:rsidRPr="000D541D">
              <w:rPr>
                <w:rFonts w:ascii="Arial" w:hAnsi="Arial" w:cs="Arial"/>
                <w:b/>
                <w:bCs/>
                <w:color w:val="FF0000"/>
                <w:sz w:val="18"/>
              </w:rPr>
              <w:t>CYFA s.419</w:t>
            </w:r>
          </w:p>
        </w:tc>
      </w:tr>
      <w:tr w:rsidR="009272E1" w14:paraId="41B7D35C" w14:textId="77777777" w:rsidTr="000F4DF8">
        <w:trPr>
          <w:gridBefore w:val="1"/>
          <w:gridAfter w:val="4"/>
          <w:wBefore w:w="6" w:type="dxa"/>
          <w:wAfter w:w="119" w:type="dxa"/>
          <w:trHeight w:val="20"/>
        </w:trPr>
        <w:tc>
          <w:tcPr>
            <w:tcW w:w="1416" w:type="dxa"/>
            <w:gridSpan w:val="3"/>
            <w:vMerge/>
            <w:tcBorders>
              <w:left w:val="single" w:sz="12" w:space="0" w:color="auto"/>
            </w:tcBorders>
            <w:shd w:val="clear" w:color="auto" w:fill="000000" w:themeFill="text1"/>
          </w:tcPr>
          <w:p w14:paraId="0C66D40F" w14:textId="37CB3BAE" w:rsidR="009272E1" w:rsidRDefault="009272E1" w:rsidP="006C48BB">
            <w:pPr>
              <w:spacing w:before="20"/>
              <w:jc w:val="center"/>
              <w:rPr>
                <w:rFonts w:ascii="Arial" w:hAnsi="Arial" w:cs="Arial"/>
                <w:b/>
                <w:bCs/>
                <w:color w:val="FFFFFF" w:themeColor="background1"/>
                <w:sz w:val="18"/>
                <w:szCs w:val="18"/>
                <w:shd w:val="clear" w:color="auto" w:fill="000000" w:themeFill="text1"/>
              </w:rPr>
            </w:pPr>
          </w:p>
        </w:tc>
        <w:tc>
          <w:tcPr>
            <w:tcW w:w="5628" w:type="dxa"/>
            <w:gridSpan w:val="5"/>
            <w:tcBorders>
              <w:bottom w:val="single" w:sz="4" w:space="0" w:color="auto"/>
            </w:tcBorders>
            <w:shd w:val="pct10" w:color="4472C4" w:themeColor="accent1" w:fill="auto"/>
          </w:tcPr>
          <w:p w14:paraId="5FE1F07B" w14:textId="7E4C3391" w:rsidR="009272E1" w:rsidRPr="0062382F" w:rsidRDefault="009272E1" w:rsidP="009C5DFD">
            <w:pPr>
              <w:spacing w:before="20" w:after="20"/>
              <w:jc w:val="both"/>
              <w:rPr>
                <w:rFonts w:ascii="Arial" w:hAnsi="Arial" w:cs="Arial"/>
                <w:b/>
                <w:bCs/>
                <w:sz w:val="18"/>
                <w:szCs w:val="18"/>
              </w:rPr>
            </w:pPr>
            <w:r>
              <w:rPr>
                <w:rFonts w:ascii="Arial" w:hAnsi="Arial" w:cs="Arial"/>
                <w:b/>
                <w:bCs/>
                <w:sz w:val="18"/>
                <w:szCs w:val="18"/>
              </w:rPr>
              <w:t xml:space="preserve">Provisions in relation to bail if child arrested under a warrant issued under </w:t>
            </w:r>
            <w:r w:rsidRPr="006A3034">
              <w:rPr>
                <w:rFonts w:ascii="Arial" w:hAnsi="Arial" w:cs="Arial"/>
                <w:b/>
                <w:bCs/>
                <w:sz w:val="18"/>
                <w:szCs w:val="18"/>
                <w:shd w:val="clear" w:color="auto" w:fill="000000" w:themeFill="text1"/>
              </w:rPr>
              <w:t>s.312</w:t>
            </w:r>
          </w:p>
        </w:tc>
        <w:tc>
          <w:tcPr>
            <w:tcW w:w="2039" w:type="dxa"/>
            <w:gridSpan w:val="10"/>
            <w:tcBorders>
              <w:bottom w:val="single" w:sz="4" w:space="0" w:color="auto"/>
              <w:right w:val="single" w:sz="12" w:space="0" w:color="auto"/>
            </w:tcBorders>
            <w:shd w:val="clear" w:color="auto" w:fill="DDDDDD"/>
          </w:tcPr>
          <w:p w14:paraId="79D37EE3" w14:textId="42F59C37" w:rsidR="009272E1" w:rsidRPr="000D541D" w:rsidRDefault="009272E1" w:rsidP="006C48BB">
            <w:pPr>
              <w:spacing w:before="20" w:after="20"/>
              <w:jc w:val="center"/>
              <w:rPr>
                <w:rFonts w:ascii="Arial" w:hAnsi="Arial" w:cs="Arial"/>
                <w:b/>
                <w:bCs/>
                <w:color w:val="FF0000"/>
                <w:sz w:val="18"/>
              </w:rPr>
            </w:pPr>
            <w:r w:rsidRPr="000D541D">
              <w:rPr>
                <w:rFonts w:ascii="Arial" w:hAnsi="Arial" w:cs="Arial"/>
                <w:b/>
                <w:bCs/>
                <w:color w:val="FF0000"/>
                <w:sz w:val="18"/>
              </w:rPr>
              <w:t>CYFA s.420</w:t>
            </w:r>
          </w:p>
        </w:tc>
      </w:tr>
      <w:tr w:rsidR="009272E1" w14:paraId="206C0BF0" w14:textId="77777777" w:rsidTr="000F4DF8">
        <w:trPr>
          <w:gridBefore w:val="1"/>
          <w:gridAfter w:val="4"/>
          <w:wBefore w:w="6" w:type="dxa"/>
          <w:wAfter w:w="119" w:type="dxa"/>
          <w:trHeight w:val="20"/>
        </w:trPr>
        <w:tc>
          <w:tcPr>
            <w:tcW w:w="1416" w:type="dxa"/>
            <w:gridSpan w:val="3"/>
            <w:vMerge/>
            <w:tcBorders>
              <w:left w:val="single" w:sz="12" w:space="0" w:color="auto"/>
              <w:bottom w:val="single" w:sz="12" w:space="0" w:color="auto"/>
            </w:tcBorders>
            <w:shd w:val="clear" w:color="auto" w:fill="000000" w:themeFill="text1"/>
          </w:tcPr>
          <w:p w14:paraId="12D759AA" w14:textId="3AFAE8A5" w:rsidR="009272E1" w:rsidRDefault="009272E1" w:rsidP="006C48BB">
            <w:pPr>
              <w:spacing w:before="20"/>
              <w:jc w:val="center"/>
              <w:rPr>
                <w:rFonts w:ascii="Arial" w:hAnsi="Arial" w:cs="Arial"/>
                <w:b/>
                <w:bCs/>
                <w:color w:val="FFFFFF" w:themeColor="background1"/>
                <w:sz w:val="18"/>
                <w:szCs w:val="18"/>
                <w:shd w:val="clear" w:color="auto" w:fill="000000" w:themeFill="text1"/>
              </w:rPr>
            </w:pPr>
          </w:p>
        </w:tc>
        <w:tc>
          <w:tcPr>
            <w:tcW w:w="5628" w:type="dxa"/>
            <w:gridSpan w:val="5"/>
            <w:tcBorders>
              <w:bottom w:val="single" w:sz="12" w:space="0" w:color="auto"/>
            </w:tcBorders>
            <w:shd w:val="pct10" w:color="4472C4" w:themeColor="accent1" w:fill="auto"/>
          </w:tcPr>
          <w:p w14:paraId="6A979C4E" w14:textId="341E0255" w:rsidR="009272E1" w:rsidRPr="0062382F" w:rsidRDefault="009272E1" w:rsidP="009C5DFD">
            <w:pPr>
              <w:spacing w:before="20" w:after="20"/>
              <w:jc w:val="both"/>
              <w:rPr>
                <w:rFonts w:ascii="Arial" w:hAnsi="Arial" w:cs="Arial"/>
                <w:b/>
                <w:bCs/>
                <w:sz w:val="18"/>
                <w:szCs w:val="18"/>
              </w:rPr>
            </w:pPr>
            <w:r>
              <w:rPr>
                <w:rFonts w:ascii="Arial" w:hAnsi="Arial" w:cs="Arial"/>
                <w:b/>
                <w:bCs/>
                <w:sz w:val="18"/>
                <w:szCs w:val="18"/>
              </w:rPr>
              <w:t>Proceeding for contravention of sentence</w:t>
            </w:r>
          </w:p>
        </w:tc>
        <w:tc>
          <w:tcPr>
            <w:tcW w:w="2039" w:type="dxa"/>
            <w:gridSpan w:val="10"/>
            <w:tcBorders>
              <w:bottom w:val="single" w:sz="12" w:space="0" w:color="auto"/>
              <w:right w:val="single" w:sz="12" w:space="0" w:color="auto"/>
            </w:tcBorders>
            <w:shd w:val="clear" w:color="auto" w:fill="DDDDDD"/>
          </w:tcPr>
          <w:p w14:paraId="55545C76" w14:textId="18E5DEBD" w:rsidR="009272E1" w:rsidRPr="000D541D" w:rsidRDefault="009272E1" w:rsidP="006C48BB">
            <w:pPr>
              <w:spacing w:before="20" w:after="20"/>
              <w:jc w:val="center"/>
              <w:rPr>
                <w:rFonts w:ascii="Arial" w:hAnsi="Arial" w:cs="Arial"/>
                <w:b/>
                <w:bCs/>
                <w:color w:val="FF0000"/>
                <w:sz w:val="18"/>
              </w:rPr>
            </w:pPr>
            <w:r w:rsidRPr="000D541D">
              <w:rPr>
                <w:rFonts w:ascii="Arial" w:hAnsi="Arial" w:cs="Arial"/>
                <w:b/>
                <w:bCs/>
                <w:color w:val="FF0000"/>
                <w:sz w:val="18"/>
              </w:rPr>
              <w:t>CYFA s.423</w:t>
            </w:r>
          </w:p>
        </w:tc>
      </w:tr>
      <w:tr w:rsidR="00714197" w14:paraId="26D56DE9" w14:textId="77777777" w:rsidTr="000F4DF8">
        <w:trPr>
          <w:gridBefore w:val="1"/>
          <w:gridAfter w:val="4"/>
          <w:wBefore w:w="6" w:type="dxa"/>
          <w:wAfter w:w="119" w:type="dxa"/>
          <w:trHeight w:val="20"/>
        </w:trPr>
        <w:tc>
          <w:tcPr>
            <w:tcW w:w="9083" w:type="dxa"/>
            <w:gridSpan w:val="18"/>
            <w:tcBorders>
              <w:top w:val="single" w:sz="12" w:space="0" w:color="auto"/>
              <w:left w:val="single" w:sz="12" w:space="0" w:color="auto"/>
              <w:bottom w:val="nil"/>
              <w:right w:val="single" w:sz="12" w:space="0" w:color="auto"/>
            </w:tcBorders>
            <w:shd w:val="clear" w:color="auto" w:fill="auto"/>
          </w:tcPr>
          <w:p w14:paraId="0CD15046" w14:textId="00E5EC76" w:rsidR="00714197" w:rsidRPr="00C82321" w:rsidRDefault="00714197" w:rsidP="007C0115">
            <w:pPr>
              <w:pStyle w:val="ListParagraph"/>
              <w:numPr>
                <w:ilvl w:val="0"/>
                <w:numId w:val="176"/>
              </w:numPr>
              <w:spacing w:before="20" w:after="0" w:line="240" w:lineRule="auto"/>
              <w:ind w:left="357" w:hanging="357"/>
              <w:jc w:val="both"/>
              <w:rPr>
                <w:rFonts w:ascii="Arial" w:hAnsi="Arial" w:cs="Arial"/>
                <w:color w:val="000000" w:themeColor="text1"/>
                <w:sz w:val="18"/>
                <w:szCs w:val="18"/>
              </w:rPr>
            </w:pPr>
            <w:r>
              <w:rPr>
                <w:rFonts w:ascii="Arial" w:hAnsi="Arial" w:cs="Arial"/>
                <w:color w:val="000000"/>
                <w:sz w:val="18"/>
                <w:szCs w:val="18"/>
              </w:rPr>
              <w:t>An application in respect of an order contravention proceeding must be made in the Children’s Court</w:t>
            </w:r>
            <w:r w:rsidRPr="00AB0CEA">
              <w:rPr>
                <w:rFonts w:ascii="Arial" w:hAnsi="Arial" w:cs="Arial"/>
                <w:sz w:val="18"/>
                <w:szCs w:val="18"/>
              </w:rPr>
              <w:t>–</w:t>
            </w:r>
          </w:p>
          <w:p w14:paraId="550149E5" w14:textId="14D182F7" w:rsidR="00714197" w:rsidRDefault="00714197" w:rsidP="007C0115">
            <w:pPr>
              <w:pStyle w:val="ListParagraph"/>
              <w:numPr>
                <w:ilvl w:val="0"/>
                <w:numId w:val="177"/>
              </w:numPr>
              <w:spacing w:after="0" w:line="240" w:lineRule="auto"/>
              <w:jc w:val="both"/>
              <w:rPr>
                <w:rFonts w:ascii="Arial" w:hAnsi="Arial" w:cs="Arial"/>
                <w:color w:val="000000" w:themeColor="text1"/>
                <w:sz w:val="18"/>
                <w:szCs w:val="18"/>
              </w:rPr>
            </w:pPr>
            <w:r>
              <w:rPr>
                <w:rFonts w:ascii="Arial" w:hAnsi="Arial" w:cs="Arial"/>
                <w:color w:val="000000" w:themeColor="text1"/>
                <w:sz w:val="18"/>
                <w:szCs w:val="18"/>
              </w:rPr>
              <w:t>whether the sentence to which the proceeding relates was imposed by the Children’s Court, the County Court or the Supreme Court, on appeal or otherwise; and</w:t>
            </w:r>
          </w:p>
          <w:p w14:paraId="2D7CC66F" w14:textId="3A156BEB" w:rsidR="00714197" w:rsidRPr="00457AAF" w:rsidRDefault="00714197" w:rsidP="007C0115">
            <w:pPr>
              <w:pStyle w:val="ListParagraph"/>
              <w:numPr>
                <w:ilvl w:val="0"/>
                <w:numId w:val="177"/>
              </w:numPr>
              <w:spacing w:after="0" w:line="240" w:lineRule="auto"/>
              <w:ind w:left="714" w:hanging="357"/>
              <w:jc w:val="both"/>
              <w:rPr>
                <w:rFonts w:ascii="Arial" w:hAnsi="Arial" w:cs="Arial"/>
                <w:color w:val="000000" w:themeColor="text1"/>
                <w:sz w:val="18"/>
                <w:szCs w:val="18"/>
              </w:rPr>
            </w:pPr>
            <w:r>
              <w:rPr>
                <w:rFonts w:ascii="Arial" w:hAnsi="Arial" w:cs="Arial"/>
                <w:color w:val="000000" w:themeColor="text1"/>
                <w:sz w:val="18"/>
                <w:szCs w:val="18"/>
              </w:rPr>
              <w:t xml:space="preserve">whether the </w:t>
            </w:r>
            <w:r w:rsidR="0081671B">
              <w:rPr>
                <w:rFonts w:ascii="Arial" w:hAnsi="Arial" w:cs="Arial"/>
                <w:color w:val="000000" w:themeColor="text1"/>
                <w:sz w:val="18"/>
                <w:szCs w:val="18"/>
              </w:rPr>
              <w:t>child in respect of whom the application is made is 19 years of age or over.</w:t>
            </w:r>
          </w:p>
        </w:tc>
      </w:tr>
      <w:tr w:rsidR="00714197" w14:paraId="7604A102" w14:textId="77777777" w:rsidTr="000F4DF8">
        <w:trPr>
          <w:gridBefore w:val="1"/>
          <w:gridAfter w:val="4"/>
          <w:wBefore w:w="6" w:type="dxa"/>
          <w:wAfter w:w="119" w:type="dxa"/>
          <w:trHeight w:val="20"/>
        </w:trPr>
        <w:tc>
          <w:tcPr>
            <w:tcW w:w="9083" w:type="dxa"/>
            <w:gridSpan w:val="18"/>
            <w:tcBorders>
              <w:top w:val="nil"/>
              <w:left w:val="single" w:sz="12" w:space="0" w:color="auto"/>
              <w:bottom w:val="single" w:sz="12" w:space="0" w:color="auto"/>
              <w:right w:val="single" w:sz="12" w:space="0" w:color="auto"/>
            </w:tcBorders>
          </w:tcPr>
          <w:p w14:paraId="3D22E523" w14:textId="334F3565" w:rsidR="00714197" w:rsidRPr="00457AAF" w:rsidRDefault="0081671B" w:rsidP="007C0115">
            <w:pPr>
              <w:pStyle w:val="ListParagraph"/>
              <w:numPr>
                <w:ilvl w:val="0"/>
                <w:numId w:val="176"/>
              </w:numPr>
              <w:spacing w:after="0" w:line="240" w:lineRule="auto"/>
              <w:ind w:left="357" w:hanging="357"/>
              <w:jc w:val="both"/>
              <w:rPr>
                <w:rFonts w:ascii="Arial" w:hAnsi="Arial" w:cs="Arial"/>
                <w:color w:val="000000" w:themeColor="text1"/>
                <w:sz w:val="18"/>
                <w:szCs w:val="18"/>
              </w:rPr>
            </w:pPr>
            <w:r>
              <w:rPr>
                <w:rFonts w:ascii="Arial" w:hAnsi="Arial" w:cs="Arial"/>
                <w:color w:val="000000" w:themeColor="text1"/>
                <w:sz w:val="18"/>
                <w:szCs w:val="18"/>
              </w:rPr>
              <w:t>If the order contravention proceeding is in respect of a child who is under 19 years of age when the proceeding commences, the ChCV must hear and determine the proceeding unless</w:t>
            </w:r>
            <w:r w:rsidR="00714197" w:rsidRPr="00AB0CEA">
              <w:rPr>
                <w:rFonts w:ascii="Arial" w:hAnsi="Arial" w:cs="Arial"/>
                <w:sz w:val="18"/>
                <w:szCs w:val="18"/>
              </w:rPr>
              <w:t>–</w:t>
            </w:r>
          </w:p>
          <w:p w14:paraId="7EBD3458" w14:textId="6CC5DEAE" w:rsidR="00714197" w:rsidRDefault="0081671B" w:rsidP="007C0115">
            <w:pPr>
              <w:pStyle w:val="ListParagraph"/>
              <w:numPr>
                <w:ilvl w:val="0"/>
                <w:numId w:val="178"/>
              </w:numPr>
              <w:spacing w:after="0" w:line="240" w:lineRule="auto"/>
              <w:contextualSpacing w:val="0"/>
              <w:jc w:val="both"/>
              <w:rPr>
                <w:rFonts w:ascii="Arial" w:hAnsi="Arial" w:cs="Arial"/>
                <w:color w:val="000000" w:themeColor="text1"/>
                <w:sz w:val="18"/>
                <w:szCs w:val="18"/>
              </w:rPr>
            </w:pPr>
            <w:r>
              <w:rPr>
                <w:rFonts w:ascii="Arial" w:hAnsi="Arial" w:cs="Arial"/>
                <w:color w:val="000000" w:themeColor="text1"/>
                <w:sz w:val="18"/>
                <w:szCs w:val="18"/>
              </w:rPr>
              <w:t>the sentence was imposed by the Supreme Court or the County Court and the child does not consent to the ChCV hearing the proceeding</w:t>
            </w:r>
            <w:r w:rsidR="00714197">
              <w:rPr>
                <w:rFonts w:ascii="Arial" w:hAnsi="Arial" w:cs="Arial"/>
                <w:color w:val="000000" w:themeColor="text1"/>
                <w:sz w:val="18"/>
                <w:szCs w:val="18"/>
              </w:rPr>
              <w:t xml:space="preserve">; </w:t>
            </w:r>
            <w:r>
              <w:rPr>
                <w:rFonts w:ascii="Arial" w:hAnsi="Arial" w:cs="Arial"/>
                <w:color w:val="000000" w:themeColor="text1"/>
                <w:sz w:val="18"/>
                <w:szCs w:val="18"/>
              </w:rPr>
              <w:t>or</w:t>
            </w:r>
          </w:p>
          <w:p w14:paraId="3B8E22DC" w14:textId="5479EBDF" w:rsidR="00714197" w:rsidRDefault="0081671B" w:rsidP="007C0115">
            <w:pPr>
              <w:pStyle w:val="ListParagraph"/>
              <w:numPr>
                <w:ilvl w:val="0"/>
                <w:numId w:val="178"/>
              </w:numPr>
              <w:spacing w:after="0" w:line="240" w:lineRule="auto"/>
              <w:contextualSpacing w:val="0"/>
              <w:jc w:val="both"/>
              <w:rPr>
                <w:rFonts w:ascii="Arial" w:hAnsi="Arial" w:cs="Arial"/>
                <w:color w:val="000000" w:themeColor="text1"/>
                <w:sz w:val="18"/>
                <w:szCs w:val="18"/>
              </w:rPr>
            </w:pPr>
            <w:r>
              <w:rPr>
                <w:rFonts w:ascii="Arial" w:hAnsi="Arial" w:cs="Arial"/>
                <w:color w:val="000000" w:themeColor="text1"/>
                <w:sz w:val="18"/>
                <w:szCs w:val="18"/>
              </w:rPr>
              <w:t>the ChCV considers that in all the circumstances of the case it is appropriate to transfer the proceeding to the court that imposed the sentence.</w:t>
            </w:r>
          </w:p>
          <w:p w14:paraId="56DC1462" w14:textId="1ED25395" w:rsidR="00714197" w:rsidRPr="00C82321" w:rsidRDefault="00714197" w:rsidP="007C0115">
            <w:pPr>
              <w:pStyle w:val="ListParagraph"/>
              <w:numPr>
                <w:ilvl w:val="0"/>
                <w:numId w:val="176"/>
              </w:numPr>
              <w:spacing w:after="0" w:line="240" w:lineRule="auto"/>
              <w:ind w:left="357" w:hanging="357"/>
              <w:jc w:val="both"/>
              <w:rPr>
                <w:rFonts w:ascii="Arial" w:hAnsi="Arial" w:cs="Arial"/>
                <w:color w:val="000000" w:themeColor="text1"/>
                <w:sz w:val="18"/>
                <w:szCs w:val="18"/>
              </w:rPr>
            </w:pPr>
            <w:r>
              <w:rPr>
                <w:rFonts w:ascii="Arial" w:hAnsi="Arial" w:cs="Arial"/>
                <w:color w:val="000000"/>
                <w:sz w:val="18"/>
                <w:szCs w:val="18"/>
              </w:rPr>
              <w:t>I</w:t>
            </w:r>
            <w:r w:rsidR="0081671B">
              <w:rPr>
                <w:rFonts w:ascii="Arial" w:hAnsi="Arial" w:cs="Arial"/>
                <w:color w:val="000000"/>
                <w:sz w:val="18"/>
                <w:szCs w:val="18"/>
              </w:rPr>
              <w:t>f the order contravention proceeding is in respect of a child who is 19 years of age or over when the proceeding commences, the ChCV must transfer the proceeding to the Magistrates’ Court or to the court that imposed the sentence unless the ChCV considers that in all the circumstances of the case it is appropriate for the ChCV to hear and determine the proceeding, having regard to the matters referred to in subsection</w:t>
            </w:r>
            <w:r w:rsidR="006A3034">
              <w:rPr>
                <w:rFonts w:ascii="Arial" w:hAnsi="Arial" w:cs="Arial"/>
                <w:color w:val="000000"/>
                <w:sz w:val="18"/>
                <w:szCs w:val="18"/>
              </w:rPr>
              <w:t xml:space="preserve"> </w:t>
            </w:r>
            <w:r w:rsidR="0081671B">
              <w:rPr>
                <w:rFonts w:ascii="Arial" w:hAnsi="Arial" w:cs="Arial"/>
                <w:color w:val="000000"/>
                <w:sz w:val="18"/>
                <w:szCs w:val="18"/>
              </w:rPr>
              <w:t>(4).</w:t>
            </w:r>
          </w:p>
          <w:p w14:paraId="7C3C21B8" w14:textId="0F8F4176" w:rsidR="00714197" w:rsidRPr="00C82321" w:rsidRDefault="00714197" w:rsidP="007C0115">
            <w:pPr>
              <w:pStyle w:val="ListParagraph"/>
              <w:numPr>
                <w:ilvl w:val="0"/>
                <w:numId w:val="176"/>
              </w:numPr>
              <w:spacing w:after="0" w:line="240" w:lineRule="auto"/>
              <w:ind w:left="357" w:hanging="357"/>
              <w:jc w:val="both"/>
              <w:rPr>
                <w:rFonts w:ascii="Arial" w:hAnsi="Arial" w:cs="Arial"/>
                <w:color w:val="000000" w:themeColor="text1"/>
                <w:sz w:val="18"/>
                <w:szCs w:val="18"/>
              </w:rPr>
            </w:pPr>
            <w:r>
              <w:rPr>
                <w:rFonts w:ascii="Arial" w:hAnsi="Arial" w:cs="Arial"/>
                <w:color w:val="000000" w:themeColor="text1"/>
                <w:sz w:val="18"/>
                <w:szCs w:val="18"/>
              </w:rPr>
              <w:t xml:space="preserve">The ChCV </w:t>
            </w:r>
            <w:r w:rsidR="0081671B">
              <w:rPr>
                <w:rFonts w:ascii="Arial" w:hAnsi="Arial" w:cs="Arial"/>
                <w:color w:val="000000" w:themeColor="text1"/>
                <w:sz w:val="18"/>
                <w:szCs w:val="18"/>
              </w:rPr>
              <w:t>must have regard to the following matters for the purposes of subsection (3)</w:t>
            </w:r>
            <w:r w:rsidRPr="00AB0CEA">
              <w:rPr>
                <w:rFonts w:ascii="Arial" w:hAnsi="Arial" w:cs="Arial"/>
                <w:sz w:val="18"/>
                <w:szCs w:val="18"/>
              </w:rPr>
              <w:t>–</w:t>
            </w:r>
          </w:p>
          <w:p w14:paraId="29E68E19" w14:textId="6B97E8BB" w:rsidR="00714197" w:rsidRDefault="0081671B" w:rsidP="007C0115">
            <w:pPr>
              <w:pStyle w:val="ListParagraph"/>
              <w:numPr>
                <w:ilvl w:val="0"/>
                <w:numId w:val="179"/>
              </w:numPr>
              <w:spacing w:after="0" w:line="240" w:lineRule="auto"/>
              <w:jc w:val="both"/>
              <w:rPr>
                <w:rFonts w:ascii="Arial" w:hAnsi="Arial" w:cs="Arial"/>
                <w:color w:val="000000" w:themeColor="text1"/>
                <w:sz w:val="18"/>
                <w:szCs w:val="18"/>
              </w:rPr>
            </w:pPr>
            <w:r>
              <w:rPr>
                <w:rFonts w:ascii="Arial" w:hAnsi="Arial" w:cs="Arial"/>
                <w:color w:val="000000" w:themeColor="text1"/>
                <w:sz w:val="18"/>
                <w:szCs w:val="18"/>
              </w:rPr>
              <w:t>the age, maturity and stage of development of the child;</w:t>
            </w:r>
          </w:p>
          <w:p w14:paraId="0562C214" w14:textId="06F490D1" w:rsidR="0081671B" w:rsidRDefault="0081671B" w:rsidP="007C0115">
            <w:pPr>
              <w:pStyle w:val="ListParagraph"/>
              <w:numPr>
                <w:ilvl w:val="0"/>
                <w:numId w:val="179"/>
              </w:numPr>
              <w:spacing w:after="0" w:line="240" w:lineRule="auto"/>
              <w:jc w:val="both"/>
              <w:rPr>
                <w:rFonts w:ascii="Arial" w:hAnsi="Arial" w:cs="Arial"/>
                <w:color w:val="000000" w:themeColor="text1"/>
                <w:sz w:val="18"/>
                <w:szCs w:val="18"/>
              </w:rPr>
            </w:pPr>
            <w:r>
              <w:rPr>
                <w:rFonts w:ascii="Arial" w:hAnsi="Arial" w:cs="Arial"/>
                <w:color w:val="000000" w:themeColor="text1"/>
                <w:sz w:val="18"/>
                <w:szCs w:val="18"/>
              </w:rPr>
              <w:t>the nature and circumstances of the alleged contravention;</w:t>
            </w:r>
          </w:p>
          <w:p w14:paraId="0A99845E" w14:textId="27D367D5" w:rsidR="0081671B" w:rsidRDefault="0081671B" w:rsidP="007C0115">
            <w:pPr>
              <w:pStyle w:val="ListParagraph"/>
              <w:numPr>
                <w:ilvl w:val="0"/>
                <w:numId w:val="179"/>
              </w:numPr>
              <w:spacing w:after="0" w:line="240" w:lineRule="auto"/>
              <w:jc w:val="both"/>
              <w:rPr>
                <w:rFonts w:ascii="Arial" w:hAnsi="Arial" w:cs="Arial"/>
                <w:color w:val="000000" w:themeColor="text1"/>
                <w:sz w:val="18"/>
                <w:szCs w:val="18"/>
              </w:rPr>
            </w:pPr>
            <w:r>
              <w:rPr>
                <w:rFonts w:ascii="Arial" w:hAnsi="Arial" w:cs="Arial"/>
                <w:color w:val="000000" w:themeColor="text1"/>
                <w:sz w:val="18"/>
                <w:szCs w:val="18"/>
              </w:rPr>
              <w:t>the stage of the proceeding;</w:t>
            </w:r>
          </w:p>
          <w:p w14:paraId="4332C2BD" w14:textId="745DEDB0" w:rsidR="0081671B" w:rsidRDefault="0081671B" w:rsidP="007C0115">
            <w:pPr>
              <w:pStyle w:val="ListParagraph"/>
              <w:numPr>
                <w:ilvl w:val="0"/>
                <w:numId w:val="179"/>
              </w:numPr>
              <w:spacing w:after="0" w:line="240" w:lineRule="auto"/>
              <w:jc w:val="both"/>
              <w:rPr>
                <w:rFonts w:ascii="Arial" w:hAnsi="Arial" w:cs="Arial"/>
                <w:color w:val="000000" w:themeColor="text1"/>
                <w:sz w:val="18"/>
                <w:szCs w:val="18"/>
              </w:rPr>
            </w:pPr>
            <w:r>
              <w:rPr>
                <w:rFonts w:ascii="Arial" w:hAnsi="Arial" w:cs="Arial"/>
                <w:color w:val="000000" w:themeColor="text1"/>
                <w:sz w:val="18"/>
                <w:szCs w:val="18"/>
              </w:rPr>
              <w:t>whether the child is the subject of another proceeding in any other court;</w:t>
            </w:r>
          </w:p>
          <w:p w14:paraId="4F81C8BE" w14:textId="5B2F53B5" w:rsidR="0081671B" w:rsidRDefault="0081671B" w:rsidP="007C0115">
            <w:pPr>
              <w:pStyle w:val="ListParagraph"/>
              <w:numPr>
                <w:ilvl w:val="0"/>
                <w:numId w:val="179"/>
              </w:numPr>
              <w:spacing w:after="0" w:line="240" w:lineRule="auto"/>
              <w:jc w:val="both"/>
              <w:rPr>
                <w:rFonts w:ascii="Arial" w:hAnsi="Arial" w:cs="Arial"/>
                <w:color w:val="000000" w:themeColor="text1"/>
                <w:sz w:val="18"/>
                <w:szCs w:val="18"/>
              </w:rPr>
            </w:pPr>
            <w:r>
              <w:rPr>
                <w:rFonts w:ascii="Arial" w:hAnsi="Arial" w:cs="Arial"/>
                <w:color w:val="000000" w:themeColor="text1"/>
                <w:sz w:val="18"/>
                <w:szCs w:val="18"/>
              </w:rPr>
              <w:t>the availability of appropriate sentences in the other court if the contravention were proved;</w:t>
            </w:r>
          </w:p>
          <w:p w14:paraId="7C739E3D" w14:textId="6FF42FA8" w:rsidR="0081671B" w:rsidRDefault="0081671B" w:rsidP="007C0115">
            <w:pPr>
              <w:pStyle w:val="ListParagraph"/>
              <w:numPr>
                <w:ilvl w:val="0"/>
                <w:numId w:val="179"/>
              </w:numPr>
              <w:spacing w:after="0" w:line="240" w:lineRule="auto"/>
              <w:jc w:val="both"/>
              <w:rPr>
                <w:rFonts w:ascii="Arial" w:hAnsi="Arial" w:cs="Arial"/>
                <w:color w:val="000000" w:themeColor="text1"/>
                <w:sz w:val="18"/>
                <w:szCs w:val="18"/>
              </w:rPr>
            </w:pPr>
            <w:r>
              <w:rPr>
                <w:rFonts w:ascii="Arial" w:hAnsi="Arial" w:cs="Arial"/>
                <w:color w:val="000000" w:themeColor="text1"/>
                <w:sz w:val="18"/>
                <w:szCs w:val="18"/>
              </w:rPr>
              <w:t>whether the child prefers to be dealt with in the ChCV or any other court;</w:t>
            </w:r>
          </w:p>
          <w:p w14:paraId="01094236" w14:textId="5C5F1D6C" w:rsidR="0051776E" w:rsidRDefault="0051776E" w:rsidP="007C0115">
            <w:pPr>
              <w:pStyle w:val="ListParagraph"/>
              <w:numPr>
                <w:ilvl w:val="0"/>
                <w:numId w:val="179"/>
              </w:numPr>
              <w:spacing w:after="0" w:line="240" w:lineRule="auto"/>
              <w:jc w:val="both"/>
              <w:rPr>
                <w:rFonts w:ascii="Arial" w:hAnsi="Arial" w:cs="Arial"/>
                <w:color w:val="000000" w:themeColor="text1"/>
                <w:sz w:val="18"/>
                <w:szCs w:val="18"/>
              </w:rPr>
            </w:pPr>
            <w:r>
              <w:rPr>
                <w:rFonts w:ascii="Arial" w:hAnsi="Arial" w:cs="Arial"/>
                <w:color w:val="000000" w:themeColor="text1"/>
                <w:sz w:val="18"/>
                <w:szCs w:val="18"/>
              </w:rPr>
              <w:t>any other matter that the ChCV considers relevant.</w:t>
            </w:r>
          </w:p>
          <w:p w14:paraId="597E2591" w14:textId="4C7EE271" w:rsidR="0051776E" w:rsidRDefault="0051776E" w:rsidP="007C0115">
            <w:pPr>
              <w:pStyle w:val="ListParagraph"/>
              <w:numPr>
                <w:ilvl w:val="0"/>
                <w:numId w:val="176"/>
              </w:numPr>
              <w:spacing w:after="0" w:line="240" w:lineRule="auto"/>
              <w:ind w:left="357" w:hanging="357"/>
              <w:jc w:val="both"/>
              <w:rPr>
                <w:rFonts w:ascii="Arial" w:hAnsi="Arial" w:cs="Arial"/>
                <w:color w:val="000000" w:themeColor="text1"/>
                <w:sz w:val="18"/>
                <w:szCs w:val="18"/>
              </w:rPr>
            </w:pPr>
            <w:r>
              <w:rPr>
                <w:rFonts w:ascii="Arial" w:hAnsi="Arial" w:cs="Arial"/>
                <w:color w:val="000000" w:themeColor="text1"/>
                <w:sz w:val="18"/>
                <w:szCs w:val="18"/>
              </w:rPr>
              <w:t>An order contravention proceeding must not be transferred on the sole ground that the sentence was imposed by another court.</w:t>
            </w:r>
          </w:p>
          <w:p w14:paraId="3C972613" w14:textId="07230D3C" w:rsidR="0051776E" w:rsidRPr="0051776E" w:rsidRDefault="0051776E" w:rsidP="007C0115">
            <w:pPr>
              <w:pStyle w:val="ListParagraph"/>
              <w:numPr>
                <w:ilvl w:val="0"/>
                <w:numId w:val="176"/>
              </w:numPr>
              <w:spacing w:after="0" w:line="240" w:lineRule="auto"/>
              <w:ind w:left="357" w:hanging="357"/>
              <w:jc w:val="both"/>
              <w:rPr>
                <w:rFonts w:ascii="Arial" w:hAnsi="Arial" w:cs="Arial"/>
                <w:color w:val="000000" w:themeColor="text1"/>
                <w:sz w:val="18"/>
                <w:szCs w:val="18"/>
              </w:rPr>
            </w:pPr>
            <w:r>
              <w:rPr>
                <w:rFonts w:ascii="Arial" w:hAnsi="Arial" w:cs="Arial"/>
                <w:color w:val="000000" w:themeColor="text1"/>
                <w:sz w:val="18"/>
                <w:szCs w:val="18"/>
              </w:rPr>
              <w:t>For the purposes of subsections (2) and (3), an order contravention proceeding is taken to commence on the day on which</w:t>
            </w:r>
            <w:r>
              <w:rPr>
                <w:rFonts w:ascii="Arial" w:hAnsi="Arial" w:cs="Arial"/>
                <w:sz w:val="18"/>
                <w:szCs w:val="18"/>
              </w:rPr>
              <w:t xml:space="preserve"> an application is made under </w:t>
            </w:r>
            <w:r w:rsidRPr="0051776E">
              <w:rPr>
                <w:rFonts w:ascii="Arial" w:hAnsi="Arial" w:cs="Arial"/>
                <w:b/>
                <w:bCs/>
                <w:color w:val="FFFFFF" w:themeColor="background1"/>
                <w:sz w:val="18"/>
                <w:szCs w:val="18"/>
                <w:shd w:val="clear" w:color="auto" w:fill="000000" w:themeFill="text1"/>
              </w:rPr>
              <w:t>s.307</w:t>
            </w:r>
            <w:r>
              <w:rPr>
                <w:rFonts w:ascii="Arial" w:hAnsi="Arial" w:cs="Arial"/>
                <w:sz w:val="18"/>
                <w:szCs w:val="18"/>
              </w:rPr>
              <w:t xml:space="preserve"> or a direction is given under </w:t>
            </w:r>
            <w:r w:rsidRPr="0051776E">
              <w:rPr>
                <w:rFonts w:ascii="Arial" w:hAnsi="Arial" w:cs="Arial"/>
                <w:b/>
                <w:bCs/>
                <w:color w:val="FFFFFF" w:themeColor="background1"/>
                <w:sz w:val="18"/>
                <w:szCs w:val="18"/>
                <w:shd w:val="clear" w:color="auto" w:fill="000000" w:themeFill="text1"/>
              </w:rPr>
              <w:t>s.308</w:t>
            </w:r>
            <w:r>
              <w:rPr>
                <w:rFonts w:ascii="Arial" w:hAnsi="Arial" w:cs="Arial"/>
                <w:sz w:val="18"/>
                <w:szCs w:val="18"/>
              </w:rPr>
              <w:t>.</w:t>
            </w:r>
          </w:p>
          <w:p w14:paraId="583772C8" w14:textId="15FA4DE4" w:rsidR="0051776E" w:rsidRPr="0051776E" w:rsidRDefault="0051776E" w:rsidP="007C0115">
            <w:pPr>
              <w:pStyle w:val="ListParagraph"/>
              <w:numPr>
                <w:ilvl w:val="0"/>
                <w:numId w:val="176"/>
              </w:numPr>
              <w:spacing w:after="0" w:line="240" w:lineRule="auto"/>
              <w:ind w:left="357" w:hanging="357"/>
              <w:jc w:val="both"/>
              <w:rPr>
                <w:rFonts w:ascii="Arial" w:hAnsi="Arial" w:cs="Arial"/>
                <w:color w:val="000000" w:themeColor="text1"/>
                <w:sz w:val="18"/>
                <w:szCs w:val="18"/>
              </w:rPr>
            </w:pPr>
            <w:r>
              <w:rPr>
                <w:rFonts w:ascii="Arial" w:hAnsi="Arial" w:cs="Arial"/>
                <w:color w:val="000000" w:themeColor="text1"/>
                <w:sz w:val="18"/>
                <w:szCs w:val="18"/>
              </w:rPr>
              <w:t>If the child does not consent to the ChCV hearing and determining an order contravention proceeding or the ChCV considers that the proceeding should be transferred, the ChCV must discontinue the proceeding and order that it be transferred to the Magistrates’ Court or to the court that imposed the sentence and in the meantime may</w:t>
            </w:r>
            <w:r>
              <w:rPr>
                <w:rFonts w:ascii="Arial" w:hAnsi="Arial" w:cs="Arial"/>
                <w:sz w:val="18"/>
                <w:szCs w:val="18"/>
              </w:rPr>
              <w:t xml:space="preserve"> permit the child to go at large</w:t>
            </w:r>
            <w:r w:rsidR="006A3034">
              <w:rPr>
                <w:rFonts w:ascii="Arial" w:hAnsi="Arial" w:cs="Arial"/>
                <w:sz w:val="18"/>
                <w:szCs w:val="18"/>
              </w:rPr>
              <w:t xml:space="preserve">, </w:t>
            </w:r>
            <w:r>
              <w:rPr>
                <w:rFonts w:ascii="Arial" w:hAnsi="Arial" w:cs="Arial"/>
                <w:sz w:val="18"/>
                <w:szCs w:val="18"/>
              </w:rPr>
              <w:t>grant the child bail or remand the child in custody.</w:t>
            </w:r>
          </w:p>
          <w:p w14:paraId="0ED1AB0A" w14:textId="737FCF29" w:rsidR="0051776E" w:rsidRPr="00C82321" w:rsidRDefault="0051776E" w:rsidP="007C0115">
            <w:pPr>
              <w:pStyle w:val="ListParagraph"/>
              <w:numPr>
                <w:ilvl w:val="0"/>
                <w:numId w:val="176"/>
              </w:numPr>
              <w:spacing w:after="0" w:line="240" w:lineRule="auto"/>
              <w:ind w:left="357" w:hanging="357"/>
              <w:jc w:val="both"/>
              <w:rPr>
                <w:rFonts w:ascii="Arial" w:hAnsi="Arial" w:cs="Arial"/>
                <w:color w:val="000000" w:themeColor="text1"/>
                <w:sz w:val="18"/>
                <w:szCs w:val="18"/>
              </w:rPr>
            </w:pPr>
            <w:r>
              <w:rPr>
                <w:rFonts w:ascii="Arial" w:hAnsi="Arial" w:cs="Arial"/>
                <w:sz w:val="18"/>
                <w:szCs w:val="18"/>
              </w:rPr>
              <w:t>If an order contravention proceeding is transferred to the Magistrates’ Court under this section</w:t>
            </w:r>
            <w:r w:rsidRPr="00AB0CEA">
              <w:rPr>
                <w:rFonts w:ascii="Arial" w:hAnsi="Arial" w:cs="Arial"/>
                <w:sz w:val="18"/>
                <w:szCs w:val="18"/>
              </w:rPr>
              <w:t>–</w:t>
            </w:r>
          </w:p>
          <w:p w14:paraId="4B7EFC4C" w14:textId="6E32F773" w:rsidR="0051776E" w:rsidRDefault="0051776E" w:rsidP="007C0115">
            <w:pPr>
              <w:pStyle w:val="ListParagraph"/>
              <w:numPr>
                <w:ilvl w:val="0"/>
                <w:numId w:val="180"/>
              </w:numPr>
              <w:spacing w:after="0" w:line="240" w:lineRule="auto"/>
              <w:jc w:val="both"/>
              <w:rPr>
                <w:rFonts w:ascii="Arial" w:hAnsi="Arial" w:cs="Arial"/>
                <w:color w:val="000000" w:themeColor="text1"/>
                <w:sz w:val="18"/>
                <w:szCs w:val="18"/>
              </w:rPr>
            </w:pPr>
            <w:r>
              <w:rPr>
                <w:rFonts w:ascii="Arial" w:hAnsi="Arial" w:cs="Arial"/>
                <w:color w:val="000000" w:themeColor="text1"/>
                <w:sz w:val="18"/>
                <w:szCs w:val="18"/>
              </w:rPr>
              <w:t>the Magistrates’ Court may sentence the child as if the Magistrates’ Court had been satisfied of the child’s guilt of the offence for which the sentence was imposed; and</w:t>
            </w:r>
          </w:p>
          <w:p w14:paraId="0CE63179" w14:textId="5233299B" w:rsidR="0051776E" w:rsidRPr="0051776E" w:rsidRDefault="0051776E" w:rsidP="007C0115">
            <w:pPr>
              <w:pStyle w:val="ListParagraph"/>
              <w:numPr>
                <w:ilvl w:val="0"/>
                <w:numId w:val="180"/>
              </w:numPr>
              <w:spacing w:after="20" w:line="240" w:lineRule="auto"/>
              <w:ind w:left="714" w:hanging="357"/>
              <w:jc w:val="both"/>
              <w:rPr>
                <w:rFonts w:ascii="Arial" w:hAnsi="Arial" w:cs="Arial"/>
                <w:color w:val="000000" w:themeColor="text1"/>
                <w:sz w:val="18"/>
                <w:szCs w:val="18"/>
              </w:rPr>
            </w:pPr>
            <w:r>
              <w:rPr>
                <w:rFonts w:ascii="Arial" w:hAnsi="Arial" w:cs="Arial"/>
                <w:color w:val="000000" w:themeColor="text1"/>
                <w:sz w:val="18"/>
                <w:szCs w:val="18"/>
              </w:rPr>
              <w:t>for the purpose of paragraph (a), the Magistrates’ Court has jurisdiction, whether or not the Magistrates’ Court would otherwise have had jurisdiction to deal with the offence.</w:t>
            </w:r>
          </w:p>
        </w:tc>
      </w:tr>
      <w:tr w:rsidR="0081730B" w:rsidRPr="0072160E" w14:paraId="5FC56D8E" w14:textId="77777777" w:rsidTr="00C326C5">
        <w:trPr>
          <w:gridBefore w:val="1"/>
          <w:gridAfter w:val="4"/>
          <w:wBefore w:w="6" w:type="dxa"/>
          <w:wAfter w:w="119" w:type="dxa"/>
        </w:trPr>
        <w:tc>
          <w:tcPr>
            <w:tcW w:w="9083" w:type="dxa"/>
            <w:gridSpan w:val="18"/>
            <w:tcBorders>
              <w:top w:val="single" w:sz="12" w:space="0" w:color="auto"/>
              <w:left w:val="single" w:sz="12" w:space="0" w:color="auto"/>
              <w:bottom w:val="single" w:sz="12" w:space="0" w:color="auto"/>
              <w:right w:val="single" w:sz="12" w:space="0" w:color="auto"/>
            </w:tcBorders>
            <w:shd w:val="clear" w:color="auto" w:fill="CCECFF"/>
          </w:tcPr>
          <w:p w14:paraId="33A51939" w14:textId="6DC3E2CC" w:rsidR="0081730B" w:rsidRPr="0072160E" w:rsidRDefault="0081730B" w:rsidP="00151368">
            <w:pPr>
              <w:keepNext/>
              <w:keepLines/>
              <w:spacing w:before="20" w:after="20"/>
              <w:jc w:val="center"/>
              <w:rPr>
                <w:rFonts w:ascii="Arial" w:hAnsi="Arial" w:cs="Arial"/>
                <w:b/>
                <w:bCs/>
                <w:color w:val="000000" w:themeColor="text1"/>
                <w:sz w:val="22"/>
                <w:szCs w:val="28"/>
              </w:rPr>
            </w:pPr>
            <w:r w:rsidRPr="0072160E">
              <w:rPr>
                <w:rFonts w:ascii="Arial" w:hAnsi="Arial" w:cs="Arial"/>
                <w:b/>
                <w:bCs/>
                <w:color w:val="000000" w:themeColor="text1"/>
                <w:sz w:val="22"/>
                <w:szCs w:val="28"/>
              </w:rPr>
              <w:lastRenderedPageBreak/>
              <w:t xml:space="preserve">CHAPTER </w:t>
            </w:r>
            <w:r>
              <w:rPr>
                <w:rFonts w:ascii="Arial" w:hAnsi="Arial" w:cs="Arial"/>
                <w:b/>
                <w:bCs/>
                <w:color w:val="000000" w:themeColor="text1"/>
                <w:sz w:val="22"/>
                <w:szCs w:val="28"/>
              </w:rPr>
              <w:t xml:space="preserve">7, PT 7.12 </w:t>
            </w:r>
            <w:r w:rsidRPr="0072160E">
              <w:rPr>
                <w:rFonts w:ascii="Arial" w:hAnsi="Arial" w:cs="Arial"/>
                <w:b/>
                <w:bCs/>
                <w:color w:val="000000" w:themeColor="text1"/>
                <w:sz w:val="22"/>
                <w:szCs w:val="28"/>
              </w:rPr>
              <w:t>–</w:t>
            </w:r>
            <w:r>
              <w:rPr>
                <w:rFonts w:ascii="Arial" w:hAnsi="Arial" w:cs="Arial"/>
                <w:b/>
                <w:bCs/>
                <w:color w:val="000000" w:themeColor="text1"/>
                <w:sz w:val="22"/>
                <w:szCs w:val="28"/>
              </w:rPr>
              <w:t xml:space="preserve"> GENERAL PROVISIONS FOR COMMUNITY-BASED ORDERS</w:t>
            </w:r>
          </w:p>
        </w:tc>
      </w:tr>
      <w:tr w:rsidR="00A3693C" w14:paraId="0CAEF7C4" w14:textId="77777777" w:rsidTr="009D6DE3">
        <w:trPr>
          <w:gridBefore w:val="1"/>
          <w:gridAfter w:val="4"/>
          <w:wBefore w:w="6" w:type="dxa"/>
          <w:wAfter w:w="119" w:type="dxa"/>
          <w:trHeight w:val="383"/>
        </w:trPr>
        <w:tc>
          <w:tcPr>
            <w:tcW w:w="1416" w:type="dxa"/>
            <w:gridSpan w:val="3"/>
            <w:tcBorders>
              <w:top w:val="single" w:sz="12" w:space="0" w:color="auto"/>
              <w:left w:val="single" w:sz="12" w:space="0" w:color="auto"/>
              <w:bottom w:val="single" w:sz="12" w:space="0" w:color="auto"/>
            </w:tcBorders>
            <w:shd w:val="clear" w:color="auto" w:fill="E4F6DE"/>
          </w:tcPr>
          <w:p w14:paraId="7BE24FF1" w14:textId="75A7381C" w:rsidR="00832C8B" w:rsidRPr="009D6DE3" w:rsidRDefault="005E1642" w:rsidP="006C48BB">
            <w:pPr>
              <w:jc w:val="center"/>
              <w:rPr>
                <w:rFonts w:ascii="Arial" w:hAnsi="Arial" w:cs="Arial"/>
                <w:b/>
                <w:bCs/>
                <w:color w:val="E4F6DE"/>
                <w:sz w:val="20"/>
              </w:rPr>
            </w:pPr>
            <w:r w:rsidRPr="009D6DE3">
              <w:rPr>
                <w:rFonts w:ascii="Arial" w:hAnsi="Arial" w:cs="Arial"/>
                <w:b/>
                <w:bCs/>
                <w:color w:val="000000" w:themeColor="text1"/>
                <w:sz w:val="20"/>
              </w:rPr>
              <w:t>YJA ss.315</w:t>
            </w:r>
            <w:r w:rsidRPr="009D6DE3">
              <w:rPr>
                <w:rFonts w:ascii="Arial" w:hAnsi="Arial" w:cs="Arial"/>
                <w:b/>
                <w:bCs/>
                <w:color w:val="000000" w:themeColor="text1"/>
                <w:sz w:val="20"/>
              </w:rPr>
              <w:noBreakHyphen/>
              <w:t>323</w:t>
            </w:r>
          </w:p>
        </w:tc>
        <w:tc>
          <w:tcPr>
            <w:tcW w:w="7667" w:type="dxa"/>
            <w:gridSpan w:val="15"/>
            <w:tcBorders>
              <w:top w:val="single" w:sz="12" w:space="0" w:color="auto"/>
              <w:bottom w:val="single" w:sz="12" w:space="0" w:color="auto"/>
              <w:right w:val="single" w:sz="12" w:space="0" w:color="auto"/>
            </w:tcBorders>
            <w:shd w:val="clear" w:color="auto" w:fill="E4F6DE"/>
          </w:tcPr>
          <w:p w14:paraId="3421B87A" w14:textId="3E61EFD9" w:rsidR="00832C8B" w:rsidRPr="0055115C" w:rsidRDefault="004D45EE" w:rsidP="003E6AAF">
            <w:pPr>
              <w:spacing w:before="20" w:after="20"/>
              <w:jc w:val="both"/>
              <w:rPr>
                <w:rFonts w:ascii="Arial" w:hAnsi="Arial" w:cs="Arial"/>
                <w:b/>
                <w:bCs/>
                <w:color w:val="000000" w:themeColor="text1"/>
                <w:sz w:val="20"/>
              </w:rPr>
            </w:pPr>
            <w:r>
              <w:rPr>
                <w:rFonts w:ascii="Arial" w:hAnsi="Arial" w:cs="Arial"/>
                <w:b/>
                <w:bCs/>
                <w:color w:val="000000"/>
                <w:sz w:val="18"/>
                <w:szCs w:val="22"/>
              </w:rPr>
              <w:t>Some of t</w:t>
            </w:r>
            <w:r w:rsidR="00832C8B">
              <w:rPr>
                <w:rFonts w:ascii="Arial" w:hAnsi="Arial" w:cs="Arial"/>
                <w:b/>
                <w:bCs/>
                <w:color w:val="000000"/>
                <w:sz w:val="18"/>
                <w:szCs w:val="22"/>
              </w:rPr>
              <w:t xml:space="preserve">hese provisions </w:t>
            </w:r>
            <w:r>
              <w:rPr>
                <w:rFonts w:ascii="Arial" w:hAnsi="Arial" w:cs="Arial"/>
                <w:b/>
                <w:bCs/>
                <w:color w:val="000000"/>
                <w:sz w:val="18"/>
                <w:szCs w:val="22"/>
              </w:rPr>
              <w:t xml:space="preserve">are new.  The rest </w:t>
            </w:r>
            <w:r w:rsidR="00832C8B">
              <w:rPr>
                <w:rFonts w:ascii="Arial" w:hAnsi="Arial" w:cs="Arial"/>
                <w:b/>
                <w:bCs/>
                <w:color w:val="000000"/>
                <w:sz w:val="18"/>
                <w:szCs w:val="22"/>
              </w:rPr>
              <w:t xml:space="preserve">mostly re-enact with </w:t>
            </w:r>
            <w:r w:rsidR="00664E2F">
              <w:rPr>
                <w:rFonts w:ascii="Arial" w:hAnsi="Arial" w:cs="Arial"/>
                <w:b/>
                <w:bCs/>
                <w:color w:val="000000"/>
                <w:sz w:val="18"/>
                <w:szCs w:val="22"/>
              </w:rPr>
              <w:t>significant</w:t>
            </w:r>
            <w:r w:rsidR="00832C8B">
              <w:rPr>
                <w:rFonts w:ascii="Arial" w:hAnsi="Arial" w:cs="Arial"/>
                <w:b/>
                <w:bCs/>
                <w:color w:val="000000"/>
                <w:sz w:val="18"/>
                <w:szCs w:val="22"/>
              </w:rPr>
              <w:t xml:space="preserve"> modifications </w:t>
            </w:r>
            <w:r w:rsidR="00832C8B" w:rsidRPr="00F037F3">
              <w:rPr>
                <w:rFonts w:ascii="Arial" w:hAnsi="Arial" w:cs="Arial"/>
                <w:b/>
                <w:bCs/>
                <w:color w:val="FF0000"/>
                <w:sz w:val="18"/>
                <w:szCs w:val="22"/>
              </w:rPr>
              <w:t>repealed</w:t>
            </w:r>
            <w:r w:rsidR="00832C8B">
              <w:rPr>
                <w:rFonts w:ascii="Arial" w:hAnsi="Arial" w:cs="Arial"/>
                <w:b/>
                <w:bCs/>
                <w:color w:val="000000"/>
                <w:sz w:val="18"/>
                <w:szCs w:val="22"/>
              </w:rPr>
              <w:t xml:space="preserve"> provisions in the </w:t>
            </w:r>
            <w:r w:rsidR="00832C8B" w:rsidRPr="004A33FE">
              <w:rPr>
                <w:rFonts w:ascii="Arial" w:hAnsi="Arial" w:cs="Arial"/>
                <w:b/>
                <w:bCs/>
                <w:color w:val="FF0000"/>
                <w:sz w:val="18"/>
                <w:szCs w:val="22"/>
              </w:rPr>
              <w:t>CYFA</w:t>
            </w:r>
            <w:r w:rsidR="00832C8B">
              <w:rPr>
                <w:rFonts w:ascii="Arial" w:hAnsi="Arial" w:cs="Arial"/>
                <w:b/>
                <w:bCs/>
                <w:color w:val="000000"/>
                <w:sz w:val="18"/>
                <w:szCs w:val="22"/>
              </w:rPr>
              <w:t>.</w:t>
            </w:r>
          </w:p>
        </w:tc>
      </w:tr>
      <w:tr w:rsidR="00E34C06" w14:paraId="22B0C0A2" w14:textId="77777777" w:rsidTr="000F4DF8">
        <w:trPr>
          <w:gridBefore w:val="1"/>
          <w:gridAfter w:val="4"/>
          <w:wBefore w:w="6" w:type="dxa"/>
          <w:wAfter w:w="119" w:type="dxa"/>
          <w:trHeight w:val="20"/>
        </w:trPr>
        <w:tc>
          <w:tcPr>
            <w:tcW w:w="1416" w:type="dxa"/>
            <w:gridSpan w:val="3"/>
            <w:tcBorders>
              <w:top w:val="single" w:sz="12" w:space="0" w:color="auto"/>
              <w:left w:val="single" w:sz="12" w:space="0" w:color="auto"/>
              <w:bottom w:val="nil"/>
            </w:tcBorders>
            <w:shd w:val="clear" w:color="auto" w:fill="000000" w:themeFill="text1"/>
          </w:tcPr>
          <w:p w14:paraId="46D75B47" w14:textId="5AC0DA7C" w:rsidR="00832C8B" w:rsidRPr="006A091C" w:rsidRDefault="00832C8B" w:rsidP="006C48BB">
            <w:pPr>
              <w:spacing w:before="20"/>
              <w:jc w:val="center"/>
              <w:rPr>
                <w:rFonts w:ascii="Arial" w:hAnsi="Arial" w:cs="Arial"/>
                <w:b/>
                <w:bCs/>
                <w:color w:val="000000" w:themeColor="text1"/>
                <w:sz w:val="18"/>
                <w:szCs w:val="18"/>
                <w:shd w:val="clear" w:color="auto" w:fill="000000" w:themeFill="text1"/>
              </w:rPr>
            </w:pPr>
            <w:r w:rsidRPr="006A091C">
              <w:rPr>
                <w:rFonts w:ascii="Arial" w:hAnsi="Arial" w:cs="Arial"/>
                <w:b/>
                <w:bCs/>
                <w:color w:val="FFFFFF" w:themeColor="background1"/>
                <w:sz w:val="18"/>
                <w:szCs w:val="18"/>
                <w:shd w:val="clear" w:color="auto" w:fill="000000" w:themeFill="text1"/>
              </w:rPr>
              <w:t>s.315</w:t>
            </w:r>
          </w:p>
        </w:tc>
        <w:tc>
          <w:tcPr>
            <w:tcW w:w="5628" w:type="dxa"/>
            <w:gridSpan w:val="5"/>
            <w:tcBorders>
              <w:top w:val="single" w:sz="12" w:space="0" w:color="auto"/>
            </w:tcBorders>
            <w:shd w:val="pct10" w:color="4472C4" w:themeColor="accent1" w:fill="auto"/>
          </w:tcPr>
          <w:p w14:paraId="4ED58823" w14:textId="57C2BD27" w:rsidR="00832C8B" w:rsidRDefault="00806D28" w:rsidP="006C48BB">
            <w:pPr>
              <w:spacing w:before="20" w:after="20"/>
              <w:jc w:val="both"/>
              <w:rPr>
                <w:rFonts w:ascii="Arial" w:hAnsi="Arial" w:cs="Arial"/>
                <w:b/>
                <w:bCs/>
                <w:sz w:val="18"/>
                <w:szCs w:val="18"/>
              </w:rPr>
            </w:pPr>
            <w:r>
              <w:rPr>
                <w:rFonts w:ascii="Arial" w:hAnsi="Arial" w:cs="Arial"/>
                <w:b/>
                <w:bCs/>
                <w:sz w:val="18"/>
                <w:szCs w:val="18"/>
              </w:rPr>
              <w:t xml:space="preserve">Persons to whom </w:t>
            </w:r>
            <w:r w:rsidR="00C45CB7">
              <w:rPr>
                <w:rFonts w:ascii="Arial" w:hAnsi="Arial" w:cs="Arial"/>
                <w:b/>
                <w:bCs/>
                <w:sz w:val="18"/>
                <w:szCs w:val="18"/>
              </w:rPr>
              <w:t xml:space="preserve">a </w:t>
            </w:r>
            <w:r>
              <w:rPr>
                <w:rFonts w:ascii="Arial" w:hAnsi="Arial" w:cs="Arial"/>
                <w:b/>
                <w:bCs/>
                <w:sz w:val="18"/>
                <w:szCs w:val="18"/>
              </w:rPr>
              <w:t>c</w:t>
            </w:r>
            <w:r w:rsidR="00832C8B">
              <w:rPr>
                <w:rFonts w:ascii="Arial" w:hAnsi="Arial" w:cs="Arial"/>
                <w:b/>
                <w:bCs/>
                <w:sz w:val="18"/>
                <w:szCs w:val="18"/>
              </w:rPr>
              <w:t xml:space="preserve">opy of </w:t>
            </w:r>
            <w:r w:rsidR="006F243F">
              <w:rPr>
                <w:rFonts w:ascii="Arial" w:hAnsi="Arial" w:cs="Arial"/>
                <w:b/>
                <w:bCs/>
                <w:sz w:val="18"/>
                <w:szCs w:val="18"/>
              </w:rPr>
              <w:t>the order must be given if the Ch</w:t>
            </w:r>
            <w:r w:rsidR="00C45CB7">
              <w:rPr>
                <w:rFonts w:ascii="Arial" w:hAnsi="Arial" w:cs="Arial"/>
                <w:b/>
                <w:bCs/>
                <w:sz w:val="18"/>
                <w:szCs w:val="18"/>
              </w:rPr>
              <w:t>CV</w:t>
            </w:r>
            <w:r w:rsidR="006F243F">
              <w:rPr>
                <w:rFonts w:ascii="Arial" w:hAnsi="Arial" w:cs="Arial"/>
                <w:b/>
                <w:bCs/>
                <w:sz w:val="18"/>
                <w:szCs w:val="18"/>
              </w:rPr>
              <w:t xml:space="preserve"> Court makes or varies a</w:t>
            </w:r>
            <w:r w:rsidR="00832C8B" w:rsidRPr="003D12DB">
              <w:rPr>
                <w:rFonts w:ascii="Arial" w:hAnsi="Arial" w:cs="Arial"/>
                <w:b/>
                <w:bCs/>
                <w:sz w:val="18"/>
                <w:szCs w:val="18"/>
              </w:rPr>
              <w:t xml:space="preserve"> </w:t>
            </w:r>
            <w:r w:rsidR="00832C8B" w:rsidRPr="009272E1">
              <w:rPr>
                <w:rFonts w:ascii="Arial" w:hAnsi="Arial" w:cs="Arial"/>
                <w:b/>
                <w:bCs/>
                <w:sz w:val="18"/>
                <w:szCs w:val="18"/>
                <w:highlight w:val="yellow"/>
              </w:rPr>
              <w:t>GBO, FIN, CSO, PRO</w:t>
            </w:r>
            <w:r w:rsidR="00C45CB7">
              <w:rPr>
                <w:rFonts w:ascii="Arial" w:hAnsi="Arial" w:cs="Arial"/>
                <w:b/>
                <w:bCs/>
                <w:sz w:val="18"/>
                <w:szCs w:val="18"/>
                <w:highlight w:val="yellow"/>
              </w:rPr>
              <w:t>, YSO</w:t>
            </w:r>
            <w:r w:rsidR="00832C8B" w:rsidRPr="009272E1">
              <w:rPr>
                <w:rFonts w:ascii="Arial" w:hAnsi="Arial" w:cs="Arial"/>
                <w:b/>
                <w:bCs/>
                <w:sz w:val="18"/>
                <w:szCs w:val="18"/>
                <w:highlight w:val="yellow"/>
              </w:rPr>
              <w:t xml:space="preserve"> or Y</w:t>
            </w:r>
            <w:r w:rsidR="00C45CB7">
              <w:rPr>
                <w:rFonts w:ascii="Arial" w:hAnsi="Arial" w:cs="Arial"/>
                <w:b/>
                <w:bCs/>
                <w:sz w:val="18"/>
                <w:szCs w:val="18"/>
                <w:highlight w:val="yellow"/>
              </w:rPr>
              <w:t>C</w:t>
            </w:r>
            <w:r w:rsidR="00832C8B" w:rsidRPr="009272E1">
              <w:rPr>
                <w:rFonts w:ascii="Arial" w:hAnsi="Arial" w:cs="Arial"/>
                <w:b/>
                <w:bCs/>
                <w:sz w:val="18"/>
                <w:szCs w:val="18"/>
                <w:highlight w:val="yellow"/>
              </w:rPr>
              <w:t>O</w:t>
            </w:r>
          </w:p>
        </w:tc>
        <w:tc>
          <w:tcPr>
            <w:tcW w:w="2039" w:type="dxa"/>
            <w:gridSpan w:val="10"/>
            <w:tcBorders>
              <w:top w:val="single" w:sz="12" w:space="0" w:color="auto"/>
              <w:right w:val="single" w:sz="12" w:space="0" w:color="auto"/>
            </w:tcBorders>
            <w:shd w:val="clear" w:color="auto" w:fill="DDDDDD"/>
          </w:tcPr>
          <w:p w14:paraId="70D47C48" w14:textId="43AF1E35" w:rsidR="00832C8B" w:rsidRDefault="00832C8B" w:rsidP="006C48BB">
            <w:pPr>
              <w:spacing w:before="20" w:after="20"/>
              <w:jc w:val="center"/>
              <w:rPr>
                <w:rFonts w:ascii="Arial" w:hAnsi="Arial" w:cs="Arial"/>
                <w:b/>
                <w:bCs/>
                <w:color w:val="FF0000"/>
                <w:sz w:val="18"/>
              </w:rPr>
            </w:pPr>
            <w:r>
              <w:rPr>
                <w:rFonts w:ascii="Arial" w:hAnsi="Arial" w:cs="Arial"/>
                <w:b/>
                <w:bCs/>
                <w:color w:val="FF0000"/>
                <w:sz w:val="18"/>
              </w:rPr>
              <w:t>CYFA s</w:t>
            </w:r>
            <w:r w:rsidRPr="00DB20DE">
              <w:rPr>
                <w:rFonts w:ascii="Arial" w:hAnsi="Arial" w:cs="Arial"/>
                <w:b/>
                <w:bCs/>
                <w:color w:val="FF0000"/>
                <w:sz w:val="18"/>
              </w:rPr>
              <w:t>.</w:t>
            </w:r>
            <w:r w:rsidR="00664E2F">
              <w:rPr>
                <w:rFonts w:ascii="Arial" w:hAnsi="Arial" w:cs="Arial"/>
                <w:b/>
                <w:bCs/>
                <w:color w:val="FF0000"/>
                <w:sz w:val="18"/>
              </w:rPr>
              <w:t>409J</w:t>
            </w:r>
          </w:p>
        </w:tc>
      </w:tr>
      <w:tr w:rsidR="00B12AB7" w14:paraId="7F1C2BE5" w14:textId="77777777" w:rsidTr="000F4DF8">
        <w:trPr>
          <w:gridBefore w:val="1"/>
          <w:gridAfter w:val="4"/>
          <w:wBefore w:w="6" w:type="dxa"/>
          <w:wAfter w:w="119" w:type="dxa"/>
          <w:trHeight w:val="20"/>
        </w:trPr>
        <w:tc>
          <w:tcPr>
            <w:tcW w:w="1416" w:type="dxa"/>
            <w:gridSpan w:val="3"/>
            <w:tcBorders>
              <w:top w:val="nil"/>
              <w:left w:val="single" w:sz="12" w:space="0" w:color="auto"/>
              <w:bottom w:val="nil"/>
            </w:tcBorders>
            <w:shd w:val="clear" w:color="auto" w:fill="000000" w:themeFill="text1"/>
          </w:tcPr>
          <w:p w14:paraId="5785E54E" w14:textId="63E69365" w:rsidR="00231506" w:rsidRPr="006C50F5" w:rsidRDefault="00231506" w:rsidP="006C48BB">
            <w:pPr>
              <w:spacing w:before="20"/>
              <w:jc w:val="center"/>
              <w:rPr>
                <w:rFonts w:ascii="Arial" w:hAnsi="Arial" w:cs="Arial"/>
                <w:b/>
                <w:bCs/>
                <w:color w:val="000000" w:themeColor="text1"/>
                <w:sz w:val="18"/>
                <w:szCs w:val="18"/>
                <w:shd w:val="clear" w:color="auto" w:fill="000000" w:themeFill="text1"/>
              </w:rPr>
            </w:pPr>
            <w:r w:rsidRPr="006C50F5">
              <w:rPr>
                <w:rFonts w:ascii="Arial" w:hAnsi="Arial" w:cs="Arial"/>
                <w:b/>
                <w:bCs/>
                <w:color w:val="FFFFFF" w:themeColor="background1"/>
                <w:sz w:val="18"/>
                <w:szCs w:val="18"/>
                <w:shd w:val="clear" w:color="auto" w:fill="000000" w:themeFill="text1"/>
              </w:rPr>
              <w:t>ss.316-317</w:t>
            </w:r>
          </w:p>
        </w:tc>
        <w:tc>
          <w:tcPr>
            <w:tcW w:w="5628" w:type="dxa"/>
            <w:gridSpan w:val="5"/>
            <w:tcBorders>
              <w:bottom w:val="single" w:sz="4" w:space="0" w:color="auto"/>
            </w:tcBorders>
            <w:shd w:val="pct10" w:color="4472C4" w:themeColor="accent1" w:fill="auto"/>
          </w:tcPr>
          <w:p w14:paraId="46BAC0DF" w14:textId="4546BEC7" w:rsidR="00231506" w:rsidRDefault="00231506" w:rsidP="006C48BB">
            <w:pPr>
              <w:spacing w:before="20" w:after="20"/>
              <w:jc w:val="both"/>
              <w:rPr>
                <w:rFonts w:ascii="Arial" w:hAnsi="Arial" w:cs="Arial"/>
                <w:b/>
                <w:bCs/>
                <w:sz w:val="18"/>
                <w:szCs w:val="18"/>
              </w:rPr>
            </w:pPr>
            <w:r>
              <w:rPr>
                <w:rFonts w:ascii="Arial" w:hAnsi="Arial" w:cs="Arial"/>
                <w:b/>
                <w:bCs/>
                <w:sz w:val="18"/>
                <w:szCs w:val="18"/>
              </w:rPr>
              <w:t xml:space="preserve">Maximum total periods of </w:t>
            </w:r>
            <w:r w:rsidR="00B356EC">
              <w:rPr>
                <w:rFonts w:ascii="Arial" w:hAnsi="Arial" w:cs="Arial"/>
                <w:b/>
                <w:bCs/>
                <w:sz w:val="18"/>
                <w:szCs w:val="18"/>
              </w:rPr>
              <w:t xml:space="preserve">community-based </w:t>
            </w:r>
            <w:r>
              <w:rPr>
                <w:rFonts w:ascii="Arial" w:hAnsi="Arial" w:cs="Arial"/>
                <w:b/>
                <w:bCs/>
                <w:sz w:val="18"/>
                <w:szCs w:val="18"/>
              </w:rPr>
              <w:t>orders</w:t>
            </w:r>
          </w:p>
        </w:tc>
        <w:tc>
          <w:tcPr>
            <w:tcW w:w="2039" w:type="dxa"/>
            <w:gridSpan w:val="10"/>
            <w:tcBorders>
              <w:right w:val="single" w:sz="12" w:space="0" w:color="auto"/>
            </w:tcBorders>
            <w:shd w:val="clear" w:color="auto" w:fill="DDDDDD"/>
          </w:tcPr>
          <w:p w14:paraId="0585F532" w14:textId="0C2A46D8" w:rsidR="00231506" w:rsidRDefault="00664E2F" w:rsidP="006C48BB">
            <w:pPr>
              <w:spacing w:before="20" w:after="20"/>
              <w:jc w:val="center"/>
              <w:rPr>
                <w:rFonts w:ascii="Arial" w:hAnsi="Arial" w:cs="Arial"/>
                <w:b/>
                <w:bCs/>
                <w:color w:val="FF0000"/>
                <w:sz w:val="18"/>
              </w:rPr>
            </w:pPr>
            <w:r>
              <w:rPr>
                <w:rFonts w:ascii="Arial" w:hAnsi="Arial" w:cs="Arial"/>
                <w:b/>
                <w:bCs/>
                <w:color w:val="FF0000"/>
                <w:sz w:val="18"/>
              </w:rPr>
              <w:t>CYFA ss.382, 388 + 409I</w:t>
            </w:r>
          </w:p>
        </w:tc>
      </w:tr>
      <w:tr w:rsidR="00C82321" w14:paraId="7FA1D2AE" w14:textId="77777777" w:rsidTr="000F4DF8">
        <w:trPr>
          <w:gridBefore w:val="1"/>
          <w:gridAfter w:val="4"/>
          <w:wBefore w:w="6" w:type="dxa"/>
          <w:wAfter w:w="119" w:type="dxa"/>
          <w:trHeight w:val="20"/>
        </w:trPr>
        <w:tc>
          <w:tcPr>
            <w:tcW w:w="1416" w:type="dxa"/>
            <w:gridSpan w:val="3"/>
            <w:tcBorders>
              <w:top w:val="nil"/>
              <w:left w:val="single" w:sz="12" w:space="0" w:color="auto"/>
              <w:bottom w:val="nil"/>
            </w:tcBorders>
            <w:shd w:val="clear" w:color="auto" w:fill="000000" w:themeFill="text1"/>
          </w:tcPr>
          <w:p w14:paraId="302D8DF5" w14:textId="77777777" w:rsidR="00C82321" w:rsidRDefault="00C82321" w:rsidP="00AD71A3">
            <w:pPr>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s.316</w:t>
            </w:r>
          </w:p>
        </w:tc>
        <w:tc>
          <w:tcPr>
            <w:tcW w:w="7667" w:type="dxa"/>
            <w:gridSpan w:val="15"/>
            <w:tcBorders>
              <w:bottom w:val="nil"/>
              <w:right w:val="single" w:sz="12" w:space="0" w:color="auto"/>
            </w:tcBorders>
            <w:shd w:val="clear" w:color="auto" w:fill="000000" w:themeFill="text1"/>
          </w:tcPr>
          <w:p w14:paraId="5EABCB44" w14:textId="77777777" w:rsidR="00C82321" w:rsidRPr="00664E2F" w:rsidRDefault="00C82321" w:rsidP="00B65FB9">
            <w:pPr>
              <w:spacing w:before="20" w:after="20"/>
              <w:jc w:val="center"/>
              <w:rPr>
                <w:rFonts w:ascii="Arial" w:hAnsi="Arial" w:cs="Arial"/>
                <w:b/>
                <w:bCs/>
                <w:color w:val="FFFFFF" w:themeColor="background1"/>
                <w:sz w:val="18"/>
              </w:rPr>
            </w:pPr>
            <w:r w:rsidRPr="00664E2F">
              <w:rPr>
                <w:rFonts w:ascii="Arial" w:hAnsi="Arial" w:cs="Arial"/>
                <w:b/>
                <w:bCs/>
                <w:color w:val="FFFFFF" w:themeColor="background1"/>
                <w:sz w:val="18"/>
                <w:szCs w:val="18"/>
              </w:rPr>
              <w:t>Same type of certain community-based orders</w:t>
            </w:r>
          </w:p>
        </w:tc>
      </w:tr>
      <w:tr w:rsidR="00C82321" w14:paraId="73172670" w14:textId="77777777" w:rsidTr="000F4DF8">
        <w:trPr>
          <w:gridBefore w:val="1"/>
          <w:gridAfter w:val="4"/>
          <w:wBefore w:w="6" w:type="dxa"/>
          <w:wAfter w:w="119" w:type="dxa"/>
          <w:trHeight w:val="20"/>
        </w:trPr>
        <w:tc>
          <w:tcPr>
            <w:tcW w:w="9083" w:type="dxa"/>
            <w:gridSpan w:val="18"/>
            <w:tcBorders>
              <w:top w:val="nil"/>
              <w:left w:val="single" w:sz="12" w:space="0" w:color="auto"/>
              <w:bottom w:val="single" w:sz="4" w:space="0" w:color="auto"/>
              <w:right w:val="single" w:sz="12" w:space="0" w:color="auto"/>
            </w:tcBorders>
            <w:shd w:val="clear" w:color="auto" w:fill="auto"/>
          </w:tcPr>
          <w:p w14:paraId="7E1C5B63" w14:textId="77777777" w:rsidR="00C82321" w:rsidRPr="00AB0CEA" w:rsidRDefault="00C82321" w:rsidP="00AD71A3">
            <w:pPr>
              <w:spacing w:before="20"/>
              <w:jc w:val="both"/>
              <w:rPr>
                <w:rFonts w:ascii="Arial" w:hAnsi="Arial" w:cs="Arial"/>
                <w:color w:val="000000" w:themeColor="text1"/>
                <w:sz w:val="18"/>
                <w:szCs w:val="18"/>
              </w:rPr>
            </w:pPr>
            <w:r w:rsidRPr="00AB0CEA">
              <w:rPr>
                <w:rFonts w:ascii="Arial" w:hAnsi="Arial" w:cs="Arial"/>
                <w:color w:val="000000" w:themeColor="text1"/>
                <w:sz w:val="18"/>
                <w:szCs w:val="18"/>
              </w:rPr>
              <w:t>If a child is found guilty of more than one offence on the same day or in the same proceeding the total period of 2 of more sentencing orders of the same type made in respect of the offences must not extend beyond the child’s 21</w:t>
            </w:r>
            <w:r w:rsidRPr="00AB0CEA">
              <w:rPr>
                <w:rFonts w:ascii="Arial" w:hAnsi="Arial" w:cs="Arial"/>
                <w:color w:val="000000" w:themeColor="text1"/>
                <w:sz w:val="18"/>
                <w:szCs w:val="18"/>
                <w:vertAlign w:val="superscript"/>
              </w:rPr>
              <w:t>st</w:t>
            </w:r>
            <w:r w:rsidRPr="00AB0CEA">
              <w:rPr>
                <w:rFonts w:ascii="Arial" w:hAnsi="Arial" w:cs="Arial"/>
                <w:color w:val="000000" w:themeColor="text1"/>
                <w:sz w:val="18"/>
                <w:szCs w:val="18"/>
              </w:rPr>
              <w:t xml:space="preserve"> birthday or exceed–</w:t>
            </w:r>
          </w:p>
          <w:p w14:paraId="20EAE0AC" w14:textId="77777777" w:rsidR="00C82321" w:rsidRPr="00AB0CEA" w:rsidRDefault="00C82321" w:rsidP="00AD71A3">
            <w:pPr>
              <w:pStyle w:val="ListParagraph"/>
              <w:numPr>
                <w:ilvl w:val="0"/>
                <w:numId w:val="122"/>
              </w:numPr>
              <w:spacing w:after="0" w:line="240" w:lineRule="auto"/>
              <w:ind w:left="357" w:hanging="357"/>
              <w:jc w:val="both"/>
              <w:rPr>
                <w:rFonts w:ascii="Arial" w:hAnsi="Arial" w:cs="Arial"/>
                <w:color w:val="000000" w:themeColor="text1"/>
                <w:sz w:val="18"/>
                <w:szCs w:val="18"/>
              </w:rPr>
            </w:pPr>
            <w:r w:rsidRPr="00AB0CEA">
              <w:rPr>
                <w:rFonts w:ascii="Arial" w:hAnsi="Arial" w:cs="Arial"/>
                <w:color w:val="000000" w:themeColor="text1"/>
                <w:sz w:val="18"/>
                <w:szCs w:val="18"/>
              </w:rPr>
              <w:t xml:space="preserve">in the case of a </w:t>
            </w:r>
            <w:r w:rsidRPr="009272E1">
              <w:rPr>
                <w:rFonts w:ascii="Arial" w:hAnsi="Arial" w:cs="Arial"/>
                <w:b/>
                <w:bCs/>
                <w:color w:val="000000" w:themeColor="text1"/>
                <w:sz w:val="18"/>
                <w:szCs w:val="18"/>
                <w:highlight w:val="yellow"/>
              </w:rPr>
              <w:t>GBO or PRO</w:t>
            </w:r>
            <w:r w:rsidRPr="00AB0CEA">
              <w:rPr>
                <w:rFonts w:ascii="Arial" w:hAnsi="Arial" w:cs="Arial"/>
                <w:color w:val="000000" w:themeColor="text1"/>
                <w:sz w:val="18"/>
                <w:szCs w:val="18"/>
              </w:rPr>
              <w:t>–</w:t>
            </w:r>
          </w:p>
          <w:p w14:paraId="6DB9FC20" w14:textId="77777777" w:rsidR="00C82321" w:rsidRPr="00AB0CEA" w:rsidRDefault="00C82321" w:rsidP="00AD71A3">
            <w:pPr>
              <w:pStyle w:val="ListParagraph"/>
              <w:numPr>
                <w:ilvl w:val="0"/>
                <w:numId w:val="123"/>
              </w:numPr>
              <w:jc w:val="both"/>
              <w:rPr>
                <w:rFonts w:ascii="Arial" w:hAnsi="Arial" w:cs="Arial"/>
                <w:color w:val="000000" w:themeColor="text1"/>
                <w:sz w:val="18"/>
                <w:szCs w:val="18"/>
              </w:rPr>
            </w:pPr>
            <w:r w:rsidRPr="00AB0CEA">
              <w:rPr>
                <w:rFonts w:ascii="Arial" w:hAnsi="Arial" w:cs="Arial"/>
                <w:color w:val="000000" w:themeColor="text1"/>
                <w:sz w:val="18"/>
                <w:szCs w:val="18"/>
              </w:rPr>
              <w:t>12 months if the child is under 15 years of age on the day of sentencing; or</w:t>
            </w:r>
          </w:p>
          <w:p w14:paraId="130A4912" w14:textId="77777777" w:rsidR="00C82321" w:rsidRPr="00AB0CEA" w:rsidRDefault="00C82321" w:rsidP="00AD71A3">
            <w:pPr>
              <w:pStyle w:val="ListParagraph"/>
              <w:numPr>
                <w:ilvl w:val="0"/>
                <w:numId w:val="123"/>
              </w:numPr>
              <w:spacing w:after="0" w:line="240" w:lineRule="auto"/>
              <w:ind w:left="714" w:hanging="357"/>
              <w:jc w:val="both"/>
              <w:rPr>
                <w:rFonts w:ascii="Arial" w:hAnsi="Arial" w:cs="Arial"/>
                <w:color w:val="000000" w:themeColor="text1"/>
                <w:sz w:val="18"/>
                <w:szCs w:val="18"/>
              </w:rPr>
            </w:pPr>
            <w:r w:rsidRPr="00AB0CEA">
              <w:rPr>
                <w:rFonts w:ascii="Arial" w:hAnsi="Arial" w:cs="Arial"/>
                <w:color w:val="000000" w:themeColor="text1"/>
                <w:sz w:val="18"/>
                <w:szCs w:val="18"/>
              </w:rPr>
              <w:t>18 months if the child is 15 years of age or over on the day of sentencing; and</w:t>
            </w:r>
          </w:p>
          <w:p w14:paraId="0CA1EB51" w14:textId="77777777" w:rsidR="00C82321" w:rsidRPr="00AB0CEA" w:rsidRDefault="00C82321" w:rsidP="00AD71A3">
            <w:pPr>
              <w:pStyle w:val="ListParagraph"/>
              <w:numPr>
                <w:ilvl w:val="0"/>
                <w:numId w:val="122"/>
              </w:numPr>
              <w:spacing w:after="0" w:line="240" w:lineRule="auto"/>
              <w:ind w:left="357" w:hanging="357"/>
              <w:jc w:val="both"/>
              <w:rPr>
                <w:rFonts w:ascii="Arial" w:hAnsi="Arial" w:cs="Arial"/>
                <w:color w:val="000000" w:themeColor="text1"/>
                <w:sz w:val="18"/>
                <w:szCs w:val="18"/>
              </w:rPr>
            </w:pPr>
            <w:r w:rsidRPr="00AB0CEA">
              <w:rPr>
                <w:rFonts w:ascii="Arial" w:hAnsi="Arial" w:cs="Arial"/>
                <w:color w:val="000000" w:themeColor="text1"/>
                <w:sz w:val="18"/>
                <w:szCs w:val="18"/>
              </w:rPr>
              <w:t xml:space="preserve">in the case of a </w:t>
            </w:r>
            <w:r w:rsidRPr="009272E1">
              <w:rPr>
                <w:rFonts w:ascii="Arial" w:hAnsi="Arial" w:cs="Arial"/>
                <w:b/>
                <w:bCs/>
                <w:color w:val="000000" w:themeColor="text1"/>
                <w:sz w:val="18"/>
                <w:szCs w:val="18"/>
                <w:highlight w:val="yellow"/>
              </w:rPr>
              <w:t>YSO</w:t>
            </w:r>
            <w:r w:rsidRPr="00AB0CEA">
              <w:rPr>
                <w:rFonts w:ascii="Arial" w:hAnsi="Arial" w:cs="Arial"/>
                <w:color w:val="000000" w:themeColor="text1"/>
                <w:sz w:val="18"/>
                <w:szCs w:val="18"/>
              </w:rPr>
              <w:t>–</w:t>
            </w:r>
          </w:p>
          <w:p w14:paraId="3ACD499C" w14:textId="77777777" w:rsidR="00C82321" w:rsidRPr="00AB0CEA" w:rsidRDefault="00C82321" w:rsidP="00AD71A3">
            <w:pPr>
              <w:pStyle w:val="ListParagraph"/>
              <w:numPr>
                <w:ilvl w:val="0"/>
                <w:numId w:val="124"/>
              </w:numPr>
              <w:spacing w:after="0" w:line="240" w:lineRule="auto"/>
              <w:ind w:left="714" w:hanging="357"/>
              <w:jc w:val="both"/>
              <w:rPr>
                <w:rFonts w:ascii="Arial" w:hAnsi="Arial" w:cs="Arial"/>
                <w:color w:val="000000" w:themeColor="text1"/>
                <w:sz w:val="18"/>
                <w:szCs w:val="18"/>
              </w:rPr>
            </w:pPr>
            <w:r w:rsidRPr="00AB0CEA">
              <w:rPr>
                <w:rFonts w:ascii="Arial" w:hAnsi="Arial" w:cs="Arial"/>
                <w:color w:val="000000" w:themeColor="text1"/>
                <w:sz w:val="18"/>
                <w:szCs w:val="18"/>
              </w:rPr>
              <w:t>12 months if the child is under 15 years of age on the day of sentencing; or</w:t>
            </w:r>
          </w:p>
          <w:p w14:paraId="708DAE93" w14:textId="77777777" w:rsidR="00C82321" w:rsidRPr="00AB0CEA" w:rsidRDefault="00C82321" w:rsidP="00AD71A3">
            <w:pPr>
              <w:pStyle w:val="ListParagraph"/>
              <w:numPr>
                <w:ilvl w:val="0"/>
                <w:numId w:val="124"/>
              </w:numPr>
              <w:jc w:val="both"/>
              <w:rPr>
                <w:rFonts w:ascii="Arial" w:hAnsi="Arial" w:cs="Arial"/>
                <w:color w:val="000000" w:themeColor="text1"/>
                <w:sz w:val="18"/>
                <w:szCs w:val="18"/>
              </w:rPr>
            </w:pPr>
            <w:r w:rsidRPr="00AB0CEA">
              <w:rPr>
                <w:rFonts w:ascii="Arial" w:hAnsi="Arial" w:cs="Arial"/>
                <w:color w:val="000000" w:themeColor="text1"/>
                <w:sz w:val="18"/>
                <w:szCs w:val="18"/>
              </w:rPr>
              <w:t>24 months if the child is 15 years of age or over on the day of sentencing; and</w:t>
            </w:r>
          </w:p>
          <w:p w14:paraId="066F337E" w14:textId="77777777" w:rsidR="00C82321" w:rsidRPr="00C82321" w:rsidRDefault="00C82321" w:rsidP="00C82321">
            <w:pPr>
              <w:pStyle w:val="ListParagraph"/>
              <w:numPr>
                <w:ilvl w:val="0"/>
                <w:numId w:val="122"/>
              </w:numPr>
              <w:spacing w:after="20" w:line="240" w:lineRule="auto"/>
              <w:ind w:left="357" w:hanging="357"/>
              <w:jc w:val="both"/>
              <w:rPr>
                <w:rFonts w:ascii="Arial" w:hAnsi="Arial" w:cs="Arial"/>
                <w:color w:val="000000" w:themeColor="text1"/>
                <w:sz w:val="18"/>
                <w:szCs w:val="18"/>
              </w:rPr>
            </w:pPr>
            <w:r w:rsidRPr="00AB0CEA">
              <w:rPr>
                <w:rFonts w:ascii="Arial" w:hAnsi="Arial" w:cs="Arial"/>
                <w:color w:val="000000" w:themeColor="text1"/>
                <w:sz w:val="18"/>
                <w:szCs w:val="18"/>
              </w:rPr>
              <w:t xml:space="preserve">in the case of a </w:t>
            </w:r>
            <w:r w:rsidRPr="009272E1">
              <w:rPr>
                <w:rFonts w:ascii="Arial" w:hAnsi="Arial" w:cs="Arial"/>
                <w:b/>
                <w:bCs/>
                <w:color w:val="000000" w:themeColor="text1"/>
                <w:sz w:val="18"/>
                <w:szCs w:val="18"/>
                <w:highlight w:val="yellow"/>
              </w:rPr>
              <w:t>YCO</w:t>
            </w:r>
            <w:r w:rsidRPr="00AB0CEA">
              <w:rPr>
                <w:rFonts w:ascii="Arial" w:hAnsi="Arial" w:cs="Arial"/>
                <w:color w:val="000000" w:themeColor="text1"/>
                <w:sz w:val="18"/>
                <w:szCs w:val="18"/>
              </w:rPr>
              <w:t>– 12 months.</w:t>
            </w:r>
          </w:p>
        </w:tc>
      </w:tr>
      <w:tr w:rsidR="00664E2F" w14:paraId="018BEA37" w14:textId="77777777" w:rsidTr="000F4DF8">
        <w:trPr>
          <w:gridBefore w:val="1"/>
          <w:gridAfter w:val="4"/>
          <w:wBefore w:w="6" w:type="dxa"/>
          <w:wAfter w:w="119" w:type="dxa"/>
          <w:trHeight w:val="20"/>
        </w:trPr>
        <w:tc>
          <w:tcPr>
            <w:tcW w:w="1416" w:type="dxa"/>
            <w:gridSpan w:val="3"/>
            <w:tcBorders>
              <w:top w:val="nil"/>
              <w:left w:val="single" w:sz="12" w:space="0" w:color="auto"/>
              <w:bottom w:val="nil"/>
            </w:tcBorders>
            <w:shd w:val="clear" w:color="auto" w:fill="000000" w:themeFill="text1"/>
          </w:tcPr>
          <w:p w14:paraId="17E7A594" w14:textId="2BFD3C68" w:rsidR="00664E2F" w:rsidRDefault="00664E2F" w:rsidP="006C48BB">
            <w:pPr>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s.31</w:t>
            </w:r>
            <w:r w:rsidR="00C82321">
              <w:rPr>
                <w:rFonts w:ascii="Arial" w:hAnsi="Arial" w:cs="Arial"/>
                <w:b/>
                <w:bCs/>
                <w:color w:val="FFFFFF" w:themeColor="background1"/>
                <w:sz w:val="18"/>
                <w:szCs w:val="18"/>
                <w:shd w:val="clear" w:color="auto" w:fill="000000" w:themeFill="text1"/>
              </w:rPr>
              <w:t>7</w:t>
            </w:r>
          </w:p>
        </w:tc>
        <w:tc>
          <w:tcPr>
            <w:tcW w:w="7667" w:type="dxa"/>
            <w:gridSpan w:val="15"/>
            <w:tcBorders>
              <w:bottom w:val="single" w:sz="4" w:space="0" w:color="auto"/>
              <w:right w:val="single" w:sz="12" w:space="0" w:color="auto"/>
            </w:tcBorders>
            <w:shd w:val="clear" w:color="auto" w:fill="000000" w:themeFill="text1"/>
          </w:tcPr>
          <w:p w14:paraId="08C826FA" w14:textId="4D908E3D" w:rsidR="00664E2F" w:rsidRPr="00664E2F" w:rsidRDefault="00C82321" w:rsidP="006C48BB">
            <w:pPr>
              <w:spacing w:before="20" w:after="20"/>
              <w:jc w:val="center"/>
              <w:rPr>
                <w:rFonts w:ascii="Arial" w:hAnsi="Arial" w:cs="Arial"/>
                <w:b/>
                <w:bCs/>
                <w:color w:val="FFFFFF" w:themeColor="background1"/>
                <w:sz w:val="18"/>
              </w:rPr>
            </w:pPr>
            <w:r>
              <w:rPr>
                <w:rFonts w:ascii="Arial" w:hAnsi="Arial" w:cs="Arial"/>
                <w:b/>
                <w:bCs/>
                <w:sz w:val="18"/>
                <w:szCs w:val="18"/>
              </w:rPr>
              <w:t>Certain community-based orders and youth justice custodial orders [</w:t>
            </w:r>
            <w:r w:rsidRPr="009272E1">
              <w:rPr>
                <w:rFonts w:ascii="Arial" w:hAnsi="Arial" w:cs="Arial"/>
                <w:b/>
                <w:bCs/>
                <w:color w:val="000000" w:themeColor="text1"/>
                <w:sz w:val="18"/>
                <w:szCs w:val="18"/>
                <w:highlight w:val="yellow"/>
              </w:rPr>
              <w:t>YJC</w:t>
            </w:r>
            <w:r>
              <w:rPr>
                <w:rFonts w:ascii="Arial" w:hAnsi="Arial" w:cs="Arial"/>
                <w:b/>
                <w:bCs/>
                <w:sz w:val="18"/>
                <w:szCs w:val="18"/>
              </w:rPr>
              <w:t>]</w:t>
            </w:r>
          </w:p>
        </w:tc>
      </w:tr>
      <w:tr w:rsidR="00C82321" w14:paraId="6EABE4FE" w14:textId="77777777" w:rsidTr="000F4DF8">
        <w:trPr>
          <w:gridBefore w:val="1"/>
          <w:gridAfter w:val="4"/>
          <w:wBefore w:w="6" w:type="dxa"/>
          <w:wAfter w:w="119" w:type="dxa"/>
          <w:trHeight w:val="20"/>
        </w:trPr>
        <w:tc>
          <w:tcPr>
            <w:tcW w:w="9083" w:type="dxa"/>
            <w:gridSpan w:val="18"/>
            <w:tcBorders>
              <w:top w:val="single" w:sz="12" w:space="0" w:color="auto"/>
              <w:left w:val="single" w:sz="12" w:space="0" w:color="auto"/>
              <w:bottom w:val="single" w:sz="4" w:space="0" w:color="auto"/>
              <w:right w:val="single" w:sz="12" w:space="0" w:color="auto"/>
            </w:tcBorders>
            <w:shd w:val="clear" w:color="auto" w:fill="auto"/>
          </w:tcPr>
          <w:p w14:paraId="4981F02D" w14:textId="116EB597" w:rsidR="00C82321" w:rsidRPr="00AB0CEA" w:rsidRDefault="00C82321" w:rsidP="00C82321">
            <w:pPr>
              <w:pStyle w:val="ListParagraph"/>
              <w:numPr>
                <w:ilvl w:val="0"/>
                <w:numId w:val="125"/>
              </w:numPr>
              <w:spacing w:after="0" w:line="240" w:lineRule="auto"/>
              <w:ind w:left="357" w:hanging="357"/>
              <w:jc w:val="both"/>
              <w:rPr>
                <w:rFonts w:ascii="Arial" w:hAnsi="Arial" w:cs="Arial"/>
                <w:color w:val="000000" w:themeColor="text1"/>
                <w:sz w:val="18"/>
                <w:szCs w:val="18"/>
              </w:rPr>
            </w:pPr>
            <w:r w:rsidRPr="00AB0CEA">
              <w:rPr>
                <w:rFonts w:ascii="Arial" w:hAnsi="Arial" w:cs="Arial"/>
                <w:color w:val="000000" w:themeColor="text1"/>
                <w:sz w:val="18"/>
                <w:szCs w:val="18"/>
              </w:rPr>
              <w:t xml:space="preserve">If a child is found guilty of more than one offence on the same day or in the same proceeding and the </w:t>
            </w:r>
            <w:r w:rsidR="00F27763">
              <w:rPr>
                <w:rFonts w:ascii="Arial" w:hAnsi="Arial" w:cs="Arial"/>
                <w:color w:val="000000" w:themeColor="text1"/>
                <w:sz w:val="18"/>
                <w:szCs w:val="18"/>
              </w:rPr>
              <w:t>ChCV</w:t>
            </w:r>
            <w:r w:rsidRPr="00AB0CEA">
              <w:rPr>
                <w:rFonts w:ascii="Arial" w:hAnsi="Arial" w:cs="Arial"/>
                <w:color w:val="000000" w:themeColor="text1"/>
                <w:sz w:val="18"/>
                <w:szCs w:val="18"/>
              </w:rPr>
              <w:t xml:space="preserve"> makes a </w:t>
            </w:r>
            <w:r w:rsidRPr="009272E1">
              <w:rPr>
                <w:rFonts w:ascii="Arial" w:hAnsi="Arial" w:cs="Arial"/>
                <w:b/>
                <w:bCs/>
                <w:color w:val="000000" w:themeColor="text1"/>
                <w:sz w:val="18"/>
                <w:szCs w:val="18"/>
                <w:highlight w:val="yellow"/>
              </w:rPr>
              <w:t>GBO, CSO, PRO or YSO</w:t>
            </w:r>
            <w:r w:rsidRPr="00AB0CEA">
              <w:rPr>
                <w:rFonts w:ascii="Arial" w:hAnsi="Arial" w:cs="Arial"/>
                <w:color w:val="000000" w:themeColor="text1"/>
                <w:sz w:val="18"/>
                <w:szCs w:val="18"/>
              </w:rPr>
              <w:t xml:space="preserve"> for one or more of the offences and makes a </w:t>
            </w:r>
            <w:r w:rsidRPr="009272E1">
              <w:rPr>
                <w:rFonts w:ascii="Arial" w:hAnsi="Arial" w:cs="Arial"/>
                <w:b/>
                <w:bCs/>
                <w:color w:val="000000" w:themeColor="text1"/>
                <w:sz w:val="18"/>
                <w:szCs w:val="18"/>
                <w:highlight w:val="yellow"/>
              </w:rPr>
              <w:t>YJC</w:t>
            </w:r>
            <w:r w:rsidRPr="00AB0CEA">
              <w:rPr>
                <w:rFonts w:ascii="Arial" w:hAnsi="Arial" w:cs="Arial"/>
                <w:color w:val="000000" w:themeColor="text1"/>
                <w:sz w:val="18"/>
                <w:szCs w:val="18"/>
              </w:rPr>
              <w:t xml:space="preserve"> for one or more of the other offences, the total period of the orders in respect of all the offences must not exceed–</w:t>
            </w:r>
          </w:p>
          <w:p w14:paraId="18E7DD18" w14:textId="77777777" w:rsidR="00C82321" w:rsidRPr="00AB0CEA" w:rsidRDefault="00C82321" w:rsidP="00C82321">
            <w:pPr>
              <w:pStyle w:val="ListParagraph"/>
              <w:numPr>
                <w:ilvl w:val="0"/>
                <w:numId w:val="126"/>
              </w:numPr>
              <w:jc w:val="both"/>
              <w:rPr>
                <w:rFonts w:ascii="Arial" w:hAnsi="Arial" w:cs="Arial"/>
                <w:color w:val="000000" w:themeColor="text1"/>
                <w:sz w:val="18"/>
                <w:szCs w:val="18"/>
              </w:rPr>
            </w:pPr>
            <w:r w:rsidRPr="00AB0CEA">
              <w:rPr>
                <w:rFonts w:ascii="Arial" w:hAnsi="Arial" w:cs="Arial"/>
                <w:color w:val="000000" w:themeColor="text1"/>
                <w:sz w:val="18"/>
                <w:szCs w:val="18"/>
              </w:rPr>
              <w:t>2 years if the child is under 15 years of age on the day of sentencing; or</w:t>
            </w:r>
          </w:p>
          <w:p w14:paraId="1219A708" w14:textId="77777777" w:rsidR="00C82321" w:rsidRPr="00AB0CEA" w:rsidRDefault="00C82321" w:rsidP="00C82321">
            <w:pPr>
              <w:pStyle w:val="ListParagraph"/>
              <w:numPr>
                <w:ilvl w:val="0"/>
                <w:numId w:val="126"/>
              </w:numPr>
              <w:jc w:val="both"/>
              <w:rPr>
                <w:rFonts w:ascii="Arial" w:hAnsi="Arial" w:cs="Arial"/>
                <w:color w:val="000000" w:themeColor="text1"/>
                <w:sz w:val="18"/>
                <w:szCs w:val="18"/>
              </w:rPr>
            </w:pPr>
            <w:r w:rsidRPr="00AB0CEA">
              <w:rPr>
                <w:rFonts w:ascii="Arial" w:hAnsi="Arial" w:cs="Arial"/>
                <w:color w:val="000000" w:themeColor="text1"/>
                <w:sz w:val="18"/>
                <w:szCs w:val="18"/>
              </w:rPr>
              <w:t>3 years if the child is 15 years of age or over on the day of sentencing.</w:t>
            </w:r>
          </w:p>
          <w:p w14:paraId="7D29920E" w14:textId="77777777" w:rsidR="00C82321" w:rsidRPr="00AB0CEA" w:rsidRDefault="00C82321" w:rsidP="00C82321">
            <w:pPr>
              <w:pStyle w:val="ListParagraph"/>
              <w:numPr>
                <w:ilvl w:val="0"/>
                <w:numId w:val="125"/>
              </w:numPr>
              <w:spacing w:before="20" w:after="0" w:line="240" w:lineRule="auto"/>
              <w:ind w:left="357" w:hanging="357"/>
              <w:jc w:val="both"/>
              <w:rPr>
                <w:rFonts w:ascii="Arial" w:hAnsi="Arial" w:cs="Arial"/>
                <w:color w:val="000000" w:themeColor="text1"/>
                <w:sz w:val="18"/>
                <w:szCs w:val="18"/>
              </w:rPr>
            </w:pPr>
            <w:r w:rsidRPr="00AB0CEA">
              <w:rPr>
                <w:rFonts w:ascii="Arial" w:hAnsi="Arial" w:cs="Arial"/>
                <w:color w:val="000000" w:themeColor="text1"/>
                <w:sz w:val="18"/>
                <w:szCs w:val="18"/>
              </w:rPr>
              <w:t xml:space="preserve">If a child is found guilty of more than one offence on the same day or in the same proceeding and the Children’s Court makes a </w:t>
            </w:r>
            <w:r w:rsidRPr="009272E1">
              <w:rPr>
                <w:rFonts w:ascii="Arial" w:hAnsi="Arial" w:cs="Arial"/>
                <w:b/>
                <w:bCs/>
                <w:color w:val="000000" w:themeColor="text1"/>
                <w:sz w:val="18"/>
                <w:szCs w:val="18"/>
                <w:highlight w:val="yellow"/>
              </w:rPr>
              <w:t>YCO</w:t>
            </w:r>
            <w:r w:rsidRPr="00AB0CEA">
              <w:rPr>
                <w:rFonts w:ascii="Arial" w:hAnsi="Arial" w:cs="Arial"/>
                <w:color w:val="000000" w:themeColor="text1"/>
                <w:sz w:val="18"/>
                <w:szCs w:val="18"/>
              </w:rPr>
              <w:t xml:space="preserve"> for one or more of the offences and makes a </w:t>
            </w:r>
            <w:r w:rsidRPr="009272E1">
              <w:rPr>
                <w:rFonts w:ascii="Arial" w:hAnsi="Arial" w:cs="Arial"/>
                <w:b/>
                <w:bCs/>
                <w:color w:val="000000" w:themeColor="text1"/>
                <w:sz w:val="18"/>
                <w:szCs w:val="18"/>
                <w:highlight w:val="yellow"/>
              </w:rPr>
              <w:t>YJC</w:t>
            </w:r>
            <w:r w:rsidRPr="00AB0CEA">
              <w:rPr>
                <w:rFonts w:ascii="Arial" w:hAnsi="Arial" w:cs="Arial"/>
                <w:color w:val="000000" w:themeColor="text1"/>
                <w:sz w:val="18"/>
                <w:szCs w:val="18"/>
              </w:rPr>
              <w:t xml:space="preserve"> for one or more of the other offences, the total period of the orders in respect of all the offences must not exceed–</w:t>
            </w:r>
          </w:p>
          <w:p w14:paraId="3ED50D1C" w14:textId="77777777" w:rsidR="00C82321" w:rsidRDefault="00C82321" w:rsidP="00C82321">
            <w:pPr>
              <w:pStyle w:val="ListParagraph"/>
              <w:numPr>
                <w:ilvl w:val="0"/>
                <w:numId w:val="127"/>
              </w:numPr>
              <w:jc w:val="both"/>
              <w:rPr>
                <w:rFonts w:ascii="Arial" w:hAnsi="Arial" w:cs="Arial"/>
                <w:color w:val="000000" w:themeColor="text1"/>
                <w:sz w:val="18"/>
                <w:szCs w:val="18"/>
              </w:rPr>
            </w:pPr>
            <w:r w:rsidRPr="00AB0CEA">
              <w:rPr>
                <w:rFonts w:ascii="Arial" w:hAnsi="Arial" w:cs="Arial"/>
                <w:color w:val="000000" w:themeColor="text1"/>
                <w:sz w:val="18"/>
                <w:szCs w:val="18"/>
              </w:rPr>
              <w:t>2 years if the child is under 15 years of age on the day of sentencing; or</w:t>
            </w:r>
          </w:p>
          <w:p w14:paraId="45A89012" w14:textId="19E3CFB0" w:rsidR="00C82321" w:rsidRPr="00C82321" w:rsidRDefault="00C82321" w:rsidP="00C82321">
            <w:pPr>
              <w:pStyle w:val="ListParagraph"/>
              <w:numPr>
                <w:ilvl w:val="0"/>
                <w:numId w:val="127"/>
              </w:numPr>
              <w:spacing w:after="20" w:line="240" w:lineRule="auto"/>
              <w:ind w:left="714" w:hanging="357"/>
              <w:jc w:val="both"/>
              <w:rPr>
                <w:rFonts w:ascii="Arial" w:hAnsi="Arial" w:cs="Arial"/>
                <w:color w:val="000000" w:themeColor="text1"/>
                <w:sz w:val="18"/>
                <w:szCs w:val="18"/>
              </w:rPr>
            </w:pPr>
            <w:r w:rsidRPr="00AB0CEA">
              <w:rPr>
                <w:rFonts w:ascii="Arial" w:hAnsi="Arial" w:cs="Arial"/>
                <w:color w:val="000000" w:themeColor="text1"/>
                <w:sz w:val="18"/>
                <w:szCs w:val="18"/>
              </w:rPr>
              <w:t>4 years if the child is 15 years of age or over on the day of sentencing.</w:t>
            </w:r>
          </w:p>
        </w:tc>
      </w:tr>
      <w:tr w:rsidR="00171F9A" w14:paraId="1D8BC2CB" w14:textId="77777777" w:rsidTr="000F4DF8">
        <w:trPr>
          <w:gridAfter w:val="4"/>
          <w:wAfter w:w="119" w:type="dxa"/>
          <w:trHeight w:val="20"/>
        </w:trPr>
        <w:tc>
          <w:tcPr>
            <w:tcW w:w="1422" w:type="dxa"/>
            <w:gridSpan w:val="4"/>
            <w:tcBorders>
              <w:top w:val="single" w:sz="4" w:space="0" w:color="000000" w:themeColor="text1"/>
              <w:left w:val="single" w:sz="12" w:space="0" w:color="auto"/>
              <w:bottom w:val="single" w:sz="4" w:space="0" w:color="auto"/>
              <w:right w:val="single" w:sz="4" w:space="0" w:color="auto"/>
            </w:tcBorders>
            <w:shd w:val="clear" w:color="auto" w:fill="000000"/>
          </w:tcPr>
          <w:p w14:paraId="603054A3" w14:textId="583ECF09" w:rsidR="00832C8B" w:rsidRDefault="00832C8B" w:rsidP="006C48BB">
            <w:pPr>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w:t>
            </w:r>
            <w:r w:rsidR="00B0332B">
              <w:rPr>
                <w:rFonts w:ascii="Arial" w:hAnsi="Arial" w:cs="Arial"/>
                <w:b/>
                <w:bCs/>
                <w:color w:val="FFFFFF" w:themeColor="background1"/>
                <w:sz w:val="18"/>
                <w:szCs w:val="18"/>
                <w:shd w:val="clear" w:color="auto" w:fill="000000" w:themeFill="text1"/>
              </w:rPr>
              <w:t>318</w:t>
            </w:r>
          </w:p>
        </w:tc>
        <w:tc>
          <w:tcPr>
            <w:tcW w:w="5628" w:type="dxa"/>
            <w:gridSpan w:val="5"/>
            <w:tcBorders>
              <w:left w:val="single" w:sz="4" w:space="0" w:color="auto"/>
              <w:bottom w:val="single" w:sz="4" w:space="0" w:color="auto"/>
            </w:tcBorders>
            <w:shd w:val="pct10" w:color="4472C4" w:themeColor="accent1" w:fill="auto"/>
          </w:tcPr>
          <w:p w14:paraId="392BED5F" w14:textId="1ABC8206" w:rsidR="00832C8B" w:rsidRPr="00AA7EE1" w:rsidRDefault="00B0332B" w:rsidP="009C5DFD">
            <w:pPr>
              <w:spacing w:before="20" w:after="20"/>
              <w:jc w:val="both"/>
              <w:rPr>
                <w:rFonts w:ascii="Arial" w:hAnsi="Arial" w:cs="Arial"/>
                <w:b/>
                <w:bCs/>
                <w:sz w:val="18"/>
                <w:szCs w:val="18"/>
              </w:rPr>
            </w:pPr>
            <w:r>
              <w:rPr>
                <w:rFonts w:ascii="Arial" w:hAnsi="Arial" w:cs="Arial"/>
                <w:b/>
                <w:bCs/>
                <w:sz w:val="18"/>
                <w:szCs w:val="18"/>
              </w:rPr>
              <w:t>Community-based orders to be served concurrently unless otherwise ordered in exceptional circumstances</w:t>
            </w:r>
          </w:p>
        </w:tc>
        <w:tc>
          <w:tcPr>
            <w:tcW w:w="2039" w:type="dxa"/>
            <w:gridSpan w:val="10"/>
            <w:tcBorders>
              <w:bottom w:val="single" w:sz="4" w:space="0" w:color="auto"/>
              <w:right w:val="single" w:sz="12" w:space="0" w:color="auto"/>
            </w:tcBorders>
            <w:shd w:val="clear" w:color="auto" w:fill="DDDDDD"/>
          </w:tcPr>
          <w:p w14:paraId="653E2E86" w14:textId="04CDFDE4" w:rsidR="00832C8B" w:rsidRPr="000D541D" w:rsidRDefault="00B0332B" w:rsidP="006C48BB">
            <w:pPr>
              <w:spacing w:before="20" w:after="20"/>
              <w:jc w:val="center"/>
              <w:rPr>
                <w:rFonts w:ascii="Arial" w:hAnsi="Arial" w:cs="Arial"/>
                <w:b/>
                <w:bCs/>
                <w:color w:val="FF0000"/>
                <w:sz w:val="18"/>
              </w:rPr>
            </w:pPr>
            <w:r w:rsidRPr="000D541D">
              <w:rPr>
                <w:rFonts w:ascii="Arial" w:hAnsi="Arial" w:cs="Arial"/>
                <w:b/>
                <w:bCs/>
                <w:color w:val="FF0000"/>
                <w:sz w:val="18"/>
              </w:rPr>
              <w:t>CYFA ss.382, 388 + 409I</w:t>
            </w:r>
          </w:p>
        </w:tc>
      </w:tr>
      <w:tr w:rsidR="00171F9A" w14:paraId="3821F2D5" w14:textId="77777777" w:rsidTr="000F4DF8">
        <w:trPr>
          <w:gridAfter w:val="4"/>
          <w:wAfter w:w="119" w:type="dxa"/>
          <w:trHeight w:val="20"/>
        </w:trPr>
        <w:tc>
          <w:tcPr>
            <w:tcW w:w="1422" w:type="dxa"/>
            <w:gridSpan w:val="4"/>
            <w:tcBorders>
              <w:top w:val="single" w:sz="4" w:space="0" w:color="auto"/>
              <w:left w:val="single" w:sz="12" w:space="0" w:color="auto"/>
            </w:tcBorders>
            <w:shd w:val="clear" w:color="auto" w:fill="000000"/>
          </w:tcPr>
          <w:p w14:paraId="0C7CEC1E" w14:textId="7BA57DCC" w:rsidR="00832C8B" w:rsidRDefault="00832C8B" w:rsidP="006C48BB">
            <w:pPr>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w:t>
            </w:r>
            <w:r w:rsidR="009C5DFD">
              <w:rPr>
                <w:rFonts w:ascii="Arial" w:hAnsi="Arial" w:cs="Arial"/>
                <w:b/>
                <w:bCs/>
                <w:color w:val="FFFFFF" w:themeColor="background1"/>
                <w:sz w:val="18"/>
                <w:szCs w:val="18"/>
                <w:shd w:val="clear" w:color="auto" w:fill="000000" w:themeFill="text1"/>
              </w:rPr>
              <w:t>319</w:t>
            </w:r>
          </w:p>
        </w:tc>
        <w:tc>
          <w:tcPr>
            <w:tcW w:w="5628" w:type="dxa"/>
            <w:gridSpan w:val="5"/>
            <w:shd w:val="pct10" w:color="4472C4" w:themeColor="accent1" w:fill="auto"/>
          </w:tcPr>
          <w:p w14:paraId="2F7B035B" w14:textId="7629A58B" w:rsidR="00832C8B" w:rsidRPr="00AA7EE1" w:rsidRDefault="00B65FB9" w:rsidP="009C5DFD">
            <w:pPr>
              <w:spacing w:before="20" w:after="20"/>
              <w:jc w:val="both"/>
              <w:rPr>
                <w:rFonts w:ascii="Arial" w:hAnsi="Arial" w:cs="Arial"/>
                <w:b/>
                <w:bCs/>
                <w:sz w:val="18"/>
                <w:szCs w:val="18"/>
              </w:rPr>
            </w:pPr>
            <w:r>
              <w:rPr>
                <w:rFonts w:ascii="Arial" w:hAnsi="Arial" w:cs="Arial"/>
                <w:b/>
                <w:bCs/>
                <w:sz w:val="18"/>
                <w:szCs w:val="18"/>
              </w:rPr>
              <w:t xml:space="preserve">DJCS </w:t>
            </w:r>
            <w:r w:rsidR="009C5DFD">
              <w:rPr>
                <w:rFonts w:ascii="Arial" w:hAnsi="Arial" w:cs="Arial"/>
                <w:b/>
                <w:bCs/>
                <w:sz w:val="18"/>
                <w:szCs w:val="18"/>
              </w:rPr>
              <w:t xml:space="preserve">Secretary may suspend operation of </w:t>
            </w:r>
            <w:r w:rsidR="009C5DFD" w:rsidRPr="009272E1">
              <w:rPr>
                <w:rFonts w:ascii="Arial" w:hAnsi="Arial" w:cs="Arial"/>
                <w:b/>
                <w:bCs/>
                <w:sz w:val="18"/>
                <w:szCs w:val="18"/>
                <w:highlight w:val="yellow"/>
              </w:rPr>
              <w:t>GBO, CSO, PRO, YSO or YCO</w:t>
            </w:r>
            <w:r w:rsidR="009C5DFD">
              <w:rPr>
                <w:rFonts w:ascii="Arial" w:hAnsi="Arial" w:cs="Arial"/>
                <w:b/>
                <w:bCs/>
                <w:sz w:val="18"/>
                <w:szCs w:val="18"/>
              </w:rPr>
              <w:t xml:space="preserve"> </w:t>
            </w:r>
            <w:r>
              <w:rPr>
                <w:rFonts w:ascii="Arial" w:hAnsi="Arial" w:cs="Arial"/>
                <w:b/>
                <w:bCs/>
                <w:sz w:val="18"/>
                <w:szCs w:val="18"/>
              </w:rPr>
              <w:t xml:space="preserve">or operation of condition(s) of order </w:t>
            </w:r>
            <w:r w:rsidR="009C5DFD">
              <w:rPr>
                <w:rFonts w:ascii="Arial" w:hAnsi="Arial" w:cs="Arial"/>
                <w:b/>
                <w:bCs/>
                <w:sz w:val="18"/>
                <w:szCs w:val="18"/>
              </w:rPr>
              <w:t>if the child is ill or there are other exceptional circumstances</w:t>
            </w:r>
          </w:p>
        </w:tc>
        <w:tc>
          <w:tcPr>
            <w:tcW w:w="2039" w:type="dxa"/>
            <w:gridSpan w:val="10"/>
            <w:tcBorders>
              <w:right w:val="single" w:sz="12" w:space="0" w:color="auto"/>
            </w:tcBorders>
            <w:shd w:val="clear" w:color="auto" w:fill="DDDDDD"/>
          </w:tcPr>
          <w:p w14:paraId="1D3C94B7" w14:textId="77777777" w:rsidR="00832C8B" w:rsidRPr="000D541D" w:rsidRDefault="00832C8B" w:rsidP="006C48BB">
            <w:pPr>
              <w:spacing w:before="20" w:after="20"/>
              <w:jc w:val="center"/>
              <w:rPr>
                <w:rFonts w:ascii="Arial" w:hAnsi="Arial" w:cs="Arial"/>
                <w:b/>
                <w:bCs/>
                <w:color w:val="FF0000"/>
                <w:sz w:val="18"/>
              </w:rPr>
            </w:pPr>
            <w:r w:rsidRPr="000D541D">
              <w:rPr>
                <w:rFonts w:ascii="Arial" w:hAnsi="Arial" w:cs="Arial"/>
                <w:b/>
                <w:bCs/>
                <w:color w:val="FF0000"/>
                <w:sz w:val="18"/>
              </w:rPr>
              <w:t>CYFA s.362A</w:t>
            </w:r>
          </w:p>
        </w:tc>
      </w:tr>
      <w:tr w:rsidR="00171F9A" w14:paraId="0E28F691" w14:textId="77777777" w:rsidTr="000F4DF8">
        <w:trPr>
          <w:gridAfter w:val="4"/>
          <w:wAfter w:w="119" w:type="dxa"/>
          <w:trHeight w:val="20"/>
        </w:trPr>
        <w:tc>
          <w:tcPr>
            <w:tcW w:w="1422" w:type="dxa"/>
            <w:gridSpan w:val="4"/>
            <w:tcBorders>
              <w:left w:val="single" w:sz="12" w:space="0" w:color="auto"/>
            </w:tcBorders>
            <w:shd w:val="clear" w:color="auto" w:fill="000000"/>
          </w:tcPr>
          <w:p w14:paraId="3CE32D07" w14:textId="76B8BC78" w:rsidR="00557815" w:rsidRDefault="00557815" w:rsidP="006C48BB">
            <w:pPr>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s.321</w:t>
            </w:r>
          </w:p>
        </w:tc>
        <w:tc>
          <w:tcPr>
            <w:tcW w:w="5628" w:type="dxa"/>
            <w:gridSpan w:val="5"/>
            <w:shd w:val="pct10" w:color="4472C4" w:themeColor="accent1" w:fill="auto"/>
          </w:tcPr>
          <w:p w14:paraId="72433603" w14:textId="42FB7D90" w:rsidR="00557815" w:rsidRPr="0017080D" w:rsidRDefault="00557815" w:rsidP="006C48BB">
            <w:pPr>
              <w:spacing w:before="20" w:after="20"/>
              <w:jc w:val="both"/>
              <w:rPr>
                <w:rFonts w:ascii="Arial" w:hAnsi="Arial" w:cs="Arial"/>
                <w:b/>
                <w:bCs/>
                <w:sz w:val="18"/>
                <w:szCs w:val="18"/>
              </w:rPr>
            </w:pPr>
            <w:r>
              <w:rPr>
                <w:rFonts w:ascii="Arial" w:hAnsi="Arial" w:cs="Arial"/>
                <w:b/>
                <w:bCs/>
                <w:sz w:val="18"/>
                <w:szCs w:val="18"/>
              </w:rPr>
              <w:t xml:space="preserve">Secretary may suspend operation of </w:t>
            </w:r>
            <w:r w:rsidRPr="009272E1">
              <w:rPr>
                <w:rFonts w:ascii="Arial" w:hAnsi="Arial" w:cs="Arial"/>
                <w:b/>
                <w:bCs/>
                <w:sz w:val="18"/>
                <w:szCs w:val="18"/>
                <w:highlight w:val="yellow"/>
              </w:rPr>
              <w:t>GBO, CSO, PRO, YSO or YCO</w:t>
            </w:r>
            <w:r>
              <w:rPr>
                <w:rFonts w:ascii="Arial" w:hAnsi="Arial" w:cs="Arial"/>
                <w:b/>
                <w:bCs/>
                <w:sz w:val="18"/>
                <w:szCs w:val="18"/>
              </w:rPr>
              <w:t xml:space="preserve"> if child is in custody at time order made or subsequently</w:t>
            </w:r>
          </w:p>
        </w:tc>
        <w:tc>
          <w:tcPr>
            <w:tcW w:w="2039" w:type="dxa"/>
            <w:gridSpan w:val="10"/>
            <w:tcBorders>
              <w:right w:val="single" w:sz="12" w:space="0" w:color="auto"/>
            </w:tcBorders>
            <w:shd w:val="clear" w:color="auto" w:fill="DDDDDD"/>
          </w:tcPr>
          <w:p w14:paraId="177C1471" w14:textId="4AF560C4" w:rsidR="00557815" w:rsidRPr="000D541D" w:rsidRDefault="00557815" w:rsidP="006C48BB">
            <w:pPr>
              <w:spacing w:before="20" w:after="20"/>
              <w:jc w:val="center"/>
              <w:rPr>
                <w:rFonts w:ascii="Arial" w:hAnsi="Arial" w:cs="Arial"/>
                <w:b/>
                <w:bCs/>
                <w:color w:val="FF0000"/>
                <w:sz w:val="18"/>
              </w:rPr>
            </w:pPr>
            <w:r w:rsidRPr="000D541D">
              <w:rPr>
                <w:rFonts w:ascii="Arial" w:hAnsi="Arial" w:cs="Arial"/>
                <w:b/>
                <w:bCs/>
                <w:color w:val="FF0000"/>
                <w:sz w:val="18"/>
              </w:rPr>
              <w:t xml:space="preserve">CYFA </w:t>
            </w:r>
            <w:r w:rsidR="000D541D" w:rsidRPr="000D541D">
              <w:rPr>
                <w:rFonts w:ascii="Arial" w:hAnsi="Arial" w:cs="Arial"/>
                <w:b/>
                <w:bCs/>
                <w:color w:val="FF0000"/>
                <w:sz w:val="18"/>
              </w:rPr>
              <w:t>390 + 409M</w:t>
            </w:r>
          </w:p>
        </w:tc>
      </w:tr>
      <w:tr w:rsidR="00171F9A" w14:paraId="4D89C584" w14:textId="77777777" w:rsidTr="000F4DF8">
        <w:trPr>
          <w:gridAfter w:val="4"/>
          <w:wAfter w:w="119" w:type="dxa"/>
          <w:trHeight w:val="20"/>
        </w:trPr>
        <w:tc>
          <w:tcPr>
            <w:tcW w:w="1422" w:type="dxa"/>
            <w:gridSpan w:val="4"/>
            <w:tcBorders>
              <w:left w:val="single" w:sz="12" w:space="0" w:color="auto"/>
              <w:bottom w:val="single" w:sz="4" w:space="0" w:color="000000" w:themeColor="text1"/>
            </w:tcBorders>
            <w:shd w:val="clear" w:color="auto" w:fill="000000" w:themeFill="text1"/>
          </w:tcPr>
          <w:p w14:paraId="168AB793" w14:textId="7049A06B" w:rsidR="00832C8B" w:rsidRDefault="00832C8B" w:rsidP="006C48BB">
            <w:pPr>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w:t>
            </w:r>
            <w:r w:rsidR="009C5DFD">
              <w:rPr>
                <w:rFonts w:ascii="Arial" w:hAnsi="Arial" w:cs="Arial"/>
                <w:b/>
                <w:bCs/>
                <w:color w:val="FFFFFF" w:themeColor="background1"/>
                <w:sz w:val="18"/>
                <w:szCs w:val="18"/>
                <w:shd w:val="clear" w:color="auto" w:fill="000000" w:themeFill="text1"/>
              </w:rPr>
              <w:t>32</w:t>
            </w:r>
            <w:r w:rsidR="00C74391">
              <w:rPr>
                <w:rFonts w:ascii="Arial" w:hAnsi="Arial" w:cs="Arial"/>
                <w:b/>
                <w:bCs/>
                <w:color w:val="FFFFFF" w:themeColor="background1"/>
                <w:sz w:val="18"/>
                <w:szCs w:val="18"/>
                <w:shd w:val="clear" w:color="auto" w:fill="000000" w:themeFill="text1"/>
              </w:rPr>
              <w:t>0</w:t>
            </w:r>
          </w:p>
        </w:tc>
        <w:tc>
          <w:tcPr>
            <w:tcW w:w="5628" w:type="dxa"/>
            <w:gridSpan w:val="5"/>
            <w:tcBorders>
              <w:bottom w:val="single" w:sz="4" w:space="0" w:color="auto"/>
            </w:tcBorders>
            <w:shd w:val="pct10" w:color="4472C4" w:themeColor="accent1" w:fill="auto"/>
          </w:tcPr>
          <w:p w14:paraId="273AD018" w14:textId="77777777" w:rsidR="00832C8B" w:rsidRDefault="006C50F5" w:rsidP="00171F9A">
            <w:pPr>
              <w:spacing w:before="20"/>
              <w:jc w:val="both"/>
              <w:rPr>
                <w:rFonts w:ascii="Arial" w:hAnsi="Arial" w:cs="Arial"/>
                <w:b/>
                <w:bCs/>
                <w:sz w:val="18"/>
                <w:szCs w:val="18"/>
              </w:rPr>
            </w:pPr>
            <w:r>
              <w:rPr>
                <w:rFonts w:ascii="Arial" w:hAnsi="Arial" w:cs="Arial"/>
                <w:b/>
                <w:bCs/>
                <w:sz w:val="18"/>
                <w:szCs w:val="18"/>
              </w:rPr>
              <w:t>Child in custody while subject to order imposing fine or instalment order</w:t>
            </w:r>
            <w:r w:rsidR="00C74391">
              <w:rPr>
                <w:rFonts w:ascii="Arial" w:hAnsi="Arial" w:cs="Arial"/>
                <w:b/>
                <w:bCs/>
                <w:sz w:val="18"/>
                <w:szCs w:val="18"/>
              </w:rPr>
              <w:t xml:space="preserve"> may apply for an order discharging the fine or varying the fine or instalment order</w:t>
            </w:r>
          </w:p>
          <w:p w14:paraId="62B13068" w14:textId="10BF192F" w:rsidR="00171F9A" w:rsidRPr="00171F9A" w:rsidRDefault="00171F9A" w:rsidP="00171F9A">
            <w:pPr>
              <w:spacing w:before="20"/>
              <w:jc w:val="both"/>
              <w:rPr>
                <w:rFonts w:ascii="Arial" w:hAnsi="Arial" w:cs="Arial"/>
                <w:b/>
                <w:bCs/>
                <w:sz w:val="2"/>
                <w:szCs w:val="2"/>
              </w:rPr>
            </w:pPr>
          </w:p>
        </w:tc>
        <w:tc>
          <w:tcPr>
            <w:tcW w:w="2039" w:type="dxa"/>
            <w:gridSpan w:val="10"/>
            <w:tcBorders>
              <w:bottom w:val="single" w:sz="4" w:space="0" w:color="auto"/>
              <w:right w:val="single" w:sz="12" w:space="0" w:color="auto"/>
            </w:tcBorders>
            <w:shd w:val="clear" w:color="auto" w:fill="DDDDDD"/>
          </w:tcPr>
          <w:p w14:paraId="429AF3DA" w14:textId="4A736DB2" w:rsidR="00832C8B" w:rsidRPr="00501DB3" w:rsidRDefault="00832C8B" w:rsidP="006C48BB">
            <w:pPr>
              <w:spacing w:before="20" w:after="20"/>
              <w:jc w:val="center"/>
              <w:rPr>
                <w:rFonts w:ascii="Arial" w:hAnsi="Arial" w:cs="Arial"/>
                <w:b/>
                <w:bCs/>
                <w:color w:val="000000" w:themeColor="text1"/>
                <w:sz w:val="18"/>
              </w:rPr>
            </w:pPr>
            <w:r w:rsidRPr="006C50F5">
              <w:rPr>
                <w:rFonts w:ascii="Arial" w:hAnsi="Arial" w:cs="Arial"/>
                <w:b/>
                <w:bCs/>
                <w:color w:val="000000" w:themeColor="text1"/>
                <w:sz w:val="18"/>
              </w:rPr>
              <w:t xml:space="preserve">CYFA </w:t>
            </w:r>
            <w:r w:rsidR="006C50F5" w:rsidRPr="006C50F5">
              <w:rPr>
                <w:rFonts w:ascii="Arial" w:hAnsi="Arial" w:cs="Arial"/>
                <w:b/>
                <w:bCs/>
                <w:color w:val="000000" w:themeColor="text1"/>
                <w:sz w:val="18"/>
              </w:rPr>
              <w:t>NONE</w:t>
            </w:r>
          </w:p>
        </w:tc>
      </w:tr>
      <w:tr w:rsidR="00171F9A" w14:paraId="75B2D232" w14:textId="77777777" w:rsidTr="000F4DF8">
        <w:trPr>
          <w:gridAfter w:val="4"/>
          <w:wAfter w:w="119" w:type="dxa"/>
          <w:trHeight w:val="20"/>
        </w:trPr>
        <w:tc>
          <w:tcPr>
            <w:tcW w:w="1422" w:type="dxa"/>
            <w:gridSpan w:val="4"/>
            <w:tcBorders>
              <w:top w:val="single" w:sz="4" w:space="0" w:color="000000" w:themeColor="text1"/>
              <w:left w:val="single" w:sz="12" w:space="0" w:color="auto"/>
              <w:bottom w:val="single" w:sz="4" w:space="0" w:color="000000" w:themeColor="text1"/>
            </w:tcBorders>
            <w:shd w:val="clear" w:color="auto" w:fill="000000" w:themeFill="text1"/>
          </w:tcPr>
          <w:p w14:paraId="127344AF" w14:textId="11760DE3" w:rsidR="00557815" w:rsidRDefault="00557815" w:rsidP="006C48BB">
            <w:pPr>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s.32</w:t>
            </w:r>
            <w:r w:rsidR="00C74391">
              <w:rPr>
                <w:rFonts w:ascii="Arial" w:hAnsi="Arial" w:cs="Arial"/>
                <w:b/>
                <w:bCs/>
                <w:color w:val="FFFFFF" w:themeColor="background1"/>
                <w:sz w:val="18"/>
                <w:szCs w:val="18"/>
                <w:shd w:val="clear" w:color="auto" w:fill="000000" w:themeFill="text1"/>
              </w:rPr>
              <w:t>2</w:t>
            </w:r>
          </w:p>
        </w:tc>
        <w:tc>
          <w:tcPr>
            <w:tcW w:w="5628" w:type="dxa"/>
            <w:gridSpan w:val="5"/>
            <w:tcBorders>
              <w:bottom w:val="single" w:sz="4" w:space="0" w:color="auto"/>
            </w:tcBorders>
            <w:shd w:val="pct10" w:color="4472C4" w:themeColor="accent1" w:fill="auto"/>
          </w:tcPr>
          <w:p w14:paraId="6B1E997B" w14:textId="0044A968" w:rsidR="00C74391" w:rsidRPr="00AA508F" w:rsidRDefault="00B65FB9" w:rsidP="00C74391">
            <w:pPr>
              <w:spacing w:before="20" w:after="20"/>
              <w:jc w:val="both"/>
              <w:rPr>
                <w:rFonts w:ascii="Arial" w:hAnsi="Arial" w:cs="Arial"/>
                <w:b/>
                <w:bCs/>
                <w:sz w:val="18"/>
                <w:szCs w:val="18"/>
              </w:rPr>
            </w:pPr>
            <w:r>
              <w:rPr>
                <w:rFonts w:ascii="Arial" w:hAnsi="Arial" w:cs="Arial"/>
                <w:b/>
                <w:bCs/>
                <w:sz w:val="18"/>
                <w:szCs w:val="18"/>
              </w:rPr>
              <w:t xml:space="preserve">DJCS </w:t>
            </w:r>
            <w:r w:rsidR="00557815" w:rsidRPr="00AA508F">
              <w:rPr>
                <w:rFonts w:ascii="Arial" w:hAnsi="Arial" w:cs="Arial"/>
                <w:b/>
                <w:bCs/>
                <w:sz w:val="18"/>
                <w:szCs w:val="18"/>
              </w:rPr>
              <w:t>Secretary to notify Ch</w:t>
            </w:r>
            <w:r w:rsidR="00C74391">
              <w:rPr>
                <w:rFonts w:ascii="Arial" w:hAnsi="Arial" w:cs="Arial"/>
                <w:b/>
                <w:bCs/>
                <w:sz w:val="18"/>
                <w:szCs w:val="18"/>
              </w:rPr>
              <w:t>CV</w:t>
            </w:r>
            <w:r w:rsidR="00557815" w:rsidRPr="00AA508F">
              <w:rPr>
                <w:rFonts w:ascii="Arial" w:hAnsi="Arial" w:cs="Arial"/>
                <w:b/>
                <w:bCs/>
                <w:sz w:val="18"/>
                <w:szCs w:val="18"/>
              </w:rPr>
              <w:t xml:space="preserve"> when child </w:t>
            </w:r>
            <w:r w:rsidR="003A5F19">
              <w:rPr>
                <w:rFonts w:ascii="Arial" w:hAnsi="Arial" w:cs="Arial"/>
                <w:b/>
                <w:bCs/>
                <w:sz w:val="18"/>
                <w:szCs w:val="18"/>
              </w:rPr>
              <w:t xml:space="preserve">who is on </w:t>
            </w:r>
            <w:r w:rsidR="003A5F19" w:rsidRPr="009272E1">
              <w:rPr>
                <w:rFonts w:ascii="Arial" w:hAnsi="Arial" w:cs="Arial"/>
                <w:b/>
                <w:bCs/>
                <w:sz w:val="18"/>
                <w:szCs w:val="18"/>
                <w:highlight w:val="yellow"/>
              </w:rPr>
              <w:t xml:space="preserve">a </w:t>
            </w:r>
            <w:r w:rsidR="00557815" w:rsidRPr="009272E1">
              <w:rPr>
                <w:rFonts w:ascii="Arial" w:hAnsi="Arial" w:cs="Arial"/>
                <w:b/>
                <w:bCs/>
                <w:sz w:val="18"/>
                <w:szCs w:val="18"/>
                <w:highlight w:val="yellow"/>
              </w:rPr>
              <w:t xml:space="preserve">YSO subject to judicial monitoring or </w:t>
            </w:r>
            <w:r w:rsidR="003A5F19" w:rsidRPr="009272E1">
              <w:rPr>
                <w:rFonts w:ascii="Arial" w:hAnsi="Arial" w:cs="Arial"/>
                <w:b/>
                <w:bCs/>
                <w:sz w:val="18"/>
                <w:szCs w:val="18"/>
                <w:highlight w:val="yellow"/>
              </w:rPr>
              <w:t xml:space="preserve">a </w:t>
            </w:r>
            <w:r w:rsidR="00557815" w:rsidRPr="009272E1">
              <w:rPr>
                <w:rFonts w:ascii="Arial" w:hAnsi="Arial" w:cs="Arial"/>
                <w:b/>
                <w:bCs/>
                <w:sz w:val="18"/>
                <w:szCs w:val="18"/>
                <w:highlight w:val="yellow"/>
              </w:rPr>
              <w:t>YCO</w:t>
            </w:r>
            <w:r w:rsidR="00557815" w:rsidRPr="00AA508F">
              <w:rPr>
                <w:rFonts w:ascii="Arial" w:hAnsi="Arial" w:cs="Arial"/>
                <w:b/>
                <w:bCs/>
                <w:sz w:val="18"/>
                <w:szCs w:val="18"/>
              </w:rPr>
              <w:t xml:space="preserve"> is in custody or has order suspended</w:t>
            </w:r>
          </w:p>
        </w:tc>
        <w:tc>
          <w:tcPr>
            <w:tcW w:w="2039" w:type="dxa"/>
            <w:gridSpan w:val="10"/>
            <w:tcBorders>
              <w:bottom w:val="single" w:sz="4" w:space="0" w:color="auto"/>
              <w:right w:val="single" w:sz="12" w:space="0" w:color="auto"/>
            </w:tcBorders>
            <w:shd w:val="clear" w:color="auto" w:fill="DDDDDD"/>
          </w:tcPr>
          <w:p w14:paraId="0FF2EE76" w14:textId="77777777" w:rsidR="00557815" w:rsidRPr="00501DB3" w:rsidRDefault="00557815" w:rsidP="006C48BB">
            <w:pPr>
              <w:spacing w:before="20" w:after="20"/>
              <w:jc w:val="center"/>
              <w:rPr>
                <w:rFonts w:ascii="Arial" w:hAnsi="Arial" w:cs="Arial"/>
                <w:b/>
                <w:bCs/>
                <w:color w:val="000000" w:themeColor="text1"/>
                <w:sz w:val="18"/>
              </w:rPr>
            </w:pPr>
            <w:r w:rsidRPr="006C50F5">
              <w:rPr>
                <w:rFonts w:ascii="Arial" w:hAnsi="Arial" w:cs="Arial"/>
                <w:b/>
                <w:bCs/>
                <w:color w:val="000000" w:themeColor="text1"/>
                <w:sz w:val="18"/>
              </w:rPr>
              <w:t>CYFA NONE</w:t>
            </w:r>
          </w:p>
        </w:tc>
      </w:tr>
      <w:tr w:rsidR="00171F9A" w14:paraId="03DD5A4A" w14:textId="77777777" w:rsidTr="000F4DF8">
        <w:trPr>
          <w:gridAfter w:val="4"/>
          <w:wAfter w:w="119" w:type="dxa"/>
          <w:trHeight w:val="20"/>
        </w:trPr>
        <w:tc>
          <w:tcPr>
            <w:tcW w:w="1422" w:type="dxa"/>
            <w:gridSpan w:val="4"/>
            <w:tcBorders>
              <w:top w:val="single" w:sz="4" w:space="0" w:color="000000" w:themeColor="text1"/>
              <w:left w:val="single" w:sz="12" w:space="0" w:color="auto"/>
              <w:bottom w:val="single" w:sz="12" w:space="0" w:color="auto"/>
            </w:tcBorders>
            <w:shd w:val="clear" w:color="auto" w:fill="000000" w:themeFill="text1"/>
          </w:tcPr>
          <w:p w14:paraId="6836C43E" w14:textId="7C88291B" w:rsidR="00557815" w:rsidRDefault="00557815" w:rsidP="006C48BB">
            <w:pPr>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s.32</w:t>
            </w:r>
            <w:r w:rsidR="00C74391">
              <w:rPr>
                <w:rFonts w:ascii="Arial" w:hAnsi="Arial" w:cs="Arial"/>
                <w:b/>
                <w:bCs/>
                <w:color w:val="FFFFFF" w:themeColor="background1"/>
                <w:sz w:val="18"/>
                <w:szCs w:val="18"/>
                <w:shd w:val="clear" w:color="auto" w:fill="000000" w:themeFill="text1"/>
              </w:rPr>
              <w:t>3</w:t>
            </w:r>
          </w:p>
        </w:tc>
        <w:tc>
          <w:tcPr>
            <w:tcW w:w="5628" w:type="dxa"/>
            <w:gridSpan w:val="5"/>
            <w:tcBorders>
              <w:bottom w:val="single" w:sz="12" w:space="0" w:color="auto"/>
            </w:tcBorders>
            <w:shd w:val="pct10" w:color="4472C4" w:themeColor="accent1" w:fill="auto"/>
          </w:tcPr>
          <w:p w14:paraId="181376F0" w14:textId="2078E871" w:rsidR="00557815" w:rsidRPr="00AA508F" w:rsidRDefault="00557815" w:rsidP="006C48BB">
            <w:pPr>
              <w:spacing w:before="20" w:after="20"/>
              <w:jc w:val="both"/>
              <w:rPr>
                <w:rFonts w:ascii="Arial" w:hAnsi="Arial" w:cs="Arial"/>
                <w:b/>
                <w:bCs/>
                <w:sz w:val="18"/>
                <w:szCs w:val="18"/>
              </w:rPr>
            </w:pPr>
            <w:r w:rsidRPr="00AA508F">
              <w:rPr>
                <w:rFonts w:ascii="Arial" w:hAnsi="Arial" w:cs="Arial"/>
                <w:b/>
                <w:bCs/>
                <w:sz w:val="18"/>
                <w:szCs w:val="18"/>
              </w:rPr>
              <w:t>Sets out a framework to follow in the event of any inconsistencies between two or more orders [</w:t>
            </w:r>
            <w:r w:rsidR="00B65FB9" w:rsidRPr="00B65FB9">
              <w:rPr>
                <w:rFonts w:ascii="Arial" w:hAnsi="Arial" w:cs="Arial"/>
                <w:b/>
                <w:bCs/>
                <w:sz w:val="18"/>
                <w:szCs w:val="18"/>
                <w:highlight w:val="yellow"/>
              </w:rPr>
              <w:t>GB</w:t>
            </w:r>
            <w:r w:rsidR="00B65FB9">
              <w:rPr>
                <w:rFonts w:ascii="Arial" w:hAnsi="Arial" w:cs="Arial"/>
                <w:b/>
                <w:bCs/>
                <w:sz w:val="18"/>
                <w:szCs w:val="18"/>
                <w:highlight w:val="yellow"/>
              </w:rPr>
              <w:t xml:space="preserve">O, </w:t>
            </w:r>
            <w:r w:rsidRPr="009272E1">
              <w:rPr>
                <w:rFonts w:ascii="Arial" w:hAnsi="Arial" w:cs="Arial"/>
                <w:b/>
                <w:bCs/>
                <w:sz w:val="18"/>
                <w:szCs w:val="18"/>
                <w:highlight w:val="yellow"/>
              </w:rPr>
              <w:t>CSO, PRO, YSO</w:t>
            </w:r>
            <w:r w:rsidR="00943385" w:rsidRPr="009272E1">
              <w:rPr>
                <w:rFonts w:ascii="Arial" w:hAnsi="Arial" w:cs="Arial"/>
                <w:b/>
                <w:bCs/>
                <w:sz w:val="18"/>
                <w:szCs w:val="18"/>
                <w:highlight w:val="yellow"/>
              </w:rPr>
              <w:t xml:space="preserve"> and/or</w:t>
            </w:r>
            <w:r w:rsidRPr="009272E1">
              <w:rPr>
                <w:rFonts w:ascii="Arial" w:hAnsi="Arial" w:cs="Arial"/>
                <w:b/>
                <w:bCs/>
                <w:sz w:val="18"/>
                <w:szCs w:val="18"/>
                <w:highlight w:val="yellow"/>
              </w:rPr>
              <w:t xml:space="preserve"> YCO</w:t>
            </w:r>
            <w:r w:rsidRPr="00AA508F">
              <w:rPr>
                <w:rFonts w:ascii="Arial" w:hAnsi="Arial" w:cs="Arial"/>
                <w:b/>
                <w:bCs/>
                <w:sz w:val="18"/>
                <w:szCs w:val="18"/>
              </w:rPr>
              <w:t xml:space="preserve">] </w:t>
            </w:r>
            <w:r w:rsidR="00AA508F">
              <w:rPr>
                <w:rFonts w:ascii="Arial" w:hAnsi="Arial" w:cs="Arial"/>
                <w:b/>
                <w:bCs/>
                <w:sz w:val="18"/>
                <w:szCs w:val="18"/>
              </w:rPr>
              <w:t xml:space="preserve">which </w:t>
            </w:r>
            <w:r w:rsidRPr="00AA508F">
              <w:rPr>
                <w:rFonts w:ascii="Arial" w:hAnsi="Arial" w:cs="Arial"/>
                <w:b/>
                <w:bCs/>
                <w:sz w:val="18"/>
                <w:szCs w:val="18"/>
              </w:rPr>
              <w:t>are in force in respect of a child at the one time.</w:t>
            </w:r>
          </w:p>
        </w:tc>
        <w:tc>
          <w:tcPr>
            <w:tcW w:w="2039" w:type="dxa"/>
            <w:gridSpan w:val="10"/>
            <w:tcBorders>
              <w:bottom w:val="single" w:sz="12" w:space="0" w:color="auto"/>
              <w:right w:val="single" w:sz="12" w:space="0" w:color="auto"/>
            </w:tcBorders>
            <w:shd w:val="clear" w:color="auto" w:fill="DDDDDD"/>
          </w:tcPr>
          <w:p w14:paraId="3DC684B1" w14:textId="77777777" w:rsidR="00557815" w:rsidRPr="00501DB3" w:rsidRDefault="00557815" w:rsidP="006C48BB">
            <w:pPr>
              <w:spacing w:before="20" w:after="20"/>
              <w:jc w:val="center"/>
              <w:rPr>
                <w:rFonts w:ascii="Arial" w:hAnsi="Arial" w:cs="Arial"/>
                <w:b/>
                <w:bCs/>
                <w:color w:val="000000" w:themeColor="text1"/>
                <w:sz w:val="18"/>
              </w:rPr>
            </w:pPr>
            <w:r w:rsidRPr="006C50F5">
              <w:rPr>
                <w:rFonts w:ascii="Arial" w:hAnsi="Arial" w:cs="Arial"/>
                <w:b/>
                <w:bCs/>
                <w:color w:val="000000" w:themeColor="text1"/>
                <w:sz w:val="18"/>
              </w:rPr>
              <w:t>CYFA NONE</w:t>
            </w:r>
          </w:p>
        </w:tc>
      </w:tr>
      <w:tr w:rsidR="0081730B" w:rsidRPr="0072160E" w14:paraId="67EC667A" w14:textId="77777777" w:rsidTr="00C326C5">
        <w:trPr>
          <w:gridBefore w:val="1"/>
          <w:gridAfter w:val="4"/>
          <w:wBefore w:w="6" w:type="dxa"/>
          <w:wAfter w:w="119" w:type="dxa"/>
        </w:trPr>
        <w:tc>
          <w:tcPr>
            <w:tcW w:w="9083" w:type="dxa"/>
            <w:gridSpan w:val="18"/>
            <w:tcBorders>
              <w:top w:val="single" w:sz="12" w:space="0" w:color="auto"/>
              <w:left w:val="single" w:sz="12" w:space="0" w:color="auto"/>
              <w:bottom w:val="single" w:sz="12" w:space="0" w:color="auto"/>
              <w:right w:val="single" w:sz="12" w:space="0" w:color="auto"/>
            </w:tcBorders>
            <w:shd w:val="clear" w:color="auto" w:fill="CCECFF"/>
          </w:tcPr>
          <w:p w14:paraId="3BBD4AD3" w14:textId="43AEC41E" w:rsidR="0081730B" w:rsidRPr="0072160E" w:rsidRDefault="0081730B" w:rsidP="00983850">
            <w:pPr>
              <w:keepNext/>
              <w:keepLines/>
              <w:spacing w:before="20" w:after="20"/>
              <w:jc w:val="center"/>
              <w:rPr>
                <w:rFonts w:ascii="Arial" w:hAnsi="Arial" w:cs="Arial"/>
                <w:b/>
                <w:bCs/>
                <w:color w:val="000000" w:themeColor="text1"/>
                <w:sz w:val="22"/>
                <w:szCs w:val="28"/>
              </w:rPr>
            </w:pPr>
            <w:r w:rsidRPr="0072160E">
              <w:rPr>
                <w:rFonts w:ascii="Arial" w:hAnsi="Arial" w:cs="Arial"/>
                <w:b/>
                <w:bCs/>
                <w:color w:val="000000" w:themeColor="text1"/>
                <w:sz w:val="22"/>
                <w:szCs w:val="28"/>
              </w:rPr>
              <w:t xml:space="preserve">CHAPTER </w:t>
            </w:r>
            <w:r>
              <w:rPr>
                <w:rFonts w:ascii="Arial" w:hAnsi="Arial" w:cs="Arial"/>
                <w:b/>
                <w:bCs/>
                <w:color w:val="000000" w:themeColor="text1"/>
                <w:sz w:val="22"/>
                <w:szCs w:val="28"/>
              </w:rPr>
              <w:t>7, P</w:t>
            </w:r>
            <w:r w:rsidR="001C2DDD">
              <w:rPr>
                <w:rFonts w:ascii="Arial" w:hAnsi="Arial" w:cs="Arial"/>
                <w:b/>
                <w:bCs/>
                <w:color w:val="000000" w:themeColor="text1"/>
                <w:sz w:val="22"/>
                <w:szCs w:val="28"/>
              </w:rPr>
              <w:t>AR</w:t>
            </w:r>
            <w:r>
              <w:rPr>
                <w:rFonts w:ascii="Arial" w:hAnsi="Arial" w:cs="Arial"/>
                <w:b/>
                <w:bCs/>
                <w:color w:val="000000" w:themeColor="text1"/>
                <w:sz w:val="22"/>
                <w:szCs w:val="28"/>
              </w:rPr>
              <w:t xml:space="preserve">T 7.13 </w:t>
            </w:r>
            <w:r w:rsidRPr="0072160E">
              <w:rPr>
                <w:rFonts w:ascii="Arial" w:hAnsi="Arial" w:cs="Arial"/>
                <w:b/>
                <w:bCs/>
                <w:color w:val="000000" w:themeColor="text1"/>
                <w:sz w:val="22"/>
                <w:szCs w:val="28"/>
              </w:rPr>
              <w:t>–</w:t>
            </w:r>
            <w:r>
              <w:rPr>
                <w:rFonts w:ascii="Arial" w:hAnsi="Arial" w:cs="Arial"/>
                <w:b/>
                <w:bCs/>
                <w:color w:val="000000" w:themeColor="text1"/>
                <w:sz w:val="22"/>
                <w:szCs w:val="28"/>
              </w:rPr>
              <w:t xml:space="preserve"> SENTENCES OF DETENTION</w:t>
            </w:r>
          </w:p>
        </w:tc>
      </w:tr>
      <w:tr w:rsidR="00C74391" w14:paraId="3BE8C190" w14:textId="77777777" w:rsidTr="000F4DF8">
        <w:trPr>
          <w:gridBefore w:val="1"/>
          <w:gridAfter w:val="4"/>
          <w:wBefore w:w="6" w:type="dxa"/>
          <w:wAfter w:w="119" w:type="dxa"/>
          <w:trHeight w:val="383"/>
        </w:trPr>
        <w:tc>
          <w:tcPr>
            <w:tcW w:w="1416" w:type="dxa"/>
            <w:gridSpan w:val="3"/>
            <w:tcBorders>
              <w:top w:val="single" w:sz="12" w:space="0" w:color="auto"/>
              <w:left w:val="single" w:sz="12" w:space="0" w:color="auto"/>
              <w:bottom w:val="single" w:sz="12" w:space="0" w:color="auto"/>
            </w:tcBorders>
            <w:shd w:val="clear" w:color="auto" w:fill="E4F6DE"/>
          </w:tcPr>
          <w:p w14:paraId="611AEEA4" w14:textId="66DFE856" w:rsidR="00C74391" w:rsidRPr="0055115C" w:rsidRDefault="00C74391" w:rsidP="006C48BB">
            <w:pPr>
              <w:jc w:val="center"/>
              <w:rPr>
                <w:rFonts w:ascii="Arial" w:hAnsi="Arial" w:cs="Arial"/>
                <w:b/>
                <w:bCs/>
                <w:color w:val="000000" w:themeColor="text1"/>
                <w:sz w:val="20"/>
              </w:rPr>
            </w:pPr>
            <w:r w:rsidRPr="00E34A64">
              <w:rPr>
                <w:rFonts w:ascii="Arial" w:hAnsi="Arial" w:cs="Arial"/>
                <w:b/>
                <w:bCs/>
                <w:color w:val="000000" w:themeColor="text1"/>
                <w:sz w:val="20"/>
              </w:rPr>
              <w:t>YJA ss.3</w:t>
            </w:r>
            <w:r w:rsidR="00B356EC" w:rsidRPr="00E34A64">
              <w:rPr>
                <w:rFonts w:ascii="Arial" w:hAnsi="Arial" w:cs="Arial"/>
                <w:b/>
                <w:bCs/>
                <w:color w:val="000000" w:themeColor="text1"/>
                <w:sz w:val="20"/>
              </w:rPr>
              <w:t>24</w:t>
            </w:r>
            <w:r w:rsidRPr="00E34A64">
              <w:rPr>
                <w:rFonts w:ascii="Arial" w:hAnsi="Arial" w:cs="Arial"/>
                <w:b/>
                <w:bCs/>
                <w:color w:val="000000" w:themeColor="text1"/>
                <w:sz w:val="20"/>
              </w:rPr>
              <w:noBreakHyphen/>
              <w:t>32</w:t>
            </w:r>
            <w:r w:rsidR="00B356EC" w:rsidRPr="00E34A64">
              <w:rPr>
                <w:rFonts w:ascii="Arial" w:hAnsi="Arial" w:cs="Arial"/>
                <w:b/>
                <w:bCs/>
                <w:color w:val="000000" w:themeColor="text1"/>
                <w:sz w:val="20"/>
              </w:rPr>
              <w:t>8</w:t>
            </w:r>
          </w:p>
        </w:tc>
        <w:tc>
          <w:tcPr>
            <w:tcW w:w="7667" w:type="dxa"/>
            <w:gridSpan w:val="15"/>
            <w:tcBorders>
              <w:top w:val="single" w:sz="12" w:space="0" w:color="auto"/>
              <w:bottom w:val="single" w:sz="12" w:space="0" w:color="auto"/>
              <w:right w:val="single" w:sz="12" w:space="0" w:color="auto"/>
            </w:tcBorders>
            <w:shd w:val="clear" w:color="auto" w:fill="E4F6DE"/>
          </w:tcPr>
          <w:p w14:paraId="6141FF37" w14:textId="500135FA" w:rsidR="00C74391" w:rsidRPr="0055115C" w:rsidRDefault="000278DD" w:rsidP="003E6AAF">
            <w:pPr>
              <w:spacing w:before="20" w:after="20"/>
              <w:jc w:val="both"/>
              <w:rPr>
                <w:rFonts w:ascii="Arial" w:hAnsi="Arial" w:cs="Arial"/>
                <w:b/>
                <w:bCs/>
                <w:color w:val="000000" w:themeColor="text1"/>
                <w:sz w:val="20"/>
              </w:rPr>
            </w:pPr>
            <w:r w:rsidRPr="000278DD">
              <w:rPr>
                <w:rFonts w:ascii="Arial" w:hAnsi="Arial" w:cs="Arial"/>
                <w:b/>
                <w:bCs/>
                <w:color w:val="FFFFFF" w:themeColor="background1"/>
                <w:sz w:val="18"/>
                <w:szCs w:val="22"/>
                <w:shd w:val="clear" w:color="auto" w:fill="000000" w:themeFill="text1"/>
              </w:rPr>
              <w:t>YJA ss.324</w:t>
            </w:r>
            <w:r>
              <w:rPr>
                <w:rFonts w:ascii="Arial" w:hAnsi="Arial" w:cs="Arial"/>
                <w:b/>
                <w:bCs/>
                <w:color w:val="FFFFFF" w:themeColor="background1"/>
                <w:sz w:val="18"/>
                <w:szCs w:val="22"/>
                <w:shd w:val="clear" w:color="auto" w:fill="000000" w:themeFill="text1"/>
              </w:rPr>
              <w:t xml:space="preserve"> &amp; </w:t>
            </w:r>
            <w:r w:rsidRPr="000278DD">
              <w:rPr>
                <w:rFonts w:ascii="Arial" w:hAnsi="Arial" w:cs="Arial"/>
                <w:b/>
                <w:bCs/>
                <w:color w:val="FFFFFF" w:themeColor="background1"/>
                <w:sz w:val="18"/>
                <w:szCs w:val="22"/>
                <w:shd w:val="clear" w:color="auto" w:fill="000000" w:themeFill="text1"/>
              </w:rPr>
              <w:t>326</w:t>
            </w:r>
            <w:r>
              <w:rPr>
                <w:rFonts w:ascii="Arial" w:hAnsi="Arial" w:cs="Arial"/>
                <w:b/>
                <w:bCs/>
                <w:color w:val="000000"/>
                <w:sz w:val="18"/>
                <w:szCs w:val="22"/>
              </w:rPr>
              <w:t xml:space="preserve"> are new.  </w:t>
            </w:r>
            <w:r w:rsidRPr="000278DD">
              <w:rPr>
                <w:rFonts w:ascii="Arial" w:hAnsi="Arial" w:cs="Arial"/>
                <w:b/>
                <w:bCs/>
                <w:color w:val="FFFFFF" w:themeColor="background1"/>
                <w:sz w:val="18"/>
                <w:szCs w:val="22"/>
                <w:shd w:val="clear" w:color="auto" w:fill="000000" w:themeFill="text1"/>
              </w:rPr>
              <w:t>YJA ss.325</w:t>
            </w:r>
            <w:r>
              <w:rPr>
                <w:rFonts w:ascii="Arial" w:hAnsi="Arial" w:cs="Arial"/>
                <w:b/>
                <w:bCs/>
                <w:color w:val="FFFFFF" w:themeColor="background1"/>
                <w:sz w:val="18"/>
                <w:szCs w:val="22"/>
                <w:shd w:val="clear" w:color="auto" w:fill="000000" w:themeFill="text1"/>
              </w:rPr>
              <w:t xml:space="preserve"> &amp; </w:t>
            </w:r>
            <w:r w:rsidRPr="000278DD">
              <w:rPr>
                <w:rFonts w:ascii="Arial" w:hAnsi="Arial" w:cs="Arial"/>
                <w:b/>
                <w:bCs/>
                <w:color w:val="FFFFFF" w:themeColor="background1"/>
                <w:sz w:val="18"/>
                <w:szCs w:val="22"/>
                <w:shd w:val="clear" w:color="auto" w:fill="000000" w:themeFill="text1"/>
              </w:rPr>
              <w:t>327</w:t>
            </w:r>
            <w:r>
              <w:rPr>
                <w:rFonts w:ascii="Arial" w:hAnsi="Arial" w:cs="Arial"/>
                <w:b/>
                <w:bCs/>
                <w:color w:val="FFFFFF" w:themeColor="background1"/>
                <w:sz w:val="18"/>
                <w:szCs w:val="22"/>
                <w:shd w:val="clear" w:color="auto" w:fill="000000" w:themeFill="text1"/>
              </w:rPr>
              <w:t>-328</w:t>
            </w:r>
            <w:r>
              <w:rPr>
                <w:rFonts w:ascii="Arial" w:hAnsi="Arial" w:cs="Arial"/>
                <w:b/>
                <w:bCs/>
                <w:color w:val="000000"/>
                <w:sz w:val="18"/>
                <w:szCs w:val="22"/>
              </w:rPr>
              <w:t xml:space="preserve"> </w:t>
            </w:r>
            <w:r w:rsidR="00C74391">
              <w:rPr>
                <w:rFonts w:ascii="Arial" w:hAnsi="Arial" w:cs="Arial"/>
                <w:b/>
                <w:bCs/>
                <w:color w:val="000000"/>
                <w:sz w:val="18"/>
                <w:szCs w:val="22"/>
              </w:rPr>
              <w:t xml:space="preserve">re-enact with </w:t>
            </w:r>
            <w:r>
              <w:rPr>
                <w:rFonts w:ascii="Arial" w:hAnsi="Arial" w:cs="Arial"/>
                <w:b/>
                <w:bCs/>
                <w:color w:val="000000"/>
                <w:sz w:val="18"/>
                <w:szCs w:val="22"/>
              </w:rPr>
              <w:t xml:space="preserve">some </w:t>
            </w:r>
            <w:r w:rsidR="00C74391">
              <w:rPr>
                <w:rFonts w:ascii="Arial" w:hAnsi="Arial" w:cs="Arial"/>
                <w:b/>
                <w:bCs/>
                <w:color w:val="000000"/>
                <w:sz w:val="18"/>
                <w:szCs w:val="22"/>
              </w:rPr>
              <w:t xml:space="preserve">significant modifications </w:t>
            </w:r>
            <w:r w:rsidR="00C74391" w:rsidRPr="00F037F3">
              <w:rPr>
                <w:rFonts w:ascii="Arial" w:hAnsi="Arial" w:cs="Arial"/>
                <w:b/>
                <w:bCs/>
                <w:color w:val="FF0000"/>
                <w:sz w:val="18"/>
                <w:szCs w:val="22"/>
              </w:rPr>
              <w:t>repealed</w:t>
            </w:r>
            <w:r w:rsidR="00C74391">
              <w:rPr>
                <w:rFonts w:ascii="Arial" w:hAnsi="Arial" w:cs="Arial"/>
                <w:b/>
                <w:bCs/>
                <w:color w:val="000000"/>
                <w:sz w:val="18"/>
                <w:szCs w:val="22"/>
              </w:rPr>
              <w:t xml:space="preserve"> provisions in the </w:t>
            </w:r>
            <w:r w:rsidR="00C74391" w:rsidRPr="004A33FE">
              <w:rPr>
                <w:rFonts w:ascii="Arial" w:hAnsi="Arial" w:cs="Arial"/>
                <w:b/>
                <w:bCs/>
                <w:color w:val="FF0000"/>
                <w:sz w:val="18"/>
                <w:szCs w:val="22"/>
              </w:rPr>
              <w:t>CYFA</w:t>
            </w:r>
            <w:r w:rsidR="00C74391">
              <w:rPr>
                <w:rFonts w:ascii="Arial" w:hAnsi="Arial" w:cs="Arial"/>
                <w:b/>
                <w:bCs/>
                <w:color w:val="000000"/>
                <w:sz w:val="18"/>
                <w:szCs w:val="22"/>
              </w:rPr>
              <w:t>.</w:t>
            </w:r>
          </w:p>
        </w:tc>
      </w:tr>
      <w:tr w:rsidR="00D5718B" w14:paraId="39E004F3" w14:textId="77777777" w:rsidTr="000F4DF8">
        <w:trPr>
          <w:gridBefore w:val="1"/>
          <w:gridAfter w:val="4"/>
          <w:wBefore w:w="6" w:type="dxa"/>
          <w:wAfter w:w="119" w:type="dxa"/>
          <w:trHeight w:val="170"/>
        </w:trPr>
        <w:tc>
          <w:tcPr>
            <w:tcW w:w="1416" w:type="dxa"/>
            <w:gridSpan w:val="3"/>
            <w:tcBorders>
              <w:top w:val="single" w:sz="12" w:space="0" w:color="auto"/>
              <w:left w:val="single" w:sz="12" w:space="0" w:color="auto"/>
            </w:tcBorders>
            <w:shd w:val="clear" w:color="auto" w:fill="000000" w:themeFill="text1"/>
          </w:tcPr>
          <w:p w14:paraId="3C927710" w14:textId="77777777" w:rsidR="00D5718B" w:rsidRPr="00E34A64" w:rsidRDefault="00D5718B" w:rsidP="00AD71A3">
            <w:pPr>
              <w:jc w:val="center"/>
              <w:rPr>
                <w:rFonts w:ascii="Arial" w:hAnsi="Arial" w:cs="Arial"/>
                <w:b/>
                <w:bCs/>
                <w:color w:val="000000" w:themeColor="text1"/>
                <w:sz w:val="20"/>
              </w:rPr>
            </w:pPr>
            <w:r>
              <w:rPr>
                <w:rFonts w:ascii="Arial" w:hAnsi="Arial" w:cs="Arial"/>
                <w:b/>
                <w:bCs/>
                <w:color w:val="FFFFFF" w:themeColor="background1"/>
                <w:sz w:val="18"/>
                <w:szCs w:val="18"/>
                <w:shd w:val="clear" w:color="auto" w:fill="000000" w:themeFill="text1"/>
              </w:rPr>
              <w:t>s.324</w:t>
            </w:r>
          </w:p>
        </w:tc>
        <w:tc>
          <w:tcPr>
            <w:tcW w:w="5628" w:type="dxa"/>
            <w:gridSpan w:val="5"/>
            <w:tcBorders>
              <w:top w:val="single" w:sz="12" w:space="0" w:color="auto"/>
              <w:bottom w:val="single" w:sz="4" w:space="0" w:color="auto"/>
              <w:right w:val="single" w:sz="4" w:space="0" w:color="auto"/>
            </w:tcBorders>
            <w:shd w:val="pct10" w:color="4472C4" w:themeColor="accent1" w:fill="auto"/>
          </w:tcPr>
          <w:p w14:paraId="59EE872A" w14:textId="77777777" w:rsidR="00D5718B" w:rsidRPr="000278DD" w:rsidRDefault="00D5718B" w:rsidP="00AD71A3">
            <w:pPr>
              <w:spacing w:before="20" w:after="20"/>
              <w:jc w:val="center"/>
              <w:rPr>
                <w:rFonts w:ascii="Arial" w:hAnsi="Arial" w:cs="Arial"/>
                <w:b/>
                <w:bCs/>
                <w:color w:val="FFFFFF" w:themeColor="background1"/>
                <w:sz w:val="18"/>
                <w:szCs w:val="22"/>
                <w:shd w:val="clear" w:color="auto" w:fill="000000" w:themeFill="text1"/>
              </w:rPr>
            </w:pPr>
            <w:r>
              <w:rPr>
                <w:rFonts w:ascii="Arial" w:hAnsi="Arial" w:cs="Arial"/>
                <w:b/>
                <w:bCs/>
                <w:sz w:val="18"/>
                <w:szCs w:val="18"/>
              </w:rPr>
              <w:t>Presumption against sentence of detention on child under 14</w:t>
            </w:r>
          </w:p>
        </w:tc>
        <w:tc>
          <w:tcPr>
            <w:tcW w:w="2039" w:type="dxa"/>
            <w:gridSpan w:val="10"/>
            <w:tcBorders>
              <w:top w:val="single" w:sz="12" w:space="0" w:color="auto"/>
              <w:left w:val="single" w:sz="4" w:space="0" w:color="auto"/>
              <w:bottom w:val="single" w:sz="4" w:space="0" w:color="auto"/>
              <w:right w:val="single" w:sz="12" w:space="0" w:color="auto"/>
            </w:tcBorders>
            <w:shd w:val="clear" w:color="auto" w:fill="DDDDDD"/>
          </w:tcPr>
          <w:p w14:paraId="2EC44035" w14:textId="77777777" w:rsidR="00D5718B" w:rsidRPr="00E34C06" w:rsidRDefault="00D5718B" w:rsidP="00AD71A3">
            <w:pPr>
              <w:spacing w:before="20" w:after="20"/>
              <w:jc w:val="center"/>
              <w:rPr>
                <w:rFonts w:ascii="Arial" w:hAnsi="Arial" w:cs="Arial"/>
                <w:b/>
                <w:bCs/>
                <w:color w:val="000000" w:themeColor="text1"/>
                <w:sz w:val="18"/>
                <w:szCs w:val="22"/>
                <w:shd w:val="clear" w:color="auto" w:fill="000000" w:themeFill="text1"/>
              </w:rPr>
            </w:pPr>
            <w:r w:rsidRPr="00E34C06">
              <w:rPr>
                <w:rFonts w:ascii="Arial" w:hAnsi="Arial" w:cs="Arial"/>
                <w:b/>
                <w:bCs/>
                <w:color w:val="000000" w:themeColor="text1"/>
                <w:sz w:val="18"/>
              </w:rPr>
              <w:t>CYFA NONE</w:t>
            </w:r>
          </w:p>
        </w:tc>
      </w:tr>
      <w:tr w:rsidR="00D5718B" w14:paraId="368E8271" w14:textId="77777777" w:rsidTr="000F4DF8">
        <w:trPr>
          <w:gridBefore w:val="1"/>
          <w:gridAfter w:val="4"/>
          <w:wBefore w:w="6" w:type="dxa"/>
          <w:wAfter w:w="119" w:type="dxa"/>
          <w:trHeight w:val="1045"/>
        </w:trPr>
        <w:tc>
          <w:tcPr>
            <w:tcW w:w="9083" w:type="dxa"/>
            <w:gridSpan w:val="18"/>
            <w:tcBorders>
              <w:left w:val="single" w:sz="12" w:space="0" w:color="auto"/>
              <w:right w:val="single" w:sz="12" w:space="0" w:color="auto"/>
            </w:tcBorders>
            <w:shd w:val="clear" w:color="auto" w:fill="auto"/>
          </w:tcPr>
          <w:p w14:paraId="3307C9E6" w14:textId="2A2B80DF" w:rsidR="00D5718B" w:rsidRPr="00C624A8" w:rsidRDefault="00D5718B" w:rsidP="00AD71A3">
            <w:pPr>
              <w:jc w:val="both"/>
              <w:rPr>
                <w:rFonts w:ascii="Arial" w:hAnsi="Arial" w:cs="Arial"/>
                <w:color w:val="000000" w:themeColor="text1"/>
                <w:sz w:val="18"/>
                <w:szCs w:val="18"/>
              </w:rPr>
            </w:pPr>
            <w:r w:rsidRPr="00AB76FF">
              <w:rPr>
                <w:rFonts w:ascii="Arial" w:hAnsi="Arial" w:cs="Arial"/>
                <w:color w:val="000000"/>
                <w:sz w:val="18"/>
                <w:szCs w:val="18"/>
              </w:rPr>
              <w:t>The Ch</w:t>
            </w:r>
            <w:r w:rsidR="00B65FB9">
              <w:rPr>
                <w:rFonts w:ascii="Arial" w:hAnsi="Arial" w:cs="Arial"/>
                <w:color w:val="000000"/>
                <w:sz w:val="18"/>
                <w:szCs w:val="18"/>
              </w:rPr>
              <w:t>ildren’s Court</w:t>
            </w:r>
            <w:r w:rsidRPr="00AB76FF">
              <w:rPr>
                <w:rFonts w:ascii="Arial" w:hAnsi="Arial" w:cs="Arial"/>
                <w:color w:val="000000"/>
                <w:sz w:val="18"/>
                <w:szCs w:val="18"/>
              </w:rPr>
              <w:t xml:space="preserve"> must not impose a sentence of detention on a child who it finds guilty of an offence committed when the child was under 14 years of age unless</w:t>
            </w:r>
            <w:r w:rsidRPr="00AB76FF">
              <w:rPr>
                <w:rFonts w:ascii="Arial" w:hAnsi="Arial" w:cs="Arial"/>
                <w:color w:val="000000" w:themeColor="text1"/>
                <w:sz w:val="18"/>
                <w:szCs w:val="18"/>
              </w:rPr>
              <w:t>–</w:t>
            </w:r>
          </w:p>
          <w:p w14:paraId="4CD94D41" w14:textId="503E6EA9" w:rsidR="00D5718B" w:rsidRDefault="00D5718B" w:rsidP="00D5718B">
            <w:pPr>
              <w:pStyle w:val="ListParagraph"/>
              <w:numPr>
                <w:ilvl w:val="0"/>
                <w:numId w:val="128"/>
              </w:numPr>
              <w:spacing w:after="0" w:line="240" w:lineRule="auto"/>
              <w:ind w:left="357" w:hanging="357"/>
              <w:jc w:val="both"/>
              <w:rPr>
                <w:rFonts w:ascii="Arial" w:hAnsi="Arial" w:cs="Arial"/>
                <w:color w:val="000000" w:themeColor="text1"/>
                <w:sz w:val="18"/>
                <w:szCs w:val="18"/>
              </w:rPr>
            </w:pPr>
            <w:r w:rsidRPr="00AB76FF">
              <w:rPr>
                <w:rFonts w:ascii="Arial" w:hAnsi="Arial" w:cs="Arial"/>
                <w:color w:val="000000" w:themeColor="text1"/>
                <w:sz w:val="18"/>
                <w:szCs w:val="18"/>
              </w:rPr>
              <w:t xml:space="preserve">the offence is a Category A or </w:t>
            </w:r>
            <w:r w:rsidR="007F091A">
              <w:rPr>
                <w:rFonts w:ascii="Arial" w:hAnsi="Arial" w:cs="Arial"/>
                <w:color w:val="000000" w:themeColor="text1"/>
                <w:sz w:val="18"/>
                <w:szCs w:val="18"/>
              </w:rPr>
              <w:t xml:space="preserve">Category </w:t>
            </w:r>
            <w:r w:rsidRPr="00AB76FF">
              <w:rPr>
                <w:rFonts w:ascii="Arial" w:hAnsi="Arial" w:cs="Arial"/>
                <w:color w:val="000000" w:themeColor="text1"/>
                <w:sz w:val="18"/>
                <w:szCs w:val="18"/>
              </w:rPr>
              <w:t>B serious youth offence or any other offence against a person that the Court considers to be serious and violent; and</w:t>
            </w:r>
          </w:p>
          <w:p w14:paraId="1B480FB0" w14:textId="47758224" w:rsidR="00D5718B" w:rsidRPr="00C624A8" w:rsidRDefault="00D5718B" w:rsidP="00D5718B">
            <w:pPr>
              <w:pStyle w:val="ListParagraph"/>
              <w:numPr>
                <w:ilvl w:val="0"/>
                <w:numId w:val="128"/>
              </w:numPr>
              <w:spacing w:after="0" w:line="240" w:lineRule="auto"/>
              <w:ind w:left="357" w:hanging="357"/>
              <w:jc w:val="both"/>
              <w:rPr>
                <w:rFonts w:ascii="Arial" w:hAnsi="Arial" w:cs="Arial"/>
                <w:color w:val="000000" w:themeColor="text1"/>
                <w:sz w:val="18"/>
                <w:szCs w:val="18"/>
              </w:rPr>
            </w:pPr>
            <w:r w:rsidRPr="00D5718B">
              <w:rPr>
                <w:rFonts w:ascii="Arial" w:hAnsi="Arial" w:cs="Arial"/>
                <w:color w:val="000000" w:themeColor="text1"/>
                <w:sz w:val="18"/>
                <w:szCs w:val="18"/>
              </w:rPr>
              <w:t>the Court is reasonably satisfied that the child presents a serious risk to community safety.</w:t>
            </w:r>
          </w:p>
        </w:tc>
      </w:tr>
      <w:tr w:rsidR="00D5718B" w14:paraId="3D498961" w14:textId="77777777" w:rsidTr="000F4DF8">
        <w:trPr>
          <w:gridBefore w:val="1"/>
          <w:gridAfter w:val="4"/>
          <w:wBefore w:w="6" w:type="dxa"/>
          <w:wAfter w:w="119" w:type="dxa"/>
          <w:trHeight w:val="20"/>
        </w:trPr>
        <w:tc>
          <w:tcPr>
            <w:tcW w:w="1416" w:type="dxa"/>
            <w:gridSpan w:val="3"/>
            <w:tcBorders>
              <w:top w:val="single" w:sz="12" w:space="0" w:color="auto"/>
              <w:left w:val="single" w:sz="12" w:space="0" w:color="auto"/>
              <w:bottom w:val="single" w:sz="4" w:space="0" w:color="auto"/>
            </w:tcBorders>
            <w:shd w:val="clear" w:color="auto" w:fill="000000" w:themeFill="text1"/>
          </w:tcPr>
          <w:p w14:paraId="58004861" w14:textId="37562980" w:rsidR="00D5718B" w:rsidRPr="00D5718B" w:rsidRDefault="00D5718B" w:rsidP="00F637D1">
            <w:pPr>
              <w:spacing w:before="20"/>
              <w:jc w:val="center"/>
              <w:rPr>
                <w:rFonts w:ascii="Arial" w:hAnsi="Arial" w:cs="Arial"/>
                <w:b/>
                <w:bCs/>
                <w:color w:val="000000" w:themeColor="text1"/>
                <w:sz w:val="18"/>
                <w:szCs w:val="18"/>
                <w:shd w:val="clear" w:color="auto" w:fill="000000" w:themeFill="text1"/>
              </w:rPr>
            </w:pPr>
            <w:r w:rsidRPr="00D5718B">
              <w:rPr>
                <w:rFonts w:ascii="Arial" w:hAnsi="Arial" w:cs="Arial"/>
                <w:b/>
                <w:bCs/>
                <w:color w:val="FFFFFF" w:themeColor="background1"/>
                <w:sz w:val="18"/>
                <w:szCs w:val="18"/>
                <w:shd w:val="clear" w:color="auto" w:fill="000000" w:themeFill="text1"/>
              </w:rPr>
              <w:t>s.325</w:t>
            </w:r>
          </w:p>
        </w:tc>
        <w:tc>
          <w:tcPr>
            <w:tcW w:w="5628" w:type="dxa"/>
            <w:gridSpan w:val="5"/>
            <w:tcBorders>
              <w:top w:val="single" w:sz="12" w:space="0" w:color="auto"/>
              <w:bottom w:val="single" w:sz="4" w:space="0" w:color="auto"/>
            </w:tcBorders>
            <w:shd w:val="pct10" w:color="4472C4" w:themeColor="accent1" w:fill="auto"/>
          </w:tcPr>
          <w:p w14:paraId="1DE590B3" w14:textId="0ABC7841" w:rsidR="00D5718B" w:rsidRPr="0062382F" w:rsidRDefault="00D5718B" w:rsidP="00C3251C">
            <w:pPr>
              <w:spacing w:before="20" w:after="20"/>
              <w:jc w:val="center"/>
              <w:rPr>
                <w:rFonts w:ascii="Arial" w:hAnsi="Arial" w:cs="Arial"/>
                <w:b/>
                <w:bCs/>
                <w:sz w:val="18"/>
                <w:szCs w:val="18"/>
              </w:rPr>
            </w:pPr>
            <w:r>
              <w:rPr>
                <w:rFonts w:ascii="Arial" w:hAnsi="Arial" w:cs="Arial"/>
                <w:b/>
                <w:bCs/>
                <w:sz w:val="18"/>
                <w:szCs w:val="18"/>
              </w:rPr>
              <w:t>Making a youth justice custodial order [</w:t>
            </w:r>
            <w:r w:rsidRPr="009272E1">
              <w:rPr>
                <w:rFonts w:ascii="Arial" w:hAnsi="Arial" w:cs="Arial"/>
                <w:b/>
                <w:bCs/>
                <w:sz w:val="18"/>
                <w:szCs w:val="18"/>
                <w:highlight w:val="yellow"/>
              </w:rPr>
              <w:t>YJC]</w:t>
            </w:r>
          </w:p>
        </w:tc>
        <w:tc>
          <w:tcPr>
            <w:tcW w:w="2039" w:type="dxa"/>
            <w:gridSpan w:val="10"/>
            <w:tcBorders>
              <w:top w:val="single" w:sz="12" w:space="0" w:color="auto"/>
              <w:bottom w:val="single" w:sz="4" w:space="0" w:color="auto"/>
              <w:right w:val="single" w:sz="12" w:space="0" w:color="auto"/>
            </w:tcBorders>
            <w:shd w:val="clear" w:color="auto" w:fill="DDDDDD"/>
          </w:tcPr>
          <w:p w14:paraId="0AECE63E" w14:textId="23A41C8B" w:rsidR="00D5718B" w:rsidRPr="000D541D" w:rsidRDefault="00D5718B" w:rsidP="0049096E">
            <w:pPr>
              <w:spacing w:before="20" w:after="20"/>
              <w:jc w:val="center"/>
              <w:rPr>
                <w:rFonts w:ascii="Arial" w:hAnsi="Arial" w:cs="Arial"/>
                <w:b/>
                <w:bCs/>
                <w:color w:val="FF0000"/>
                <w:sz w:val="18"/>
              </w:rPr>
            </w:pPr>
            <w:r w:rsidRPr="000D541D">
              <w:rPr>
                <w:rFonts w:ascii="Arial" w:hAnsi="Arial" w:cs="Arial"/>
                <w:b/>
                <w:bCs/>
                <w:color w:val="FF0000"/>
                <w:sz w:val="18"/>
              </w:rPr>
              <w:t>CYFA ss.</w:t>
            </w:r>
            <w:r>
              <w:rPr>
                <w:rFonts w:ascii="Arial" w:hAnsi="Arial" w:cs="Arial"/>
                <w:b/>
                <w:bCs/>
                <w:color w:val="FF0000"/>
                <w:sz w:val="18"/>
              </w:rPr>
              <w:t>410-413</w:t>
            </w:r>
          </w:p>
        </w:tc>
      </w:tr>
      <w:tr w:rsidR="00C32391" w14:paraId="180B0DD9" w14:textId="77777777" w:rsidTr="000F4DF8">
        <w:trPr>
          <w:gridBefore w:val="1"/>
          <w:gridAfter w:val="4"/>
          <w:wBefore w:w="6" w:type="dxa"/>
          <w:wAfter w:w="119" w:type="dxa"/>
          <w:trHeight w:val="1686"/>
        </w:trPr>
        <w:tc>
          <w:tcPr>
            <w:tcW w:w="9083" w:type="dxa"/>
            <w:gridSpan w:val="18"/>
            <w:tcBorders>
              <w:left w:val="single" w:sz="12" w:space="0" w:color="auto"/>
              <w:bottom w:val="nil"/>
              <w:right w:val="single" w:sz="12" w:space="0" w:color="auto"/>
            </w:tcBorders>
            <w:shd w:val="clear" w:color="auto" w:fill="auto"/>
          </w:tcPr>
          <w:p w14:paraId="3E42882F" w14:textId="77777777" w:rsidR="00C32391" w:rsidRPr="00F637D1" w:rsidRDefault="00C32391" w:rsidP="007C0115">
            <w:pPr>
              <w:pStyle w:val="ListParagraph"/>
              <w:numPr>
                <w:ilvl w:val="0"/>
                <w:numId w:val="167"/>
              </w:numPr>
              <w:spacing w:after="0" w:line="240" w:lineRule="auto"/>
              <w:ind w:left="357" w:hanging="357"/>
              <w:jc w:val="both"/>
              <w:rPr>
                <w:rFonts w:ascii="Arial" w:hAnsi="Arial" w:cs="Arial"/>
                <w:color w:val="000000" w:themeColor="text1"/>
                <w:sz w:val="18"/>
                <w:szCs w:val="18"/>
              </w:rPr>
            </w:pPr>
            <w:r>
              <w:rPr>
                <w:rFonts w:ascii="Arial" w:hAnsi="Arial" w:cs="Arial"/>
                <w:color w:val="000000"/>
                <w:sz w:val="18"/>
                <w:szCs w:val="18"/>
              </w:rPr>
              <w:t xml:space="preserve">Subject to </w:t>
            </w:r>
            <w:r w:rsidRPr="00F637D1">
              <w:rPr>
                <w:rFonts w:ascii="Arial" w:hAnsi="Arial" w:cs="Arial"/>
                <w:b/>
                <w:bCs/>
                <w:color w:val="FFFFFF" w:themeColor="background1"/>
                <w:sz w:val="18"/>
                <w:szCs w:val="18"/>
                <w:shd w:val="clear" w:color="auto" w:fill="000000" w:themeFill="text1"/>
              </w:rPr>
              <w:t>s.324</w:t>
            </w:r>
            <w:r>
              <w:rPr>
                <w:rFonts w:ascii="Arial" w:hAnsi="Arial" w:cs="Arial"/>
                <w:color w:val="000000"/>
                <w:sz w:val="18"/>
                <w:szCs w:val="18"/>
              </w:rPr>
              <w:t xml:space="preserve"> and </w:t>
            </w:r>
            <w:r w:rsidRPr="00FE73E5">
              <w:rPr>
                <w:rFonts w:ascii="Arial" w:hAnsi="Arial" w:cs="Arial"/>
                <w:color w:val="000000" w:themeColor="text1"/>
                <w:sz w:val="18"/>
                <w:szCs w:val="18"/>
              </w:rPr>
              <w:t>subsection (2</w:t>
            </w:r>
            <w:r w:rsidRPr="00F637D1">
              <w:rPr>
                <w:rFonts w:ascii="Arial" w:hAnsi="Arial" w:cs="Arial"/>
                <w:b/>
                <w:bCs/>
                <w:color w:val="FFFFFF" w:themeColor="background1"/>
                <w:sz w:val="18"/>
                <w:szCs w:val="18"/>
                <w:shd w:val="clear" w:color="auto" w:fill="000000" w:themeFill="text1"/>
              </w:rPr>
              <w:t>)</w:t>
            </w:r>
            <w:r>
              <w:rPr>
                <w:rFonts w:ascii="Arial" w:hAnsi="Arial" w:cs="Arial"/>
                <w:color w:val="000000"/>
                <w:sz w:val="18"/>
                <w:szCs w:val="18"/>
              </w:rPr>
              <w:t>, i</w:t>
            </w:r>
            <w:r w:rsidRPr="00AB76FF">
              <w:rPr>
                <w:rFonts w:ascii="Arial" w:hAnsi="Arial" w:cs="Arial"/>
                <w:color w:val="000000"/>
                <w:sz w:val="18"/>
                <w:szCs w:val="18"/>
              </w:rPr>
              <w:t>f the Children’s Court finds a child guilty of one or more offences, whether indictable or summary, the Court may order that the child be detained in a youth justice custodial centre.</w:t>
            </w:r>
          </w:p>
          <w:p w14:paraId="196F486C" w14:textId="77777777" w:rsidR="00C32391" w:rsidRPr="003A5F19" w:rsidRDefault="00C32391" w:rsidP="007C0115">
            <w:pPr>
              <w:pStyle w:val="ListParagraph"/>
              <w:numPr>
                <w:ilvl w:val="0"/>
                <w:numId w:val="167"/>
              </w:numPr>
              <w:spacing w:before="20" w:after="0" w:line="240" w:lineRule="auto"/>
              <w:ind w:left="357" w:hanging="357"/>
              <w:jc w:val="both"/>
              <w:rPr>
                <w:rFonts w:ascii="Arial" w:hAnsi="Arial" w:cs="Arial"/>
                <w:color w:val="000000" w:themeColor="text1"/>
                <w:sz w:val="18"/>
                <w:szCs w:val="18"/>
              </w:rPr>
            </w:pPr>
            <w:r w:rsidRPr="003A5F19">
              <w:rPr>
                <w:rFonts w:ascii="Arial" w:hAnsi="Arial" w:cs="Arial"/>
                <w:color w:val="000000"/>
                <w:sz w:val="18"/>
                <w:szCs w:val="18"/>
              </w:rPr>
              <w:t xml:space="preserve">The ChCV must not make a </w:t>
            </w:r>
            <w:r w:rsidRPr="00F27763">
              <w:rPr>
                <w:rFonts w:ascii="Arial" w:hAnsi="Arial" w:cs="Arial"/>
                <w:b/>
                <w:bCs/>
                <w:color w:val="000000"/>
                <w:sz w:val="18"/>
                <w:szCs w:val="18"/>
                <w:highlight w:val="yellow"/>
              </w:rPr>
              <w:t>YJC</w:t>
            </w:r>
            <w:r w:rsidRPr="003A5F19">
              <w:rPr>
                <w:rFonts w:ascii="Arial" w:hAnsi="Arial" w:cs="Arial"/>
                <w:color w:val="000000"/>
                <w:sz w:val="18"/>
                <w:szCs w:val="18"/>
              </w:rPr>
              <w:t xml:space="preserve"> order unless</w:t>
            </w:r>
            <w:r w:rsidRPr="003A5F19">
              <w:rPr>
                <w:rFonts w:ascii="Arial" w:hAnsi="Arial" w:cs="Arial"/>
                <w:color w:val="000000" w:themeColor="text1"/>
                <w:sz w:val="18"/>
                <w:szCs w:val="18"/>
              </w:rPr>
              <w:t>–</w:t>
            </w:r>
          </w:p>
          <w:p w14:paraId="5D3A0670" w14:textId="77777777" w:rsidR="00C32391" w:rsidRPr="003A5F19" w:rsidRDefault="00C32391" w:rsidP="004B3857">
            <w:pPr>
              <w:pStyle w:val="ListParagraph"/>
              <w:numPr>
                <w:ilvl w:val="0"/>
                <w:numId w:val="129"/>
              </w:numPr>
              <w:spacing w:after="0" w:line="240" w:lineRule="auto"/>
              <w:jc w:val="both"/>
              <w:rPr>
                <w:rFonts w:ascii="Arial" w:hAnsi="Arial" w:cs="Arial"/>
                <w:color w:val="000000" w:themeColor="text1"/>
                <w:sz w:val="18"/>
                <w:szCs w:val="18"/>
              </w:rPr>
            </w:pPr>
            <w:r w:rsidRPr="003A5F19">
              <w:rPr>
                <w:rFonts w:ascii="Arial" w:hAnsi="Arial" w:cs="Arial"/>
                <w:color w:val="000000" w:themeColor="text1"/>
                <w:sz w:val="18"/>
                <w:szCs w:val="18"/>
              </w:rPr>
              <w:t>on the day of sentencing the child is under 21 years of age; and</w:t>
            </w:r>
          </w:p>
          <w:p w14:paraId="1615E12A" w14:textId="77777777" w:rsidR="00C32391" w:rsidRDefault="00C32391" w:rsidP="004B3857">
            <w:pPr>
              <w:pStyle w:val="ListParagraph"/>
              <w:numPr>
                <w:ilvl w:val="0"/>
                <w:numId w:val="129"/>
              </w:numPr>
              <w:spacing w:after="0" w:line="240" w:lineRule="auto"/>
              <w:jc w:val="both"/>
              <w:rPr>
                <w:rFonts w:ascii="Arial" w:hAnsi="Arial" w:cs="Arial"/>
                <w:color w:val="000000" w:themeColor="text1"/>
                <w:sz w:val="18"/>
                <w:szCs w:val="18"/>
              </w:rPr>
            </w:pPr>
            <w:r w:rsidRPr="003A5F19">
              <w:rPr>
                <w:rFonts w:ascii="Arial" w:hAnsi="Arial" w:cs="Arial"/>
                <w:color w:val="000000" w:themeColor="text1"/>
                <w:sz w:val="18"/>
                <w:szCs w:val="18"/>
              </w:rPr>
              <w:t>the child is present before the Court; and</w:t>
            </w:r>
          </w:p>
          <w:p w14:paraId="31BC18AA" w14:textId="606BC001" w:rsidR="00C32391" w:rsidRPr="00F637D1" w:rsidRDefault="00C32391" w:rsidP="004B3857">
            <w:pPr>
              <w:pStyle w:val="ListParagraph"/>
              <w:numPr>
                <w:ilvl w:val="0"/>
                <w:numId w:val="129"/>
              </w:numPr>
              <w:spacing w:after="0" w:line="240" w:lineRule="auto"/>
              <w:jc w:val="both"/>
              <w:rPr>
                <w:rFonts w:ascii="Arial" w:hAnsi="Arial" w:cs="Arial"/>
                <w:color w:val="000000" w:themeColor="text1"/>
                <w:sz w:val="18"/>
                <w:szCs w:val="18"/>
              </w:rPr>
            </w:pPr>
            <w:r w:rsidRPr="003A5F19">
              <w:rPr>
                <w:rFonts w:ascii="Arial" w:hAnsi="Arial" w:cs="Arial"/>
                <w:color w:val="000000" w:themeColor="text1"/>
                <w:sz w:val="18"/>
                <w:szCs w:val="18"/>
              </w:rPr>
              <w:t xml:space="preserve">the Court is satisfied that the circumstances and nature of the offence are sufficiently serious to warrant the making of a </w:t>
            </w:r>
            <w:r w:rsidRPr="00F27763">
              <w:rPr>
                <w:rFonts w:ascii="Arial" w:hAnsi="Arial" w:cs="Arial"/>
                <w:b/>
                <w:bCs/>
                <w:color w:val="000000" w:themeColor="text1"/>
                <w:sz w:val="18"/>
                <w:szCs w:val="18"/>
                <w:highlight w:val="yellow"/>
              </w:rPr>
              <w:t>YJC</w:t>
            </w:r>
            <w:r w:rsidRPr="003A5F19">
              <w:rPr>
                <w:rFonts w:ascii="Arial" w:hAnsi="Arial" w:cs="Arial"/>
                <w:color w:val="000000" w:themeColor="text1"/>
                <w:sz w:val="18"/>
                <w:szCs w:val="18"/>
              </w:rPr>
              <w:t xml:space="preserve"> order and that no other sentence is appropriate; and</w:t>
            </w:r>
          </w:p>
        </w:tc>
      </w:tr>
      <w:tr w:rsidR="00D5718B" w14:paraId="449E9E30" w14:textId="77777777" w:rsidTr="000F4DF8">
        <w:trPr>
          <w:gridBefore w:val="1"/>
          <w:gridAfter w:val="4"/>
          <w:wBefore w:w="6" w:type="dxa"/>
          <w:wAfter w:w="119" w:type="dxa"/>
          <w:trHeight w:val="20"/>
        </w:trPr>
        <w:tc>
          <w:tcPr>
            <w:tcW w:w="9083" w:type="dxa"/>
            <w:gridSpan w:val="18"/>
            <w:tcBorders>
              <w:top w:val="nil"/>
              <w:left w:val="single" w:sz="12" w:space="0" w:color="auto"/>
              <w:right w:val="single" w:sz="12" w:space="0" w:color="auto"/>
            </w:tcBorders>
            <w:shd w:val="clear" w:color="auto" w:fill="auto"/>
          </w:tcPr>
          <w:p w14:paraId="5E56A951" w14:textId="47ED8542" w:rsidR="00D5718B" w:rsidRPr="003A5F19" w:rsidRDefault="00D5718B" w:rsidP="00E9551A">
            <w:pPr>
              <w:pStyle w:val="ListParagraph"/>
              <w:numPr>
                <w:ilvl w:val="0"/>
                <w:numId w:val="129"/>
              </w:numPr>
              <w:spacing w:after="0" w:line="240" w:lineRule="auto"/>
              <w:jc w:val="both"/>
              <w:rPr>
                <w:rFonts w:ascii="Arial" w:hAnsi="Arial" w:cs="Arial"/>
                <w:color w:val="000000" w:themeColor="text1"/>
                <w:sz w:val="18"/>
                <w:szCs w:val="18"/>
              </w:rPr>
            </w:pPr>
            <w:r w:rsidRPr="003A5F19">
              <w:rPr>
                <w:rFonts w:ascii="Arial" w:hAnsi="Arial" w:cs="Arial"/>
                <w:color w:val="000000" w:themeColor="text1"/>
                <w:sz w:val="18"/>
                <w:szCs w:val="18"/>
              </w:rPr>
              <w:lastRenderedPageBreak/>
              <w:t>the offence is one punishable by imprisonment (other than for default in payment of a fine); and</w:t>
            </w:r>
          </w:p>
          <w:p w14:paraId="02B00D84" w14:textId="45D20AFB" w:rsidR="00D5718B" w:rsidRPr="003A5F19" w:rsidRDefault="00D5718B" w:rsidP="00FE73E5">
            <w:pPr>
              <w:pStyle w:val="ListParagraph"/>
              <w:numPr>
                <w:ilvl w:val="0"/>
                <w:numId w:val="129"/>
              </w:numPr>
              <w:spacing w:after="0" w:line="240" w:lineRule="auto"/>
              <w:jc w:val="both"/>
              <w:rPr>
                <w:rFonts w:ascii="Arial" w:hAnsi="Arial" w:cs="Arial"/>
                <w:color w:val="000000" w:themeColor="text1"/>
                <w:sz w:val="18"/>
                <w:szCs w:val="18"/>
              </w:rPr>
            </w:pPr>
            <w:r w:rsidRPr="003A5F19">
              <w:rPr>
                <w:rFonts w:ascii="Arial" w:hAnsi="Arial" w:cs="Arial"/>
                <w:color w:val="000000" w:themeColor="text1"/>
                <w:sz w:val="18"/>
                <w:szCs w:val="18"/>
              </w:rPr>
              <w:t>the Court has taken into account the following–</w:t>
            </w:r>
          </w:p>
          <w:p w14:paraId="2E0A867E" w14:textId="02092497" w:rsidR="00D5718B" w:rsidRDefault="00D5718B" w:rsidP="00FE73E5">
            <w:pPr>
              <w:pStyle w:val="ListParagraph"/>
              <w:numPr>
                <w:ilvl w:val="0"/>
                <w:numId w:val="130"/>
              </w:numPr>
              <w:spacing w:after="0" w:line="240" w:lineRule="auto"/>
              <w:ind w:left="1077" w:hanging="357"/>
              <w:jc w:val="both"/>
              <w:rPr>
                <w:rFonts w:ascii="Arial" w:hAnsi="Arial" w:cs="Arial"/>
                <w:color w:val="000000" w:themeColor="text1"/>
                <w:sz w:val="18"/>
                <w:szCs w:val="18"/>
              </w:rPr>
            </w:pPr>
            <w:r>
              <w:rPr>
                <w:rFonts w:ascii="Arial" w:hAnsi="Arial" w:cs="Arial"/>
                <w:color w:val="000000" w:themeColor="text1"/>
                <w:sz w:val="18"/>
                <w:szCs w:val="18"/>
              </w:rPr>
              <w:t xml:space="preserve">any pre-sentence report [PSR] ordered in accordance with </w:t>
            </w:r>
            <w:r w:rsidRPr="003A5F19">
              <w:rPr>
                <w:rFonts w:ascii="Arial" w:hAnsi="Arial" w:cs="Arial"/>
                <w:b/>
                <w:bCs/>
                <w:color w:val="FFFFFF" w:themeColor="background1"/>
                <w:sz w:val="18"/>
                <w:szCs w:val="18"/>
                <w:shd w:val="clear" w:color="auto" w:fill="000000" w:themeFill="text1"/>
              </w:rPr>
              <w:t>Division 3 of Part 9.2</w:t>
            </w:r>
            <w:r>
              <w:rPr>
                <w:rFonts w:ascii="Arial" w:hAnsi="Arial" w:cs="Arial"/>
                <w:color w:val="000000" w:themeColor="text1"/>
                <w:sz w:val="18"/>
                <w:szCs w:val="18"/>
              </w:rPr>
              <w:t>;</w:t>
            </w:r>
          </w:p>
          <w:p w14:paraId="6D9DE313" w14:textId="0A1B3A67" w:rsidR="00D5718B" w:rsidRDefault="00D5718B" w:rsidP="00FE73E5">
            <w:pPr>
              <w:pStyle w:val="ListParagraph"/>
              <w:numPr>
                <w:ilvl w:val="0"/>
                <w:numId w:val="130"/>
              </w:numPr>
              <w:spacing w:after="0" w:line="240" w:lineRule="auto"/>
              <w:ind w:left="1077" w:hanging="357"/>
              <w:jc w:val="both"/>
              <w:rPr>
                <w:rFonts w:ascii="Arial" w:hAnsi="Arial" w:cs="Arial"/>
                <w:color w:val="000000" w:themeColor="text1"/>
                <w:sz w:val="18"/>
                <w:szCs w:val="18"/>
              </w:rPr>
            </w:pPr>
            <w:r>
              <w:rPr>
                <w:rFonts w:ascii="Arial" w:hAnsi="Arial" w:cs="Arial"/>
                <w:color w:val="000000" w:themeColor="text1"/>
                <w:sz w:val="18"/>
                <w:szCs w:val="18"/>
              </w:rPr>
              <w:t>any previous PSR and a supplementary PSR, if applicable;</w:t>
            </w:r>
          </w:p>
          <w:p w14:paraId="70EB03C2" w14:textId="339CA497" w:rsidR="00D5718B" w:rsidRDefault="00D5718B" w:rsidP="00FE73E5">
            <w:pPr>
              <w:pStyle w:val="ListParagraph"/>
              <w:numPr>
                <w:ilvl w:val="0"/>
                <w:numId w:val="130"/>
              </w:numPr>
              <w:spacing w:after="0" w:line="240" w:lineRule="auto"/>
              <w:ind w:left="1077" w:hanging="357"/>
              <w:jc w:val="both"/>
              <w:rPr>
                <w:rFonts w:ascii="Arial" w:hAnsi="Arial" w:cs="Arial"/>
                <w:color w:val="000000" w:themeColor="text1"/>
                <w:sz w:val="18"/>
                <w:szCs w:val="18"/>
              </w:rPr>
            </w:pPr>
            <w:r>
              <w:rPr>
                <w:rFonts w:ascii="Arial" w:hAnsi="Arial" w:cs="Arial"/>
                <w:color w:val="000000" w:themeColor="text1"/>
                <w:sz w:val="18"/>
                <w:szCs w:val="18"/>
              </w:rPr>
              <w:t>any pre-sentence group conference report;</w:t>
            </w:r>
          </w:p>
          <w:p w14:paraId="3F99D278" w14:textId="52790AB2" w:rsidR="00D5718B" w:rsidRPr="003A5F19" w:rsidRDefault="00D5718B" w:rsidP="00FE73E5">
            <w:pPr>
              <w:pStyle w:val="ListParagraph"/>
              <w:numPr>
                <w:ilvl w:val="0"/>
                <w:numId w:val="130"/>
              </w:numPr>
              <w:spacing w:after="0" w:line="240" w:lineRule="auto"/>
              <w:ind w:left="1077" w:hanging="357"/>
              <w:jc w:val="both"/>
              <w:rPr>
                <w:rFonts w:ascii="Arial" w:hAnsi="Arial" w:cs="Arial"/>
                <w:color w:val="000000" w:themeColor="text1"/>
                <w:sz w:val="18"/>
                <w:szCs w:val="18"/>
              </w:rPr>
            </w:pPr>
            <w:r>
              <w:rPr>
                <w:rFonts w:ascii="Arial" w:hAnsi="Arial" w:cs="Arial"/>
                <w:color w:val="000000" w:themeColor="text1"/>
                <w:sz w:val="18"/>
                <w:szCs w:val="18"/>
              </w:rPr>
              <w:t>any previous contravention report.</w:t>
            </w:r>
          </w:p>
          <w:p w14:paraId="4CE98F04" w14:textId="30210472" w:rsidR="00D5718B" w:rsidRPr="003A5F19" w:rsidRDefault="00D5718B" w:rsidP="007C0115">
            <w:pPr>
              <w:pStyle w:val="ListParagraph"/>
              <w:numPr>
                <w:ilvl w:val="0"/>
                <w:numId w:val="167"/>
              </w:numPr>
              <w:spacing w:before="20" w:after="0" w:line="240" w:lineRule="auto"/>
              <w:ind w:left="357" w:hanging="357"/>
              <w:jc w:val="both"/>
              <w:rPr>
                <w:rFonts w:ascii="Arial" w:hAnsi="Arial" w:cs="Arial"/>
                <w:color w:val="000000" w:themeColor="text1"/>
                <w:sz w:val="18"/>
                <w:szCs w:val="18"/>
              </w:rPr>
            </w:pPr>
            <w:r>
              <w:rPr>
                <w:rFonts w:ascii="Arial" w:hAnsi="Arial" w:cs="Arial"/>
                <w:color w:val="000000" w:themeColor="text1"/>
                <w:sz w:val="18"/>
                <w:szCs w:val="18"/>
              </w:rPr>
              <w:t xml:space="preserve">If the ChCV makes a </w:t>
            </w:r>
            <w:r w:rsidRPr="00F27763">
              <w:rPr>
                <w:rFonts w:ascii="Arial" w:hAnsi="Arial" w:cs="Arial"/>
                <w:b/>
                <w:bCs/>
                <w:color w:val="000000" w:themeColor="text1"/>
                <w:sz w:val="18"/>
                <w:szCs w:val="18"/>
                <w:highlight w:val="yellow"/>
              </w:rPr>
              <w:t>YJC</w:t>
            </w:r>
            <w:r>
              <w:rPr>
                <w:rFonts w:ascii="Arial" w:hAnsi="Arial" w:cs="Arial"/>
                <w:color w:val="000000" w:themeColor="text1"/>
                <w:sz w:val="18"/>
                <w:szCs w:val="18"/>
              </w:rPr>
              <w:t xml:space="preserve"> order it must</w:t>
            </w:r>
            <w:r w:rsidRPr="003A5F19">
              <w:rPr>
                <w:rFonts w:ascii="Arial" w:hAnsi="Arial" w:cs="Arial"/>
                <w:color w:val="000000" w:themeColor="text1"/>
                <w:sz w:val="18"/>
                <w:szCs w:val="18"/>
              </w:rPr>
              <w:t>–</w:t>
            </w:r>
          </w:p>
          <w:p w14:paraId="693430EB" w14:textId="06AACB22" w:rsidR="00D5718B" w:rsidRPr="003A5F19" w:rsidRDefault="00D5718B" w:rsidP="00E9551A">
            <w:pPr>
              <w:pStyle w:val="ListParagraph"/>
              <w:numPr>
                <w:ilvl w:val="0"/>
                <w:numId w:val="131"/>
              </w:numPr>
              <w:spacing w:after="0" w:line="240" w:lineRule="auto"/>
              <w:ind w:left="714" w:hanging="357"/>
              <w:jc w:val="both"/>
              <w:rPr>
                <w:rFonts w:ascii="Arial" w:hAnsi="Arial" w:cs="Arial"/>
                <w:color w:val="000000" w:themeColor="text1"/>
                <w:sz w:val="18"/>
                <w:szCs w:val="18"/>
              </w:rPr>
            </w:pPr>
            <w:r>
              <w:rPr>
                <w:rFonts w:ascii="Arial" w:hAnsi="Arial" w:cs="Arial"/>
                <w:color w:val="000000" w:themeColor="text1"/>
                <w:sz w:val="18"/>
                <w:szCs w:val="18"/>
              </w:rPr>
              <w:t>record a conviction for the offence or offences in respect of which the order is made</w:t>
            </w:r>
            <w:r w:rsidRPr="003A5F19">
              <w:rPr>
                <w:rFonts w:ascii="Arial" w:hAnsi="Arial" w:cs="Arial"/>
                <w:color w:val="000000" w:themeColor="text1"/>
                <w:sz w:val="18"/>
                <w:szCs w:val="18"/>
              </w:rPr>
              <w:t>; and</w:t>
            </w:r>
          </w:p>
          <w:p w14:paraId="124596A5" w14:textId="08730241" w:rsidR="00D5718B" w:rsidRDefault="00D5718B" w:rsidP="00FE73E5">
            <w:pPr>
              <w:pStyle w:val="ListParagraph"/>
              <w:numPr>
                <w:ilvl w:val="0"/>
                <w:numId w:val="131"/>
              </w:numPr>
              <w:spacing w:after="0" w:line="240" w:lineRule="auto"/>
              <w:jc w:val="both"/>
              <w:rPr>
                <w:rFonts w:ascii="Arial" w:hAnsi="Arial" w:cs="Arial"/>
                <w:color w:val="000000" w:themeColor="text1"/>
                <w:sz w:val="18"/>
                <w:szCs w:val="18"/>
              </w:rPr>
            </w:pPr>
            <w:r>
              <w:rPr>
                <w:rFonts w:ascii="Arial" w:hAnsi="Arial" w:cs="Arial"/>
                <w:color w:val="000000" w:themeColor="text1"/>
                <w:sz w:val="18"/>
                <w:szCs w:val="18"/>
              </w:rPr>
              <w:t>state in writing the reasons for the order</w:t>
            </w:r>
            <w:r w:rsidRPr="003A5F19">
              <w:rPr>
                <w:rFonts w:ascii="Arial" w:hAnsi="Arial" w:cs="Arial"/>
                <w:color w:val="000000" w:themeColor="text1"/>
                <w:sz w:val="18"/>
                <w:szCs w:val="18"/>
              </w:rPr>
              <w:t>; and</w:t>
            </w:r>
          </w:p>
          <w:p w14:paraId="4E9330BC" w14:textId="634590ED" w:rsidR="00D5718B" w:rsidRDefault="00D5718B" w:rsidP="00FE73E5">
            <w:pPr>
              <w:pStyle w:val="ListParagraph"/>
              <w:numPr>
                <w:ilvl w:val="0"/>
                <w:numId w:val="131"/>
              </w:numPr>
              <w:spacing w:after="0" w:line="240" w:lineRule="auto"/>
              <w:jc w:val="both"/>
              <w:rPr>
                <w:rFonts w:ascii="Arial" w:hAnsi="Arial" w:cs="Arial"/>
                <w:color w:val="000000" w:themeColor="text1"/>
                <w:sz w:val="18"/>
                <w:szCs w:val="18"/>
              </w:rPr>
            </w:pPr>
            <w:r>
              <w:rPr>
                <w:rFonts w:ascii="Arial" w:hAnsi="Arial" w:cs="Arial"/>
                <w:color w:val="000000" w:themeColor="text1"/>
                <w:sz w:val="18"/>
                <w:szCs w:val="18"/>
              </w:rPr>
              <w:t>cause a statement of reasons to be entered in the court register; and</w:t>
            </w:r>
          </w:p>
          <w:p w14:paraId="67A6B489" w14:textId="75DD593E" w:rsidR="00D5718B" w:rsidRPr="003A5F19" w:rsidRDefault="00D5718B" w:rsidP="00FE73E5">
            <w:pPr>
              <w:pStyle w:val="ListParagraph"/>
              <w:numPr>
                <w:ilvl w:val="0"/>
                <w:numId w:val="131"/>
              </w:numPr>
              <w:spacing w:after="0" w:line="240" w:lineRule="auto"/>
              <w:jc w:val="both"/>
              <w:rPr>
                <w:rFonts w:ascii="Arial" w:hAnsi="Arial" w:cs="Arial"/>
                <w:color w:val="000000" w:themeColor="text1"/>
                <w:sz w:val="18"/>
                <w:szCs w:val="18"/>
              </w:rPr>
            </w:pPr>
            <w:r>
              <w:rPr>
                <w:rFonts w:ascii="Arial" w:hAnsi="Arial" w:cs="Arial"/>
                <w:color w:val="000000" w:themeColor="text1"/>
                <w:sz w:val="18"/>
                <w:szCs w:val="18"/>
              </w:rPr>
              <w:t>unless the Court otherwise orders, cause a copy of the written statement of reasons to be given or sent by post, or by electronic communication if so requested, within 21 days after the making of the order to</w:t>
            </w:r>
            <w:r w:rsidRPr="003A5F19">
              <w:rPr>
                <w:rFonts w:ascii="Arial" w:hAnsi="Arial" w:cs="Arial"/>
                <w:color w:val="000000" w:themeColor="text1"/>
                <w:sz w:val="18"/>
                <w:szCs w:val="18"/>
              </w:rPr>
              <w:t>–</w:t>
            </w:r>
          </w:p>
          <w:p w14:paraId="373C78BC" w14:textId="516D1168" w:rsidR="00D5718B" w:rsidRDefault="00D5718B" w:rsidP="00FE73E5">
            <w:pPr>
              <w:pStyle w:val="ListParagraph"/>
              <w:numPr>
                <w:ilvl w:val="0"/>
                <w:numId w:val="132"/>
              </w:numPr>
              <w:spacing w:after="0" w:line="240" w:lineRule="auto"/>
              <w:ind w:left="1077" w:hanging="357"/>
              <w:jc w:val="both"/>
              <w:rPr>
                <w:rFonts w:ascii="Arial" w:hAnsi="Arial" w:cs="Arial"/>
                <w:color w:val="000000" w:themeColor="text1"/>
                <w:sz w:val="18"/>
                <w:szCs w:val="18"/>
              </w:rPr>
            </w:pPr>
            <w:r>
              <w:rPr>
                <w:rFonts w:ascii="Arial" w:hAnsi="Arial" w:cs="Arial"/>
                <w:color w:val="000000" w:themeColor="text1"/>
                <w:sz w:val="18"/>
                <w:szCs w:val="18"/>
              </w:rPr>
              <w:t>the child; and</w:t>
            </w:r>
          </w:p>
          <w:p w14:paraId="25F09E23" w14:textId="4D735664" w:rsidR="00D5718B" w:rsidRDefault="00D5718B" w:rsidP="00FE73E5">
            <w:pPr>
              <w:pStyle w:val="ListParagraph"/>
              <w:numPr>
                <w:ilvl w:val="0"/>
                <w:numId w:val="132"/>
              </w:numPr>
              <w:spacing w:after="0" w:line="240" w:lineRule="auto"/>
              <w:ind w:left="1077" w:hanging="357"/>
              <w:jc w:val="both"/>
              <w:rPr>
                <w:rFonts w:ascii="Arial" w:hAnsi="Arial" w:cs="Arial"/>
                <w:color w:val="000000" w:themeColor="text1"/>
                <w:sz w:val="18"/>
                <w:szCs w:val="18"/>
              </w:rPr>
            </w:pPr>
            <w:r>
              <w:rPr>
                <w:rFonts w:ascii="Arial" w:hAnsi="Arial" w:cs="Arial"/>
                <w:color w:val="000000" w:themeColor="text1"/>
                <w:sz w:val="18"/>
                <w:szCs w:val="18"/>
              </w:rPr>
              <w:t>the child’s parents; and</w:t>
            </w:r>
          </w:p>
          <w:p w14:paraId="1AEF7664" w14:textId="6695B987" w:rsidR="00D5718B" w:rsidRDefault="00D5718B" w:rsidP="00FE73E5">
            <w:pPr>
              <w:pStyle w:val="ListParagraph"/>
              <w:numPr>
                <w:ilvl w:val="0"/>
                <w:numId w:val="132"/>
              </w:numPr>
              <w:spacing w:after="0" w:line="240" w:lineRule="auto"/>
              <w:ind w:left="1077" w:hanging="357"/>
              <w:jc w:val="both"/>
              <w:rPr>
                <w:rFonts w:ascii="Arial" w:hAnsi="Arial" w:cs="Arial"/>
                <w:color w:val="000000" w:themeColor="text1"/>
                <w:sz w:val="18"/>
                <w:szCs w:val="18"/>
              </w:rPr>
            </w:pPr>
            <w:r>
              <w:rPr>
                <w:rFonts w:ascii="Arial" w:hAnsi="Arial" w:cs="Arial"/>
                <w:color w:val="000000" w:themeColor="text1"/>
                <w:sz w:val="18"/>
                <w:szCs w:val="18"/>
              </w:rPr>
              <w:t>any other parties to the proceeding; and</w:t>
            </w:r>
          </w:p>
          <w:p w14:paraId="7C200B54" w14:textId="273FE3CF" w:rsidR="00D5718B" w:rsidRPr="003A5F19" w:rsidRDefault="00D5718B" w:rsidP="00FE73E5">
            <w:pPr>
              <w:pStyle w:val="ListParagraph"/>
              <w:numPr>
                <w:ilvl w:val="0"/>
                <w:numId w:val="131"/>
              </w:numPr>
              <w:spacing w:after="0" w:line="240" w:lineRule="auto"/>
              <w:jc w:val="both"/>
              <w:rPr>
                <w:rFonts w:ascii="Arial" w:hAnsi="Arial" w:cs="Arial"/>
                <w:color w:val="000000" w:themeColor="text1"/>
                <w:sz w:val="18"/>
                <w:szCs w:val="18"/>
              </w:rPr>
            </w:pPr>
            <w:r>
              <w:rPr>
                <w:rFonts w:ascii="Arial" w:hAnsi="Arial" w:cs="Arial"/>
                <w:color w:val="000000" w:themeColor="text1"/>
                <w:sz w:val="18"/>
                <w:szCs w:val="18"/>
              </w:rPr>
              <w:t xml:space="preserve">if the child is an Aboriginal child, the Court must provide reasons outlining how it has had regard to the sentencing principles in </w:t>
            </w:r>
            <w:r w:rsidRPr="002966AF">
              <w:rPr>
                <w:rFonts w:ascii="Arial" w:hAnsi="Arial" w:cs="Arial"/>
                <w:b/>
                <w:bCs/>
                <w:color w:val="FFFFFF" w:themeColor="background1"/>
                <w:sz w:val="18"/>
                <w:szCs w:val="18"/>
                <w:shd w:val="clear" w:color="auto" w:fill="000000" w:themeFill="text1"/>
              </w:rPr>
              <w:t>YJA s.210</w:t>
            </w:r>
            <w:r>
              <w:rPr>
                <w:rFonts w:ascii="Arial" w:hAnsi="Arial" w:cs="Arial"/>
                <w:color w:val="000000" w:themeColor="text1"/>
                <w:sz w:val="18"/>
                <w:szCs w:val="18"/>
              </w:rPr>
              <w:t>.</w:t>
            </w:r>
          </w:p>
          <w:p w14:paraId="6A3D16BF" w14:textId="6094D75E" w:rsidR="00D5718B" w:rsidRPr="002966AF" w:rsidRDefault="00D5718B" w:rsidP="007C0115">
            <w:pPr>
              <w:pStyle w:val="ListParagraph"/>
              <w:numPr>
                <w:ilvl w:val="0"/>
                <w:numId w:val="167"/>
              </w:numPr>
              <w:spacing w:before="20" w:after="20" w:line="240" w:lineRule="auto"/>
              <w:ind w:left="357" w:hanging="357"/>
              <w:jc w:val="both"/>
              <w:rPr>
                <w:rFonts w:ascii="Arial" w:hAnsi="Arial" w:cs="Arial"/>
                <w:color w:val="000000" w:themeColor="text1"/>
                <w:sz w:val="18"/>
                <w:szCs w:val="18"/>
              </w:rPr>
            </w:pPr>
            <w:r>
              <w:rPr>
                <w:rFonts w:ascii="Arial" w:hAnsi="Arial" w:cs="Arial"/>
                <w:color w:val="000000" w:themeColor="text1"/>
                <w:sz w:val="18"/>
                <w:szCs w:val="18"/>
              </w:rPr>
              <w:t xml:space="preserve">The failure of the ChCV to comply with </w:t>
            </w:r>
            <w:r w:rsidRPr="002966AF">
              <w:rPr>
                <w:rFonts w:ascii="Arial" w:hAnsi="Arial" w:cs="Arial"/>
                <w:b/>
                <w:bCs/>
                <w:color w:val="FFFFFF" w:themeColor="background1"/>
                <w:sz w:val="18"/>
                <w:szCs w:val="18"/>
                <w:shd w:val="clear" w:color="auto" w:fill="000000" w:themeFill="text1"/>
              </w:rPr>
              <w:t>YJA s.325(3)</w:t>
            </w:r>
            <w:r>
              <w:rPr>
                <w:rFonts w:ascii="Arial" w:hAnsi="Arial" w:cs="Arial"/>
                <w:color w:val="000000" w:themeColor="text1"/>
                <w:sz w:val="18"/>
                <w:szCs w:val="18"/>
              </w:rPr>
              <w:t xml:space="preserve"> does not invalidate the </w:t>
            </w:r>
            <w:r w:rsidRPr="00F27763">
              <w:rPr>
                <w:rFonts w:ascii="Arial" w:hAnsi="Arial" w:cs="Arial"/>
                <w:b/>
                <w:bCs/>
                <w:color w:val="000000" w:themeColor="text1"/>
                <w:sz w:val="18"/>
                <w:szCs w:val="18"/>
                <w:highlight w:val="yellow"/>
              </w:rPr>
              <w:t>YJC</w:t>
            </w:r>
            <w:r>
              <w:rPr>
                <w:rFonts w:ascii="Arial" w:hAnsi="Arial" w:cs="Arial"/>
                <w:color w:val="000000" w:themeColor="text1"/>
                <w:sz w:val="18"/>
                <w:szCs w:val="18"/>
              </w:rPr>
              <w:t xml:space="preserve"> order.</w:t>
            </w:r>
          </w:p>
        </w:tc>
      </w:tr>
      <w:tr w:rsidR="00D5718B" w14:paraId="5531356F" w14:textId="77777777" w:rsidTr="000F4DF8">
        <w:trPr>
          <w:gridBefore w:val="1"/>
          <w:gridAfter w:val="4"/>
          <w:wBefore w:w="6" w:type="dxa"/>
          <w:wAfter w:w="119" w:type="dxa"/>
          <w:trHeight w:val="20"/>
        </w:trPr>
        <w:tc>
          <w:tcPr>
            <w:tcW w:w="1416" w:type="dxa"/>
            <w:gridSpan w:val="3"/>
            <w:tcBorders>
              <w:left w:val="single" w:sz="12" w:space="0" w:color="auto"/>
            </w:tcBorders>
            <w:shd w:val="clear" w:color="auto" w:fill="000000" w:themeFill="text1"/>
          </w:tcPr>
          <w:p w14:paraId="19C903E0" w14:textId="1F5757D4" w:rsidR="00D5718B" w:rsidRPr="004B3857" w:rsidRDefault="004B3857" w:rsidP="00E34C06">
            <w:pPr>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s.326</w:t>
            </w:r>
          </w:p>
        </w:tc>
        <w:tc>
          <w:tcPr>
            <w:tcW w:w="5628" w:type="dxa"/>
            <w:gridSpan w:val="5"/>
            <w:tcBorders>
              <w:bottom w:val="single" w:sz="4" w:space="0" w:color="auto"/>
            </w:tcBorders>
            <w:shd w:val="pct10" w:color="4472C4" w:themeColor="accent1" w:fill="auto"/>
          </w:tcPr>
          <w:p w14:paraId="4FA667EA" w14:textId="7F5D6710" w:rsidR="00D5718B" w:rsidRDefault="00D5718B" w:rsidP="00E34C06">
            <w:pPr>
              <w:spacing w:before="20" w:after="20"/>
              <w:jc w:val="center"/>
              <w:rPr>
                <w:rFonts w:ascii="Arial" w:hAnsi="Arial" w:cs="Arial"/>
                <w:b/>
                <w:bCs/>
                <w:sz w:val="18"/>
                <w:szCs w:val="18"/>
              </w:rPr>
            </w:pPr>
            <w:r>
              <w:rPr>
                <w:rFonts w:ascii="Arial" w:hAnsi="Arial" w:cs="Arial"/>
                <w:b/>
                <w:bCs/>
                <w:sz w:val="18"/>
                <w:szCs w:val="18"/>
              </w:rPr>
              <w:t xml:space="preserve">Objects of a </w:t>
            </w:r>
            <w:r w:rsidRPr="00F27763">
              <w:rPr>
                <w:rFonts w:ascii="Arial" w:hAnsi="Arial" w:cs="Arial"/>
                <w:b/>
                <w:bCs/>
                <w:sz w:val="18"/>
                <w:szCs w:val="18"/>
                <w:highlight w:val="yellow"/>
              </w:rPr>
              <w:t>YJC</w:t>
            </w:r>
            <w:r>
              <w:rPr>
                <w:rFonts w:ascii="Arial" w:hAnsi="Arial" w:cs="Arial"/>
                <w:b/>
                <w:bCs/>
                <w:sz w:val="18"/>
                <w:szCs w:val="18"/>
              </w:rPr>
              <w:t xml:space="preserve"> order</w:t>
            </w:r>
          </w:p>
        </w:tc>
        <w:tc>
          <w:tcPr>
            <w:tcW w:w="2039" w:type="dxa"/>
            <w:gridSpan w:val="10"/>
            <w:tcBorders>
              <w:bottom w:val="single" w:sz="4" w:space="0" w:color="auto"/>
              <w:right w:val="single" w:sz="12" w:space="0" w:color="auto"/>
            </w:tcBorders>
            <w:shd w:val="clear" w:color="auto" w:fill="DDDDDD"/>
          </w:tcPr>
          <w:p w14:paraId="3DED570C" w14:textId="77777777" w:rsidR="00D5718B" w:rsidRPr="00B356EC" w:rsidRDefault="00D5718B" w:rsidP="00E34C06">
            <w:pPr>
              <w:spacing w:before="20" w:after="20"/>
              <w:jc w:val="center"/>
              <w:rPr>
                <w:rFonts w:ascii="Arial" w:hAnsi="Arial" w:cs="Arial"/>
                <w:b/>
                <w:bCs/>
                <w:color w:val="000000"/>
                <w:sz w:val="18"/>
              </w:rPr>
            </w:pPr>
            <w:r w:rsidRPr="00B356EC">
              <w:rPr>
                <w:rFonts w:ascii="Arial" w:hAnsi="Arial" w:cs="Arial"/>
                <w:b/>
                <w:bCs/>
                <w:color w:val="000000"/>
                <w:sz w:val="18"/>
              </w:rPr>
              <w:t xml:space="preserve">CYFA </w:t>
            </w:r>
            <w:r>
              <w:rPr>
                <w:rFonts w:ascii="Arial" w:hAnsi="Arial" w:cs="Arial"/>
                <w:b/>
                <w:bCs/>
                <w:color w:val="000000"/>
                <w:sz w:val="18"/>
              </w:rPr>
              <w:t>NONE</w:t>
            </w:r>
          </w:p>
        </w:tc>
      </w:tr>
      <w:tr w:rsidR="00D5718B" w14:paraId="073057F4" w14:textId="77777777" w:rsidTr="000F4DF8">
        <w:trPr>
          <w:gridBefore w:val="1"/>
          <w:gridAfter w:val="4"/>
          <w:wBefore w:w="6" w:type="dxa"/>
          <w:wAfter w:w="119" w:type="dxa"/>
          <w:trHeight w:val="20"/>
        </w:trPr>
        <w:tc>
          <w:tcPr>
            <w:tcW w:w="1416" w:type="dxa"/>
            <w:gridSpan w:val="3"/>
            <w:tcBorders>
              <w:left w:val="single" w:sz="12" w:space="0" w:color="auto"/>
            </w:tcBorders>
            <w:shd w:val="clear" w:color="auto" w:fill="000000" w:themeFill="text1"/>
          </w:tcPr>
          <w:p w14:paraId="70657591" w14:textId="400E0494" w:rsidR="00D5718B" w:rsidRPr="004B3857" w:rsidRDefault="004B3857" w:rsidP="00E34C06">
            <w:pPr>
              <w:spacing w:before="20"/>
              <w:jc w:val="center"/>
              <w:rPr>
                <w:rFonts w:ascii="Arial" w:hAnsi="Arial" w:cs="Arial"/>
                <w:b/>
                <w:bCs/>
                <w:color w:val="FFFFFF" w:themeColor="background1"/>
                <w:sz w:val="18"/>
                <w:szCs w:val="18"/>
                <w:shd w:val="clear" w:color="auto" w:fill="000000" w:themeFill="text1"/>
              </w:rPr>
            </w:pPr>
            <w:r w:rsidRPr="004B3857">
              <w:rPr>
                <w:rFonts w:ascii="Arial" w:hAnsi="Arial" w:cs="Arial"/>
                <w:b/>
                <w:bCs/>
                <w:color w:val="FFFFFF" w:themeColor="background1"/>
                <w:sz w:val="18"/>
                <w:szCs w:val="18"/>
                <w:shd w:val="clear" w:color="auto" w:fill="000000" w:themeFill="text1"/>
              </w:rPr>
              <w:t>s.328</w:t>
            </w:r>
          </w:p>
        </w:tc>
        <w:tc>
          <w:tcPr>
            <w:tcW w:w="5628" w:type="dxa"/>
            <w:gridSpan w:val="5"/>
            <w:tcBorders>
              <w:bottom w:val="single" w:sz="4" w:space="0" w:color="auto"/>
            </w:tcBorders>
            <w:shd w:val="pct10" w:color="4472C4" w:themeColor="accent1" w:fill="auto"/>
          </w:tcPr>
          <w:p w14:paraId="7F5C3CEC" w14:textId="17588DFC" w:rsidR="00D5718B" w:rsidRDefault="00D5718B" w:rsidP="00E34C06">
            <w:pPr>
              <w:spacing w:before="20" w:after="20"/>
              <w:jc w:val="center"/>
              <w:rPr>
                <w:rFonts w:ascii="Arial" w:hAnsi="Arial" w:cs="Arial"/>
                <w:b/>
                <w:bCs/>
                <w:sz w:val="18"/>
                <w:szCs w:val="18"/>
              </w:rPr>
            </w:pPr>
            <w:r>
              <w:rPr>
                <w:rFonts w:ascii="Arial" w:hAnsi="Arial" w:cs="Arial"/>
                <w:b/>
                <w:bCs/>
                <w:sz w:val="18"/>
                <w:szCs w:val="18"/>
              </w:rPr>
              <w:t>Total sentence of detention</w:t>
            </w:r>
          </w:p>
        </w:tc>
        <w:tc>
          <w:tcPr>
            <w:tcW w:w="2039" w:type="dxa"/>
            <w:gridSpan w:val="10"/>
            <w:tcBorders>
              <w:bottom w:val="single" w:sz="4" w:space="0" w:color="auto"/>
              <w:right w:val="single" w:sz="12" w:space="0" w:color="auto"/>
            </w:tcBorders>
            <w:shd w:val="clear" w:color="auto" w:fill="DDDDDD"/>
          </w:tcPr>
          <w:p w14:paraId="109A36AD" w14:textId="054B440D" w:rsidR="00D5718B" w:rsidRPr="00114CA1" w:rsidRDefault="00D5718B" w:rsidP="00E34C06">
            <w:pPr>
              <w:spacing w:before="20" w:after="20"/>
              <w:jc w:val="center"/>
              <w:rPr>
                <w:rFonts w:ascii="Arial" w:hAnsi="Arial" w:cs="Arial"/>
                <w:b/>
                <w:bCs/>
                <w:color w:val="FF0000"/>
                <w:sz w:val="18"/>
              </w:rPr>
            </w:pPr>
            <w:r w:rsidRPr="00114CA1">
              <w:rPr>
                <w:rFonts w:ascii="Arial" w:hAnsi="Arial" w:cs="Arial"/>
                <w:b/>
                <w:bCs/>
                <w:color w:val="FF0000"/>
                <w:sz w:val="18"/>
              </w:rPr>
              <w:t>CYFA s.362B</w:t>
            </w:r>
          </w:p>
        </w:tc>
      </w:tr>
      <w:tr w:rsidR="004B3857" w14:paraId="35F659A8" w14:textId="77777777" w:rsidTr="000F4DF8">
        <w:trPr>
          <w:gridBefore w:val="1"/>
          <w:gridAfter w:val="4"/>
          <w:wBefore w:w="6" w:type="dxa"/>
          <w:wAfter w:w="119" w:type="dxa"/>
          <w:trHeight w:val="20"/>
        </w:trPr>
        <w:tc>
          <w:tcPr>
            <w:tcW w:w="9083" w:type="dxa"/>
            <w:gridSpan w:val="18"/>
            <w:tcBorders>
              <w:left w:val="single" w:sz="12" w:space="0" w:color="auto"/>
              <w:bottom w:val="single" w:sz="4" w:space="0" w:color="auto"/>
              <w:right w:val="single" w:sz="12" w:space="0" w:color="auto"/>
            </w:tcBorders>
            <w:shd w:val="clear" w:color="auto" w:fill="auto"/>
          </w:tcPr>
          <w:p w14:paraId="0D04A571" w14:textId="3A909703" w:rsidR="004B3857" w:rsidRPr="00E87463" w:rsidRDefault="004B3857" w:rsidP="00FE73E5">
            <w:pPr>
              <w:pStyle w:val="ListParagraph"/>
              <w:numPr>
                <w:ilvl w:val="0"/>
                <w:numId w:val="133"/>
              </w:numPr>
              <w:spacing w:before="20" w:after="0" w:line="240" w:lineRule="auto"/>
              <w:ind w:left="357" w:hanging="357"/>
              <w:jc w:val="both"/>
              <w:rPr>
                <w:rFonts w:ascii="Arial" w:hAnsi="Arial" w:cs="Arial"/>
                <w:color w:val="000000" w:themeColor="text1"/>
                <w:sz w:val="18"/>
                <w:szCs w:val="18"/>
              </w:rPr>
            </w:pPr>
            <w:r>
              <w:rPr>
                <w:rFonts w:ascii="Arial" w:hAnsi="Arial" w:cs="Arial"/>
                <w:color w:val="000000"/>
                <w:sz w:val="18"/>
                <w:szCs w:val="18"/>
              </w:rPr>
              <w:t>If t</w:t>
            </w:r>
            <w:r w:rsidRPr="00E87463">
              <w:rPr>
                <w:rFonts w:ascii="Arial" w:hAnsi="Arial" w:cs="Arial"/>
                <w:color w:val="000000"/>
                <w:sz w:val="18"/>
                <w:szCs w:val="18"/>
              </w:rPr>
              <w:t xml:space="preserve">he ChCV </w:t>
            </w:r>
            <w:r>
              <w:rPr>
                <w:rFonts w:ascii="Arial" w:hAnsi="Arial" w:cs="Arial"/>
                <w:color w:val="000000"/>
                <w:sz w:val="18"/>
                <w:szCs w:val="18"/>
              </w:rPr>
              <w:t>convicts a child of 2 or more offences, the Court may impose a total sentence of detention in respect of those offences instead of a separate sentence of detention in respect of all or any 2 or more of them.</w:t>
            </w:r>
          </w:p>
          <w:p w14:paraId="4943AA2E" w14:textId="466DB1C1" w:rsidR="004B3857" w:rsidRDefault="004B3857" w:rsidP="00FE73E5">
            <w:pPr>
              <w:pStyle w:val="ListParagraph"/>
              <w:numPr>
                <w:ilvl w:val="0"/>
                <w:numId w:val="133"/>
              </w:numPr>
              <w:spacing w:after="0" w:line="240" w:lineRule="auto"/>
              <w:ind w:left="357" w:hanging="357"/>
              <w:jc w:val="both"/>
              <w:rPr>
                <w:rFonts w:ascii="Arial" w:hAnsi="Arial" w:cs="Arial"/>
                <w:color w:val="000000" w:themeColor="text1"/>
                <w:sz w:val="18"/>
                <w:szCs w:val="18"/>
              </w:rPr>
            </w:pPr>
            <w:r>
              <w:rPr>
                <w:rFonts w:ascii="Arial" w:hAnsi="Arial" w:cs="Arial"/>
                <w:color w:val="000000" w:themeColor="text1"/>
                <w:sz w:val="18"/>
                <w:szCs w:val="18"/>
              </w:rPr>
              <w:t>The term of the total sentence of detention must not exceed the total effective period of detention that could have been imposed in respect of the offences if the ChCV had imposed a separate sentence of detention on each of them.</w:t>
            </w:r>
          </w:p>
          <w:p w14:paraId="014C84A1" w14:textId="2FFFC815" w:rsidR="004B3857" w:rsidRPr="00E87463" w:rsidRDefault="004B3857" w:rsidP="00FE73E5">
            <w:pPr>
              <w:pStyle w:val="ListParagraph"/>
              <w:numPr>
                <w:ilvl w:val="0"/>
                <w:numId w:val="133"/>
              </w:numPr>
              <w:spacing w:after="0" w:line="240" w:lineRule="auto"/>
              <w:ind w:left="357" w:hanging="357"/>
              <w:jc w:val="both"/>
              <w:rPr>
                <w:rFonts w:ascii="Arial" w:hAnsi="Arial" w:cs="Arial"/>
                <w:color w:val="000000" w:themeColor="text1"/>
                <w:sz w:val="18"/>
                <w:szCs w:val="18"/>
              </w:rPr>
            </w:pPr>
            <w:r>
              <w:rPr>
                <w:rFonts w:ascii="Arial" w:hAnsi="Arial" w:cs="Arial"/>
                <w:color w:val="000000" w:themeColor="text1"/>
                <w:sz w:val="18"/>
                <w:szCs w:val="18"/>
              </w:rPr>
              <w:t>If the ChCV imposes a total sentence of detention in respect of 2 or more offences, the Court</w:t>
            </w:r>
            <w:r w:rsidRPr="003A5F19">
              <w:rPr>
                <w:rFonts w:ascii="Arial" w:hAnsi="Arial" w:cs="Arial"/>
                <w:color w:val="000000" w:themeColor="text1"/>
                <w:sz w:val="18"/>
                <w:szCs w:val="18"/>
              </w:rPr>
              <w:t>–</w:t>
            </w:r>
          </w:p>
          <w:p w14:paraId="064B987A" w14:textId="50376610" w:rsidR="004B3857" w:rsidRPr="00AB76FF" w:rsidRDefault="004B3857" w:rsidP="00FE73E5">
            <w:pPr>
              <w:pStyle w:val="ListParagraph"/>
              <w:numPr>
                <w:ilvl w:val="0"/>
                <w:numId w:val="134"/>
              </w:numPr>
              <w:spacing w:after="0" w:line="240" w:lineRule="auto"/>
              <w:ind w:left="714" w:hanging="357"/>
              <w:jc w:val="both"/>
              <w:rPr>
                <w:rFonts w:ascii="Arial" w:hAnsi="Arial" w:cs="Arial"/>
                <w:color w:val="000000" w:themeColor="text1"/>
                <w:sz w:val="18"/>
                <w:szCs w:val="18"/>
              </w:rPr>
            </w:pPr>
            <w:r>
              <w:rPr>
                <w:rFonts w:ascii="Arial" w:hAnsi="Arial" w:cs="Arial"/>
                <w:color w:val="000000" w:themeColor="text1"/>
                <w:sz w:val="18"/>
                <w:szCs w:val="18"/>
              </w:rPr>
              <w:t>is not required to identify separate events giving rise to specific charges</w:t>
            </w:r>
            <w:r w:rsidRPr="00AB76FF">
              <w:rPr>
                <w:rFonts w:ascii="Arial" w:hAnsi="Arial" w:cs="Arial"/>
                <w:color w:val="000000" w:themeColor="text1"/>
                <w:sz w:val="18"/>
                <w:szCs w:val="18"/>
              </w:rPr>
              <w:t>; and</w:t>
            </w:r>
          </w:p>
          <w:p w14:paraId="1D252B2F" w14:textId="7C51EC3E" w:rsidR="004B3857" w:rsidRPr="00E87463" w:rsidRDefault="004B3857" w:rsidP="00FE73E5">
            <w:pPr>
              <w:pStyle w:val="ListParagraph"/>
              <w:numPr>
                <w:ilvl w:val="0"/>
                <w:numId w:val="134"/>
              </w:numPr>
              <w:spacing w:after="20" w:line="240" w:lineRule="auto"/>
              <w:ind w:left="714" w:hanging="357"/>
              <w:jc w:val="both"/>
              <w:rPr>
                <w:rFonts w:ascii="Arial" w:hAnsi="Arial" w:cs="Arial"/>
                <w:color w:val="000000" w:themeColor="text1"/>
                <w:sz w:val="16"/>
                <w:szCs w:val="16"/>
              </w:rPr>
            </w:pPr>
            <w:r>
              <w:rPr>
                <w:rFonts w:ascii="Arial" w:hAnsi="Arial" w:cs="Arial"/>
                <w:color w:val="000000" w:themeColor="text1"/>
                <w:sz w:val="18"/>
                <w:szCs w:val="18"/>
              </w:rPr>
              <w:t>is not required to announce the sentences that would have been imposed for each offence had separate sentences been imposed or whether those sentences would have been concurrent or cumulative.</w:t>
            </w:r>
          </w:p>
        </w:tc>
      </w:tr>
      <w:tr w:rsidR="00E34C06" w14:paraId="285E8C28" w14:textId="77777777" w:rsidTr="000F4DF8">
        <w:trPr>
          <w:gridBefore w:val="1"/>
          <w:gridAfter w:val="4"/>
          <w:wBefore w:w="6" w:type="dxa"/>
          <w:wAfter w:w="119" w:type="dxa"/>
          <w:trHeight w:val="20"/>
        </w:trPr>
        <w:tc>
          <w:tcPr>
            <w:tcW w:w="9083" w:type="dxa"/>
            <w:gridSpan w:val="18"/>
            <w:tcBorders>
              <w:top w:val="single" w:sz="12" w:space="0" w:color="auto"/>
              <w:left w:val="single" w:sz="12" w:space="0" w:color="auto"/>
              <w:bottom w:val="single" w:sz="12" w:space="0" w:color="auto"/>
              <w:right w:val="single" w:sz="12" w:space="0" w:color="auto"/>
            </w:tcBorders>
            <w:shd w:val="clear" w:color="auto" w:fill="E4F6DE"/>
          </w:tcPr>
          <w:p w14:paraId="4267EF92" w14:textId="1EC644E9" w:rsidR="00E34C06" w:rsidRPr="003A7284" w:rsidRDefault="00E34C06" w:rsidP="00E34C06">
            <w:pPr>
              <w:spacing w:before="20" w:after="20"/>
              <w:jc w:val="both"/>
              <w:rPr>
                <w:rFonts w:ascii="Arial" w:hAnsi="Arial" w:cs="Arial"/>
                <w:color w:val="000000" w:themeColor="text1"/>
                <w:sz w:val="18"/>
              </w:rPr>
            </w:pPr>
            <w:r>
              <w:rPr>
                <w:rFonts w:ascii="Arial" w:hAnsi="Arial" w:cs="Arial"/>
                <w:b/>
                <w:bCs/>
                <w:sz w:val="18"/>
                <w:szCs w:val="18"/>
                <w:shd w:val="clear" w:color="auto" w:fill="000000" w:themeFill="text1"/>
              </w:rPr>
              <w:t>YJA s.328</w:t>
            </w:r>
            <w:r w:rsidRPr="00114CA1">
              <w:rPr>
                <w:rFonts w:ascii="Arial" w:hAnsi="Arial" w:cs="Arial"/>
                <w:b/>
                <w:bCs/>
                <w:sz w:val="18"/>
                <w:szCs w:val="18"/>
              </w:rPr>
              <w:t xml:space="preserve"> </w:t>
            </w:r>
            <w:r>
              <w:rPr>
                <w:rFonts w:ascii="Arial" w:hAnsi="Arial" w:cs="Arial"/>
                <w:b/>
                <w:bCs/>
                <w:sz w:val="18"/>
                <w:szCs w:val="18"/>
              </w:rPr>
              <w:t xml:space="preserve">replaces </w:t>
            </w:r>
            <w:r w:rsidRPr="00D16A43">
              <w:rPr>
                <w:rFonts w:ascii="Arial" w:hAnsi="Arial" w:cs="Arial"/>
                <w:b/>
                <w:bCs/>
                <w:color w:val="FF0000"/>
                <w:sz w:val="18"/>
                <w:szCs w:val="18"/>
              </w:rPr>
              <w:t>CYFA s.</w:t>
            </w:r>
            <w:r>
              <w:rPr>
                <w:rFonts w:ascii="Arial" w:hAnsi="Arial" w:cs="Arial"/>
                <w:b/>
                <w:bCs/>
                <w:color w:val="FF0000"/>
                <w:sz w:val="18"/>
                <w:szCs w:val="18"/>
              </w:rPr>
              <w:t>362B</w:t>
            </w:r>
            <w:r w:rsidRPr="00114CA1">
              <w:rPr>
                <w:rFonts w:ascii="Arial" w:hAnsi="Arial" w:cs="Arial"/>
                <w:b/>
                <w:bCs/>
                <w:color w:val="000000" w:themeColor="text1"/>
                <w:sz w:val="18"/>
                <w:szCs w:val="18"/>
              </w:rPr>
              <w:t xml:space="preserve"> which formerly allowed the </w:t>
            </w:r>
            <w:r>
              <w:rPr>
                <w:rFonts w:ascii="Arial" w:hAnsi="Arial" w:cs="Arial"/>
                <w:b/>
                <w:bCs/>
                <w:color w:val="000000" w:themeColor="text1"/>
                <w:sz w:val="18"/>
                <w:szCs w:val="18"/>
              </w:rPr>
              <w:t xml:space="preserve">Court to impose an aggregate sentence of detention for 2 or more offences </w:t>
            </w:r>
            <w:r>
              <w:rPr>
                <w:rFonts w:ascii="Arial" w:hAnsi="Arial" w:cs="Arial"/>
                <w:b/>
                <w:bCs/>
                <w:sz w:val="18"/>
                <w:szCs w:val="18"/>
              </w:rPr>
              <w:t xml:space="preserve">if they were founded on the same facts or form, or are part of, a series of offences of the same or a similar character.  </w:t>
            </w:r>
            <w:r w:rsidRPr="00D16A43">
              <w:rPr>
                <w:rFonts w:ascii="Arial" w:hAnsi="Arial" w:cs="Arial"/>
                <w:b/>
                <w:bCs/>
                <w:sz w:val="18"/>
                <w:szCs w:val="18"/>
                <w:shd w:val="clear" w:color="auto" w:fill="000000" w:themeFill="text1"/>
              </w:rPr>
              <w:t>YJA s.32</w:t>
            </w:r>
            <w:r>
              <w:rPr>
                <w:rFonts w:ascii="Arial" w:hAnsi="Arial" w:cs="Arial"/>
                <w:b/>
                <w:bCs/>
                <w:sz w:val="18"/>
                <w:szCs w:val="18"/>
                <w:shd w:val="clear" w:color="auto" w:fill="000000" w:themeFill="text1"/>
              </w:rPr>
              <w:t>8</w:t>
            </w:r>
            <w:r>
              <w:rPr>
                <w:rFonts w:ascii="Arial" w:hAnsi="Arial" w:cs="Arial"/>
                <w:b/>
                <w:bCs/>
                <w:sz w:val="18"/>
                <w:szCs w:val="18"/>
              </w:rPr>
              <w:t xml:space="preserve"> will thus allow a single </w:t>
            </w:r>
            <w:r w:rsidRPr="00F27763">
              <w:rPr>
                <w:rFonts w:ascii="Arial" w:hAnsi="Arial" w:cs="Arial"/>
                <w:b/>
                <w:bCs/>
                <w:sz w:val="18"/>
                <w:szCs w:val="18"/>
                <w:highlight w:val="yellow"/>
              </w:rPr>
              <w:t>YJC</w:t>
            </w:r>
            <w:r>
              <w:rPr>
                <w:rFonts w:ascii="Arial" w:hAnsi="Arial" w:cs="Arial"/>
                <w:b/>
                <w:bCs/>
                <w:sz w:val="18"/>
                <w:szCs w:val="18"/>
              </w:rPr>
              <w:t xml:space="preserve"> order to be made on multiple offences whether they are related or not.  This is also consistent with </w:t>
            </w:r>
            <w:r w:rsidRPr="00D16A43">
              <w:rPr>
                <w:rFonts w:ascii="Arial" w:hAnsi="Arial" w:cs="Arial"/>
                <w:b/>
                <w:bCs/>
                <w:sz w:val="18"/>
                <w:szCs w:val="18"/>
                <w:shd w:val="clear" w:color="auto" w:fill="000000" w:themeFill="text1"/>
              </w:rPr>
              <w:t>YJA</w:t>
            </w:r>
            <w:r>
              <w:rPr>
                <w:rFonts w:ascii="Arial" w:hAnsi="Arial" w:cs="Arial"/>
                <w:b/>
                <w:bCs/>
                <w:sz w:val="18"/>
                <w:szCs w:val="18"/>
                <w:shd w:val="clear" w:color="auto" w:fill="000000" w:themeFill="text1"/>
              </w:rPr>
              <w:t xml:space="preserve"> s.325(1)</w:t>
            </w:r>
            <w:r>
              <w:rPr>
                <w:rFonts w:ascii="Arial" w:hAnsi="Arial" w:cs="Arial"/>
                <w:b/>
                <w:bCs/>
                <w:sz w:val="18"/>
                <w:szCs w:val="18"/>
              </w:rPr>
              <w:t xml:space="preserve"> which uses the </w:t>
            </w:r>
            <w:r w:rsidRPr="008455A3">
              <w:rPr>
                <w:rFonts w:ascii="Arial" w:hAnsi="Arial" w:cs="Arial"/>
                <w:b/>
                <w:bCs/>
                <w:sz w:val="18"/>
                <w:szCs w:val="18"/>
              </w:rPr>
              <w:t>phrase “</w:t>
            </w:r>
            <w:r w:rsidRPr="008455A3">
              <w:rPr>
                <w:rFonts w:ascii="Arial" w:hAnsi="Arial" w:cs="Arial"/>
                <w:b/>
                <w:bCs/>
                <w:color w:val="000000"/>
                <w:sz w:val="18"/>
                <w:szCs w:val="18"/>
              </w:rPr>
              <w:t>guilty of one or more offences</w:t>
            </w:r>
            <w:r>
              <w:rPr>
                <w:rFonts w:ascii="Arial" w:hAnsi="Arial" w:cs="Arial"/>
                <w:b/>
                <w:bCs/>
                <w:color w:val="000000"/>
                <w:sz w:val="18"/>
                <w:szCs w:val="18"/>
              </w:rPr>
              <w:t>”</w:t>
            </w:r>
            <w:r w:rsidRPr="008455A3">
              <w:rPr>
                <w:rFonts w:ascii="Arial" w:hAnsi="Arial" w:cs="Arial"/>
                <w:b/>
                <w:bCs/>
                <w:color w:val="000000"/>
                <w:sz w:val="18"/>
                <w:szCs w:val="18"/>
              </w:rPr>
              <w:t xml:space="preserve"> in </w:t>
            </w:r>
            <w:r>
              <w:rPr>
                <w:rFonts w:ascii="Arial" w:hAnsi="Arial" w:cs="Arial"/>
                <w:b/>
                <w:bCs/>
                <w:color w:val="000000"/>
                <w:sz w:val="18"/>
                <w:szCs w:val="18"/>
              </w:rPr>
              <w:t>contrast</w:t>
            </w:r>
            <w:r w:rsidRPr="008455A3">
              <w:rPr>
                <w:rFonts w:ascii="Arial" w:hAnsi="Arial" w:cs="Arial"/>
                <w:b/>
                <w:bCs/>
                <w:color w:val="000000"/>
                <w:sz w:val="18"/>
                <w:szCs w:val="18"/>
              </w:rPr>
              <w:t xml:space="preserve"> with “guilty of an offence” in </w:t>
            </w:r>
            <w:r w:rsidRPr="008455A3">
              <w:rPr>
                <w:rFonts w:ascii="Arial" w:hAnsi="Arial" w:cs="Arial"/>
                <w:b/>
                <w:bCs/>
                <w:color w:val="FF0000"/>
                <w:sz w:val="18"/>
                <w:szCs w:val="18"/>
              </w:rPr>
              <w:t>CYFA s.412</w:t>
            </w:r>
            <w:r w:rsidRPr="008455A3">
              <w:rPr>
                <w:rFonts w:ascii="Arial" w:hAnsi="Arial" w:cs="Arial"/>
                <w:b/>
                <w:bCs/>
                <w:color w:val="000000"/>
                <w:sz w:val="18"/>
                <w:szCs w:val="18"/>
              </w:rPr>
              <w:t>.</w:t>
            </w:r>
          </w:p>
        </w:tc>
      </w:tr>
      <w:tr w:rsidR="00E34C06" w14:paraId="45BA0466" w14:textId="77777777" w:rsidTr="000F4DF8">
        <w:trPr>
          <w:gridBefore w:val="1"/>
          <w:gridAfter w:val="4"/>
          <w:wBefore w:w="6" w:type="dxa"/>
          <w:wAfter w:w="119" w:type="dxa"/>
          <w:trHeight w:val="20"/>
        </w:trPr>
        <w:tc>
          <w:tcPr>
            <w:tcW w:w="1416" w:type="dxa"/>
            <w:gridSpan w:val="3"/>
            <w:tcBorders>
              <w:top w:val="single" w:sz="12" w:space="0" w:color="auto"/>
              <w:left w:val="single" w:sz="12" w:space="0" w:color="auto"/>
              <w:bottom w:val="single" w:sz="4" w:space="0" w:color="auto"/>
            </w:tcBorders>
            <w:shd w:val="clear" w:color="auto" w:fill="000000" w:themeFill="text1"/>
          </w:tcPr>
          <w:p w14:paraId="6F2C6F91" w14:textId="38CC6A69" w:rsidR="00E34C06" w:rsidRPr="006C50F5" w:rsidRDefault="00E34C06" w:rsidP="00E34C06">
            <w:pPr>
              <w:keepNext/>
              <w:keepLines/>
              <w:spacing w:before="20"/>
              <w:jc w:val="center"/>
              <w:rPr>
                <w:rFonts w:ascii="Arial" w:hAnsi="Arial" w:cs="Arial"/>
                <w:b/>
                <w:bCs/>
                <w:color w:val="000000" w:themeColor="text1"/>
                <w:sz w:val="18"/>
                <w:szCs w:val="18"/>
                <w:shd w:val="clear" w:color="auto" w:fill="000000" w:themeFill="text1"/>
              </w:rPr>
            </w:pPr>
            <w:r w:rsidRPr="006C50F5">
              <w:rPr>
                <w:rFonts w:ascii="Arial" w:hAnsi="Arial" w:cs="Arial"/>
                <w:b/>
                <w:bCs/>
                <w:color w:val="FFFFFF" w:themeColor="background1"/>
                <w:sz w:val="18"/>
                <w:szCs w:val="18"/>
                <w:shd w:val="clear" w:color="auto" w:fill="000000" w:themeFill="text1"/>
              </w:rPr>
              <w:t>s.3</w:t>
            </w:r>
            <w:r>
              <w:rPr>
                <w:rFonts w:ascii="Arial" w:hAnsi="Arial" w:cs="Arial"/>
                <w:b/>
                <w:bCs/>
                <w:color w:val="FFFFFF" w:themeColor="background1"/>
                <w:sz w:val="18"/>
                <w:szCs w:val="18"/>
                <w:shd w:val="clear" w:color="auto" w:fill="000000" w:themeFill="text1"/>
              </w:rPr>
              <w:t>27</w:t>
            </w:r>
          </w:p>
        </w:tc>
        <w:tc>
          <w:tcPr>
            <w:tcW w:w="5628" w:type="dxa"/>
            <w:gridSpan w:val="5"/>
            <w:tcBorders>
              <w:top w:val="single" w:sz="12" w:space="0" w:color="auto"/>
              <w:bottom w:val="single" w:sz="4" w:space="0" w:color="auto"/>
            </w:tcBorders>
            <w:shd w:val="pct10" w:color="4472C4" w:themeColor="accent1" w:fill="auto"/>
          </w:tcPr>
          <w:p w14:paraId="16C0FF7F" w14:textId="3AAF5878" w:rsidR="00E34C06" w:rsidRDefault="00E34C06" w:rsidP="00E34C06">
            <w:pPr>
              <w:spacing w:before="20" w:after="20"/>
              <w:jc w:val="center"/>
              <w:rPr>
                <w:rFonts w:ascii="Arial" w:hAnsi="Arial" w:cs="Arial"/>
                <w:b/>
                <w:bCs/>
                <w:sz w:val="18"/>
                <w:szCs w:val="18"/>
              </w:rPr>
            </w:pPr>
            <w:r>
              <w:rPr>
                <w:rFonts w:ascii="Arial" w:hAnsi="Arial" w:cs="Arial"/>
                <w:b/>
                <w:bCs/>
                <w:sz w:val="18"/>
                <w:szCs w:val="18"/>
              </w:rPr>
              <w:t xml:space="preserve">Maximum period of a </w:t>
            </w:r>
            <w:r w:rsidRPr="00F27763">
              <w:rPr>
                <w:rFonts w:ascii="Arial" w:hAnsi="Arial" w:cs="Arial"/>
                <w:b/>
                <w:bCs/>
                <w:sz w:val="18"/>
                <w:szCs w:val="18"/>
                <w:highlight w:val="yellow"/>
              </w:rPr>
              <w:t>YJC</w:t>
            </w:r>
            <w:r>
              <w:rPr>
                <w:rFonts w:ascii="Arial" w:hAnsi="Arial" w:cs="Arial"/>
                <w:b/>
                <w:bCs/>
                <w:sz w:val="18"/>
                <w:szCs w:val="18"/>
              </w:rPr>
              <w:t xml:space="preserve"> order</w:t>
            </w:r>
          </w:p>
        </w:tc>
        <w:tc>
          <w:tcPr>
            <w:tcW w:w="2039" w:type="dxa"/>
            <w:gridSpan w:val="10"/>
            <w:tcBorders>
              <w:top w:val="single" w:sz="12" w:space="0" w:color="auto"/>
              <w:bottom w:val="single" w:sz="4" w:space="0" w:color="auto"/>
              <w:right w:val="single" w:sz="12" w:space="0" w:color="auto"/>
            </w:tcBorders>
            <w:shd w:val="clear" w:color="auto" w:fill="DDDDDD"/>
          </w:tcPr>
          <w:p w14:paraId="05165B52" w14:textId="4D55F9E9" w:rsidR="00E34C06" w:rsidRDefault="00E34C06" w:rsidP="00E34C06">
            <w:pPr>
              <w:spacing w:before="20" w:after="20"/>
              <w:jc w:val="center"/>
              <w:rPr>
                <w:rFonts w:ascii="Arial" w:hAnsi="Arial" w:cs="Arial"/>
                <w:b/>
                <w:bCs/>
                <w:color w:val="FF0000"/>
                <w:sz w:val="18"/>
              </w:rPr>
            </w:pPr>
            <w:r>
              <w:rPr>
                <w:rFonts w:ascii="Arial" w:hAnsi="Arial" w:cs="Arial"/>
                <w:b/>
                <w:bCs/>
                <w:color w:val="FF0000"/>
                <w:sz w:val="18"/>
              </w:rPr>
              <w:t>CYFA ss.411 + 413</w:t>
            </w:r>
          </w:p>
        </w:tc>
      </w:tr>
      <w:tr w:rsidR="00413108" w14:paraId="75FE4448" w14:textId="77777777" w:rsidTr="000F4DF8">
        <w:trPr>
          <w:gridBefore w:val="1"/>
          <w:gridAfter w:val="4"/>
          <w:wBefore w:w="6" w:type="dxa"/>
          <w:wAfter w:w="119" w:type="dxa"/>
          <w:trHeight w:val="20"/>
        </w:trPr>
        <w:tc>
          <w:tcPr>
            <w:tcW w:w="9083" w:type="dxa"/>
            <w:gridSpan w:val="18"/>
            <w:tcBorders>
              <w:top w:val="single" w:sz="4" w:space="0" w:color="auto"/>
              <w:left w:val="single" w:sz="12" w:space="0" w:color="auto"/>
              <w:bottom w:val="single" w:sz="4" w:space="0" w:color="auto"/>
              <w:right w:val="single" w:sz="12" w:space="0" w:color="auto"/>
            </w:tcBorders>
            <w:shd w:val="clear" w:color="auto" w:fill="auto"/>
          </w:tcPr>
          <w:p w14:paraId="2D176805" w14:textId="3C764E5A" w:rsidR="00413108" w:rsidRPr="00C664BB" w:rsidRDefault="00413108" w:rsidP="007C0115">
            <w:pPr>
              <w:pStyle w:val="ListParagraph"/>
              <w:numPr>
                <w:ilvl w:val="0"/>
                <w:numId w:val="181"/>
              </w:numPr>
              <w:spacing w:before="20" w:after="20" w:line="240" w:lineRule="auto"/>
              <w:ind w:left="357" w:hanging="357"/>
              <w:jc w:val="both"/>
              <w:rPr>
                <w:rFonts w:ascii="Arial" w:hAnsi="Arial" w:cs="Arial"/>
                <w:color w:val="000000" w:themeColor="text1"/>
                <w:sz w:val="18"/>
                <w:szCs w:val="18"/>
              </w:rPr>
            </w:pPr>
            <w:r>
              <w:rPr>
                <w:rFonts w:ascii="Arial" w:hAnsi="Arial" w:cs="Arial"/>
                <w:color w:val="000000"/>
                <w:sz w:val="18"/>
                <w:szCs w:val="18"/>
              </w:rPr>
              <w:t xml:space="preserve">Subject to this section, </w:t>
            </w:r>
            <w:r w:rsidRPr="00DE05A8">
              <w:rPr>
                <w:rFonts w:ascii="Arial" w:hAnsi="Arial" w:cs="Arial"/>
                <w:b/>
                <w:bCs/>
                <w:color w:val="000000"/>
                <w:sz w:val="18"/>
                <w:szCs w:val="18"/>
              </w:rPr>
              <w:t>s.34</w:t>
            </w:r>
            <w:r>
              <w:rPr>
                <w:rFonts w:ascii="Arial" w:hAnsi="Arial" w:cs="Arial"/>
                <w:color w:val="000000"/>
                <w:sz w:val="18"/>
                <w:szCs w:val="18"/>
              </w:rPr>
              <w:t xml:space="preserve"> [</w:t>
            </w:r>
            <w:r w:rsidRPr="00DE05A8">
              <w:rPr>
                <w:rFonts w:ascii="Arial" w:hAnsi="Arial" w:cs="Arial"/>
                <w:b/>
                <w:bCs/>
                <w:color w:val="000000"/>
                <w:sz w:val="18"/>
                <w:szCs w:val="18"/>
              </w:rPr>
              <w:t>Commencement of sentences</w:t>
            </w:r>
            <w:r>
              <w:rPr>
                <w:rFonts w:ascii="Arial" w:hAnsi="Arial" w:cs="Arial"/>
                <w:color w:val="000000"/>
                <w:sz w:val="18"/>
                <w:szCs w:val="18"/>
              </w:rPr>
              <w:t xml:space="preserve">] &amp; </w:t>
            </w:r>
            <w:r w:rsidRPr="00DE05A8">
              <w:rPr>
                <w:rFonts w:ascii="Arial" w:hAnsi="Arial" w:cs="Arial"/>
                <w:b/>
                <w:bCs/>
                <w:color w:val="000000"/>
                <w:sz w:val="18"/>
                <w:szCs w:val="18"/>
              </w:rPr>
              <w:t xml:space="preserve">s.35 </w:t>
            </w:r>
            <w:r>
              <w:rPr>
                <w:rFonts w:ascii="Arial" w:hAnsi="Arial" w:cs="Arial"/>
                <w:color w:val="000000"/>
                <w:sz w:val="18"/>
                <w:szCs w:val="18"/>
              </w:rPr>
              <w:t>[</w:t>
            </w:r>
            <w:r w:rsidRPr="00DE05A8">
              <w:rPr>
                <w:rFonts w:ascii="Arial" w:hAnsi="Arial" w:cs="Arial"/>
                <w:b/>
                <w:bCs/>
                <w:color w:val="000000"/>
                <w:sz w:val="18"/>
                <w:szCs w:val="18"/>
              </w:rPr>
              <w:t>Time held in custody before trial etc to be deducted from sentence</w:t>
            </w:r>
            <w:r>
              <w:rPr>
                <w:rFonts w:ascii="Arial" w:hAnsi="Arial" w:cs="Arial"/>
                <w:color w:val="000000"/>
                <w:sz w:val="18"/>
                <w:szCs w:val="18"/>
              </w:rPr>
              <w:t xml:space="preserve">] of the </w:t>
            </w:r>
            <w:r w:rsidRPr="00DE05A8">
              <w:rPr>
                <w:rFonts w:ascii="Arial" w:hAnsi="Arial" w:cs="Arial"/>
                <w:b/>
                <w:bCs/>
                <w:i/>
                <w:iCs/>
                <w:color w:val="000000"/>
                <w:sz w:val="18"/>
                <w:szCs w:val="18"/>
              </w:rPr>
              <w:t>Sentencing Act 1991</w:t>
            </w:r>
            <w:r>
              <w:rPr>
                <w:rFonts w:ascii="Arial" w:hAnsi="Arial" w:cs="Arial"/>
                <w:color w:val="000000"/>
                <w:sz w:val="18"/>
                <w:szCs w:val="18"/>
              </w:rPr>
              <w:t xml:space="preserve"> apply to an order made by the Children’s Court detaining a child in a youth justice custodial centre [YJCC] as if a reference to the Magistrates’ Court included the Children’s Court.</w:t>
            </w:r>
          </w:p>
        </w:tc>
      </w:tr>
      <w:tr w:rsidR="002E0C53" w14:paraId="65BE091F" w14:textId="77777777" w:rsidTr="000F4DF8">
        <w:trPr>
          <w:gridBefore w:val="1"/>
          <w:gridAfter w:val="4"/>
          <w:wBefore w:w="6" w:type="dxa"/>
          <w:wAfter w:w="119" w:type="dxa"/>
          <w:trHeight w:val="20"/>
        </w:trPr>
        <w:tc>
          <w:tcPr>
            <w:tcW w:w="9083" w:type="dxa"/>
            <w:gridSpan w:val="18"/>
            <w:tcBorders>
              <w:left w:val="single" w:sz="12" w:space="0" w:color="auto"/>
              <w:bottom w:val="single" w:sz="4" w:space="0" w:color="auto"/>
              <w:right w:val="single" w:sz="12" w:space="0" w:color="auto"/>
            </w:tcBorders>
            <w:shd w:val="clear" w:color="auto" w:fill="E4F6DE"/>
          </w:tcPr>
          <w:p w14:paraId="19A839CC" w14:textId="37C062EA" w:rsidR="002E0C53" w:rsidRPr="002E0C53" w:rsidRDefault="002E0C53" w:rsidP="002E0C53">
            <w:pPr>
              <w:spacing w:before="20"/>
              <w:jc w:val="center"/>
              <w:rPr>
                <w:rFonts w:ascii="Arial" w:hAnsi="Arial" w:cs="Arial"/>
                <w:b/>
                <w:bCs/>
                <w:color w:val="000000" w:themeColor="text1"/>
                <w:sz w:val="18"/>
                <w:szCs w:val="18"/>
              </w:rPr>
            </w:pPr>
            <w:r w:rsidRPr="002E0C53">
              <w:rPr>
                <w:rFonts w:ascii="Arial" w:hAnsi="Arial" w:cs="Arial"/>
                <w:b/>
                <w:bCs/>
                <w:color w:val="000000" w:themeColor="text1"/>
                <w:sz w:val="18"/>
                <w:szCs w:val="18"/>
              </w:rPr>
              <w:t>Maximum period of detention</w:t>
            </w:r>
          </w:p>
        </w:tc>
      </w:tr>
      <w:tr w:rsidR="002E0C53" w14:paraId="0591593F" w14:textId="77777777" w:rsidTr="000F4DF8">
        <w:trPr>
          <w:gridBefore w:val="1"/>
          <w:gridAfter w:val="4"/>
          <w:wBefore w:w="6" w:type="dxa"/>
          <w:wAfter w:w="119" w:type="dxa"/>
          <w:trHeight w:val="20"/>
        </w:trPr>
        <w:tc>
          <w:tcPr>
            <w:tcW w:w="9083" w:type="dxa"/>
            <w:gridSpan w:val="18"/>
            <w:tcBorders>
              <w:top w:val="single" w:sz="4" w:space="0" w:color="auto"/>
              <w:left w:val="single" w:sz="12" w:space="0" w:color="auto"/>
              <w:bottom w:val="single" w:sz="4" w:space="0" w:color="auto"/>
              <w:right w:val="single" w:sz="12" w:space="0" w:color="auto"/>
            </w:tcBorders>
          </w:tcPr>
          <w:p w14:paraId="346A4591" w14:textId="77777777" w:rsidR="002E0C53" w:rsidRPr="00E87463" w:rsidRDefault="002E0C53" w:rsidP="007C0115">
            <w:pPr>
              <w:pStyle w:val="ListParagraph"/>
              <w:numPr>
                <w:ilvl w:val="0"/>
                <w:numId w:val="181"/>
              </w:numPr>
              <w:spacing w:before="20" w:after="0" w:line="240" w:lineRule="auto"/>
              <w:ind w:left="357" w:hanging="357"/>
              <w:jc w:val="both"/>
              <w:rPr>
                <w:rFonts w:ascii="Arial" w:hAnsi="Arial" w:cs="Arial"/>
                <w:color w:val="000000" w:themeColor="text1"/>
                <w:sz w:val="18"/>
                <w:szCs w:val="18"/>
              </w:rPr>
            </w:pPr>
            <w:r>
              <w:rPr>
                <w:rFonts w:ascii="Arial" w:hAnsi="Arial" w:cs="Arial"/>
                <w:color w:val="000000" w:themeColor="text1"/>
                <w:sz w:val="18"/>
                <w:szCs w:val="18"/>
              </w:rPr>
              <w:t xml:space="preserve">The period of detention under a </w:t>
            </w:r>
            <w:r w:rsidRPr="00F27763">
              <w:rPr>
                <w:rFonts w:ascii="Arial" w:hAnsi="Arial" w:cs="Arial"/>
                <w:b/>
                <w:bCs/>
                <w:color w:val="000000" w:themeColor="text1"/>
                <w:sz w:val="18"/>
                <w:szCs w:val="18"/>
                <w:highlight w:val="yellow"/>
              </w:rPr>
              <w:t>YJC</w:t>
            </w:r>
            <w:r>
              <w:rPr>
                <w:rFonts w:ascii="Arial" w:hAnsi="Arial" w:cs="Arial"/>
                <w:color w:val="000000" w:themeColor="text1"/>
                <w:sz w:val="18"/>
                <w:szCs w:val="18"/>
              </w:rPr>
              <w:t xml:space="preserve"> order made in respect of a child</w:t>
            </w:r>
            <w:r w:rsidRPr="003A5F19">
              <w:rPr>
                <w:rFonts w:ascii="Arial" w:hAnsi="Arial" w:cs="Arial"/>
                <w:color w:val="000000" w:themeColor="text1"/>
                <w:sz w:val="18"/>
                <w:szCs w:val="18"/>
              </w:rPr>
              <w:t>–</w:t>
            </w:r>
          </w:p>
          <w:p w14:paraId="6BFBAB95" w14:textId="77777777" w:rsidR="002E0C53" w:rsidRDefault="002E0C53" w:rsidP="00E9551A">
            <w:pPr>
              <w:pStyle w:val="ListParagraph"/>
              <w:numPr>
                <w:ilvl w:val="0"/>
                <w:numId w:val="137"/>
              </w:numPr>
              <w:spacing w:after="0" w:line="240" w:lineRule="auto"/>
              <w:ind w:left="714" w:hanging="357"/>
              <w:jc w:val="both"/>
              <w:rPr>
                <w:rFonts w:ascii="Arial" w:hAnsi="Arial" w:cs="Arial"/>
                <w:color w:val="000000" w:themeColor="text1"/>
                <w:sz w:val="18"/>
                <w:szCs w:val="18"/>
              </w:rPr>
            </w:pPr>
            <w:r>
              <w:rPr>
                <w:rFonts w:ascii="Arial" w:hAnsi="Arial" w:cs="Arial"/>
                <w:color w:val="000000" w:themeColor="text1"/>
                <w:sz w:val="18"/>
                <w:szCs w:val="18"/>
              </w:rPr>
              <w:t>in the case of a child who is under 15 years of age on the day of sentencing</w:t>
            </w:r>
            <w:r w:rsidRPr="003A5F19">
              <w:rPr>
                <w:rFonts w:ascii="Arial" w:hAnsi="Arial" w:cs="Arial"/>
                <w:color w:val="000000" w:themeColor="text1"/>
                <w:sz w:val="18"/>
                <w:szCs w:val="18"/>
              </w:rPr>
              <w:t>–</w:t>
            </w:r>
            <w:r>
              <w:rPr>
                <w:rFonts w:ascii="Arial" w:hAnsi="Arial" w:cs="Arial"/>
                <w:color w:val="000000" w:themeColor="text1"/>
                <w:sz w:val="18"/>
                <w:szCs w:val="18"/>
              </w:rPr>
              <w:t>must not exceed the maximum term of imprisonment for the offence if committed by an adult and in any event must not exceed 1 year</w:t>
            </w:r>
            <w:r w:rsidRPr="00AB76FF">
              <w:rPr>
                <w:rFonts w:ascii="Arial" w:hAnsi="Arial" w:cs="Arial"/>
                <w:color w:val="000000" w:themeColor="text1"/>
                <w:sz w:val="18"/>
                <w:szCs w:val="18"/>
              </w:rPr>
              <w:t>; and</w:t>
            </w:r>
          </w:p>
          <w:p w14:paraId="533724F3" w14:textId="0C08D0FE" w:rsidR="00F637D1" w:rsidRPr="00F637D1" w:rsidRDefault="002E0C53" w:rsidP="00E9551A">
            <w:pPr>
              <w:pStyle w:val="ListParagraph"/>
              <w:numPr>
                <w:ilvl w:val="0"/>
                <w:numId w:val="137"/>
              </w:numPr>
              <w:spacing w:after="20" w:line="240" w:lineRule="auto"/>
              <w:ind w:left="714" w:hanging="357"/>
              <w:jc w:val="both"/>
              <w:rPr>
                <w:rFonts w:ascii="Arial" w:hAnsi="Arial" w:cs="Arial"/>
                <w:color w:val="000000" w:themeColor="text1"/>
                <w:sz w:val="18"/>
                <w:szCs w:val="18"/>
              </w:rPr>
            </w:pPr>
            <w:r>
              <w:rPr>
                <w:rFonts w:ascii="Arial" w:hAnsi="Arial" w:cs="Arial"/>
                <w:color w:val="000000" w:themeColor="text1"/>
                <w:sz w:val="18"/>
                <w:szCs w:val="18"/>
              </w:rPr>
              <w:t>in the case of a child who is 15 years of age or over but under 21 years of age on the day of sentencing</w:t>
            </w:r>
            <w:r w:rsidRPr="003A5F19">
              <w:rPr>
                <w:rFonts w:ascii="Arial" w:hAnsi="Arial" w:cs="Arial"/>
                <w:color w:val="000000" w:themeColor="text1"/>
                <w:sz w:val="18"/>
                <w:szCs w:val="18"/>
              </w:rPr>
              <w:t>–</w:t>
            </w:r>
            <w:r>
              <w:rPr>
                <w:rFonts w:ascii="Arial" w:hAnsi="Arial" w:cs="Arial"/>
                <w:color w:val="000000" w:themeColor="text1"/>
                <w:sz w:val="18"/>
                <w:szCs w:val="18"/>
              </w:rPr>
              <w:t>must not exceed the maximum term of imprisonment for the offence if committed by an adult and in any event must not exceed 3 years.</w:t>
            </w:r>
          </w:p>
        </w:tc>
      </w:tr>
      <w:tr w:rsidR="00A3693C" w14:paraId="2C514772" w14:textId="77777777" w:rsidTr="000F4DF8">
        <w:trPr>
          <w:gridBefore w:val="1"/>
          <w:gridAfter w:val="4"/>
          <w:wBefore w:w="6" w:type="dxa"/>
          <w:wAfter w:w="119" w:type="dxa"/>
          <w:trHeight w:val="20"/>
        </w:trPr>
        <w:tc>
          <w:tcPr>
            <w:tcW w:w="9083" w:type="dxa"/>
            <w:gridSpan w:val="18"/>
            <w:tcBorders>
              <w:left w:val="single" w:sz="12" w:space="0" w:color="auto"/>
              <w:bottom w:val="single" w:sz="4" w:space="0" w:color="auto"/>
              <w:right w:val="single" w:sz="12" w:space="0" w:color="auto"/>
            </w:tcBorders>
            <w:shd w:val="clear" w:color="auto" w:fill="E4F6DE"/>
          </w:tcPr>
          <w:p w14:paraId="59BC6A92" w14:textId="72A1ECC8" w:rsidR="00B12AB7" w:rsidRPr="002E0C53" w:rsidRDefault="00B12AB7" w:rsidP="00FE73E5">
            <w:pPr>
              <w:spacing w:before="20"/>
              <w:jc w:val="both"/>
              <w:rPr>
                <w:rFonts w:ascii="Arial" w:hAnsi="Arial" w:cs="Arial"/>
                <w:b/>
                <w:bCs/>
                <w:color w:val="000000" w:themeColor="text1"/>
                <w:sz w:val="18"/>
                <w:szCs w:val="18"/>
              </w:rPr>
            </w:pPr>
            <w:r>
              <w:rPr>
                <w:rFonts w:ascii="Arial" w:hAnsi="Arial" w:cs="Arial"/>
                <w:b/>
                <w:bCs/>
                <w:color w:val="000000" w:themeColor="text1"/>
                <w:sz w:val="18"/>
                <w:szCs w:val="18"/>
              </w:rPr>
              <w:t xml:space="preserve">Rebuttable </w:t>
            </w:r>
            <w:r>
              <w:rPr>
                <w:rFonts w:ascii="Arial" w:hAnsi="Arial" w:cs="Arial"/>
                <w:b/>
                <w:bCs/>
                <w:sz w:val="18"/>
                <w:szCs w:val="18"/>
              </w:rPr>
              <w:t>presumption of concurrency for child sentenced to detention for multiple offences on the same day or in the same proceeding except for a YJC offence for which there is a rebuttable presumption of cumulation of any sentence of detention.</w:t>
            </w:r>
          </w:p>
        </w:tc>
      </w:tr>
      <w:tr w:rsidR="00A3693C" w14:paraId="28B9C880" w14:textId="77777777" w:rsidTr="000F4DF8">
        <w:trPr>
          <w:gridBefore w:val="1"/>
          <w:gridAfter w:val="4"/>
          <w:wBefore w:w="6" w:type="dxa"/>
          <w:wAfter w:w="119" w:type="dxa"/>
          <w:trHeight w:val="20"/>
        </w:trPr>
        <w:tc>
          <w:tcPr>
            <w:tcW w:w="9083" w:type="dxa"/>
            <w:gridSpan w:val="18"/>
            <w:tcBorders>
              <w:left w:val="single" w:sz="12" w:space="0" w:color="auto"/>
              <w:bottom w:val="nil"/>
              <w:right w:val="single" w:sz="12" w:space="0" w:color="auto"/>
            </w:tcBorders>
            <w:shd w:val="clear" w:color="auto" w:fill="auto"/>
          </w:tcPr>
          <w:p w14:paraId="747AE371" w14:textId="77777777" w:rsidR="00B12AB7" w:rsidRDefault="00B12AB7" w:rsidP="007C0115">
            <w:pPr>
              <w:pStyle w:val="ListParagraph"/>
              <w:numPr>
                <w:ilvl w:val="0"/>
                <w:numId w:val="181"/>
              </w:numPr>
              <w:spacing w:before="20" w:after="0" w:line="240" w:lineRule="auto"/>
              <w:ind w:left="357" w:hanging="357"/>
              <w:jc w:val="both"/>
              <w:rPr>
                <w:rFonts w:ascii="Arial" w:hAnsi="Arial" w:cs="Arial"/>
                <w:color w:val="000000" w:themeColor="text1"/>
                <w:sz w:val="18"/>
                <w:szCs w:val="18"/>
              </w:rPr>
            </w:pPr>
            <w:r>
              <w:rPr>
                <w:rFonts w:ascii="Arial" w:hAnsi="Arial" w:cs="Arial"/>
                <w:color w:val="000000" w:themeColor="text1"/>
                <w:sz w:val="18"/>
                <w:szCs w:val="18"/>
              </w:rPr>
              <w:t>If a child is found guilty on the same day, or in the same proceeding, of more than one offence</w:t>
            </w:r>
            <w:r w:rsidRPr="003A5F19">
              <w:rPr>
                <w:rFonts w:ascii="Arial" w:hAnsi="Arial" w:cs="Arial"/>
                <w:color w:val="000000" w:themeColor="text1"/>
                <w:sz w:val="18"/>
                <w:szCs w:val="18"/>
              </w:rPr>
              <w:t>–</w:t>
            </w:r>
          </w:p>
          <w:p w14:paraId="49CB8786" w14:textId="77777777" w:rsidR="00C32391" w:rsidRPr="00AB76FF" w:rsidRDefault="00C32391" w:rsidP="00C32391">
            <w:pPr>
              <w:pStyle w:val="ListParagraph"/>
              <w:numPr>
                <w:ilvl w:val="0"/>
                <w:numId w:val="138"/>
              </w:numPr>
              <w:spacing w:after="0" w:line="240" w:lineRule="auto"/>
              <w:jc w:val="both"/>
              <w:rPr>
                <w:rFonts w:ascii="Arial" w:hAnsi="Arial" w:cs="Arial"/>
                <w:color w:val="000000" w:themeColor="text1"/>
                <w:sz w:val="18"/>
                <w:szCs w:val="18"/>
              </w:rPr>
            </w:pPr>
            <w:r>
              <w:rPr>
                <w:rFonts w:ascii="Arial" w:hAnsi="Arial" w:cs="Arial"/>
                <w:color w:val="000000" w:themeColor="text1"/>
                <w:sz w:val="18"/>
                <w:szCs w:val="18"/>
              </w:rPr>
              <w:t>subject to subsection (4), any period of detention in a YJCC is to be concurrent with any period of detention in respect of any of the other offences, unless the Children’s Court, at the time of sentencing, states that the sentences are cumulative, or part cumulative, and gives reasons for its decision</w:t>
            </w:r>
            <w:r w:rsidRPr="00AB76FF">
              <w:rPr>
                <w:rFonts w:ascii="Arial" w:hAnsi="Arial" w:cs="Arial"/>
                <w:color w:val="000000" w:themeColor="text1"/>
                <w:sz w:val="18"/>
                <w:szCs w:val="18"/>
              </w:rPr>
              <w:t>; and</w:t>
            </w:r>
          </w:p>
          <w:p w14:paraId="201AF972" w14:textId="77777777" w:rsidR="00C32391" w:rsidRPr="00DE05A8" w:rsidRDefault="00C32391" w:rsidP="00C32391">
            <w:pPr>
              <w:pStyle w:val="ListParagraph"/>
              <w:numPr>
                <w:ilvl w:val="0"/>
                <w:numId w:val="138"/>
              </w:numPr>
              <w:spacing w:after="20" w:line="240" w:lineRule="auto"/>
              <w:ind w:left="714" w:hanging="357"/>
              <w:jc w:val="both"/>
              <w:rPr>
                <w:rFonts w:ascii="Arial" w:hAnsi="Arial" w:cs="Arial"/>
                <w:color w:val="000000" w:themeColor="text1"/>
                <w:sz w:val="16"/>
                <w:szCs w:val="16"/>
              </w:rPr>
            </w:pPr>
            <w:r>
              <w:rPr>
                <w:rFonts w:ascii="Arial" w:hAnsi="Arial" w:cs="Arial"/>
                <w:color w:val="000000" w:themeColor="text1"/>
                <w:sz w:val="18"/>
                <w:szCs w:val="18"/>
              </w:rPr>
              <w:t>the total period of detention in a YJCC in respect of all the offences must not exceed</w:t>
            </w:r>
            <w:r w:rsidRPr="003A5F19">
              <w:rPr>
                <w:rFonts w:ascii="Arial" w:hAnsi="Arial" w:cs="Arial"/>
                <w:color w:val="000000" w:themeColor="text1"/>
                <w:sz w:val="18"/>
                <w:szCs w:val="18"/>
              </w:rPr>
              <w:t>–</w:t>
            </w:r>
          </w:p>
          <w:p w14:paraId="45E0551E" w14:textId="77777777" w:rsidR="00C32391" w:rsidRPr="00F00C03" w:rsidRDefault="00C32391" w:rsidP="00C32391">
            <w:pPr>
              <w:pStyle w:val="ListParagraph"/>
              <w:numPr>
                <w:ilvl w:val="0"/>
                <w:numId w:val="139"/>
              </w:numPr>
              <w:spacing w:after="0" w:line="240" w:lineRule="auto"/>
              <w:ind w:left="1077" w:hanging="357"/>
              <w:jc w:val="both"/>
              <w:rPr>
                <w:rFonts w:ascii="Arial" w:hAnsi="Arial" w:cs="Arial"/>
                <w:color w:val="000000" w:themeColor="text1"/>
                <w:sz w:val="18"/>
                <w:szCs w:val="18"/>
              </w:rPr>
            </w:pPr>
            <w:r>
              <w:rPr>
                <w:rFonts w:ascii="Arial" w:hAnsi="Arial" w:cs="Arial"/>
                <w:color w:val="000000" w:themeColor="text1"/>
                <w:sz w:val="18"/>
                <w:szCs w:val="18"/>
              </w:rPr>
              <w:t xml:space="preserve">in the </w:t>
            </w:r>
            <w:r w:rsidRPr="00F00C03">
              <w:rPr>
                <w:rFonts w:ascii="Arial" w:hAnsi="Arial" w:cs="Arial"/>
                <w:color w:val="000000" w:themeColor="text1"/>
                <w:sz w:val="18"/>
                <w:szCs w:val="18"/>
              </w:rPr>
              <w:t>case of a child who is under 15 years of age on the day of sentencing–2 years; and</w:t>
            </w:r>
          </w:p>
          <w:p w14:paraId="4A2E3D69" w14:textId="77777777" w:rsidR="00C32391" w:rsidRPr="00F00C03" w:rsidRDefault="00C32391" w:rsidP="00C32391">
            <w:pPr>
              <w:pStyle w:val="ListParagraph"/>
              <w:numPr>
                <w:ilvl w:val="0"/>
                <w:numId w:val="139"/>
              </w:numPr>
              <w:spacing w:after="0" w:line="240" w:lineRule="auto"/>
              <w:ind w:left="1077" w:hanging="357"/>
              <w:jc w:val="both"/>
              <w:rPr>
                <w:rFonts w:ascii="Arial" w:hAnsi="Arial" w:cs="Arial"/>
                <w:color w:val="000000" w:themeColor="text1"/>
                <w:sz w:val="18"/>
                <w:szCs w:val="18"/>
              </w:rPr>
            </w:pPr>
            <w:r w:rsidRPr="00F00C03">
              <w:rPr>
                <w:rFonts w:ascii="Arial" w:hAnsi="Arial" w:cs="Arial"/>
                <w:color w:val="000000" w:themeColor="text1"/>
                <w:sz w:val="18"/>
                <w:szCs w:val="18"/>
              </w:rPr>
              <w:t>in the case of a child who is 15 years of age or over but under 21 years on the day of sentencing–</w:t>
            </w:r>
            <w:r>
              <w:rPr>
                <w:rFonts w:ascii="Arial" w:hAnsi="Arial" w:cs="Arial"/>
                <w:color w:val="000000" w:themeColor="text1"/>
                <w:sz w:val="18"/>
                <w:szCs w:val="18"/>
              </w:rPr>
              <w:t>4 years; and</w:t>
            </w:r>
          </w:p>
          <w:p w14:paraId="6AF6B2FE" w14:textId="77777777" w:rsidR="00C32391" w:rsidRPr="00F00C03" w:rsidRDefault="00C32391" w:rsidP="00C32391">
            <w:pPr>
              <w:pStyle w:val="ListParagraph"/>
              <w:numPr>
                <w:ilvl w:val="0"/>
                <w:numId w:val="138"/>
              </w:numPr>
              <w:spacing w:after="20" w:line="240" w:lineRule="auto"/>
              <w:ind w:left="714" w:hanging="357"/>
              <w:jc w:val="both"/>
              <w:rPr>
                <w:rFonts w:ascii="Arial" w:hAnsi="Arial" w:cs="Arial"/>
                <w:color w:val="000000" w:themeColor="text1"/>
                <w:sz w:val="18"/>
                <w:szCs w:val="18"/>
              </w:rPr>
            </w:pPr>
            <w:r w:rsidRPr="00F00C03">
              <w:rPr>
                <w:rFonts w:ascii="Arial" w:hAnsi="Arial" w:cs="Arial"/>
                <w:color w:val="000000" w:themeColor="text1"/>
                <w:sz w:val="18"/>
                <w:szCs w:val="18"/>
              </w:rPr>
              <w:t xml:space="preserve">if the Children’s Court makes a </w:t>
            </w:r>
            <w:r w:rsidRPr="00DA6A6B">
              <w:rPr>
                <w:rFonts w:ascii="Arial" w:hAnsi="Arial" w:cs="Arial"/>
                <w:b/>
                <w:bCs/>
                <w:color w:val="000000" w:themeColor="text1"/>
                <w:sz w:val="18"/>
                <w:szCs w:val="18"/>
                <w:highlight w:val="yellow"/>
              </w:rPr>
              <w:t>YJC</w:t>
            </w:r>
            <w:r w:rsidRPr="00F00C03">
              <w:rPr>
                <w:rFonts w:ascii="Arial" w:hAnsi="Arial" w:cs="Arial"/>
                <w:color w:val="000000" w:themeColor="text1"/>
                <w:sz w:val="18"/>
                <w:szCs w:val="18"/>
              </w:rPr>
              <w:t xml:space="preserve"> order and the child has not completed another sentence of detention in a YJCC</w:t>
            </w:r>
            <w:r>
              <w:rPr>
                <w:rFonts w:ascii="Arial" w:hAnsi="Arial" w:cs="Arial"/>
                <w:color w:val="000000" w:themeColor="text1"/>
                <w:sz w:val="18"/>
                <w:szCs w:val="18"/>
              </w:rPr>
              <w:t xml:space="preserve">, the Court may direct that the </w:t>
            </w:r>
            <w:r w:rsidRPr="00F27763">
              <w:rPr>
                <w:rFonts w:ascii="Arial" w:hAnsi="Arial" w:cs="Arial"/>
                <w:b/>
                <w:bCs/>
                <w:color w:val="000000" w:themeColor="text1"/>
                <w:sz w:val="18"/>
                <w:szCs w:val="18"/>
                <w:highlight w:val="yellow"/>
              </w:rPr>
              <w:t>YJC</w:t>
            </w:r>
            <w:r>
              <w:rPr>
                <w:rFonts w:ascii="Arial" w:hAnsi="Arial" w:cs="Arial"/>
                <w:color w:val="000000" w:themeColor="text1"/>
                <w:sz w:val="18"/>
                <w:szCs w:val="18"/>
              </w:rPr>
              <w:t xml:space="preserve"> order being imposed be served</w:t>
            </w:r>
            <w:r w:rsidRPr="00F00C03">
              <w:rPr>
                <w:rFonts w:ascii="Arial" w:hAnsi="Arial" w:cs="Arial"/>
                <w:color w:val="000000" w:themeColor="text1"/>
                <w:sz w:val="18"/>
                <w:szCs w:val="18"/>
              </w:rPr>
              <w:t>–</w:t>
            </w:r>
          </w:p>
          <w:p w14:paraId="153DAFEA" w14:textId="77777777" w:rsidR="00C32391" w:rsidRPr="00F00C03" w:rsidRDefault="00C32391" w:rsidP="00C32391">
            <w:pPr>
              <w:pStyle w:val="ListParagraph"/>
              <w:numPr>
                <w:ilvl w:val="0"/>
                <w:numId w:val="140"/>
              </w:numPr>
              <w:spacing w:after="0" w:line="240" w:lineRule="auto"/>
              <w:ind w:left="1077" w:hanging="357"/>
              <w:jc w:val="both"/>
              <w:rPr>
                <w:rFonts w:ascii="Arial" w:hAnsi="Arial" w:cs="Arial"/>
                <w:color w:val="000000" w:themeColor="text1"/>
                <w:sz w:val="18"/>
                <w:szCs w:val="18"/>
              </w:rPr>
            </w:pPr>
            <w:r>
              <w:rPr>
                <w:rFonts w:ascii="Arial" w:hAnsi="Arial" w:cs="Arial"/>
                <w:color w:val="000000" w:themeColor="text1"/>
                <w:sz w:val="18"/>
                <w:szCs w:val="18"/>
              </w:rPr>
              <w:t>concurrently with the other sentence; or</w:t>
            </w:r>
          </w:p>
          <w:p w14:paraId="4A297C74" w14:textId="76839012" w:rsidR="00DA6A6B" w:rsidRPr="00DA6A6B" w:rsidRDefault="00C32391" w:rsidP="00DA6A6B">
            <w:pPr>
              <w:pStyle w:val="ListParagraph"/>
              <w:numPr>
                <w:ilvl w:val="0"/>
                <w:numId w:val="140"/>
              </w:numPr>
              <w:spacing w:after="0" w:line="240" w:lineRule="auto"/>
              <w:ind w:left="1077" w:hanging="357"/>
              <w:jc w:val="both"/>
              <w:rPr>
                <w:rFonts w:ascii="Arial" w:hAnsi="Arial" w:cs="Arial"/>
                <w:color w:val="000000" w:themeColor="text1"/>
                <w:sz w:val="18"/>
                <w:szCs w:val="18"/>
              </w:rPr>
            </w:pPr>
            <w:r>
              <w:rPr>
                <w:rFonts w:ascii="Arial" w:hAnsi="Arial" w:cs="Arial"/>
                <w:color w:val="000000" w:themeColor="text1"/>
                <w:sz w:val="18"/>
                <w:szCs w:val="18"/>
              </w:rPr>
              <w:t>wholly or partly cumulative on the other sentence.</w:t>
            </w:r>
          </w:p>
          <w:p w14:paraId="3DD83E77" w14:textId="77777777" w:rsidR="00DA6A6B" w:rsidRPr="00E87463" w:rsidRDefault="00DA6A6B" w:rsidP="007C0115">
            <w:pPr>
              <w:pStyle w:val="ListParagraph"/>
              <w:numPr>
                <w:ilvl w:val="0"/>
                <w:numId w:val="181"/>
              </w:numPr>
              <w:spacing w:after="0" w:line="240" w:lineRule="auto"/>
              <w:ind w:left="357" w:hanging="357"/>
              <w:jc w:val="both"/>
              <w:rPr>
                <w:rFonts w:ascii="Arial" w:hAnsi="Arial" w:cs="Arial"/>
                <w:color w:val="000000" w:themeColor="text1"/>
                <w:sz w:val="18"/>
                <w:szCs w:val="18"/>
              </w:rPr>
            </w:pPr>
            <w:r>
              <w:rPr>
                <w:rFonts w:ascii="Arial" w:hAnsi="Arial" w:cs="Arial"/>
                <w:color w:val="000000" w:themeColor="text1"/>
                <w:sz w:val="18"/>
                <w:szCs w:val="18"/>
              </w:rPr>
              <w:t>If one or more of the offences referred to in subsection (3) is</w:t>
            </w:r>
            <w:r w:rsidRPr="00F00C03">
              <w:rPr>
                <w:rFonts w:ascii="Arial" w:hAnsi="Arial" w:cs="Arial"/>
                <w:color w:val="000000" w:themeColor="text1"/>
                <w:sz w:val="18"/>
                <w:szCs w:val="18"/>
              </w:rPr>
              <w:t>–</w:t>
            </w:r>
          </w:p>
          <w:p w14:paraId="2BE13179" w14:textId="77777777" w:rsidR="00DA6A6B" w:rsidRDefault="00DA6A6B" w:rsidP="007C0115">
            <w:pPr>
              <w:pStyle w:val="ListParagraph"/>
              <w:numPr>
                <w:ilvl w:val="0"/>
                <w:numId w:val="203"/>
              </w:numPr>
              <w:spacing w:after="0" w:line="240" w:lineRule="auto"/>
              <w:jc w:val="both"/>
              <w:rPr>
                <w:rFonts w:ascii="Arial" w:hAnsi="Arial" w:cs="Arial"/>
                <w:color w:val="000000" w:themeColor="text1"/>
                <w:sz w:val="18"/>
                <w:szCs w:val="18"/>
              </w:rPr>
            </w:pPr>
            <w:r>
              <w:rPr>
                <w:rFonts w:ascii="Arial" w:hAnsi="Arial" w:cs="Arial"/>
                <w:color w:val="000000" w:themeColor="text1"/>
                <w:sz w:val="18"/>
                <w:szCs w:val="18"/>
              </w:rPr>
              <w:t>an offence involving an assault on a youth justice custodial worker on duty; or</w:t>
            </w:r>
          </w:p>
          <w:p w14:paraId="7933CB6A" w14:textId="77777777" w:rsidR="00DA6A6B" w:rsidRDefault="00DA6A6B" w:rsidP="007C0115">
            <w:pPr>
              <w:pStyle w:val="ListParagraph"/>
              <w:numPr>
                <w:ilvl w:val="0"/>
                <w:numId w:val="203"/>
              </w:numPr>
              <w:spacing w:after="0" w:line="240" w:lineRule="auto"/>
              <w:jc w:val="both"/>
              <w:rPr>
                <w:rFonts w:ascii="Arial" w:hAnsi="Arial" w:cs="Arial"/>
                <w:color w:val="000000" w:themeColor="text1"/>
                <w:sz w:val="18"/>
                <w:szCs w:val="18"/>
              </w:rPr>
            </w:pPr>
            <w:r>
              <w:rPr>
                <w:rFonts w:ascii="Arial" w:hAnsi="Arial" w:cs="Arial"/>
                <w:color w:val="000000" w:themeColor="text1"/>
                <w:sz w:val="18"/>
                <w:szCs w:val="18"/>
              </w:rPr>
              <w:t xml:space="preserve">an offence against </w:t>
            </w:r>
            <w:r w:rsidRPr="00D51ED6">
              <w:rPr>
                <w:rFonts w:ascii="Arial" w:hAnsi="Arial" w:cs="Arial"/>
                <w:b/>
                <w:bCs/>
                <w:color w:val="FFFFFF" w:themeColor="background1"/>
                <w:sz w:val="18"/>
                <w:szCs w:val="18"/>
                <w:shd w:val="clear" w:color="auto" w:fill="000000" w:themeFill="text1"/>
              </w:rPr>
              <w:t>YJA s.533</w:t>
            </w:r>
            <w:r w:rsidRPr="00D51ED6">
              <w:rPr>
                <w:rFonts w:ascii="Arial" w:hAnsi="Arial" w:cs="Arial"/>
                <w:b/>
                <w:bCs/>
                <w:color w:val="000000" w:themeColor="text1"/>
                <w:sz w:val="18"/>
                <w:szCs w:val="18"/>
              </w:rPr>
              <w:t xml:space="preserve"> </w:t>
            </w:r>
            <w:r w:rsidRPr="00D51ED6">
              <w:rPr>
                <w:rFonts w:ascii="Arial" w:hAnsi="Arial" w:cs="Arial"/>
                <w:color w:val="000000" w:themeColor="text1"/>
                <w:sz w:val="18"/>
                <w:szCs w:val="18"/>
              </w:rPr>
              <w:t>[</w:t>
            </w:r>
            <w:r w:rsidRPr="00D51ED6">
              <w:rPr>
                <w:rFonts w:ascii="Arial" w:hAnsi="Arial" w:cs="Arial"/>
                <w:b/>
                <w:bCs/>
                <w:color w:val="000000" w:themeColor="text1"/>
                <w:sz w:val="18"/>
                <w:szCs w:val="18"/>
              </w:rPr>
              <w:t>Escape from YJCC</w:t>
            </w:r>
            <w:r w:rsidRPr="00D51ED6">
              <w:rPr>
                <w:rFonts w:ascii="Arial" w:hAnsi="Arial" w:cs="Arial"/>
                <w:color w:val="000000" w:themeColor="text1"/>
                <w:sz w:val="18"/>
                <w:szCs w:val="18"/>
              </w:rPr>
              <w:t>]</w:t>
            </w:r>
            <w:r>
              <w:rPr>
                <w:rFonts w:ascii="Arial" w:hAnsi="Arial" w:cs="Arial"/>
                <w:color w:val="000000" w:themeColor="text1"/>
                <w:sz w:val="18"/>
                <w:szCs w:val="18"/>
              </w:rPr>
              <w:t>; or</w:t>
            </w:r>
          </w:p>
          <w:p w14:paraId="0D2A3ED9" w14:textId="012284B4" w:rsidR="00C32391" w:rsidRPr="00DA6A6B" w:rsidRDefault="00DA6A6B" w:rsidP="007C0115">
            <w:pPr>
              <w:pStyle w:val="ListParagraph"/>
              <w:numPr>
                <w:ilvl w:val="0"/>
                <w:numId w:val="203"/>
              </w:numPr>
              <w:spacing w:after="0" w:line="240" w:lineRule="auto"/>
              <w:jc w:val="both"/>
              <w:rPr>
                <w:rFonts w:ascii="Arial" w:hAnsi="Arial" w:cs="Arial"/>
                <w:color w:val="000000" w:themeColor="text1"/>
                <w:sz w:val="18"/>
                <w:szCs w:val="18"/>
              </w:rPr>
            </w:pPr>
            <w:r>
              <w:rPr>
                <w:rFonts w:ascii="Arial" w:hAnsi="Arial" w:cs="Arial"/>
                <w:color w:val="000000" w:themeColor="text1"/>
                <w:sz w:val="18"/>
                <w:szCs w:val="18"/>
              </w:rPr>
              <w:t>an offence involving property damage to a YJCC</w:t>
            </w:r>
            <w:r w:rsidRPr="00F00C03">
              <w:rPr>
                <w:rFonts w:ascii="Arial" w:hAnsi="Arial" w:cs="Arial"/>
                <w:color w:val="000000" w:themeColor="text1"/>
                <w:sz w:val="18"/>
                <w:szCs w:val="18"/>
              </w:rPr>
              <w:t>–</w:t>
            </w:r>
          </w:p>
        </w:tc>
      </w:tr>
      <w:tr w:rsidR="00005FE3" w14:paraId="4EF04944" w14:textId="77777777" w:rsidTr="000F4DF8">
        <w:trPr>
          <w:gridAfter w:val="4"/>
          <w:wAfter w:w="119" w:type="dxa"/>
          <w:trHeight w:val="20"/>
        </w:trPr>
        <w:tc>
          <w:tcPr>
            <w:tcW w:w="9089" w:type="dxa"/>
            <w:gridSpan w:val="19"/>
            <w:tcBorders>
              <w:top w:val="nil"/>
              <w:left w:val="single" w:sz="12" w:space="0" w:color="auto"/>
              <w:bottom w:val="single" w:sz="12" w:space="0" w:color="auto"/>
              <w:right w:val="single" w:sz="12" w:space="0" w:color="auto"/>
            </w:tcBorders>
            <w:shd w:val="clear" w:color="auto" w:fill="auto"/>
          </w:tcPr>
          <w:p w14:paraId="729867A4" w14:textId="329EC328" w:rsidR="00005FE3" w:rsidRPr="008038E0" w:rsidRDefault="00005FE3" w:rsidP="008038E0">
            <w:pPr>
              <w:ind w:left="357"/>
              <w:jc w:val="both"/>
              <w:rPr>
                <w:rFonts w:ascii="Arial" w:hAnsi="Arial" w:cs="Arial"/>
                <w:color w:val="000000" w:themeColor="text1"/>
                <w:sz w:val="18"/>
                <w:szCs w:val="18"/>
              </w:rPr>
            </w:pPr>
            <w:r w:rsidRPr="008038E0">
              <w:rPr>
                <w:rFonts w:ascii="Arial" w:hAnsi="Arial" w:cs="Arial"/>
                <w:color w:val="000000" w:themeColor="text1"/>
                <w:sz w:val="18"/>
                <w:szCs w:val="18"/>
              </w:rPr>
              <w:lastRenderedPageBreak/>
              <w:t>any period of detention imposed on the child for that offence or those offences must be served wholly or partly cumulative</w:t>
            </w:r>
            <w:r>
              <w:rPr>
                <w:rFonts w:ascii="Arial" w:hAnsi="Arial" w:cs="Arial"/>
                <w:color w:val="000000" w:themeColor="text1"/>
                <w:sz w:val="18"/>
                <w:szCs w:val="18"/>
              </w:rPr>
              <w:t>ly with any period of detention in respect of any of the other offences, unless the Children’s Court, at the time of sentencing, states that the sentences are concurrent and gives reasons for its decision.</w:t>
            </w:r>
          </w:p>
          <w:p w14:paraId="65FDB63F" w14:textId="5D045C0D" w:rsidR="00005FE3" w:rsidRPr="00623563" w:rsidRDefault="00005FE3" w:rsidP="0071166C">
            <w:pPr>
              <w:pBdr>
                <w:top w:val="single" w:sz="4" w:space="1" w:color="auto"/>
                <w:left w:val="single" w:sz="4" w:space="4" w:color="auto"/>
                <w:bottom w:val="single" w:sz="4" w:space="1" w:color="auto"/>
                <w:right w:val="single" w:sz="4" w:space="4" w:color="auto"/>
              </w:pBdr>
              <w:shd w:val="clear" w:color="auto" w:fill="E4F6DE"/>
              <w:spacing w:before="20" w:after="20"/>
              <w:jc w:val="both"/>
              <w:rPr>
                <w:rFonts w:ascii="Arial" w:hAnsi="Arial" w:cs="Arial"/>
                <w:b/>
                <w:bCs/>
                <w:sz w:val="18"/>
                <w:szCs w:val="18"/>
              </w:rPr>
            </w:pPr>
            <w:r>
              <w:rPr>
                <w:rFonts w:ascii="Arial" w:hAnsi="Arial" w:cs="Arial"/>
                <w:b/>
                <w:bCs/>
                <w:sz w:val="18"/>
                <w:szCs w:val="18"/>
              </w:rPr>
              <w:t>Rebuttable presumption of concurrency for child serving an uncompleted sentence of detention unless the child is 15 years of age or over on the day of being sentenced to detention for a YJC offence for which there is a rebuttable presumption of cumulation.</w:t>
            </w:r>
          </w:p>
          <w:p w14:paraId="5105CF00" w14:textId="004543C7" w:rsidR="00005FE3" w:rsidRPr="00E87463" w:rsidRDefault="00005FE3" w:rsidP="007C0115">
            <w:pPr>
              <w:pStyle w:val="ListParagraph"/>
              <w:numPr>
                <w:ilvl w:val="0"/>
                <w:numId w:val="181"/>
              </w:numPr>
              <w:spacing w:after="0" w:line="240" w:lineRule="auto"/>
              <w:ind w:left="357" w:hanging="357"/>
              <w:jc w:val="both"/>
              <w:rPr>
                <w:rFonts w:ascii="Arial" w:hAnsi="Arial" w:cs="Arial"/>
                <w:color w:val="000000" w:themeColor="text1"/>
                <w:sz w:val="18"/>
                <w:szCs w:val="18"/>
              </w:rPr>
            </w:pPr>
            <w:r>
              <w:rPr>
                <w:rFonts w:ascii="Arial" w:hAnsi="Arial" w:cs="Arial"/>
                <w:color w:val="000000" w:themeColor="text1"/>
                <w:sz w:val="18"/>
                <w:szCs w:val="18"/>
              </w:rPr>
              <w:t xml:space="preserve">Subject to subsection (6), every period of detention in a YJCC under a </w:t>
            </w:r>
            <w:r w:rsidRPr="00F27763">
              <w:rPr>
                <w:rFonts w:ascii="Arial" w:hAnsi="Arial" w:cs="Arial"/>
                <w:b/>
                <w:bCs/>
                <w:color w:val="000000" w:themeColor="text1"/>
                <w:sz w:val="18"/>
                <w:szCs w:val="18"/>
                <w:highlight w:val="yellow"/>
              </w:rPr>
              <w:t>YJC</w:t>
            </w:r>
            <w:r>
              <w:rPr>
                <w:rFonts w:ascii="Arial" w:hAnsi="Arial" w:cs="Arial"/>
                <w:color w:val="000000" w:themeColor="text1"/>
                <w:sz w:val="18"/>
                <w:szCs w:val="18"/>
              </w:rPr>
              <w:t xml:space="preserve"> order must, unless otherwise directed by the Children’s Court at the time of pronouncing the sentence, be, as from the date of its commencement, served concurrently with any uncompleted sentence(s) of detention in a YJCC, </w:t>
            </w:r>
            <w:r w:rsidRPr="00AA3EBF">
              <w:rPr>
                <w:rFonts w:ascii="Arial" w:hAnsi="Arial" w:cs="Arial"/>
                <w:b/>
                <w:bCs/>
                <w:color w:val="000000" w:themeColor="text1"/>
                <w:sz w:val="18"/>
                <w:szCs w:val="18"/>
              </w:rPr>
              <w:t xml:space="preserve">whether before or at the same time the </w:t>
            </w:r>
            <w:r w:rsidRPr="00F27763">
              <w:rPr>
                <w:rFonts w:ascii="Arial" w:hAnsi="Arial" w:cs="Arial"/>
                <w:b/>
                <w:bCs/>
                <w:color w:val="000000" w:themeColor="text1"/>
                <w:sz w:val="18"/>
                <w:szCs w:val="18"/>
                <w:highlight w:val="yellow"/>
              </w:rPr>
              <w:t>YJC</w:t>
            </w:r>
            <w:r w:rsidRPr="00AA3EBF">
              <w:rPr>
                <w:rFonts w:ascii="Arial" w:hAnsi="Arial" w:cs="Arial"/>
                <w:b/>
                <w:bCs/>
                <w:color w:val="000000" w:themeColor="text1"/>
                <w:sz w:val="18"/>
                <w:szCs w:val="18"/>
              </w:rPr>
              <w:t xml:space="preserve"> order is made</w:t>
            </w:r>
            <w:r>
              <w:rPr>
                <w:rFonts w:ascii="Arial" w:hAnsi="Arial" w:cs="Arial"/>
                <w:color w:val="000000" w:themeColor="text1"/>
                <w:sz w:val="18"/>
                <w:szCs w:val="18"/>
              </w:rPr>
              <w:t>.</w:t>
            </w:r>
          </w:p>
          <w:p w14:paraId="5C171E52" w14:textId="5DE04BF8" w:rsidR="00005FE3" w:rsidRPr="00E87463" w:rsidRDefault="00005FE3" w:rsidP="007C0115">
            <w:pPr>
              <w:pStyle w:val="ListParagraph"/>
              <w:numPr>
                <w:ilvl w:val="0"/>
                <w:numId w:val="181"/>
              </w:numPr>
              <w:spacing w:after="0" w:line="240" w:lineRule="auto"/>
              <w:ind w:left="357" w:hanging="357"/>
              <w:jc w:val="both"/>
              <w:rPr>
                <w:rFonts w:ascii="Arial" w:hAnsi="Arial" w:cs="Arial"/>
                <w:color w:val="000000" w:themeColor="text1"/>
                <w:sz w:val="18"/>
                <w:szCs w:val="18"/>
              </w:rPr>
            </w:pPr>
            <w:r>
              <w:rPr>
                <w:rFonts w:ascii="Arial" w:hAnsi="Arial" w:cs="Arial"/>
                <w:color w:val="000000" w:themeColor="text1"/>
                <w:sz w:val="18"/>
                <w:szCs w:val="18"/>
              </w:rPr>
              <w:t>If</w:t>
            </w:r>
            <w:r w:rsidRPr="00F00C03">
              <w:rPr>
                <w:rFonts w:ascii="Arial" w:hAnsi="Arial" w:cs="Arial"/>
                <w:color w:val="000000" w:themeColor="text1"/>
                <w:sz w:val="18"/>
                <w:szCs w:val="18"/>
              </w:rPr>
              <w:t>–</w:t>
            </w:r>
          </w:p>
          <w:p w14:paraId="66CD7638" w14:textId="68102CB9" w:rsidR="00005FE3" w:rsidRDefault="00005FE3" w:rsidP="007C0115">
            <w:pPr>
              <w:pStyle w:val="ListParagraph"/>
              <w:numPr>
                <w:ilvl w:val="0"/>
                <w:numId w:val="141"/>
              </w:numPr>
              <w:spacing w:after="0" w:line="240" w:lineRule="auto"/>
              <w:jc w:val="both"/>
              <w:rPr>
                <w:rFonts w:ascii="Arial" w:hAnsi="Arial" w:cs="Arial"/>
                <w:color w:val="000000" w:themeColor="text1"/>
                <w:sz w:val="18"/>
                <w:szCs w:val="18"/>
              </w:rPr>
            </w:pPr>
            <w:r>
              <w:rPr>
                <w:rFonts w:ascii="Arial" w:hAnsi="Arial" w:cs="Arial"/>
                <w:color w:val="000000" w:themeColor="text1"/>
                <w:sz w:val="18"/>
                <w:szCs w:val="18"/>
              </w:rPr>
              <w:t xml:space="preserve">one or more of the offences for which the </w:t>
            </w:r>
            <w:r w:rsidRPr="00F27763">
              <w:rPr>
                <w:rFonts w:ascii="Arial" w:hAnsi="Arial" w:cs="Arial"/>
                <w:b/>
                <w:bCs/>
                <w:color w:val="000000" w:themeColor="text1"/>
                <w:sz w:val="18"/>
                <w:szCs w:val="18"/>
                <w:highlight w:val="yellow"/>
              </w:rPr>
              <w:t>YJC</w:t>
            </w:r>
            <w:r>
              <w:rPr>
                <w:rFonts w:ascii="Arial" w:hAnsi="Arial" w:cs="Arial"/>
                <w:color w:val="000000" w:themeColor="text1"/>
                <w:sz w:val="18"/>
                <w:szCs w:val="18"/>
              </w:rPr>
              <w:t xml:space="preserve"> order referred to in subsection (5) is made is</w:t>
            </w:r>
            <w:r w:rsidRPr="00F00C03">
              <w:rPr>
                <w:rFonts w:ascii="Arial" w:hAnsi="Arial" w:cs="Arial"/>
                <w:color w:val="000000" w:themeColor="text1"/>
                <w:sz w:val="18"/>
                <w:szCs w:val="18"/>
              </w:rPr>
              <w:t>–</w:t>
            </w:r>
          </w:p>
          <w:p w14:paraId="1FF7215C" w14:textId="77777777" w:rsidR="00005FE3" w:rsidRDefault="00005FE3" w:rsidP="007C0115">
            <w:pPr>
              <w:pStyle w:val="ListParagraph"/>
              <w:numPr>
                <w:ilvl w:val="0"/>
                <w:numId w:val="142"/>
              </w:numPr>
              <w:spacing w:after="0" w:line="240" w:lineRule="auto"/>
              <w:ind w:left="1077" w:hanging="357"/>
              <w:jc w:val="both"/>
              <w:rPr>
                <w:rFonts w:ascii="Arial" w:hAnsi="Arial" w:cs="Arial"/>
                <w:color w:val="000000" w:themeColor="text1"/>
                <w:sz w:val="18"/>
                <w:szCs w:val="18"/>
              </w:rPr>
            </w:pPr>
            <w:r>
              <w:rPr>
                <w:rFonts w:ascii="Arial" w:hAnsi="Arial" w:cs="Arial"/>
                <w:color w:val="000000" w:themeColor="text1"/>
                <w:sz w:val="18"/>
                <w:szCs w:val="18"/>
              </w:rPr>
              <w:t>an offence involving an assault on a youth justice custodial worker on duty; or</w:t>
            </w:r>
          </w:p>
          <w:p w14:paraId="66C78549" w14:textId="77777777" w:rsidR="00005FE3" w:rsidRDefault="00005FE3" w:rsidP="007C0115">
            <w:pPr>
              <w:pStyle w:val="ListParagraph"/>
              <w:numPr>
                <w:ilvl w:val="0"/>
                <w:numId w:val="142"/>
              </w:numPr>
              <w:spacing w:after="0" w:line="240" w:lineRule="auto"/>
              <w:ind w:left="1077" w:hanging="357"/>
              <w:jc w:val="both"/>
              <w:rPr>
                <w:rFonts w:ascii="Arial" w:hAnsi="Arial" w:cs="Arial"/>
                <w:color w:val="000000" w:themeColor="text1"/>
                <w:sz w:val="18"/>
                <w:szCs w:val="18"/>
              </w:rPr>
            </w:pPr>
            <w:r>
              <w:rPr>
                <w:rFonts w:ascii="Arial" w:hAnsi="Arial" w:cs="Arial"/>
                <w:color w:val="000000" w:themeColor="text1"/>
                <w:sz w:val="18"/>
                <w:szCs w:val="18"/>
              </w:rPr>
              <w:t xml:space="preserve">an offence against </w:t>
            </w:r>
            <w:r w:rsidRPr="00D51ED6">
              <w:rPr>
                <w:rFonts w:ascii="Arial" w:hAnsi="Arial" w:cs="Arial"/>
                <w:b/>
                <w:bCs/>
                <w:color w:val="FFFFFF" w:themeColor="background1"/>
                <w:sz w:val="18"/>
                <w:szCs w:val="18"/>
                <w:shd w:val="clear" w:color="auto" w:fill="000000" w:themeFill="text1"/>
              </w:rPr>
              <w:t>YJA s.533</w:t>
            </w:r>
            <w:r w:rsidRPr="00D51ED6">
              <w:rPr>
                <w:rFonts w:ascii="Arial" w:hAnsi="Arial" w:cs="Arial"/>
                <w:b/>
                <w:bCs/>
                <w:color w:val="000000" w:themeColor="text1"/>
                <w:sz w:val="18"/>
                <w:szCs w:val="18"/>
              </w:rPr>
              <w:t xml:space="preserve"> </w:t>
            </w:r>
            <w:r w:rsidRPr="00D51ED6">
              <w:rPr>
                <w:rFonts w:ascii="Arial" w:hAnsi="Arial" w:cs="Arial"/>
                <w:color w:val="000000" w:themeColor="text1"/>
                <w:sz w:val="18"/>
                <w:szCs w:val="18"/>
              </w:rPr>
              <w:t>[</w:t>
            </w:r>
            <w:r w:rsidRPr="00D51ED6">
              <w:rPr>
                <w:rFonts w:ascii="Arial" w:hAnsi="Arial" w:cs="Arial"/>
                <w:b/>
                <w:bCs/>
                <w:color w:val="000000" w:themeColor="text1"/>
                <w:sz w:val="18"/>
                <w:szCs w:val="18"/>
              </w:rPr>
              <w:t>Escape from YJCC</w:t>
            </w:r>
            <w:r w:rsidRPr="00D51ED6">
              <w:rPr>
                <w:rFonts w:ascii="Arial" w:hAnsi="Arial" w:cs="Arial"/>
                <w:color w:val="000000" w:themeColor="text1"/>
                <w:sz w:val="18"/>
                <w:szCs w:val="18"/>
              </w:rPr>
              <w:t>]</w:t>
            </w:r>
            <w:r>
              <w:rPr>
                <w:rFonts w:ascii="Arial" w:hAnsi="Arial" w:cs="Arial"/>
                <w:color w:val="000000" w:themeColor="text1"/>
                <w:sz w:val="18"/>
                <w:szCs w:val="18"/>
              </w:rPr>
              <w:t>; or</w:t>
            </w:r>
          </w:p>
          <w:p w14:paraId="0F512A93" w14:textId="4CFE6E55" w:rsidR="00005FE3" w:rsidRPr="00AB76FF" w:rsidRDefault="00005FE3" w:rsidP="007C0115">
            <w:pPr>
              <w:pStyle w:val="ListParagraph"/>
              <w:numPr>
                <w:ilvl w:val="0"/>
                <w:numId w:val="142"/>
              </w:numPr>
              <w:spacing w:after="0" w:line="240" w:lineRule="auto"/>
              <w:ind w:left="1077" w:hanging="357"/>
              <w:jc w:val="both"/>
              <w:rPr>
                <w:rFonts w:ascii="Arial" w:hAnsi="Arial" w:cs="Arial"/>
                <w:color w:val="000000" w:themeColor="text1"/>
                <w:sz w:val="18"/>
                <w:szCs w:val="18"/>
              </w:rPr>
            </w:pPr>
            <w:r>
              <w:rPr>
                <w:rFonts w:ascii="Arial" w:hAnsi="Arial" w:cs="Arial"/>
                <w:color w:val="000000" w:themeColor="text1"/>
                <w:sz w:val="18"/>
                <w:szCs w:val="18"/>
              </w:rPr>
              <w:t>an offence involving property damage to a YJCC; and</w:t>
            </w:r>
          </w:p>
          <w:p w14:paraId="1EFF8602" w14:textId="4463342A" w:rsidR="00005FE3" w:rsidRDefault="00005FE3" w:rsidP="007C0115">
            <w:pPr>
              <w:pStyle w:val="ListParagraph"/>
              <w:numPr>
                <w:ilvl w:val="0"/>
                <w:numId w:val="141"/>
              </w:numPr>
              <w:spacing w:after="0" w:line="240" w:lineRule="auto"/>
              <w:jc w:val="both"/>
              <w:rPr>
                <w:rFonts w:ascii="Arial" w:hAnsi="Arial" w:cs="Arial"/>
                <w:color w:val="000000" w:themeColor="text1"/>
                <w:sz w:val="18"/>
                <w:szCs w:val="18"/>
              </w:rPr>
            </w:pPr>
            <w:r>
              <w:rPr>
                <w:rFonts w:ascii="Arial" w:hAnsi="Arial" w:cs="Arial"/>
                <w:color w:val="000000" w:themeColor="text1"/>
                <w:sz w:val="18"/>
                <w:szCs w:val="18"/>
              </w:rPr>
              <w:t>the child in respect of whom the order is made is 15 years of age or over on the day of sentencing</w:t>
            </w:r>
            <w:r w:rsidRPr="00F00C03">
              <w:rPr>
                <w:rFonts w:ascii="Arial" w:hAnsi="Arial" w:cs="Arial"/>
                <w:color w:val="000000" w:themeColor="text1"/>
                <w:sz w:val="18"/>
                <w:szCs w:val="18"/>
              </w:rPr>
              <w:t>–</w:t>
            </w:r>
          </w:p>
          <w:p w14:paraId="7B30C697" w14:textId="25D978D8" w:rsidR="00005FE3" w:rsidRDefault="00005FE3" w:rsidP="00AB0D4F">
            <w:pPr>
              <w:spacing w:after="20"/>
              <w:ind w:left="357"/>
              <w:jc w:val="both"/>
              <w:rPr>
                <w:rFonts w:ascii="Arial" w:hAnsi="Arial" w:cs="Arial"/>
                <w:color w:val="000000" w:themeColor="text1"/>
                <w:sz w:val="16"/>
                <w:szCs w:val="16"/>
              </w:rPr>
            </w:pPr>
            <w:r w:rsidRPr="008038E0">
              <w:rPr>
                <w:rFonts w:ascii="Arial" w:hAnsi="Arial" w:cs="Arial"/>
                <w:color w:val="000000" w:themeColor="text1"/>
                <w:sz w:val="18"/>
                <w:szCs w:val="18"/>
              </w:rPr>
              <w:t>any period of detention imposed on the child for that offence or those offences must be served cumulative</w:t>
            </w:r>
            <w:r>
              <w:rPr>
                <w:rFonts w:ascii="Arial" w:hAnsi="Arial" w:cs="Arial"/>
                <w:color w:val="000000" w:themeColor="text1"/>
                <w:sz w:val="18"/>
                <w:szCs w:val="18"/>
              </w:rPr>
              <w:t>ly with any uncompleted sentence(s) of detention in a YJCC, unless the Children’s Court, at the time of sentencing, states that the sentences are concurrent and gives reasons for its decision.</w:t>
            </w:r>
          </w:p>
          <w:p w14:paraId="5B9361F4" w14:textId="11A5AB74" w:rsidR="00005FE3" w:rsidRPr="00623563" w:rsidRDefault="00005FE3" w:rsidP="0071166C">
            <w:pPr>
              <w:pBdr>
                <w:top w:val="single" w:sz="4" w:space="1" w:color="auto"/>
                <w:left w:val="single" w:sz="8" w:space="4" w:color="auto"/>
                <w:bottom w:val="single" w:sz="4" w:space="1" w:color="auto"/>
                <w:right w:val="single" w:sz="8" w:space="4" w:color="auto"/>
              </w:pBdr>
              <w:shd w:val="clear" w:color="auto" w:fill="E4F6DE"/>
              <w:spacing w:before="20" w:after="20"/>
              <w:jc w:val="center"/>
              <w:rPr>
                <w:rFonts w:ascii="Arial" w:hAnsi="Arial" w:cs="Arial"/>
                <w:b/>
                <w:bCs/>
                <w:sz w:val="18"/>
                <w:szCs w:val="18"/>
              </w:rPr>
            </w:pPr>
            <w:r>
              <w:rPr>
                <w:rFonts w:ascii="Arial" w:hAnsi="Arial" w:cs="Arial"/>
                <w:b/>
                <w:bCs/>
                <w:sz w:val="18"/>
                <w:szCs w:val="18"/>
              </w:rPr>
              <w:t>ChCV may make written recommendations re custody of detainee</w:t>
            </w:r>
          </w:p>
          <w:p w14:paraId="4C6EBA5C" w14:textId="278A04B9" w:rsidR="00005FE3" w:rsidRPr="00AB0D4F" w:rsidRDefault="00005FE3" w:rsidP="007C0115">
            <w:pPr>
              <w:pStyle w:val="ListParagraph"/>
              <w:numPr>
                <w:ilvl w:val="0"/>
                <w:numId w:val="181"/>
              </w:numPr>
              <w:spacing w:after="40" w:line="240" w:lineRule="auto"/>
              <w:ind w:left="357" w:hanging="357"/>
              <w:jc w:val="both"/>
              <w:rPr>
                <w:rFonts w:ascii="Arial" w:hAnsi="Arial" w:cs="Arial"/>
                <w:color w:val="000000" w:themeColor="text1"/>
                <w:sz w:val="18"/>
                <w:szCs w:val="18"/>
              </w:rPr>
            </w:pPr>
            <w:r>
              <w:rPr>
                <w:rFonts w:ascii="Arial" w:hAnsi="Arial" w:cs="Arial"/>
                <w:color w:val="000000" w:themeColor="text1"/>
                <w:sz w:val="18"/>
                <w:szCs w:val="18"/>
              </w:rPr>
              <w:t xml:space="preserve">The Children’s Court may make recommendations in writing as to the management or treatment of, or any other matter concerning, a child in respect of whom a </w:t>
            </w:r>
            <w:r w:rsidRPr="00F27763">
              <w:rPr>
                <w:rFonts w:ascii="Arial" w:hAnsi="Arial" w:cs="Arial"/>
                <w:b/>
                <w:bCs/>
                <w:color w:val="000000" w:themeColor="text1"/>
                <w:sz w:val="18"/>
                <w:szCs w:val="18"/>
                <w:highlight w:val="yellow"/>
              </w:rPr>
              <w:t>YJC</w:t>
            </w:r>
            <w:r>
              <w:rPr>
                <w:rFonts w:ascii="Arial" w:hAnsi="Arial" w:cs="Arial"/>
                <w:color w:val="000000" w:themeColor="text1"/>
                <w:sz w:val="18"/>
                <w:szCs w:val="18"/>
              </w:rPr>
              <w:t xml:space="preserve"> order is made.</w:t>
            </w:r>
          </w:p>
        </w:tc>
      </w:tr>
      <w:tr w:rsidR="00BE639C" w:rsidRPr="0072160E" w14:paraId="479CC935" w14:textId="77777777" w:rsidTr="00C326C5">
        <w:trPr>
          <w:gridAfter w:val="3"/>
          <w:wAfter w:w="103" w:type="dxa"/>
        </w:trPr>
        <w:tc>
          <w:tcPr>
            <w:tcW w:w="9105" w:type="dxa"/>
            <w:gridSpan w:val="20"/>
            <w:tcBorders>
              <w:top w:val="single" w:sz="12" w:space="0" w:color="auto"/>
              <w:left w:val="single" w:sz="12" w:space="0" w:color="auto"/>
              <w:bottom w:val="single" w:sz="12" w:space="0" w:color="auto"/>
              <w:right w:val="single" w:sz="12" w:space="0" w:color="auto"/>
            </w:tcBorders>
            <w:shd w:val="clear" w:color="auto" w:fill="CCECFF"/>
          </w:tcPr>
          <w:p w14:paraId="211BEE97" w14:textId="246545CC" w:rsidR="00BE639C" w:rsidRPr="00DE05A8" w:rsidRDefault="00BE639C" w:rsidP="00005FE3">
            <w:pPr>
              <w:pStyle w:val="TOC3"/>
            </w:pPr>
            <w:r w:rsidRPr="00DE05A8">
              <w:t>CHAPTER 7, P</w:t>
            </w:r>
            <w:r w:rsidR="001C2DDD" w:rsidRPr="00DE05A8">
              <w:t>AR</w:t>
            </w:r>
            <w:r w:rsidRPr="00DE05A8">
              <w:t>T 7.14 –ORDERS IN ADDITION TO SENTENCE</w:t>
            </w:r>
          </w:p>
        </w:tc>
      </w:tr>
      <w:tr w:rsidR="00AA3EBF" w14:paraId="568295A6" w14:textId="77777777" w:rsidTr="000F4DF8">
        <w:trPr>
          <w:gridAfter w:val="3"/>
          <w:wAfter w:w="103" w:type="dxa"/>
          <w:trHeight w:val="383"/>
        </w:trPr>
        <w:tc>
          <w:tcPr>
            <w:tcW w:w="1412" w:type="dxa"/>
            <w:gridSpan w:val="3"/>
            <w:tcBorders>
              <w:top w:val="single" w:sz="12" w:space="0" w:color="auto"/>
              <w:left w:val="single" w:sz="12" w:space="0" w:color="auto"/>
              <w:bottom w:val="single" w:sz="12" w:space="0" w:color="auto"/>
            </w:tcBorders>
            <w:shd w:val="clear" w:color="auto" w:fill="E4F6DE"/>
          </w:tcPr>
          <w:p w14:paraId="1AAC05C1" w14:textId="567F5E3E" w:rsidR="00AA3EBF" w:rsidRPr="004F6CF9" w:rsidRDefault="00AA3EBF" w:rsidP="005D3AD4">
            <w:pPr>
              <w:jc w:val="center"/>
              <w:rPr>
                <w:rFonts w:ascii="Arial" w:hAnsi="Arial" w:cs="Arial"/>
                <w:b/>
                <w:bCs/>
                <w:color w:val="E4F6DE"/>
                <w:sz w:val="20"/>
              </w:rPr>
            </w:pPr>
            <w:r w:rsidRPr="004F6CF9">
              <w:rPr>
                <w:rFonts w:ascii="Arial" w:hAnsi="Arial" w:cs="Arial"/>
                <w:b/>
                <w:bCs/>
                <w:color w:val="000000" w:themeColor="text1"/>
                <w:sz w:val="20"/>
              </w:rPr>
              <w:t>YJA ss.329</w:t>
            </w:r>
            <w:r w:rsidRPr="004F6CF9">
              <w:rPr>
                <w:rFonts w:ascii="Arial" w:hAnsi="Arial" w:cs="Arial"/>
                <w:b/>
                <w:bCs/>
                <w:color w:val="000000" w:themeColor="text1"/>
                <w:sz w:val="20"/>
              </w:rPr>
              <w:noBreakHyphen/>
              <w:t>330</w:t>
            </w:r>
          </w:p>
        </w:tc>
        <w:tc>
          <w:tcPr>
            <w:tcW w:w="7693" w:type="dxa"/>
            <w:gridSpan w:val="17"/>
            <w:tcBorders>
              <w:top w:val="single" w:sz="12" w:space="0" w:color="auto"/>
              <w:bottom w:val="single" w:sz="12" w:space="0" w:color="auto"/>
              <w:right w:val="single" w:sz="12" w:space="0" w:color="auto"/>
            </w:tcBorders>
            <w:shd w:val="clear" w:color="auto" w:fill="E4F6DE"/>
          </w:tcPr>
          <w:p w14:paraId="54658A97" w14:textId="5C990E97" w:rsidR="00AA3EBF" w:rsidRPr="0055115C" w:rsidRDefault="00AA3EBF" w:rsidP="005D3AD4">
            <w:pPr>
              <w:spacing w:before="20" w:after="20"/>
              <w:jc w:val="both"/>
              <w:rPr>
                <w:rFonts w:ascii="Arial" w:hAnsi="Arial" w:cs="Arial"/>
                <w:b/>
                <w:bCs/>
                <w:color w:val="000000" w:themeColor="text1"/>
                <w:sz w:val="20"/>
              </w:rPr>
            </w:pPr>
            <w:r>
              <w:rPr>
                <w:rFonts w:ascii="Arial" w:hAnsi="Arial" w:cs="Arial"/>
                <w:b/>
                <w:bCs/>
                <w:color w:val="000000"/>
                <w:sz w:val="18"/>
                <w:szCs w:val="22"/>
              </w:rPr>
              <w:t xml:space="preserve">These provisions re-enact without significant modification </w:t>
            </w:r>
            <w:r w:rsidRPr="00F037F3">
              <w:rPr>
                <w:rFonts w:ascii="Arial" w:hAnsi="Arial" w:cs="Arial"/>
                <w:b/>
                <w:bCs/>
                <w:color w:val="FF0000"/>
                <w:sz w:val="18"/>
                <w:szCs w:val="22"/>
              </w:rPr>
              <w:t>repealed</w:t>
            </w:r>
            <w:r>
              <w:rPr>
                <w:rFonts w:ascii="Arial" w:hAnsi="Arial" w:cs="Arial"/>
                <w:b/>
                <w:bCs/>
                <w:color w:val="000000"/>
                <w:sz w:val="18"/>
                <w:szCs w:val="22"/>
              </w:rPr>
              <w:t xml:space="preserve"> provisions in </w:t>
            </w:r>
            <w:r w:rsidR="00AF0230">
              <w:rPr>
                <w:rFonts w:ascii="Arial" w:hAnsi="Arial" w:cs="Arial"/>
                <w:b/>
                <w:bCs/>
                <w:color w:val="000000"/>
                <w:sz w:val="18"/>
                <w:szCs w:val="22"/>
              </w:rPr>
              <w:t xml:space="preserve">the </w:t>
            </w:r>
            <w:r w:rsidRPr="004A33FE">
              <w:rPr>
                <w:rFonts w:ascii="Arial" w:hAnsi="Arial" w:cs="Arial"/>
                <w:b/>
                <w:bCs/>
                <w:color w:val="FF0000"/>
                <w:sz w:val="18"/>
                <w:szCs w:val="22"/>
              </w:rPr>
              <w:t>CYFA</w:t>
            </w:r>
            <w:r>
              <w:rPr>
                <w:rFonts w:ascii="Arial" w:hAnsi="Arial" w:cs="Arial"/>
                <w:b/>
                <w:bCs/>
                <w:color w:val="000000"/>
                <w:sz w:val="18"/>
                <w:szCs w:val="22"/>
              </w:rPr>
              <w:t>.</w:t>
            </w:r>
          </w:p>
        </w:tc>
      </w:tr>
      <w:tr w:rsidR="00005FE3" w14:paraId="4BD003DC" w14:textId="77777777" w:rsidTr="000F4DF8">
        <w:trPr>
          <w:gridAfter w:val="3"/>
          <w:wAfter w:w="103" w:type="dxa"/>
          <w:trHeight w:val="20"/>
        </w:trPr>
        <w:tc>
          <w:tcPr>
            <w:tcW w:w="1412" w:type="dxa"/>
            <w:gridSpan w:val="3"/>
            <w:tcBorders>
              <w:top w:val="single" w:sz="12" w:space="0" w:color="auto"/>
              <w:left w:val="single" w:sz="12" w:space="0" w:color="auto"/>
              <w:bottom w:val="nil"/>
            </w:tcBorders>
            <w:shd w:val="clear" w:color="auto" w:fill="000000" w:themeFill="text1"/>
          </w:tcPr>
          <w:p w14:paraId="6BE2E917" w14:textId="1FC576D7" w:rsidR="00BE639C" w:rsidRPr="006A091C" w:rsidRDefault="00BE639C" w:rsidP="006C48BB">
            <w:pPr>
              <w:spacing w:before="20"/>
              <w:jc w:val="center"/>
              <w:rPr>
                <w:rFonts w:ascii="Arial" w:hAnsi="Arial" w:cs="Arial"/>
                <w:b/>
                <w:bCs/>
                <w:color w:val="000000" w:themeColor="text1"/>
                <w:sz w:val="18"/>
                <w:szCs w:val="18"/>
                <w:shd w:val="clear" w:color="auto" w:fill="000000" w:themeFill="text1"/>
              </w:rPr>
            </w:pPr>
            <w:r w:rsidRPr="006A091C">
              <w:rPr>
                <w:rFonts w:ascii="Arial" w:hAnsi="Arial" w:cs="Arial"/>
                <w:b/>
                <w:bCs/>
                <w:color w:val="FFFFFF" w:themeColor="background1"/>
                <w:sz w:val="18"/>
                <w:szCs w:val="18"/>
                <w:shd w:val="clear" w:color="auto" w:fill="000000" w:themeFill="text1"/>
              </w:rPr>
              <w:t>s.3</w:t>
            </w:r>
            <w:r>
              <w:rPr>
                <w:rFonts w:ascii="Arial" w:hAnsi="Arial" w:cs="Arial"/>
                <w:b/>
                <w:bCs/>
                <w:color w:val="FFFFFF" w:themeColor="background1"/>
                <w:sz w:val="18"/>
                <w:szCs w:val="18"/>
                <w:shd w:val="clear" w:color="auto" w:fill="000000" w:themeFill="text1"/>
              </w:rPr>
              <w:t>29</w:t>
            </w:r>
          </w:p>
        </w:tc>
        <w:tc>
          <w:tcPr>
            <w:tcW w:w="5656" w:type="dxa"/>
            <w:gridSpan w:val="7"/>
            <w:tcBorders>
              <w:top w:val="single" w:sz="12" w:space="0" w:color="auto"/>
              <w:bottom w:val="single" w:sz="4" w:space="0" w:color="auto"/>
            </w:tcBorders>
            <w:shd w:val="pct10" w:color="4472C4" w:themeColor="accent1" w:fill="auto"/>
          </w:tcPr>
          <w:p w14:paraId="7B14F623" w14:textId="4E755A44" w:rsidR="00BE639C" w:rsidRDefault="00BE639C" w:rsidP="006C48BB">
            <w:pPr>
              <w:spacing w:before="20" w:after="20"/>
              <w:jc w:val="both"/>
              <w:rPr>
                <w:rFonts w:ascii="Arial" w:hAnsi="Arial" w:cs="Arial"/>
                <w:b/>
                <w:bCs/>
                <w:sz w:val="18"/>
                <w:szCs w:val="18"/>
              </w:rPr>
            </w:pPr>
            <w:r>
              <w:rPr>
                <w:rFonts w:ascii="Arial" w:hAnsi="Arial" w:cs="Arial"/>
                <w:b/>
                <w:bCs/>
                <w:sz w:val="18"/>
                <w:szCs w:val="18"/>
              </w:rPr>
              <w:t>Orders in addition to sentence</w:t>
            </w:r>
          </w:p>
        </w:tc>
        <w:tc>
          <w:tcPr>
            <w:tcW w:w="2037" w:type="dxa"/>
            <w:gridSpan w:val="10"/>
            <w:tcBorders>
              <w:top w:val="single" w:sz="12" w:space="0" w:color="auto"/>
              <w:bottom w:val="single" w:sz="4" w:space="0" w:color="auto"/>
              <w:right w:val="single" w:sz="12" w:space="0" w:color="auto"/>
            </w:tcBorders>
            <w:shd w:val="clear" w:color="auto" w:fill="DDDDDD"/>
          </w:tcPr>
          <w:p w14:paraId="6E33945F" w14:textId="7E981AB9" w:rsidR="00BE639C" w:rsidRPr="00BE639C" w:rsidRDefault="00BE639C" w:rsidP="006C48BB">
            <w:pPr>
              <w:spacing w:before="20" w:after="20"/>
              <w:jc w:val="center"/>
              <w:rPr>
                <w:rFonts w:ascii="Arial" w:hAnsi="Arial" w:cs="Arial"/>
                <w:b/>
                <w:bCs/>
                <w:color w:val="FF0000"/>
                <w:sz w:val="18"/>
              </w:rPr>
            </w:pPr>
            <w:r w:rsidRPr="00BE639C">
              <w:rPr>
                <w:rFonts w:ascii="Arial" w:hAnsi="Arial" w:cs="Arial"/>
                <w:b/>
                <w:bCs/>
                <w:color w:val="FF0000"/>
                <w:sz w:val="18"/>
              </w:rPr>
              <w:t xml:space="preserve">CYFA </w:t>
            </w:r>
            <w:r>
              <w:rPr>
                <w:rFonts w:ascii="Arial" w:hAnsi="Arial" w:cs="Arial"/>
                <w:b/>
                <w:bCs/>
                <w:color w:val="FF0000"/>
                <w:sz w:val="18"/>
              </w:rPr>
              <w:t>s.417</w:t>
            </w:r>
          </w:p>
        </w:tc>
      </w:tr>
      <w:tr w:rsidR="00AA3EBF" w:rsidRPr="00892484" w14:paraId="4F1BDF08" w14:textId="77777777" w:rsidTr="000F4DF8">
        <w:trPr>
          <w:gridAfter w:val="3"/>
          <w:wAfter w:w="103" w:type="dxa"/>
          <w:trHeight w:val="20"/>
        </w:trPr>
        <w:tc>
          <w:tcPr>
            <w:tcW w:w="9105" w:type="dxa"/>
            <w:gridSpan w:val="20"/>
            <w:tcBorders>
              <w:left w:val="single" w:sz="12" w:space="0" w:color="auto"/>
              <w:bottom w:val="single" w:sz="12" w:space="0" w:color="auto"/>
              <w:right w:val="single" w:sz="12" w:space="0" w:color="auto"/>
            </w:tcBorders>
            <w:shd w:val="clear" w:color="auto" w:fill="auto"/>
          </w:tcPr>
          <w:p w14:paraId="45BCA926" w14:textId="77F09078" w:rsidR="00AA3EBF" w:rsidRDefault="00AA3EBF" w:rsidP="00E9551A">
            <w:pPr>
              <w:pStyle w:val="DraftHeading2"/>
              <w:numPr>
                <w:ilvl w:val="0"/>
                <w:numId w:val="99"/>
              </w:numPr>
              <w:tabs>
                <w:tab w:val="right" w:pos="1247"/>
              </w:tabs>
              <w:spacing w:before="20"/>
              <w:ind w:left="357" w:hanging="357"/>
              <w:jc w:val="both"/>
              <w:rPr>
                <w:rFonts w:ascii="Arial" w:hAnsi="Arial" w:cs="Arial"/>
                <w:sz w:val="18"/>
                <w:szCs w:val="18"/>
              </w:rPr>
            </w:pPr>
            <w:r>
              <w:rPr>
                <w:rFonts w:ascii="Arial" w:hAnsi="Arial" w:cs="Arial"/>
                <w:sz w:val="18"/>
                <w:szCs w:val="18"/>
              </w:rPr>
              <w:t xml:space="preserve">Part 4 of the </w:t>
            </w:r>
            <w:r w:rsidRPr="00AA3EBF">
              <w:rPr>
                <w:rFonts w:ascii="Arial" w:hAnsi="Arial" w:cs="Arial"/>
                <w:b/>
                <w:bCs/>
                <w:i/>
                <w:iCs/>
                <w:sz w:val="18"/>
                <w:szCs w:val="18"/>
              </w:rPr>
              <w:t>Sentencing Act 1991</w:t>
            </w:r>
            <w:r>
              <w:rPr>
                <w:rFonts w:ascii="Arial" w:hAnsi="Arial" w:cs="Arial"/>
                <w:sz w:val="18"/>
                <w:szCs w:val="18"/>
              </w:rPr>
              <w:t xml:space="preserve"> [</w:t>
            </w:r>
            <w:r w:rsidR="004078BB" w:rsidRPr="004078BB">
              <w:rPr>
                <w:rFonts w:ascii="Arial" w:hAnsi="Arial" w:cs="Arial"/>
                <w:b/>
                <w:bCs/>
                <w:sz w:val="18"/>
                <w:szCs w:val="18"/>
              </w:rPr>
              <w:t>Restitution</w:t>
            </w:r>
            <w:r w:rsidR="004078BB">
              <w:rPr>
                <w:rFonts w:ascii="Arial" w:hAnsi="Arial" w:cs="Arial"/>
                <w:b/>
                <w:bCs/>
                <w:sz w:val="18"/>
                <w:szCs w:val="18"/>
              </w:rPr>
              <w:t>;</w:t>
            </w:r>
            <w:r w:rsidR="004078BB" w:rsidRPr="004078BB">
              <w:rPr>
                <w:rFonts w:ascii="Arial" w:hAnsi="Arial" w:cs="Arial"/>
                <w:b/>
                <w:bCs/>
                <w:sz w:val="18"/>
                <w:szCs w:val="18"/>
              </w:rPr>
              <w:t xml:space="preserve"> Compensation</w:t>
            </w:r>
            <w:r w:rsidR="004078BB">
              <w:rPr>
                <w:rFonts w:ascii="Arial" w:hAnsi="Arial" w:cs="Arial"/>
                <w:b/>
                <w:bCs/>
                <w:sz w:val="18"/>
                <w:szCs w:val="18"/>
              </w:rPr>
              <w:t>;</w:t>
            </w:r>
            <w:r w:rsidR="004078BB">
              <w:rPr>
                <w:rFonts w:ascii="Arial" w:hAnsi="Arial" w:cs="Arial"/>
                <w:sz w:val="18"/>
                <w:szCs w:val="18"/>
              </w:rPr>
              <w:t xml:space="preserve"> </w:t>
            </w:r>
            <w:r w:rsidR="004078BB" w:rsidRPr="004078BB">
              <w:rPr>
                <w:rFonts w:ascii="Arial" w:hAnsi="Arial" w:cs="Arial"/>
                <w:b/>
                <w:bCs/>
                <w:sz w:val="18"/>
                <w:szCs w:val="18"/>
              </w:rPr>
              <w:t xml:space="preserve">Recovery of assistance paid under the </w:t>
            </w:r>
            <w:r w:rsidR="004078BB" w:rsidRPr="004078BB">
              <w:rPr>
                <w:rFonts w:ascii="Arial" w:hAnsi="Arial" w:cs="Arial"/>
                <w:b/>
                <w:bCs/>
                <w:i/>
                <w:iCs/>
                <w:sz w:val="18"/>
                <w:szCs w:val="18"/>
              </w:rPr>
              <w:t>Victims of Crime Assistance Act 1996</w:t>
            </w:r>
            <w:r w:rsidR="004078BB">
              <w:rPr>
                <w:rFonts w:ascii="Arial" w:hAnsi="Arial" w:cs="Arial"/>
                <w:b/>
                <w:bCs/>
                <w:sz w:val="18"/>
                <w:szCs w:val="18"/>
              </w:rPr>
              <w:t>;</w:t>
            </w:r>
            <w:r w:rsidR="004078BB" w:rsidRPr="004078BB">
              <w:rPr>
                <w:rFonts w:ascii="Arial" w:hAnsi="Arial" w:cs="Arial"/>
                <w:b/>
                <w:bCs/>
                <w:sz w:val="18"/>
                <w:szCs w:val="18"/>
              </w:rPr>
              <w:t xml:space="preserve"> Recovery of costs incurred by emergency service agencies</w:t>
            </w:r>
            <w:r w:rsidR="004078BB">
              <w:rPr>
                <w:rFonts w:ascii="Arial" w:hAnsi="Arial" w:cs="Arial"/>
                <w:b/>
                <w:bCs/>
                <w:sz w:val="18"/>
                <w:szCs w:val="18"/>
              </w:rPr>
              <w:t>;</w:t>
            </w:r>
            <w:r w:rsidR="004078BB" w:rsidRPr="004078BB">
              <w:rPr>
                <w:rFonts w:ascii="Arial" w:hAnsi="Arial" w:cs="Arial"/>
                <w:b/>
                <w:bCs/>
                <w:sz w:val="18"/>
                <w:szCs w:val="18"/>
              </w:rPr>
              <w:t xml:space="preserve"> Suspension</w:t>
            </w:r>
            <w:r w:rsidR="004078BB">
              <w:rPr>
                <w:rFonts w:ascii="Arial" w:hAnsi="Arial" w:cs="Arial"/>
                <w:b/>
                <w:bCs/>
                <w:sz w:val="18"/>
                <w:szCs w:val="18"/>
              </w:rPr>
              <w:t xml:space="preserve"> &amp;</w:t>
            </w:r>
            <w:r w:rsidR="004078BB" w:rsidRPr="004078BB">
              <w:rPr>
                <w:rFonts w:ascii="Arial" w:hAnsi="Arial" w:cs="Arial"/>
                <w:b/>
                <w:bCs/>
                <w:sz w:val="18"/>
                <w:szCs w:val="18"/>
              </w:rPr>
              <w:t xml:space="preserve"> cancellation </w:t>
            </w:r>
            <w:r w:rsidR="004078BB">
              <w:rPr>
                <w:rFonts w:ascii="Arial" w:hAnsi="Arial" w:cs="Arial"/>
                <w:b/>
                <w:bCs/>
                <w:sz w:val="18"/>
                <w:szCs w:val="18"/>
              </w:rPr>
              <w:t>of driver licences and learner permits and driver disqualification; Alcohol Exclusion Orders</w:t>
            </w:r>
            <w:r>
              <w:rPr>
                <w:rFonts w:ascii="Arial" w:hAnsi="Arial" w:cs="Arial"/>
                <w:sz w:val="18"/>
                <w:szCs w:val="18"/>
              </w:rPr>
              <w:t>] appl</w:t>
            </w:r>
            <w:r w:rsidR="00AF0230">
              <w:rPr>
                <w:rFonts w:ascii="Arial" w:hAnsi="Arial" w:cs="Arial"/>
                <w:sz w:val="18"/>
                <w:szCs w:val="18"/>
              </w:rPr>
              <w:t>ies</w:t>
            </w:r>
            <w:r>
              <w:rPr>
                <w:rFonts w:ascii="Arial" w:hAnsi="Arial" w:cs="Arial"/>
                <w:sz w:val="18"/>
                <w:szCs w:val="18"/>
              </w:rPr>
              <w:t xml:space="preserve"> to a proceeding in the Criminal Division of the </w:t>
            </w:r>
            <w:r w:rsidR="00AF0230">
              <w:rPr>
                <w:rFonts w:ascii="Arial" w:hAnsi="Arial" w:cs="Arial"/>
                <w:sz w:val="18"/>
                <w:szCs w:val="18"/>
              </w:rPr>
              <w:t>Ch</w:t>
            </w:r>
            <w:r w:rsidR="00DA6A6B">
              <w:rPr>
                <w:rFonts w:ascii="Arial" w:hAnsi="Arial" w:cs="Arial"/>
                <w:sz w:val="18"/>
                <w:szCs w:val="18"/>
              </w:rPr>
              <w:t>ildren’s Court</w:t>
            </w:r>
            <w:r>
              <w:rPr>
                <w:rFonts w:ascii="Arial" w:hAnsi="Arial" w:cs="Arial"/>
                <w:sz w:val="18"/>
                <w:szCs w:val="18"/>
              </w:rPr>
              <w:t xml:space="preserve"> with any necessary modification, including </w:t>
            </w:r>
            <w:r w:rsidR="004078BB">
              <w:rPr>
                <w:rFonts w:ascii="Arial" w:hAnsi="Arial" w:cs="Arial"/>
                <w:sz w:val="18"/>
                <w:szCs w:val="18"/>
              </w:rPr>
              <w:t xml:space="preserve">requiring the </w:t>
            </w:r>
            <w:r w:rsidR="00AF0230">
              <w:rPr>
                <w:rFonts w:ascii="Arial" w:hAnsi="Arial" w:cs="Arial"/>
                <w:sz w:val="18"/>
                <w:szCs w:val="18"/>
              </w:rPr>
              <w:t>Ch</w:t>
            </w:r>
            <w:r w:rsidR="00DA6A6B">
              <w:rPr>
                <w:rFonts w:ascii="Arial" w:hAnsi="Arial" w:cs="Arial"/>
                <w:sz w:val="18"/>
                <w:szCs w:val="18"/>
              </w:rPr>
              <w:t xml:space="preserve">ildren’s </w:t>
            </w:r>
            <w:r w:rsidR="00AF0230">
              <w:rPr>
                <w:rFonts w:ascii="Arial" w:hAnsi="Arial" w:cs="Arial"/>
                <w:sz w:val="18"/>
                <w:szCs w:val="18"/>
              </w:rPr>
              <w:t>C</w:t>
            </w:r>
            <w:r w:rsidR="00DA6A6B">
              <w:rPr>
                <w:rFonts w:ascii="Arial" w:hAnsi="Arial" w:cs="Arial"/>
                <w:sz w:val="18"/>
                <w:szCs w:val="18"/>
              </w:rPr>
              <w:t>ourt</w:t>
            </w:r>
            <w:r w:rsidR="004078BB">
              <w:rPr>
                <w:rFonts w:ascii="Arial" w:hAnsi="Arial" w:cs="Arial"/>
                <w:sz w:val="18"/>
                <w:szCs w:val="18"/>
              </w:rPr>
              <w:t xml:space="preserve"> to take into account the child</w:t>
            </w:r>
            <w:r w:rsidR="00AF0230">
              <w:rPr>
                <w:rFonts w:ascii="Arial" w:hAnsi="Arial" w:cs="Arial"/>
                <w:sz w:val="18"/>
                <w:szCs w:val="18"/>
              </w:rPr>
              <w:t>’s financial circumstances.</w:t>
            </w:r>
          </w:p>
          <w:p w14:paraId="4AD7AD30" w14:textId="21272A00" w:rsidR="00AA3EBF" w:rsidRPr="00AA3EBF" w:rsidRDefault="00AA3EBF" w:rsidP="00E9551A">
            <w:pPr>
              <w:pStyle w:val="DraftHeading2"/>
              <w:numPr>
                <w:ilvl w:val="0"/>
                <w:numId w:val="99"/>
              </w:numPr>
              <w:tabs>
                <w:tab w:val="right" w:pos="1247"/>
              </w:tabs>
              <w:spacing w:before="0" w:after="20"/>
              <w:ind w:left="357" w:hanging="357"/>
              <w:jc w:val="both"/>
              <w:rPr>
                <w:rFonts w:ascii="Arial" w:hAnsi="Arial" w:cs="Arial"/>
                <w:sz w:val="18"/>
                <w:szCs w:val="18"/>
              </w:rPr>
            </w:pPr>
            <w:r>
              <w:rPr>
                <w:rFonts w:ascii="Arial" w:hAnsi="Arial" w:cs="Arial"/>
                <w:sz w:val="18"/>
                <w:szCs w:val="18"/>
              </w:rPr>
              <w:t xml:space="preserve">The maximum amount that the Children’s Court may order a child to pay under Part 4 of the </w:t>
            </w:r>
            <w:r w:rsidRPr="004078BB">
              <w:rPr>
                <w:rFonts w:ascii="Arial" w:hAnsi="Arial" w:cs="Arial"/>
                <w:b/>
                <w:bCs/>
                <w:i/>
                <w:iCs/>
                <w:sz w:val="18"/>
                <w:szCs w:val="18"/>
              </w:rPr>
              <w:t>Sentencing Act 1991</w:t>
            </w:r>
            <w:r>
              <w:rPr>
                <w:rFonts w:ascii="Arial" w:hAnsi="Arial" w:cs="Arial"/>
                <w:sz w:val="18"/>
                <w:szCs w:val="18"/>
              </w:rPr>
              <w:t xml:space="preserve"> is $1,000.</w:t>
            </w:r>
          </w:p>
        </w:tc>
      </w:tr>
      <w:tr w:rsidR="00CC3CA5" w14:paraId="117C461E" w14:textId="77777777" w:rsidTr="000F4DF8">
        <w:trPr>
          <w:gridAfter w:val="3"/>
          <w:wAfter w:w="103" w:type="dxa"/>
          <w:trHeight w:val="20"/>
        </w:trPr>
        <w:tc>
          <w:tcPr>
            <w:tcW w:w="1412" w:type="dxa"/>
            <w:gridSpan w:val="3"/>
            <w:tcBorders>
              <w:top w:val="nil"/>
              <w:left w:val="single" w:sz="12" w:space="0" w:color="auto"/>
              <w:bottom w:val="single" w:sz="12" w:space="0" w:color="auto"/>
            </w:tcBorders>
            <w:shd w:val="clear" w:color="auto" w:fill="000000" w:themeFill="text1"/>
          </w:tcPr>
          <w:p w14:paraId="5824EC1B" w14:textId="2E129AF6" w:rsidR="00BE639C" w:rsidRPr="006A091C" w:rsidRDefault="00BE639C" w:rsidP="006C48BB">
            <w:pPr>
              <w:spacing w:before="20"/>
              <w:jc w:val="center"/>
              <w:rPr>
                <w:rFonts w:ascii="Arial" w:hAnsi="Arial" w:cs="Arial"/>
                <w:b/>
                <w:bCs/>
                <w:color w:val="000000" w:themeColor="text1"/>
                <w:sz w:val="18"/>
                <w:szCs w:val="18"/>
                <w:shd w:val="clear" w:color="auto" w:fill="000000" w:themeFill="text1"/>
              </w:rPr>
            </w:pPr>
            <w:r w:rsidRPr="006A091C">
              <w:rPr>
                <w:rFonts w:ascii="Arial" w:hAnsi="Arial" w:cs="Arial"/>
                <w:b/>
                <w:bCs/>
                <w:color w:val="FFFFFF" w:themeColor="background1"/>
                <w:sz w:val="18"/>
                <w:szCs w:val="18"/>
                <w:shd w:val="clear" w:color="auto" w:fill="000000" w:themeFill="text1"/>
              </w:rPr>
              <w:t>s.3</w:t>
            </w:r>
            <w:r>
              <w:rPr>
                <w:rFonts w:ascii="Arial" w:hAnsi="Arial" w:cs="Arial"/>
                <w:b/>
                <w:bCs/>
                <w:color w:val="FFFFFF" w:themeColor="background1"/>
                <w:sz w:val="18"/>
                <w:szCs w:val="18"/>
                <w:shd w:val="clear" w:color="auto" w:fill="000000" w:themeFill="text1"/>
              </w:rPr>
              <w:t>30</w:t>
            </w:r>
          </w:p>
        </w:tc>
        <w:tc>
          <w:tcPr>
            <w:tcW w:w="5656" w:type="dxa"/>
            <w:gridSpan w:val="7"/>
            <w:tcBorders>
              <w:bottom w:val="single" w:sz="12" w:space="0" w:color="auto"/>
            </w:tcBorders>
            <w:shd w:val="pct10" w:color="4472C4" w:themeColor="accent1" w:fill="auto"/>
          </w:tcPr>
          <w:p w14:paraId="1B82BE7F" w14:textId="5E1B4C91" w:rsidR="00BE639C" w:rsidRDefault="00BE639C" w:rsidP="006C48BB">
            <w:pPr>
              <w:spacing w:before="20" w:after="20"/>
              <w:jc w:val="both"/>
              <w:rPr>
                <w:rFonts w:ascii="Arial" w:hAnsi="Arial" w:cs="Arial"/>
                <w:b/>
                <w:bCs/>
                <w:sz w:val="18"/>
                <w:szCs w:val="18"/>
              </w:rPr>
            </w:pPr>
            <w:r>
              <w:rPr>
                <w:rFonts w:ascii="Arial" w:hAnsi="Arial" w:cs="Arial"/>
                <w:b/>
                <w:bCs/>
                <w:sz w:val="18"/>
                <w:szCs w:val="18"/>
              </w:rPr>
              <w:t>Enforcement of orders in addition to sentence</w:t>
            </w:r>
          </w:p>
        </w:tc>
        <w:tc>
          <w:tcPr>
            <w:tcW w:w="2037" w:type="dxa"/>
            <w:gridSpan w:val="10"/>
            <w:tcBorders>
              <w:bottom w:val="single" w:sz="12" w:space="0" w:color="auto"/>
              <w:right w:val="single" w:sz="12" w:space="0" w:color="auto"/>
            </w:tcBorders>
            <w:shd w:val="clear" w:color="auto" w:fill="DDDDDD"/>
          </w:tcPr>
          <w:p w14:paraId="01D2DD31" w14:textId="2C8B5B33" w:rsidR="00BE639C" w:rsidRPr="00BE639C" w:rsidRDefault="00BE639C" w:rsidP="006C48BB">
            <w:pPr>
              <w:spacing w:before="20" w:after="20"/>
              <w:jc w:val="center"/>
              <w:rPr>
                <w:rFonts w:ascii="Arial" w:hAnsi="Arial" w:cs="Arial"/>
                <w:b/>
                <w:bCs/>
                <w:color w:val="FF0000"/>
                <w:sz w:val="18"/>
              </w:rPr>
            </w:pPr>
            <w:r w:rsidRPr="00BE639C">
              <w:rPr>
                <w:rFonts w:ascii="Arial" w:hAnsi="Arial" w:cs="Arial"/>
                <w:b/>
                <w:bCs/>
                <w:color w:val="FF0000"/>
                <w:sz w:val="18"/>
              </w:rPr>
              <w:t>CYFA s.418</w:t>
            </w:r>
          </w:p>
        </w:tc>
      </w:tr>
      <w:tr w:rsidR="00AD692A" w:rsidRPr="0072160E" w14:paraId="20317BE1" w14:textId="77777777" w:rsidTr="00C326C5">
        <w:trPr>
          <w:gridAfter w:val="3"/>
          <w:wAfter w:w="103" w:type="dxa"/>
        </w:trPr>
        <w:tc>
          <w:tcPr>
            <w:tcW w:w="9105" w:type="dxa"/>
            <w:gridSpan w:val="20"/>
            <w:tcBorders>
              <w:top w:val="single" w:sz="12" w:space="0" w:color="auto"/>
              <w:left w:val="single" w:sz="12" w:space="0" w:color="auto"/>
              <w:bottom w:val="single" w:sz="12" w:space="0" w:color="auto"/>
              <w:right w:val="single" w:sz="12" w:space="0" w:color="auto"/>
            </w:tcBorders>
            <w:shd w:val="clear" w:color="auto" w:fill="CCECFF"/>
          </w:tcPr>
          <w:p w14:paraId="18B62EE3" w14:textId="544C0E80" w:rsidR="00AD692A" w:rsidRPr="0072160E" w:rsidRDefault="00AD692A" w:rsidP="00005FE3">
            <w:pPr>
              <w:spacing w:before="20" w:after="20"/>
              <w:jc w:val="center"/>
              <w:rPr>
                <w:rFonts w:ascii="Arial" w:hAnsi="Arial" w:cs="Arial"/>
                <w:b/>
                <w:bCs/>
                <w:color w:val="000000" w:themeColor="text1"/>
                <w:sz w:val="22"/>
                <w:szCs w:val="28"/>
              </w:rPr>
            </w:pPr>
            <w:r w:rsidRPr="0072160E">
              <w:rPr>
                <w:rFonts w:ascii="Arial" w:hAnsi="Arial" w:cs="Arial"/>
                <w:b/>
                <w:bCs/>
                <w:color w:val="000000" w:themeColor="text1"/>
                <w:sz w:val="22"/>
                <w:szCs w:val="28"/>
              </w:rPr>
              <w:t xml:space="preserve">CHAPTER </w:t>
            </w:r>
            <w:r>
              <w:rPr>
                <w:rFonts w:ascii="Arial" w:hAnsi="Arial" w:cs="Arial"/>
                <w:b/>
                <w:bCs/>
                <w:color w:val="000000" w:themeColor="text1"/>
                <w:sz w:val="22"/>
                <w:szCs w:val="28"/>
              </w:rPr>
              <w:t>9</w:t>
            </w:r>
            <w:r w:rsidR="00FB6B78">
              <w:rPr>
                <w:rFonts w:ascii="Arial" w:hAnsi="Arial" w:cs="Arial"/>
                <w:b/>
                <w:bCs/>
                <w:color w:val="000000" w:themeColor="text1"/>
                <w:sz w:val="22"/>
                <w:szCs w:val="28"/>
              </w:rPr>
              <w:t xml:space="preserve">, PART 9.1 – </w:t>
            </w:r>
            <w:r>
              <w:rPr>
                <w:rFonts w:ascii="Arial" w:hAnsi="Arial" w:cs="Arial"/>
                <w:b/>
                <w:bCs/>
                <w:color w:val="000000" w:themeColor="text1"/>
                <w:sz w:val="22"/>
                <w:szCs w:val="28"/>
              </w:rPr>
              <w:t>ASSIST</w:t>
            </w:r>
            <w:r w:rsidR="00FB6B78">
              <w:rPr>
                <w:rFonts w:ascii="Arial" w:hAnsi="Arial" w:cs="Arial"/>
                <w:b/>
                <w:bCs/>
                <w:color w:val="000000" w:themeColor="text1"/>
                <w:sz w:val="22"/>
                <w:szCs w:val="28"/>
              </w:rPr>
              <w:t>ING</w:t>
            </w:r>
            <w:r>
              <w:rPr>
                <w:rFonts w:ascii="Arial" w:hAnsi="Arial" w:cs="Arial"/>
                <w:b/>
                <w:bCs/>
                <w:color w:val="000000" w:themeColor="text1"/>
                <w:sz w:val="22"/>
                <w:szCs w:val="28"/>
              </w:rPr>
              <w:t xml:space="preserve"> THE CHILDREN’S COURT</w:t>
            </w:r>
          </w:p>
        </w:tc>
      </w:tr>
      <w:tr w:rsidR="00F637D1" w14:paraId="6DD00570" w14:textId="77777777" w:rsidTr="000F4DF8">
        <w:trPr>
          <w:gridAfter w:val="3"/>
          <w:wAfter w:w="103" w:type="dxa"/>
          <w:trHeight w:val="227"/>
        </w:trPr>
        <w:tc>
          <w:tcPr>
            <w:tcW w:w="1412" w:type="dxa"/>
            <w:gridSpan w:val="3"/>
            <w:tcBorders>
              <w:top w:val="single" w:sz="12" w:space="0" w:color="auto"/>
              <w:left w:val="single" w:sz="12" w:space="0" w:color="auto"/>
              <w:bottom w:val="single" w:sz="12" w:space="0" w:color="auto"/>
            </w:tcBorders>
            <w:shd w:val="clear" w:color="auto" w:fill="E4F6DE"/>
          </w:tcPr>
          <w:p w14:paraId="6B67823C" w14:textId="2F82B3FF" w:rsidR="00AD692A" w:rsidRPr="004F6CF9" w:rsidRDefault="00AD692A" w:rsidP="005D3AD4">
            <w:pPr>
              <w:jc w:val="center"/>
              <w:rPr>
                <w:rFonts w:ascii="Arial" w:hAnsi="Arial" w:cs="Arial"/>
                <w:b/>
                <w:bCs/>
                <w:color w:val="E4F6DE"/>
                <w:sz w:val="20"/>
              </w:rPr>
            </w:pPr>
            <w:r w:rsidRPr="004F6CF9">
              <w:rPr>
                <w:rFonts w:ascii="Arial" w:hAnsi="Arial" w:cs="Arial"/>
                <w:b/>
                <w:bCs/>
                <w:color w:val="000000" w:themeColor="text1"/>
                <w:sz w:val="20"/>
              </w:rPr>
              <w:t>YJA ss.</w:t>
            </w:r>
            <w:r w:rsidR="009E3ED7" w:rsidRPr="004F6CF9">
              <w:rPr>
                <w:rFonts w:ascii="Arial" w:hAnsi="Arial" w:cs="Arial"/>
                <w:b/>
                <w:bCs/>
                <w:color w:val="000000" w:themeColor="text1"/>
                <w:sz w:val="20"/>
              </w:rPr>
              <w:t>400</w:t>
            </w:r>
            <w:r w:rsidRPr="004F6CF9">
              <w:rPr>
                <w:rFonts w:ascii="Arial" w:hAnsi="Arial" w:cs="Arial"/>
                <w:b/>
                <w:bCs/>
                <w:color w:val="000000" w:themeColor="text1"/>
                <w:sz w:val="20"/>
              </w:rPr>
              <w:noBreakHyphen/>
            </w:r>
            <w:r w:rsidR="009E3ED7" w:rsidRPr="004F6CF9">
              <w:rPr>
                <w:rFonts w:ascii="Arial" w:hAnsi="Arial" w:cs="Arial"/>
                <w:b/>
                <w:bCs/>
                <w:color w:val="000000" w:themeColor="text1"/>
                <w:sz w:val="20"/>
              </w:rPr>
              <w:t>4</w:t>
            </w:r>
            <w:r w:rsidR="00FB6B78" w:rsidRPr="004F6CF9">
              <w:rPr>
                <w:rFonts w:ascii="Arial" w:hAnsi="Arial" w:cs="Arial"/>
                <w:b/>
                <w:bCs/>
                <w:color w:val="000000" w:themeColor="text1"/>
                <w:sz w:val="20"/>
              </w:rPr>
              <w:t>03</w:t>
            </w:r>
          </w:p>
        </w:tc>
        <w:tc>
          <w:tcPr>
            <w:tcW w:w="7693" w:type="dxa"/>
            <w:gridSpan w:val="17"/>
            <w:tcBorders>
              <w:top w:val="single" w:sz="12" w:space="0" w:color="auto"/>
              <w:bottom w:val="single" w:sz="12" w:space="0" w:color="auto"/>
              <w:right w:val="single" w:sz="12" w:space="0" w:color="auto"/>
            </w:tcBorders>
            <w:shd w:val="clear" w:color="auto" w:fill="E4F6DE"/>
          </w:tcPr>
          <w:p w14:paraId="7CFC1574" w14:textId="56AE626B" w:rsidR="00AD692A" w:rsidRPr="00A81C92" w:rsidRDefault="00AD692A" w:rsidP="00CC3CA5">
            <w:pPr>
              <w:spacing w:before="100"/>
              <w:jc w:val="center"/>
              <w:rPr>
                <w:rFonts w:ascii="Arial" w:hAnsi="Arial" w:cs="Arial"/>
                <w:b/>
                <w:bCs/>
                <w:color w:val="000000" w:themeColor="text1"/>
                <w:sz w:val="20"/>
              </w:rPr>
            </w:pPr>
            <w:r w:rsidRPr="00A81C92">
              <w:rPr>
                <w:rFonts w:ascii="Arial" w:hAnsi="Arial" w:cs="Arial"/>
                <w:b/>
                <w:bCs/>
                <w:color w:val="000000"/>
                <w:sz w:val="20"/>
              </w:rPr>
              <w:t xml:space="preserve">These </w:t>
            </w:r>
            <w:r w:rsidR="00FB6B78" w:rsidRPr="00A81C92">
              <w:rPr>
                <w:rFonts w:ascii="Arial" w:hAnsi="Arial" w:cs="Arial"/>
                <w:b/>
                <w:bCs/>
                <w:color w:val="000000"/>
                <w:sz w:val="20"/>
              </w:rPr>
              <w:t xml:space="preserve">are new </w:t>
            </w:r>
            <w:r w:rsidRPr="00A81C92">
              <w:rPr>
                <w:rFonts w:ascii="Arial" w:hAnsi="Arial" w:cs="Arial"/>
                <w:b/>
                <w:bCs/>
                <w:color w:val="000000"/>
                <w:sz w:val="20"/>
              </w:rPr>
              <w:t>provisions</w:t>
            </w:r>
            <w:r w:rsidR="00FB6B78" w:rsidRPr="00A81C92">
              <w:rPr>
                <w:rFonts w:ascii="Arial" w:hAnsi="Arial" w:cs="Arial"/>
                <w:b/>
                <w:bCs/>
                <w:color w:val="000000"/>
                <w:sz w:val="20"/>
              </w:rPr>
              <w:t>.</w:t>
            </w:r>
          </w:p>
        </w:tc>
      </w:tr>
      <w:tr w:rsidR="00B12AB7" w14:paraId="20374750" w14:textId="77777777" w:rsidTr="000F4DF8">
        <w:trPr>
          <w:gridAfter w:val="3"/>
          <w:wAfter w:w="103" w:type="dxa"/>
          <w:trHeight w:val="20"/>
        </w:trPr>
        <w:tc>
          <w:tcPr>
            <w:tcW w:w="1412" w:type="dxa"/>
            <w:gridSpan w:val="3"/>
            <w:tcBorders>
              <w:top w:val="single" w:sz="12" w:space="0" w:color="auto"/>
              <w:left w:val="single" w:sz="12" w:space="0" w:color="auto"/>
              <w:bottom w:val="single" w:sz="12" w:space="0" w:color="auto"/>
            </w:tcBorders>
            <w:shd w:val="clear" w:color="auto" w:fill="000000" w:themeFill="text1"/>
          </w:tcPr>
          <w:p w14:paraId="7FC272E7" w14:textId="6F0AECB7" w:rsidR="00FB6B78" w:rsidRPr="006A091C" w:rsidRDefault="00FB6B78" w:rsidP="005D3AD4">
            <w:pPr>
              <w:spacing w:before="20"/>
              <w:jc w:val="center"/>
              <w:rPr>
                <w:rFonts w:ascii="Arial" w:hAnsi="Arial" w:cs="Arial"/>
                <w:b/>
                <w:bCs/>
                <w:color w:val="000000" w:themeColor="text1"/>
                <w:sz w:val="18"/>
                <w:szCs w:val="18"/>
                <w:shd w:val="clear" w:color="auto" w:fill="000000" w:themeFill="text1"/>
              </w:rPr>
            </w:pPr>
            <w:r w:rsidRPr="006A091C">
              <w:rPr>
                <w:rFonts w:ascii="Arial" w:hAnsi="Arial" w:cs="Arial"/>
                <w:b/>
                <w:bCs/>
                <w:color w:val="FFFFFF" w:themeColor="background1"/>
                <w:sz w:val="18"/>
                <w:szCs w:val="18"/>
                <w:shd w:val="clear" w:color="auto" w:fill="000000" w:themeFill="text1"/>
              </w:rPr>
              <w:t>s.</w:t>
            </w:r>
            <w:r>
              <w:rPr>
                <w:rFonts w:ascii="Arial" w:hAnsi="Arial" w:cs="Arial"/>
                <w:b/>
                <w:bCs/>
                <w:color w:val="FFFFFF" w:themeColor="background1"/>
                <w:sz w:val="18"/>
                <w:szCs w:val="18"/>
                <w:shd w:val="clear" w:color="auto" w:fill="000000" w:themeFill="text1"/>
              </w:rPr>
              <w:t>400</w:t>
            </w:r>
          </w:p>
        </w:tc>
        <w:tc>
          <w:tcPr>
            <w:tcW w:w="7693" w:type="dxa"/>
            <w:gridSpan w:val="17"/>
            <w:tcBorders>
              <w:top w:val="single" w:sz="12" w:space="0" w:color="auto"/>
              <w:bottom w:val="single" w:sz="4" w:space="0" w:color="auto"/>
              <w:right w:val="single" w:sz="12" w:space="0" w:color="auto"/>
            </w:tcBorders>
            <w:shd w:val="pct10" w:color="4472C4" w:themeColor="accent1" w:fill="auto"/>
          </w:tcPr>
          <w:p w14:paraId="7AC9866F" w14:textId="22611577" w:rsidR="00FB6B78" w:rsidRPr="00FB6B78" w:rsidRDefault="00FB6B78" w:rsidP="005D3AD4">
            <w:pPr>
              <w:spacing w:before="20" w:after="20"/>
              <w:jc w:val="center"/>
              <w:rPr>
                <w:rFonts w:ascii="Arial" w:hAnsi="Arial" w:cs="Arial"/>
                <w:b/>
                <w:bCs/>
                <w:color w:val="000000" w:themeColor="text1"/>
                <w:sz w:val="18"/>
              </w:rPr>
            </w:pPr>
            <w:r w:rsidRPr="00FB6B78">
              <w:rPr>
                <w:rFonts w:ascii="Arial" w:hAnsi="Arial" w:cs="Arial"/>
                <w:b/>
                <w:bCs/>
                <w:color w:val="000000" w:themeColor="text1"/>
                <w:sz w:val="18"/>
                <w:szCs w:val="18"/>
              </w:rPr>
              <w:t>Children’s Court may require DJCS Secretary to give assistance</w:t>
            </w:r>
          </w:p>
        </w:tc>
      </w:tr>
      <w:tr w:rsidR="00B12AB7" w14:paraId="7BFBE386" w14:textId="77777777" w:rsidTr="000F4DF8">
        <w:trPr>
          <w:gridAfter w:val="3"/>
          <w:wAfter w:w="103" w:type="dxa"/>
          <w:trHeight w:val="20"/>
        </w:trPr>
        <w:tc>
          <w:tcPr>
            <w:tcW w:w="1412" w:type="dxa"/>
            <w:gridSpan w:val="3"/>
            <w:tcBorders>
              <w:top w:val="single" w:sz="12" w:space="0" w:color="auto"/>
              <w:left w:val="single" w:sz="12" w:space="0" w:color="auto"/>
              <w:bottom w:val="nil"/>
            </w:tcBorders>
            <w:shd w:val="clear" w:color="auto" w:fill="000000" w:themeFill="text1"/>
          </w:tcPr>
          <w:p w14:paraId="03B78CA0" w14:textId="546E1EAD" w:rsidR="00FB6B78" w:rsidRPr="006A091C" w:rsidRDefault="00FB6B78" w:rsidP="005D3AD4">
            <w:pPr>
              <w:spacing w:before="20"/>
              <w:jc w:val="center"/>
              <w:rPr>
                <w:rFonts w:ascii="Arial" w:hAnsi="Arial" w:cs="Arial"/>
                <w:b/>
                <w:bCs/>
                <w:color w:val="000000" w:themeColor="text1"/>
                <w:sz w:val="18"/>
                <w:szCs w:val="18"/>
                <w:shd w:val="clear" w:color="auto" w:fill="000000" w:themeFill="text1"/>
              </w:rPr>
            </w:pPr>
            <w:r w:rsidRPr="006A091C">
              <w:rPr>
                <w:rFonts w:ascii="Arial" w:hAnsi="Arial" w:cs="Arial"/>
                <w:b/>
                <w:bCs/>
                <w:color w:val="FFFFFF" w:themeColor="background1"/>
                <w:sz w:val="18"/>
                <w:szCs w:val="18"/>
                <w:shd w:val="clear" w:color="auto" w:fill="000000" w:themeFill="text1"/>
              </w:rPr>
              <w:t>s.</w:t>
            </w:r>
            <w:r>
              <w:rPr>
                <w:rFonts w:ascii="Arial" w:hAnsi="Arial" w:cs="Arial"/>
                <w:b/>
                <w:bCs/>
                <w:color w:val="FFFFFF" w:themeColor="background1"/>
                <w:sz w:val="18"/>
                <w:szCs w:val="18"/>
                <w:shd w:val="clear" w:color="auto" w:fill="000000" w:themeFill="text1"/>
              </w:rPr>
              <w:t>401</w:t>
            </w:r>
          </w:p>
        </w:tc>
        <w:tc>
          <w:tcPr>
            <w:tcW w:w="7693" w:type="dxa"/>
            <w:gridSpan w:val="17"/>
            <w:tcBorders>
              <w:top w:val="single" w:sz="4" w:space="0" w:color="auto"/>
              <w:bottom w:val="nil"/>
              <w:right w:val="single" w:sz="12" w:space="0" w:color="auto"/>
            </w:tcBorders>
            <w:shd w:val="pct10" w:color="4472C4" w:themeColor="accent1" w:fill="auto"/>
          </w:tcPr>
          <w:p w14:paraId="4BC5BD4C" w14:textId="7444D277" w:rsidR="00FB6B78" w:rsidRPr="00FB6B78" w:rsidRDefault="00FB6B78" w:rsidP="005D3AD4">
            <w:pPr>
              <w:spacing w:before="20" w:after="20"/>
              <w:jc w:val="center"/>
              <w:rPr>
                <w:rFonts w:ascii="Arial" w:hAnsi="Arial" w:cs="Arial"/>
                <w:b/>
                <w:bCs/>
                <w:color w:val="000000" w:themeColor="text1"/>
                <w:sz w:val="18"/>
              </w:rPr>
            </w:pPr>
            <w:r w:rsidRPr="00FB6B78">
              <w:rPr>
                <w:rFonts w:ascii="Arial" w:hAnsi="Arial" w:cs="Arial"/>
                <w:b/>
                <w:bCs/>
                <w:color w:val="000000" w:themeColor="text1"/>
                <w:sz w:val="18"/>
                <w:szCs w:val="18"/>
              </w:rPr>
              <w:t>Children’s Court may require DFFH Secretary or principal officer of Aboriginal agency to attend or give information or assistance</w:t>
            </w:r>
          </w:p>
        </w:tc>
      </w:tr>
      <w:tr w:rsidR="001F6EC7" w14:paraId="35299D4C" w14:textId="77777777" w:rsidTr="000F4DF8">
        <w:trPr>
          <w:gridAfter w:val="3"/>
          <w:wAfter w:w="103" w:type="dxa"/>
          <w:trHeight w:val="20"/>
        </w:trPr>
        <w:tc>
          <w:tcPr>
            <w:tcW w:w="9105" w:type="dxa"/>
            <w:gridSpan w:val="20"/>
            <w:tcBorders>
              <w:top w:val="nil"/>
              <w:left w:val="single" w:sz="12" w:space="0" w:color="auto"/>
              <w:bottom w:val="single" w:sz="12" w:space="0" w:color="auto"/>
              <w:right w:val="single" w:sz="12" w:space="0" w:color="auto"/>
            </w:tcBorders>
            <w:shd w:val="clear" w:color="auto" w:fill="E4F6DE"/>
          </w:tcPr>
          <w:p w14:paraId="09BD105E" w14:textId="1132DA83" w:rsidR="001F6EC7" w:rsidRPr="001F6EC7" w:rsidRDefault="001F6EC7" w:rsidP="007E060D">
            <w:pPr>
              <w:spacing w:before="20" w:after="20"/>
              <w:jc w:val="both"/>
              <w:rPr>
                <w:rFonts w:ascii="Arial" w:hAnsi="Arial" w:cs="Arial"/>
                <w:b/>
                <w:bCs/>
                <w:color w:val="000000" w:themeColor="text1"/>
                <w:sz w:val="18"/>
                <w:szCs w:val="18"/>
              </w:rPr>
            </w:pPr>
            <w:r>
              <w:rPr>
                <w:rFonts w:ascii="Arial" w:hAnsi="Arial" w:cs="Arial"/>
                <w:b/>
                <w:bCs/>
                <w:color w:val="000000"/>
                <w:sz w:val="18"/>
                <w:szCs w:val="22"/>
              </w:rPr>
              <w:t xml:space="preserve">The Explanatory Memorandum to </w:t>
            </w:r>
            <w:r w:rsidRPr="001F6EC7">
              <w:rPr>
                <w:rFonts w:ascii="Arial" w:hAnsi="Arial" w:cs="Arial"/>
                <w:b/>
                <w:bCs/>
                <w:color w:val="FFFFFF" w:themeColor="background1"/>
                <w:sz w:val="18"/>
                <w:szCs w:val="22"/>
                <w:shd w:val="clear" w:color="auto" w:fill="000000" w:themeFill="text1"/>
              </w:rPr>
              <w:t>YJA s.401</w:t>
            </w:r>
            <w:r>
              <w:rPr>
                <w:rFonts w:ascii="Arial" w:hAnsi="Arial" w:cs="Arial"/>
                <w:b/>
                <w:bCs/>
                <w:color w:val="000000"/>
                <w:sz w:val="18"/>
                <w:szCs w:val="22"/>
              </w:rPr>
              <w:t xml:space="preserve"> states:</w:t>
            </w:r>
            <w:r w:rsidR="002E0C53">
              <w:rPr>
                <w:rFonts w:ascii="Arial" w:hAnsi="Arial" w:cs="Arial"/>
                <w:b/>
                <w:bCs/>
                <w:color w:val="000000"/>
                <w:sz w:val="18"/>
                <w:szCs w:val="22"/>
              </w:rPr>
              <w:t xml:space="preserve"> </w:t>
            </w:r>
            <w:r w:rsidRPr="00156A86">
              <w:rPr>
                <w:rFonts w:ascii="Arial" w:hAnsi="Arial" w:cs="Arial"/>
                <w:b/>
                <w:bCs/>
                <w:sz w:val="18"/>
                <w:szCs w:val="18"/>
                <w:lang w:val="en-US"/>
              </w:rPr>
              <w:t xml:space="preserve">“The ability of the Court to order the attendance of and assistance from the DFFH Secretary and, if relevant, the principal officer acknowledges the link between youth offending and disadvantage, and is underpinned by the observation in the Sentencing Advisory Council </w:t>
            </w:r>
            <w:r w:rsidRPr="00156A86">
              <w:rPr>
                <w:rFonts w:ascii="Arial" w:hAnsi="Arial" w:cs="Arial"/>
                <w:b/>
                <w:bCs/>
                <w:i/>
                <w:sz w:val="18"/>
                <w:szCs w:val="18"/>
                <w:lang w:val="en-US"/>
              </w:rPr>
              <w:t>Crossover Kids: Vulnerable Children in</w:t>
            </w:r>
            <w:r w:rsidR="00582701">
              <w:rPr>
                <w:rFonts w:ascii="Arial" w:hAnsi="Arial" w:cs="Arial"/>
                <w:b/>
                <w:bCs/>
                <w:i/>
                <w:sz w:val="18"/>
                <w:szCs w:val="18"/>
                <w:lang w:val="en-US"/>
              </w:rPr>
              <w:t xml:space="preserve"> </w:t>
            </w:r>
            <w:r w:rsidRPr="00156A86">
              <w:rPr>
                <w:rFonts w:ascii="Arial" w:hAnsi="Arial" w:cs="Arial"/>
                <w:b/>
                <w:bCs/>
                <w:i/>
                <w:sz w:val="18"/>
                <w:szCs w:val="18"/>
                <w:lang w:val="en-US"/>
              </w:rPr>
              <w:t>the Youth Justice System</w:t>
            </w:r>
            <w:r w:rsidR="00582701">
              <w:rPr>
                <w:rFonts w:ascii="Arial" w:hAnsi="Arial" w:cs="Arial"/>
                <w:b/>
                <w:bCs/>
                <w:sz w:val="18"/>
                <w:szCs w:val="18"/>
                <w:lang w:val="en-US"/>
              </w:rPr>
              <w:t xml:space="preserve"> </w:t>
            </w:r>
            <w:r w:rsidRPr="00156A86">
              <w:rPr>
                <w:rFonts w:ascii="Arial" w:hAnsi="Arial" w:cs="Arial"/>
                <w:b/>
                <w:bCs/>
                <w:sz w:val="18"/>
                <w:szCs w:val="18"/>
                <w:lang w:val="en-US"/>
              </w:rPr>
              <w:t>report that</w:t>
            </w:r>
            <w:r w:rsidR="00582701">
              <w:rPr>
                <w:rFonts w:ascii="Arial" w:hAnsi="Arial" w:cs="Arial"/>
                <w:b/>
                <w:bCs/>
                <w:sz w:val="18"/>
                <w:szCs w:val="18"/>
                <w:lang w:val="en-US"/>
              </w:rPr>
              <w:t xml:space="preserve"> </w:t>
            </w:r>
            <w:r w:rsidRPr="00156A86">
              <w:rPr>
                <w:rFonts w:ascii="Arial" w:hAnsi="Arial" w:cs="Arial"/>
                <w:b/>
                <w:bCs/>
                <w:sz w:val="18"/>
                <w:szCs w:val="18"/>
                <w:lang w:val="en-US"/>
              </w:rPr>
              <w:t>trauma</w:t>
            </w:r>
            <w:r w:rsidR="00582701">
              <w:rPr>
                <w:rFonts w:ascii="Arial" w:hAnsi="Arial" w:cs="Arial"/>
                <w:b/>
                <w:bCs/>
                <w:sz w:val="18"/>
                <w:szCs w:val="18"/>
                <w:lang w:val="en-US"/>
              </w:rPr>
              <w:t xml:space="preserve"> </w:t>
            </w:r>
            <w:r w:rsidRPr="00156A86">
              <w:rPr>
                <w:rFonts w:ascii="Arial" w:hAnsi="Arial" w:cs="Arial"/>
                <w:b/>
                <w:bCs/>
                <w:sz w:val="18"/>
                <w:szCs w:val="18"/>
                <w:lang w:val="en-US"/>
              </w:rPr>
              <w:t>can be a particularly relevant factor in understanding offending and</w:t>
            </w:r>
            <w:r w:rsidR="00582701">
              <w:rPr>
                <w:rFonts w:ascii="Arial" w:hAnsi="Arial" w:cs="Arial"/>
                <w:b/>
                <w:bCs/>
                <w:sz w:val="18"/>
                <w:szCs w:val="18"/>
                <w:lang w:val="en-US"/>
              </w:rPr>
              <w:t xml:space="preserve"> </w:t>
            </w:r>
            <w:r w:rsidRPr="00156A86">
              <w:rPr>
                <w:rFonts w:ascii="Arial" w:hAnsi="Arial" w:cs="Arial"/>
                <w:b/>
                <w:bCs/>
                <w:sz w:val="18"/>
                <w:szCs w:val="18"/>
                <w:lang w:val="en-US"/>
              </w:rPr>
              <w:t>should inform sentencing.  This clause aims to ensure that where the DFFH Secretary has the specified level of involvement with a child, the Court will be able to obtain all the information that the Court considers is necessary to help it gain an accurate picture of the child's circumstances and inform the Court's decision making in criminal proceedings.</w:t>
            </w:r>
            <w:r w:rsidR="00C32391">
              <w:rPr>
                <w:rFonts w:ascii="Arial" w:hAnsi="Arial" w:cs="Arial"/>
                <w:b/>
                <w:bCs/>
                <w:sz w:val="18"/>
                <w:szCs w:val="18"/>
                <w:lang w:val="en-US"/>
              </w:rPr>
              <w:t xml:space="preserve">  </w:t>
            </w:r>
            <w:r w:rsidRPr="00156A86">
              <w:rPr>
                <w:rFonts w:ascii="Arial" w:hAnsi="Arial" w:cs="Arial"/>
                <w:b/>
                <w:bCs/>
                <w:sz w:val="18"/>
                <w:szCs w:val="18"/>
                <w:lang w:val="en-US"/>
              </w:rPr>
              <w:t>In making such orders, it is intended that the Court will exercise its judgement on a case-by-case basis and utilise the ability to order written information or documents in the first instance where appropriate, rather than ordering attendance at court as a default or where the circumstances or information sought does not require this.  It is expected that attendance would be ordered where this serves a clear purpose that cannot be met via an order for provision of information or a report. If</w:t>
            </w:r>
            <w:r w:rsidR="007E060D">
              <w:rPr>
                <w:rFonts w:ascii="Arial" w:hAnsi="Arial" w:cs="Arial"/>
                <w:b/>
                <w:bCs/>
                <w:sz w:val="18"/>
                <w:szCs w:val="18"/>
                <w:lang w:val="en-US"/>
              </w:rPr>
              <w:t> </w:t>
            </w:r>
            <w:r w:rsidRPr="00156A86">
              <w:rPr>
                <w:rFonts w:ascii="Arial" w:hAnsi="Arial" w:cs="Arial"/>
                <w:b/>
                <w:bCs/>
                <w:sz w:val="18"/>
                <w:szCs w:val="18"/>
                <w:lang w:val="en-US"/>
              </w:rPr>
              <w:t>attendance at Court by the DFFH Secretary is ordered, the DFFH Secretary will be able to delegate these requirements as the Secretary considers appropriate.”</w:t>
            </w:r>
          </w:p>
        </w:tc>
      </w:tr>
      <w:tr w:rsidR="00D03A38" w14:paraId="6E595215" w14:textId="77777777" w:rsidTr="000F4DF8">
        <w:trPr>
          <w:gridAfter w:val="3"/>
          <w:wAfter w:w="103" w:type="dxa"/>
          <w:trHeight w:val="20"/>
        </w:trPr>
        <w:tc>
          <w:tcPr>
            <w:tcW w:w="1412" w:type="dxa"/>
            <w:gridSpan w:val="3"/>
            <w:tcBorders>
              <w:top w:val="single" w:sz="12" w:space="0" w:color="auto"/>
              <w:left w:val="single" w:sz="12" w:space="0" w:color="auto"/>
              <w:bottom w:val="single" w:sz="12" w:space="0" w:color="auto"/>
            </w:tcBorders>
            <w:shd w:val="clear" w:color="auto" w:fill="000000" w:themeFill="text1"/>
          </w:tcPr>
          <w:p w14:paraId="0954807F" w14:textId="33F54498" w:rsidR="00FB6B78" w:rsidRPr="006A091C" w:rsidRDefault="00FB6B78" w:rsidP="005D3AD4">
            <w:pPr>
              <w:spacing w:before="20"/>
              <w:jc w:val="center"/>
              <w:rPr>
                <w:rFonts w:ascii="Arial" w:hAnsi="Arial" w:cs="Arial"/>
                <w:b/>
                <w:bCs/>
                <w:color w:val="000000" w:themeColor="text1"/>
                <w:sz w:val="18"/>
                <w:szCs w:val="18"/>
                <w:shd w:val="clear" w:color="auto" w:fill="000000" w:themeFill="text1"/>
              </w:rPr>
            </w:pPr>
            <w:r w:rsidRPr="006A091C">
              <w:rPr>
                <w:rFonts w:ascii="Arial" w:hAnsi="Arial" w:cs="Arial"/>
                <w:b/>
                <w:bCs/>
                <w:color w:val="FFFFFF" w:themeColor="background1"/>
                <w:sz w:val="18"/>
                <w:szCs w:val="18"/>
                <w:shd w:val="clear" w:color="auto" w:fill="000000" w:themeFill="text1"/>
              </w:rPr>
              <w:t>s.</w:t>
            </w:r>
            <w:r>
              <w:rPr>
                <w:rFonts w:ascii="Arial" w:hAnsi="Arial" w:cs="Arial"/>
                <w:b/>
                <w:bCs/>
                <w:color w:val="FFFFFF" w:themeColor="background1"/>
                <w:sz w:val="18"/>
                <w:szCs w:val="18"/>
                <w:shd w:val="clear" w:color="auto" w:fill="000000" w:themeFill="text1"/>
              </w:rPr>
              <w:t>402</w:t>
            </w:r>
          </w:p>
        </w:tc>
        <w:tc>
          <w:tcPr>
            <w:tcW w:w="7693" w:type="dxa"/>
            <w:gridSpan w:val="17"/>
            <w:tcBorders>
              <w:top w:val="single" w:sz="12" w:space="0" w:color="auto"/>
              <w:bottom w:val="single" w:sz="4" w:space="0" w:color="auto"/>
              <w:right w:val="single" w:sz="12" w:space="0" w:color="auto"/>
            </w:tcBorders>
            <w:shd w:val="pct10" w:color="4472C4" w:themeColor="accent1" w:fill="auto"/>
          </w:tcPr>
          <w:p w14:paraId="624E3BCF" w14:textId="2A7FB020" w:rsidR="00FB6B78" w:rsidRPr="00FB6B78" w:rsidRDefault="00FB6B78" w:rsidP="005D3AD4">
            <w:pPr>
              <w:spacing w:before="20" w:after="20"/>
              <w:jc w:val="center"/>
              <w:rPr>
                <w:rFonts w:ascii="Arial" w:hAnsi="Arial" w:cs="Arial"/>
                <w:b/>
                <w:bCs/>
                <w:color w:val="000000" w:themeColor="text1"/>
                <w:sz w:val="18"/>
              </w:rPr>
            </w:pPr>
            <w:r w:rsidRPr="00FB6B78">
              <w:rPr>
                <w:rFonts w:ascii="Arial" w:hAnsi="Arial" w:cs="Arial"/>
                <w:b/>
                <w:bCs/>
                <w:color w:val="000000" w:themeColor="text1"/>
                <w:sz w:val="18"/>
                <w:szCs w:val="18"/>
              </w:rPr>
              <w:t>Duty of DJCS Secretary to assist Children’s Court</w:t>
            </w:r>
          </w:p>
        </w:tc>
      </w:tr>
      <w:tr w:rsidR="00FB6B78" w14:paraId="41D358A9" w14:textId="77777777" w:rsidTr="000F4DF8">
        <w:trPr>
          <w:gridAfter w:val="3"/>
          <w:wAfter w:w="103" w:type="dxa"/>
          <w:trHeight w:val="20"/>
        </w:trPr>
        <w:tc>
          <w:tcPr>
            <w:tcW w:w="1412" w:type="dxa"/>
            <w:gridSpan w:val="3"/>
            <w:tcBorders>
              <w:top w:val="nil"/>
              <w:left w:val="single" w:sz="12" w:space="0" w:color="auto"/>
              <w:bottom w:val="single" w:sz="12" w:space="0" w:color="auto"/>
            </w:tcBorders>
            <w:shd w:val="clear" w:color="auto" w:fill="000000" w:themeFill="text1"/>
          </w:tcPr>
          <w:p w14:paraId="73AEE051" w14:textId="009FD7ED" w:rsidR="00FB6B78" w:rsidRPr="006A091C" w:rsidRDefault="00FB6B78" w:rsidP="005D3AD4">
            <w:pPr>
              <w:spacing w:before="20"/>
              <w:jc w:val="center"/>
              <w:rPr>
                <w:rFonts w:ascii="Arial" w:hAnsi="Arial" w:cs="Arial"/>
                <w:b/>
                <w:bCs/>
                <w:color w:val="000000" w:themeColor="text1"/>
                <w:sz w:val="18"/>
                <w:szCs w:val="18"/>
                <w:shd w:val="clear" w:color="auto" w:fill="000000" w:themeFill="text1"/>
              </w:rPr>
            </w:pPr>
            <w:r w:rsidRPr="006A091C">
              <w:rPr>
                <w:rFonts w:ascii="Arial" w:hAnsi="Arial" w:cs="Arial"/>
                <w:b/>
                <w:bCs/>
                <w:color w:val="FFFFFF" w:themeColor="background1"/>
                <w:sz w:val="18"/>
                <w:szCs w:val="18"/>
                <w:shd w:val="clear" w:color="auto" w:fill="000000" w:themeFill="text1"/>
              </w:rPr>
              <w:t>s.</w:t>
            </w:r>
            <w:r>
              <w:rPr>
                <w:rFonts w:ascii="Arial" w:hAnsi="Arial" w:cs="Arial"/>
                <w:b/>
                <w:bCs/>
                <w:color w:val="FFFFFF" w:themeColor="background1"/>
                <w:sz w:val="18"/>
                <w:szCs w:val="18"/>
                <w:shd w:val="clear" w:color="auto" w:fill="000000" w:themeFill="text1"/>
              </w:rPr>
              <w:t>403</w:t>
            </w:r>
          </w:p>
        </w:tc>
        <w:tc>
          <w:tcPr>
            <w:tcW w:w="7693" w:type="dxa"/>
            <w:gridSpan w:val="17"/>
            <w:tcBorders>
              <w:bottom w:val="single" w:sz="12" w:space="0" w:color="auto"/>
              <w:right w:val="single" w:sz="12" w:space="0" w:color="auto"/>
            </w:tcBorders>
            <w:shd w:val="pct10" w:color="4472C4" w:themeColor="accent1" w:fill="auto"/>
          </w:tcPr>
          <w:p w14:paraId="3F3A7CD2" w14:textId="0D4475B0" w:rsidR="00FB6B78" w:rsidRPr="00FB6B78" w:rsidRDefault="00FB6B78" w:rsidP="005D3AD4">
            <w:pPr>
              <w:spacing w:before="20" w:after="20"/>
              <w:jc w:val="center"/>
              <w:rPr>
                <w:rFonts w:ascii="Arial" w:hAnsi="Arial" w:cs="Arial"/>
                <w:b/>
                <w:bCs/>
                <w:color w:val="000000" w:themeColor="text1"/>
                <w:sz w:val="18"/>
              </w:rPr>
            </w:pPr>
            <w:r w:rsidRPr="00FB6B78">
              <w:rPr>
                <w:rFonts w:ascii="Arial" w:hAnsi="Arial" w:cs="Arial"/>
                <w:b/>
                <w:bCs/>
                <w:color w:val="000000" w:themeColor="text1"/>
                <w:sz w:val="18"/>
                <w:szCs w:val="18"/>
              </w:rPr>
              <w:t>DJCS Secretary may apply to Children’s Court to be heard</w:t>
            </w:r>
          </w:p>
        </w:tc>
      </w:tr>
      <w:tr w:rsidR="00FB6B78" w:rsidRPr="0072160E" w14:paraId="39F07719" w14:textId="77777777" w:rsidTr="00C326C5">
        <w:trPr>
          <w:gridAfter w:val="3"/>
          <w:wAfter w:w="103" w:type="dxa"/>
        </w:trPr>
        <w:tc>
          <w:tcPr>
            <w:tcW w:w="9105" w:type="dxa"/>
            <w:gridSpan w:val="20"/>
            <w:tcBorders>
              <w:top w:val="single" w:sz="12" w:space="0" w:color="auto"/>
              <w:left w:val="single" w:sz="12" w:space="0" w:color="auto"/>
              <w:bottom w:val="single" w:sz="12" w:space="0" w:color="auto"/>
              <w:right w:val="single" w:sz="12" w:space="0" w:color="auto"/>
            </w:tcBorders>
            <w:shd w:val="clear" w:color="auto" w:fill="CCECFF"/>
          </w:tcPr>
          <w:p w14:paraId="3AF73D1E" w14:textId="3ED15898" w:rsidR="00FB6B78" w:rsidRPr="0072160E" w:rsidRDefault="00FB6B78" w:rsidP="005D3AD4">
            <w:pPr>
              <w:spacing w:before="20" w:after="20"/>
              <w:jc w:val="center"/>
              <w:rPr>
                <w:rFonts w:ascii="Arial" w:hAnsi="Arial" w:cs="Arial"/>
                <w:b/>
                <w:bCs/>
                <w:color w:val="000000" w:themeColor="text1"/>
                <w:sz w:val="22"/>
                <w:szCs w:val="28"/>
              </w:rPr>
            </w:pPr>
            <w:r w:rsidRPr="0072160E">
              <w:rPr>
                <w:rFonts w:ascii="Arial" w:hAnsi="Arial" w:cs="Arial"/>
                <w:b/>
                <w:bCs/>
                <w:color w:val="000000" w:themeColor="text1"/>
                <w:sz w:val="22"/>
                <w:szCs w:val="28"/>
              </w:rPr>
              <w:t xml:space="preserve">CHAPTER </w:t>
            </w:r>
            <w:r>
              <w:rPr>
                <w:rFonts w:ascii="Arial" w:hAnsi="Arial" w:cs="Arial"/>
                <w:b/>
                <w:bCs/>
                <w:color w:val="000000" w:themeColor="text1"/>
                <w:sz w:val="22"/>
                <w:szCs w:val="28"/>
              </w:rPr>
              <w:t>9, PART 9.2 – REPORTS TO THE COURT</w:t>
            </w:r>
          </w:p>
        </w:tc>
      </w:tr>
      <w:tr w:rsidR="00413108" w14:paraId="2CC88AF5" w14:textId="77777777" w:rsidTr="000F4DF8">
        <w:trPr>
          <w:gridAfter w:val="3"/>
          <w:wAfter w:w="103" w:type="dxa"/>
          <w:trHeight w:val="383"/>
        </w:trPr>
        <w:tc>
          <w:tcPr>
            <w:tcW w:w="1412" w:type="dxa"/>
            <w:gridSpan w:val="3"/>
            <w:tcBorders>
              <w:top w:val="single" w:sz="12" w:space="0" w:color="auto"/>
              <w:left w:val="single" w:sz="12" w:space="0" w:color="auto"/>
              <w:bottom w:val="single" w:sz="12" w:space="0" w:color="auto"/>
            </w:tcBorders>
            <w:shd w:val="clear" w:color="auto" w:fill="E4F6DE"/>
          </w:tcPr>
          <w:p w14:paraId="65BEA2ED" w14:textId="760CAD5F" w:rsidR="00FB6B78" w:rsidRPr="00413108" w:rsidRDefault="00FB6B78" w:rsidP="005D3AD4">
            <w:pPr>
              <w:jc w:val="center"/>
              <w:rPr>
                <w:rFonts w:ascii="Arial" w:hAnsi="Arial" w:cs="Arial"/>
                <w:b/>
                <w:bCs/>
                <w:color w:val="E4F6DE"/>
                <w:sz w:val="20"/>
              </w:rPr>
            </w:pPr>
            <w:r w:rsidRPr="00413108">
              <w:rPr>
                <w:rFonts w:ascii="Arial" w:hAnsi="Arial" w:cs="Arial"/>
                <w:b/>
                <w:bCs/>
                <w:color w:val="000000" w:themeColor="text1"/>
                <w:sz w:val="20"/>
              </w:rPr>
              <w:t>YJA</w:t>
            </w:r>
            <w:r w:rsidR="00413108">
              <w:rPr>
                <w:rFonts w:ascii="Arial" w:hAnsi="Arial" w:cs="Arial"/>
                <w:b/>
                <w:bCs/>
                <w:color w:val="000000" w:themeColor="text1"/>
                <w:sz w:val="20"/>
              </w:rPr>
              <w:t xml:space="preserve"> </w:t>
            </w:r>
            <w:r w:rsidRPr="00413108">
              <w:rPr>
                <w:rFonts w:ascii="Arial" w:hAnsi="Arial" w:cs="Arial"/>
                <w:b/>
                <w:bCs/>
                <w:color w:val="000000" w:themeColor="text1"/>
                <w:sz w:val="20"/>
              </w:rPr>
              <w:t>ss.404</w:t>
            </w:r>
            <w:r w:rsidRPr="00413108">
              <w:rPr>
                <w:rFonts w:ascii="Arial" w:hAnsi="Arial" w:cs="Arial"/>
                <w:b/>
                <w:bCs/>
                <w:color w:val="000000" w:themeColor="text1"/>
                <w:sz w:val="20"/>
              </w:rPr>
              <w:noBreakHyphen/>
              <w:t>436</w:t>
            </w:r>
            <w:r w:rsidR="00413108" w:rsidRPr="00413108">
              <w:rPr>
                <w:rFonts w:ascii="Arial" w:hAnsi="Arial" w:cs="Arial"/>
                <w:b/>
                <w:bCs/>
                <w:color w:val="E4F6DE"/>
                <w:sz w:val="20"/>
              </w:rPr>
              <w:t xml:space="preserve"> </w:t>
            </w:r>
          </w:p>
        </w:tc>
        <w:tc>
          <w:tcPr>
            <w:tcW w:w="7693" w:type="dxa"/>
            <w:gridSpan w:val="17"/>
            <w:tcBorders>
              <w:top w:val="single" w:sz="12" w:space="0" w:color="auto"/>
              <w:bottom w:val="single" w:sz="12" w:space="0" w:color="auto"/>
              <w:right w:val="single" w:sz="12" w:space="0" w:color="auto"/>
            </w:tcBorders>
            <w:shd w:val="clear" w:color="auto" w:fill="E4F6DE"/>
          </w:tcPr>
          <w:p w14:paraId="5D7D58E7" w14:textId="11AEF893" w:rsidR="00FB6B78" w:rsidRPr="0055115C" w:rsidRDefault="00A54371" w:rsidP="005D3AD4">
            <w:pPr>
              <w:spacing w:before="20" w:after="20"/>
              <w:jc w:val="both"/>
              <w:rPr>
                <w:rFonts w:ascii="Arial" w:hAnsi="Arial" w:cs="Arial"/>
                <w:b/>
                <w:bCs/>
                <w:color w:val="000000" w:themeColor="text1"/>
                <w:sz w:val="20"/>
              </w:rPr>
            </w:pPr>
            <w:r>
              <w:rPr>
                <w:rFonts w:ascii="Arial" w:hAnsi="Arial" w:cs="Arial"/>
                <w:b/>
                <w:bCs/>
                <w:color w:val="000000"/>
                <w:sz w:val="18"/>
                <w:szCs w:val="22"/>
              </w:rPr>
              <w:t xml:space="preserve">The majority </w:t>
            </w:r>
            <w:r w:rsidR="00A81C92">
              <w:rPr>
                <w:rFonts w:ascii="Arial" w:hAnsi="Arial" w:cs="Arial"/>
                <w:b/>
                <w:bCs/>
                <w:color w:val="000000"/>
                <w:sz w:val="18"/>
                <w:szCs w:val="22"/>
              </w:rPr>
              <w:t xml:space="preserve">of these provisions are new.  </w:t>
            </w:r>
            <w:r w:rsidR="00156A86">
              <w:rPr>
                <w:rFonts w:ascii="Arial" w:hAnsi="Arial" w:cs="Arial"/>
                <w:b/>
                <w:bCs/>
                <w:color w:val="000000"/>
                <w:sz w:val="18"/>
                <w:szCs w:val="22"/>
              </w:rPr>
              <w:t>The rest</w:t>
            </w:r>
            <w:r w:rsidR="00A81C92">
              <w:rPr>
                <w:rFonts w:ascii="Arial" w:hAnsi="Arial" w:cs="Arial"/>
                <w:b/>
                <w:bCs/>
                <w:color w:val="000000"/>
                <w:sz w:val="18"/>
                <w:szCs w:val="22"/>
              </w:rPr>
              <w:t xml:space="preserve"> </w:t>
            </w:r>
            <w:r w:rsidR="00FB6B78">
              <w:rPr>
                <w:rFonts w:ascii="Arial" w:hAnsi="Arial" w:cs="Arial"/>
                <w:b/>
                <w:bCs/>
                <w:color w:val="000000"/>
                <w:sz w:val="18"/>
                <w:szCs w:val="22"/>
              </w:rPr>
              <w:t xml:space="preserve">re-enact with </w:t>
            </w:r>
            <w:r w:rsidR="00A81C92">
              <w:rPr>
                <w:rFonts w:ascii="Arial" w:hAnsi="Arial" w:cs="Arial"/>
                <w:b/>
                <w:bCs/>
                <w:color w:val="000000"/>
                <w:sz w:val="18"/>
                <w:szCs w:val="22"/>
              </w:rPr>
              <w:t xml:space="preserve">minor </w:t>
            </w:r>
            <w:r w:rsidR="00FB6B78">
              <w:rPr>
                <w:rFonts w:ascii="Arial" w:hAnsi="Arial" w:cs="Arial"/>
                <w:b/>
                <w:bCs/>
                <w:color w:val="000000"/>
                <w:sz w:val="18"/>
                <w:szCs w:val="22"/>
              </w:rPr>
              <w:t xml:space="preserve">modifications </w:t>
            </w:r>
            <w:r w:rsidR="00FB6B78" w:rsidRPr="00F037F3">
              <w:rPr>
                <w:rFonts w:ascii="Arial" w:hAnsi="Arial" w:cs="Arial"/>
                <w:b/>
                <w:bCs/>
                <w:color w:val="FF0000"/>
                <w:sz w:val="18"/>
                <w:szCs w:val="22"/>
              </w:rPr>
              <w:t>repealed</w:t>
            </w:r>
            <w:r w:rsidR="00FB6B78">
              <w:rPr>
                <w:rFonts w:ascii="Arial" w:hAnsi="Arial" w:cs="Arial"/>
                <w:b/>
                <w:bCs/>
                <w:color w:val="000000"/>
                <w:sz w:val="18"/>
                <w:szCs w:val="22"/>
              </w:rPr>
              <w:t xml:space="preserve"> provisions in </w:t>
            </w:r>
            <w:r w:rsidR="00FB6B78" w:rsidRPr="004A33FE">
              <w:rPr>
                <w:rFonts w:ascii="Arial" w:hAnsi="Arial" w:cs="Arial"/>
                <w:b/>
                <w:bCs/>
                <w:color w:val="FF0000"/>
                <w:sz w:val="18"/>
                <w:szCs w:val="22"/>
              </w:rPr>
              <w:t>CYFA</w:t>
            </w:r>
            <w:r w:rsidR="00FB6B78">
              <w:rPr>
                <w:rFonts w:ascii="Arial" w:hAnsi="Arial" w:cs="Arial"/>
                <w:b/>
                <w:bCs/>
                <w:color w:val="FF0000"/>
                <w:sz w:val="18"/>
                <w:szCs w:val="22"/>
              </w:rPr>
              <w:t xml:space="preserve"> Part</w:t>
            </w:r>
            <w:r w:rsidR="00156A86">
              <w:rPr>
                <w:rFonts w:ascii="Arial" w:hAnsi="Arial" w:cs="Arial"/>
                <w:b/>
                <w:bCs/>
                <w:color w:val="FF0000"/>
                <w:sz w:val="18"/>
                <w:szCs w:val="22"/>
              </w:rPr>
              <w:t xml:space="preserve"> 7.8</w:t>
            </w:r>
            <w:r w:rsidR="00FB6B78">
              <w:rPr>
                <w:rFonts w:ascii="Arial" w:hAnsi="Arial" w:cs="Arial"/>
                <w:b/>
                <w:bCs/>
                <w:color w:val="000000"/>
                <w:sz w:val="18"/>
                <w:szCs w:val="22"/>
              </w:rPr>
              <w:t>.</w:t>
            </w:r>
            <w:r w:rsidR="001C7A5A">
              <w:rPr>
                <w:rFonts w:ascii="Arial" w:hAnsi="Arial" w:cs="Arial"/>
                <w:b/>
                <w:bCs/>
                <w:color w:val="000000"/>
                <w:sz w:val="18"/>
                <w:szCs w:val="22"/>
              </w:rPr>
              <w:t xml:space="preserve">  See also </w:t>
            </w:r>
            <w:r w:rsidR="001C7A5A" w:rsidRPr="001C7A5A">
              <w:rPr>
                <w:rFonts w:ascii="Arial" w:hAnsi="Arial" w:cs="Arial"/>
                <w:b/>
                <w:bCs/>
                <w:sz w:val="18"/>
                <w:szCs w:val="18"/>
                <w:shd w:val="clear" w:color="auto" w:fill="000000" w:themeFill="text1"/>
              </w:rPr>
              <w:t xml:space="preserve">YJA </w:t>
            </w:r>
            <w:r w:rsidR="001C7A5A">
              <w:rPr>
                <w:rFonts w:ascii="Arial" w:hAnsi="Arial" w:cs="Arial"/>
                <w:b/>
                <w:bCs/>
                <w:sz w:val="18"/>
                <w:szCs w:val="18"/>
                <w:shd w:val="clear" w:color="auto" w:fill="000000" w:themeFill="text1"/>
              </w:rPr>
              <w:t>s.211</w:t>
            </w:r>
            <w:r w:rsidR="001C7A5A" w:rsidRPr="001C7A5A">
              <w:rPr>
                <w:rFonts w:ascii="Arial" w:hAnsi="Arial" w:cs="Arial"/>
                <w:b/>
                <w:bCs/>
                <w:sz w:val="18"/>
                <w:szCs w:val="18"/>
              </w:rPr>
              <w:t>.</w:t>
            </w:r>
          </w:p>
        </w:tc>
      </w:tr>
      <w:tr w:rsidR="00D03A38" w:rsidRPr="0072160E" w14:paraId="333988F4" w14:textId="77777777" w:rsidTr="000F4DF8">
        <w:trPr>
          <w:gridAfter w:val="3"/>
          <w:wAfter w:w="103" w:type="dxa"/>
        </w:trPr>
        <w:tc>
          <w:tcPr>
            <w:tcW w:w="1412" w:type="dxa"/>
            <w:gridSpan w:val="3"/>
            <w:tcBorders>
              <w:top w:val="single" w:sz="12" w:space="0" w:color="auto"/>
              <w:left w:val="single" w:sz="12" w:space="0" w:color="auto"/>
              <w:bottom w:val="nil"/>
              <w:right w:val="single" w:sz="4" w:space="0" w:color="auto"/>
            </w:tcBorders>
            <w:shd w:val="clear" w:color="auto" w:fill="000000" w:themeFill="text1"/>
          </w:tcPr>
          <w:p w14:paraId="1C160309" w14:textId="13A0A9D9" w:rsidR="009E3ED7" w:rsidRPr="00A81C92" w:rsidRDefault="009E3ED7" w:rsidP="00A81C92">
            <w:pPr>
              <w:jc w:val="center"/>
              <w:rPr>
                <w:rFonts w:ascii="Arial" w:hAnsi="Arial" w:cs="Arial"/>
                <w:b/>
                <w:bCs/>
                <w:color w:val="000000" w:themeColor="text1"/>
                <w:sz w:val="20"/>
                <w:szCs w:val="22"/>
              </w:rPr>
            </w:pPr>
            <w:r w:rsidRPr="00A81C92">
              <w:rPr>
                <w:rFonts w:ascii="Arial" w:hAnsi="Arial" w:cs="Arial"/>
                <w:b/>
                <w:bCs/>
                <w:color w:val="FFFFFF" w:themeColor="background1"/>
                <w:sz w:val="20"/>
                <w:szCs w:val="22"/>
              </w:rPr>
              <w:t>ss.</w:t>
            </w:r>
            <w:r w:rsidR="00A81C92" w:rsidRPr="00A81C92">
              <w:rPr>
                <w:rFonts w:ascii="Arial" w:hAnsi="Arial" w:cs="Arial"/>
                <w:b/>
                <w:bCs/>
                <w:color w:val="FFFFFF" w:themeColor="background1"/>
                <w:sz w:val="20"/>
                <w:szCs w:val="22"/>
              </w:rPr>
              <w:t>404</w:t>
            </w:r>
            <w:r w:rsidRPr="00A81C92">
              <w:rPr>
                <w:rFonts w:ascii="Arial" w:hAnsi="Arial" w:cs="Arial"/>
                <w:b/>
                <w:bCs/>
                <w:color w:val="FFFFFF" w:themeColor="background1"/>
                <w:sz w:val="20"/>
                <w:szCs w:val="22"/>
              </w:rPr>
              <w:t>-</w:t>
            </w:r>
            <w:r w:rsidR="00A81C92" w:rsidRPr="00A81C92">
              <w:rPr>
                <w:rFonts w:ascii="Arial" w:hAnsi="Arial" w:cs="Arial"/>
                <w:b/>
                <w:bCs/>
                <w:color w:val="FFFFFF" w:themeColor="background1"/>
                <w:sz w:val="20"/>
                <w:szCs w:val="22"/>
              </w:rPr>
              <w:t>409</w:t>
            </w:r>
          </w:p>
          <w:p w14:paraId="137F265F" w14:textId="6B65538D" w:rsidR="009E3ED7" w:rsidRPr="00A81C92" w:rsidRDefault="009E3ED7" w:rsidP="00A81C92">
            <w:pPr>
              <w:jc w:val="center"/>
              <w:rPr>
                <w:rFonts w:ascii="Arial" w:hAnsi="Arial" w:cs="Arial"/>
                <w:b/>
                <w:bCs/>
                <w:color w:val="000000" w:themeColor="text1"/>
                <w:sz w:val="20"/>
                <w:szCs w:val="22"/>
              </w:rPr>
            </w:pPr>
            <w:r w:rsidRPr="00A81C92">
              <w:rPr>
                <w:rFonts w:ascii="Arial" w:hAnsi="Arial" w:cs="Arial"/>
                <w:b/>
                <w:bCs/>
                <w:color w:val="FFFFFF" w:themeColor="background1"/>
                <w:sz w:val="20"/>
                <w:szCs w:val="22"/>
              </w:rPr>
              <w:t>ss.</w:t>
            </w:r>
            <w:r w:rsidR="00A81C92" w:rsidRPr="00A81C92">
              <w:rPr>
                <w:rFonts w:ascii="Arial" w:hAnsi="Arial" w:cs="Arial"/>
                <w:b/>
                <w:bCs/>
                <w:color w:val="FFFFFF" w:themeColor="background1"/>
                <w:sz w:val="20"/>
                <w:szCs w:val="22"/>
              </w:rPr>
              <w:t>410-412</w:t>
            </w:r>
          </w:p>
          <w:p w14:paraId="0FEFC389" w14:textId="544CA855" w:rsidR="009E3ED7" w:rsidRPr="00A81C92" w:rsidRDefault="009E3ED7" w:rsidP="00A81C92">
            <w:pPr>
              <w:jc w:val="center"/>
              <w:rPr>
                <w:rFonts w:ascii="Arial" w:hAnsi="Arial" w:cs="Arial"/>
                <w:b/>
                <w:bCs/>
                <w:color w:val="000000" w:themeColor="text1"/>
                <w:sz w:val="20"/>
                <w:szCs w:val="22"/>
              </w:rPr>
            </w:pPr>
            <w:r w:rsidRPr="00A81C92">
              <w:rPr>
                <w:rFonts w:ascii="Arial" w:hAnsi="Arial" w:cs="Arial"/>
                <w:b/>
                <w:bCs/>
                <w:color w:val="FFFFFF" w:themeColor="background1"/>
                <w:sz w:val="20"/>
                <w:szCs w:val="22"/>
              </w:rPr>
              <w:t>ss.</w:t>
            </w:r>
            <w:r w:rsidR="00A81C92" w:rsidRPr="00A81C92">
              <w:rPr>
                <w:rFonts w:ascii="Arial" w:hAnsi="Arial" w:cs="Arial"/>
                <w:b/>
                <w:bCs/>
                <w:color w:val="FFFFFF" w:themeColor="background1"/>
                <w:sz w:val="20"/>
                <w:szCs w:val="22"/>
              </w:rPr>
              <w:t>413-421</w:t>
            </w:r>
          </w:p>
          <w:p w14:paraId="7C2D1B02" w14:textId="39E10379" w:rsidR="009E3ED7" w:rsidRPr="00A81C92" w:rsidRDefault="009E3ED7" w:rsidP="00A81C92">
            <w:pPr>
              <w:jc w:val="center"/>
              <w:rPr>
                <w:rFonts w:ascii="Arial" w:hAnsi="Arial" w:cs="Arial"/>
                <w:b/>
                <w:bCs/>
                <w:color w:val="000000" w:themeColor="text1"/>
                <w:sz w:val="20"/>
                <w:szCs w:val="22"/>
              </w:rPr>
            </w:pPr>
            <w:r w:rsidRPr="00A81C92">
              <w:rPr>
                <w:rFonts w:ascii="Arial" w:hAnsi="Arial" w:cs="Arial"/>
                <w:b/>
                <w:bCs/>
                <w:color w:val="FFFFFF" w:themeColor="background1"/>
                <w:sz w:val="20"/>
                <w:szCs w:val="22"/>
              </w:rPr>
              <w:lastRenderedPageBreak/>
              <w:t>ss.</w:t>
            </w:r>
            <w:r w:rsidR="00A81C92" w:rsidRPr="00A81C92">
              <w:rPr>
                <w:rFonts w:ascii="Arial" w:hAnsi="Arial" w:cs="Arial"/>
                <w:b/>
                <w:bCs/>
                <w:color w:val="FFFFFF" w:themeColor="background1"/>
                <w:sz w:val="20"/>
                <w:szCs w:val="22"/>
              </w:rPr>
              <w:t>422-424</w:t>
            </w:r>
          </w:p>
          <w:p w14:paraId="69721D6D" w14:textId="5D49EB4E" w:rsidR="009E3ED7" w:rsidRPr="00A81C92" w:rsidRDefault="009E3ED7" w:rsidP="00A81C92">
            <w:pPr>
              <w:jc w:val="center"/>
              <w:rPr>
                <w:rFonts w:ascii="Arial" w:hAnsi="Arial" w:cs="Arial"/>
                <w:b/>
                <w:bCs/>
                <w:color w:val="000000" w:themeColor="text1"/>
                <w:sz w:val="20"/>
                <w:szCs w:val="22"/>
              </w:rPr>
            </w:pPr>
            <w:r w:rsidRPr="00A81C92">
              <w:rPr>
                <w:rFonts w:ascii="Arial" w:hAnsi="Arial" w:cs="Arial"/>
                <w:b/>
                <w:bCs/>
                <w:color w:val="FFFFFF" w:themeColor="background1"/>
                <w:sz w:val="20"/>
                <w:szCs w:val="22"/>
              </w:rPr>
              <w:t>ss.</w:t>
            </w:r>
            <w:r w:rsidR="00A81C92" w:rsidRPr="00A81C92">
              <w:rPr>
                <w:rFonts w:ascii="Arial" w:hAnsi="Arial" w:cs="Arial"/>
                <w:b/>
                <w:bCs/>
                <w:color w:val="FFFFFF" w:themeColor="background1"/>
                <w:sz w:val="20"/>
                <w:szCs w:val="22"/>
              </w:rPr>
              <w:t>425-427</w:t>
            </w:r>
          </w:p>
          <w:p w14:paraId="59DFC89F" w14:textId="127BA3A3" w:rsidR="009E3ED7" w:rsidRPr="00A81C92" w:rsidRDefault="009E3ED7" w:rsidP="00A81C92">
            <w:pPr>
              <w:jc w:val="center"/>
              <w:rPr>
                <w:rFonts w:ascii="Arial" w:hAnsi="Arial" w:cs="Arial"/>
                <w:b/>
                <w:bCs/>
                <w:color w:val="000000" w:themeColor="text1"/>
                <w:sz w:val="20"/>
                <w:szCs w:val="22"/>
              </w:rPr>
            </w:pPr>
            <w:r w:rsidRPr="00A81C92">
              <w:rPr>
                <w:rFonts w:ascii="Arial" w:hAnsi="Arial" w:cs="Arial"/>
                <w:b/>
                <w:bCs/>
                <w:color w:val="FFFFFF" w:themeColor="background1"/>
                <w:sz w:val="20"/>
                <w:szCs w:val="22"/>
              </w:rPr>
              <w:t>ss.</w:t>
            </w:r>
            <w:r w:rsidR="00A81C92" w:rsidRPr="00A81C92">
              <w:rPr>
                <w:rFonts w:ascii="Arial" w:hAnsi="Arial" w:cs="Arial"/>
                <w:b/>
                <w:bCs/>
                <w:color w:val="FFFFFF" w:themeColor="background1"/>
                <w:sz w:val="20"/>
                <w:szCs w:val="22"/>
              </w:rPr>
              <w:t>428-429</w:t>
            </w:r>
          </w:p>
          <w:p w14:paraId="7920566C" w14:textId="4A2047C7" w:rsidR="009E3ED7" w:rsidRPr="00A81C92" w:rsidRDefault="009E3ED7" w:rsidP="00A81C92">
            <w:pPr>
              <w:jc w:val="center"/>
              <w:rPr>
                <w:rFonts w:ascii="Arial" w:hAnsi="Arial" w:cs="Arial"/>
                <w:b/>
                <w:bCs/>
                <w:color w:val="000000" w:themeColor="text1"/>
                <w:sz w:val="20"/>
                <w:szCs w:val="22"/>
              </w:rPr>
            </w:pPr>
            <w:r w:rsidRPr="00A81C92">
              <w:rPr>
                <w:rFonts w:ascii="Arial" w:hAnsi="Arial" w:cs="Arial"/>
                <w:b/>
                <w:bCs/>
                <w:color w:val="FFFFFF" w:themeColor="background1"/>
                <w:sz w:val="20"/>
                <w:szCs w:val="22"/>
              </w:rPr>
              <w:t>ss.</w:t>
            </w:r>
            <w:r w:rsidR="00A81C92" w:rsidRPr="00A81C92">
              <w:rPr>
                <w:rFonts w:ascii="Arial" w:hAnsi="Arial" w:cs="Arial"/>
                <w:b/>
                <w:bCs/>
                <w:color w:val="FFFFFF" w:themeColor="background1"/>
                <w:sz w:val="20"/>
                <w:szCs w:val="22"/>
              </w:rPr>
              <w:t>430-431</w:t>
            </w:r>
          </w:p>
          <w:p w14:paraId="68A06531" w14:textId="55365C83" w:rsidR="009E3ED7" w:rsidRPr="00A81C92" w:rsidRDefault="009E3ED7" w:rsidP="00A81C92">
            <w:pPr>
              <w:jc w:val="center"/>
              <w:rPr>
                <w:rFonts w:ascii="Arial" w:hAnsi="Arial" w:cs="Arial"/>
                <w:b/>
                <w:bCs/>
                <w:color w:val="000000" w:themeColor="text1"/>
                <w:sz w:val="20"/>
                <w:szCs w:val="22"/>
              </w:rPr>
            </w:pPr>
            <w:r w:rsidRPr="00A81C92">
              <w:rPr>
                <w:rFonts w:ascii="Arial" w:hAnsi="Arial" w:cs="Arial"/>
                <w:b/>
                <w:bCs/>
                <w:color w:val="FFFFFF" w:themeColor="background1"/>
                <w:sz w:val="20"/>
                <w:szCs w:val="22"/>
              </w:rPr>
              <w:t>s.</w:t>
            </w:r>
            <w:r w:rsidR="00A81C92" w:rsidRPr="00A81C92">
              <w:rPr>
                <w:rFonts w:ascii="Arial" w:hAnsi="Arial" w:cs="Arial"/>
                <w:b/>
                <w:bCs/>
                <w:color w:val="FFFFFF" w:themeColor="background1"/>
                <w:sz w:val="20"/>
                <w:szCs w:val="22"/>
              </w:rPr>
              <w:t>432</w:t>
            </w:r>
          </w:p>
          <w:p w14:paraId="60E789B5" w14:textId="76CBCCDC" w:rsidR="009E3ED7" w:rsidRPr="00DD73C6" w:rsidRDefault="009E3ED7" w:rsidP="00A81C92">
            <w:pPr>
              <w:jc w:val="center"/>
              <w:rPr>
                <w:rFonts w:ascii="Arial" w:hAnsi="Arial" w:cs="Arial"/>
                <w:b/>
                <w:bCs/>
                <w:color w:val="000000" w:themeColor="text1"/>
                <w:sz w:val="20"/>
                <w:szCs w:val="22"/>
              </w:rPr>
            </w:pPr>
            <w:r w:rsidRPr="00A81C92">
              <w:rPr>
                <w:rFonts w:ascii="Arial" w:hAnsi="Arial" w:cs="Arial"/>
                <w:b/>
                <w:bCs/>
                <w:color w:val="FFFFFF" w:themeColor="background1"/>
                <w:sz w:val="20"/>
                <w:szCs w:val="22"/>
              </w:rPr>
              <w:t>ss.</w:t>
            </w:r>
            <w:r w:rsidR="00A81C92" w:rsidRPr="00A81C92">
              <w:rPr>
                <w:rFonts w:ascii="Arial" w:hAnsi="Arial" w:cs="Arial"/>
                <w:b/>
                <w:bCs/>
                <w:color w:val="FFFFFF" w:themeColor="background1"/>
                <w:sz w:val="20"/>
                <w:szCs w:val="22"/>
              </w:rPr>
              <w:t>433-436</w:t>
            </w:r>
          </w:p>
        </w:tc>
        <w:tc>
          <w:tcPr>
            <w:tcW w:w="7693" w:type="dxa"/>
            <w:gridSpan w:val="17"/>
            <w:tcBorders>
              <w:top w:val="single" w:sz="12" w:space="0" w:color="auto"/>
              <w:left w:val="single" w:sz="4" w:space="0" w:color="auto"/>
              <w:bottom w:val="nil"/>
              <w:right w:val="single" w:sz="12" w:space="0" w:color="auto"/>
            </w:tcBorders>
            <w:shd w:val="pct10" w:color="4472C4" w:themeColor="accent1" w:fill="auto"/>
          </w:tcPr>
          <w:p w14:paraId="2D9AD260" w14:textId="1350E54D" w:rsidR="009E3ED7" w:rsidRDefault="00A81C92" w:rsidP="005D3AD4">
            <w:pPr>
              <w:pStyle w:val="ListParagraph"/>
              <w:numPr>
                <w:ilvl w:val="0"/>
                <w:numId w:val="81"/>
              </w:numPr>
              <w:spacing w:after="0" w:line="240" w:lineRule="auto"/>
              <w:ind w:left="340" w:hanging="340"/>
              <w:jc w:val="both"/>
              <w:rPr>
                <w:rFonts w:ascii="Arial" w:hAnsi="Arial" w:cs="Arial"/>
                <w:color w:val="000000"/>
                <w:sz w:val="18"/>
              </w:rPr>
            </w:pPr>
            <w:r>
              <w:rPr>
                <w:rFonts w:ascii="Arial" w:hAnsi="Arial" w:cs="Arial"/>
                <w:b/>
                <w:bCs/>
                <w:color w:val="FFFFFF" w:themeColor="background1"/>
                <w:sz w:val="18"/>
                <w:szCs w:val="18"/>
                <w:bdr w:val="single" w:sz="4" w:space="0" w:color="auto"/>
                <w:shd w:val="clear" w:color="auto" w:fill="000000" w:themeFill="text1"/>
              </w:rPr>
              <w:lastRenderedPageBreak/>
              <w:t xml:space="preserve">Division </w:t>
            </w:r>
            <w:r w:rsidR="009E3ED7" w:rsidRPr="000960AB">
              <w:rPr>
                <w:rFonts w:ascii="Arial" w:hAnsi="Arial" w:cs="Arial"/>
                <w:b/>
                <w:bCs/>
                <w:color w:val="FFFFFF" w:themeColor="background1"/>
                <w:sz w:val="18"/>
                <w:szCs w:val="18"/>
                <w:bdr w:val="single" w:sz="4" w:space="0" w:color="auto"/>
                <w:shd w:val="clear" w:color="auto" w:fill="000000" w:themeFill="text1"/>
              </w:rPr>
              <w:t xml:space="preserve">1 </w:t>
            </w:r>
            <w:r w:rsidR="009E3ED7" w:rsidRPr="000960AB">
              <w:rPr>
                <w:rFonts w:ascii="Arial" w:hAnsi="Arial" w:cs="Arial"/>
                <w:b/>
                <w:bCs/>
                <w:sz w:val="18"/>
                <w:szCs w:val="18"/>
                <w:bdr w:val="single" w:sz="4" w:space="0" w:color="auto"/>
                <w:shd w:val="clear" w:color="auto" w:fill="000000" w:themeFill="text1"/>
              </w:rPr>
              <w:t xml:space="preserve">– </w:t>
            </w:r>
            <w:r>
              <w:rPr>
                <w:rFonts w:ascii="Arial" w:hAnsi="Arial" w:cs="Arial"/>
                <w:b/>
                <w:bCs/>
                <w:sz w:val="18"/>
                <w:szCs w:val="18"/>
                <w:bdr w:val="single" w:sz="4" w:space="0" w:color="auto"/>
                <w:shd w:val="clear" w:color="auto" w:fill="000000" w:themeFill="text1"/>
              </w:rPr>
              <w:t>General provisions for reports to the Children’s Court</w:t>
            </w:r>
          </w:p>
          <w:p w14:paraId="27857CC0" w14:textId="710DE2A3" w:rsidR="009E3ED7" w:rsidRDefault="00A81C92" w:rsidP="005D3AD4">
            <w:pPr>
              <w:pStyle w:val="ListParagraph"/>
              <w:numPr>
                <w:ilvl w:val="0"/>
                <w:numId w:val="81"/>
              </w:numPr>
              <w:spacing w:after="0" w:line="240" w:lineRule="auto"/>
              <w:ind w:left="340" w:hanging="340"/>
              <w:jc w:val="both"/>
              <w:rPr>
                <w:rFonts w:ascii="Arial" w:hAnsi="Arial" w:cs="Arial"/>
                <w:color w:val="000000"/>
                <w:sz w:val="18"/>
              </w:rPr>
            </w:pPr>
            <w:r>
              <w:rPr>
                <w:rFonts w:ascii="Arial" w:hAnsi="Arial" w:cs="Arial"/>
                <w:b/>
                <w:bCs/>
                <w:color w:val="FFFFFF" w:themeColor="background1"/>
                <w:sz w:val="18"/>
                <w:szCs w:val="18"/>
                <w:bdr w:val="single" w:sz="4" w:space="0" w:color="auto"/>
                <w:shd w:val="clear" w:color="auto" w:fill="000000" w:themeFill="text1"/>
              </w:rPr>
              <w:t xml:space="preserve">Division </w:t>
            </w:r>
            <w:r w:rsidR="009E3ED7">
              <w:rPr>
                <w:rFonts w:ascii="Arial" w:hAnsi="Arial" w:cs="Arial"/>
                <w:b/>
                <w:bCs/>
                <w:color w:val="FFFFFF" w:themeColor="background1"/>
                <w:sz w:val="18"/>
                <w:szCs w:val="18"/>
                <w:bdr w:val="single" w:sz="4" w:space="0" w:color="auto"/>
                <w:shd w:val="clear" w:color="auto" w:fill="000000" w:themeFill="text1"/>
              </w:rPr>
              <w:t>2</w:t>
            </w:r>
            <w:r w:rsidR="009E3ED7" w:rsidRPr="000960AB">
              <w:rPr>
                <w:rFonts w:ascii="Arial" w:hAnsi="Arial" w:cs="Arial"/>
                <w:b/>
                <w:bCs/>
                <w:color w:val="FFFFFF" w:themeColor="background1"/>
                <w:sz w:val="18"/>
                <w:szCs w:val="18"/>
                <w:bdr w:val="single" w:sz="4" w:space="0" w:color="auto"/>
                <w:shd w:val="clear" w:color="auto" w:fill="000000" w:themeFill="text1"/>
              </w:rPr>
              <w:t xml:space="preserve"> </w:t>
            </w:r>
            <w:r w:rsidR="009E3ED7" w:rsidRPr="000960AB">
              <w:rPr>
                <w:rFonts w:ascii="Arial" w:hAnsi="Arial" w:cs="Arial"/>
                <w:b/>
                <w:bCs/>
                <w:sz w:val="18"/>
                <w:szCs w:val="18"/>
                <w:bdr w:val="single" w:sz="4" w:space="0" w:color="auto"/>
                <w:shd w:val="clear" w:color="auto" w:fill="000000" w:themeFill="text1"/>
              </w:rPr>
              <w:t xml:space="preserve">– </w:t>
            </w:r>
            <w:r>
              <w:rPr>
                <w:rFonts w:ascii="Arial" w:hAnsi="Arial" w:cs="Arial"/>
                <w:b/>
                <w:bCs/>
                <w:sz w:val="18"/>
                <w:szCs w:val="18"/>
                <w:bdr w:val="single" w:sz="4" w:space="0" w:color="auto"/>
                <w:shd w:val="clear" w:color="auto" w:fill="000000" w:themeFill="text1"/>
              </w:rPr>
              <w:t>Specialist assessment reports</w:t>
            </w:r>
          </w:p>
          <w:p w14:paraId="470F9D5A" w14:textId="000FEF35" w:rsidR="009E3ED7" w:rsidRDefault="00A81C92" w:rsidP="005D3AD4">
            <w:pPr>
              <w:pStyle w:val="ListParagraph"/>
              <w:numPr>
                <w:ilvl w:val="0"/>
                <w:numId w:val="81"/>
              </w:numPr>
              <w:spacing w:after="0" w:line="240" w:lineRule="auto"/>
              <w:ind w:left="340" w:hanging="340"/>
              <w:jc w:val="both"/>
              <w:rPr>
                <w:rFonts w:ascii="Arial" w:hAnsi="Arial" w:cs="Arial"/>
                <w:color w:val="000000"/>
                <w:sz w:val="18"/>
              </w:rPr>
            </w:pPr>
            <w:r>
              <w:rPr>
                <w:rFonts w:ascii="Arial" w:hAnsi="Arial" w:cs="Arial"/>
                <w:b/>
                <w:bCs/>
                <w:color w:val="FFFFFF" w:themeColor="background1"/>
                <w:sz w:val="18"/>
                <w:szCs w:val="18"/>
                <w:bdr w:val="single" w:sz="4" w:space="0" w:color="auto"/>
                <w:shd w:val="clear" w:color="auto" w:fill="000000" w:themeFill="text1"/>
              </w:rPr>
              <w:t xml:space="preserve">Division </w:t>
            </w:r>
            <w:r w:rsidR="009E3ED7">
              <w:rPr>
                <w:rFonts w:ascii="Arial" w:hAnsi="Arial" w:cs="Arial"/>
                <w:b/>
                <w:bCs/>
                <w:color w:val="FFFFFF" w:themeColor="background1"/>
                <w:sz w:val="18"/>
                <w:szCs w:val="18"/>
                <w:bdr w:val="single" w:sz="4" w:space="0" w:color="auto"/>
                <w:shd w:val="clear" w:color="auto" w:fill="000000" w:themeFill="text1"/>
              </w:rPr>
              <w:t>3</w:t>
            </w:r>
            <w:r w:rsidR="009E3ED7" w:rsidRPr="000960AB">
              <w:rPr>
                <w:rFonts w:ascii="Arial" w:hAnsi="Arial" w:cs="Arial"/>
                <w:b/>
                <w:bCs/>
                <w:color w:val="FFFFFF" w:themeColor="background1"/>
                <w:sz w:val="18"/>
                <w:szCs w:val="18"/>
                <w:bdr w:val="single" w:sz="4" w:space="0" w:color="auto"/>
                <w:shd w:val="clear" w:color="auto" w:fill="000000" w:themeFill="text1"/>
              </w:rPr>
              <w:t xml:space="preserve"> </w:t>
            </w:r>
            <w:r w:rsidR="009E3ED7" w:rsidRPr="000960AB">
              <w:rPr>
                <w:rFonts w:ascii="Arial" w:hAnsi="Arial" w:cs="Arial"/>
                <w:b/>
                <w:bCs/>
                <w:sz w:val="18"/>
                <w:szCs w:val="18"/>
                <w:bdr w:val="single" w:sz="4" w:space="0" w:color="auto"/>
                <w:shd w:val="clear" w:color="auto" w:fill="000000" w:themeFill="text1"/>
              </w:rPr>
              <w:t xml:space="preserve">– </w:t>
            </w:r>
            <w:r>
              <w:rPr>
                <w:rFonts w:ascii="Arial" w:hAnsi="Arial" w:cs="Arial"/>
                <w:b/>
                <w:bCs/>
                <w:sz w:val="18"/>
                <w:szCs w:val="18"/>
                <w:bdr w:val="single" w:sz="4" w:space="0" w:color="auto"/>
                <w:shd w:val="clear" w:color="auto" w:fill="000000" w:themeFill="text1"/>
              </w:rPr>
              <w:t>Pre-sentence reports</w:t>
            </w:r>
          </w:p>
          <w:p w14:paraId="3D146A1A" w14:textId="36129492" w:rsidR="009E3ED7" w:rsidRDefault="00A81C92" w:rsidP="005D3AD4">
            <w:pPr>
              <w:pStyle w:val="ListParagraph"/>
              <w:numPr>
                <w:ilvl w:val="0"/>
                <w:numId w:val="81"/>
              </w:numPr>
              <w:spacing w:after="0" w:line="240" w:lineRule="auto"/>
              <w:ind w:left="340" w:hanging="340"/>
              <w:jc w:val="both"/>
              <w:rPr>
                <w:rFonts w:ascii="Arial" w:hAnsi="Arial" w:cs="Arial"/>
                <w:color w:val="000000"/>
                <w:sz w:val="18"/>
              </w:rPr>
            </w:pPr>
            <w:r>
              <w:rPr>
                <w:rFonts w:ascii="Arial" w:hAnsi="Arial" w:cs="Arial"/>
                <w:b/>
                <w:bCs/>
                <w:color w:val="FFFFFF" w:themeColor="background1"/>
                <w:sz w:val="18"/>
                <w:szCs w:val="18"/>
                <w:bdr w:val="single" w:sz="4" w:space="0" w:color="auto"/>
                <w:shd w:val="clear" w:color="auto" w:fill="000000" w:themeFill="text1"/>
              </w:rPr>
              <w:lastRenderedPageBreak/>
              <w:t xml:space="preserve">Division </w:t>
            </w:r>
            <w:r w:rsidR="009E3ED7">
              <w:rPr>
                <w:rFonts w:ascii="Arial" w:hAnsi="Arial" w:cs="Arial"/>
                <w:b/>
                <w:bCs/>
                <w:color w:val="FFFFFF" w:themeColor="background1"/>
                <w:sz w:val="18"/>
                <w:szCs w:val="18"/>
                <w:bdr w:val="single" w:sz="4" w:space="0" w:color="auto"/>
                <w:shd w:val="clear" w:color="auto" w:fill="000000" w:themeFill="text1"/>
              </w:rPr>
              <w:t>4</w:t>
            </w:r>
            <w:r w:rsidR="009E3ED7" w:rsidRPr="000960AB">
              <w:rPr>
                <w:rFonts w:ascii="Arial" w:hAnsi="Arial" w:cs="Arial"/>
                <w:b/>
                <w:bCs/>
                <w:color w:val="FFFFFF" w:themeColor="background1"/>
                <w:sz w:val="18"/>
                <w:szCs w:val="18"/>
                <w:bdr w:val="single" w:sz="4" w:space="0" w:color="auto"/>
                <w:shd w:val="clear" w:color="auto" w:fill="000000" w:themeFill="text1"/>
              </w:rPr>
              <w:t xml:space="preserve"> </w:t>
            </w:r>
            <w:r w:rsidR="009E3ED7" w:rsidRPr="000960AB">
              <w:rPr>
                <w:rFonts w:ascii="Arial" w:hAnsi="Arial" w:cs="Arial"/>
                <w:b/>
                <w:bCs/>
                <w:sz w:val="18"/>
                <w:szCs w:val="18"/>
                <w:bdr w:val="single" w:sz="4" w:space="0" w:color="auto"/>
                <w:shd w:val="clear" w:color="auto" w:fill="000000" w:themeFill="text1"/>
              </w:rPr>
              <w:t xml:space="preserve">– </w:t>
            </w:r>
            <w:r>
              <w:rPr>
                <w:rFonts w:ascii="Arial" w:hAnsi="Arial" w:cs="Arial"/>
                <w:b/>
                <w:bCs/>
                <w:sz w:val="18"/>
                <w:szCs w:val="18"/>
                <w:bdr w:val="single" w:sz="4" w:space="0" w:color="auto"/>
                <w:shd w:val="clear" w:color="auto" w:fill="000000" w:themeFill="text1"/>
              </w:rPr>
              <w:t>Pre-sentence group conference reports</w:t>
            </w:r>
          </w:p>
          <w:p w14:paraId="53372A35" w14:textId="28980CF7" w:rsidR="009E3ED7" w:rsidRDefault="00A81C92" w:rsidP="005D3AD4">
            <w:pPr>
              <w:pStyle w:val="ListParagraph"/>
              <w:numPr>
                <w:ilvl w:val="0"/>
                <w:numId w:val="81"/>
              </w:numPr>
              <w:spacing w:after="0" w:line="240" w:lineRule="auto"/>
              <w:ind w:left="340" w:hanging="340"/>
              <w:jc w:val="both"/>
              <w:rPr>
                <w:rFonts w:ascii="Arial" w:hAnsi="Arial" w:cs="Arial"/>
                <w:color w:val="000000"/>
                <w:sz w:val="18"/>
              </w:rPr>
            </w:pPr>
            <w:r>
              <w:rPr>
                <w:rFonts w:ascii="Arial" w:hAnsi="Arial" w:cs="Arial"/>
                <w:b/>
                <w:bCs/>
                <w:color w:val="FFFFFF" w:themeColor="background1"/>
                <w:sz w:val="18"/>
                <w:szCs w:val="18"/>
                <w:bdr w:val="single" w:sz="4" w:space="0" w:color="auto"/>
                <w:shd w:val="clear" w:color="auto" w:fill="000000" w:themeFill="text1"/>
              </w:rPr>
              <w:t xml:space="preserve">Division </w:t>
            </w:r>
            <w:r w:rsidR="009E3ED7">
              <w:rPr>
                <w:rFonts w:ascii="Arial" w:hAnsi="Arial" w:cs="Arial"/>
                <w:b/>
                <w:bCs/>
                <w:color w:val="FFFFFF" w:themeColor="background1"/>
                <w:sz w:val="18"/>
                <w:szCs w:val="18"/>
                <w:bdr w:val="single" w:sz="4" w:space="0" w:color="auto"/>
                <w:shd w:val="clear" w:color="auto" w:fill="000000" w:themeFill="text1"/>
              </w:rPr>
              <w:t>5</w:t>
            </w:r>
            <w:r w:rsidR="009E3ED7" w:rsidRPr="000960AB">
              <w:rPr>
                <w:rFonts w:ascii="Arial" w:hAnsi="Arial" w:cs="Arial"/>
                <w:b/>
                <w:bCs/>
                <w:color w:val="FFFFFF" w:themeColor="background1"/>
                <w:sz w:val="18"/>
                <w:szCs w:val="18"/>
                <w:bdr w:val="single" w:sz="4" w:space="0" w:color="auto"/>
                <w:shd w:val="clear" w:color="auto" w:fill="000000" w:themeFill="text1"/>
              </w:rPr>
              <w:t xml:space="preserve"> </w:t>
            </w:r>
            <w:r w:rsidR="009E3ED7" w:rsidRPr="000960AB">
              <w:rPr>
                <w:rFonts w:ascii="Arial" w:hAnsi="Arial" w:cs="Arial"/>
                <w:b/>
                <w:bCs/>
                <w:sz w:val="18"/>
                <w:szCs w:val="18"/>
                <w:bdr w:val="single" w:sz="4" w:space="0" w:color="auto"/>
                <w:shd w:val="clear" w:color="auto" w:fill="000000" w:themeFill="text1"/>
              </w:rPr>
              <w:t xml:space="preserve">– </w:t>
            </w:r>
            <w:r>
              <w:rPr>
                <w:rFonts w:ascii="Arial" w:hAnsi="Arial" w:cs="Arial"/>
                <w:b/>
                <w:bCs/>
                <w:sz w:val="18"/>
                <w:szCs w:val="18"/>
                <w:bdr w:val="single" w:sz="4" w:space="0" w:color="auto"/>
                <w:shd w:val="clear" w:color="auto" w:fill="000000" w:themeFill="text1"/>
              </w:rPr>
              <w:t>Variation reports</w:t>
            </w:r>
          </w:p>
          <w:p w14:paraId="065B0707" w14:textId="1972486C" w:rsidR="009E3ED7" w:rsidRDefault="00A81C92" w:rsidP="005D3AD4">
            <w:pPr>
              <w:pStyle w:val="ListParagraph"/>
              <w:numPr>
                <w:ilvl w:val="0"/>
                <w:numId w:val="81"/>
              </w:numPr>
              <w:spacing w:after="0" w:line="240" w:lineRule="auto"/>
              <w:ind w:left="340" w:hanging="340"/>
              <w:jc w:val="both"/>
              <w:rPr>
                <w:rFonts w:ascii="Arial" w:hAnsi="Arial" w:cs="Arial"/>
                <w:color w:val="000000"/>
                <w:sz w:val="18"/>
              </w:rPr>
            </w:pPr>
            <w:r>
              <w:rPr>
                <w:rFonts w:ascii="Arial" w:hAnsi="Arial" w:cs="Arial"/>
                <w:b/>
                <w:bCs/>
                <w:color w:val="FFFFFF" w:themeColor="background1"/>
                <w:sz w:val="18"/>
                <w:szCs w:val="18"/>
                <w:bdr w:val="single" w:sz="4" w:space="0" w:color="auto"/>
                <w:shd w:val="clear" w:color="auto" w:fill="000000" w:themeFill="text1"/>
              </w:rPr>
              <w:t xml:space="preserve">Division </w:t>
            </w:r>
            <w:r w:rsidR="009E3ED7">
              <w:rPr>
                <w:rFonts w:ascii="Arial" w:hAnsi="Arial" w:cs="Arial"/>
                <w:b/>
                <w:bCs/>
                <w:color w:val="FFFFFF" w:themeColor="background1"/>
                <w:sz w:val="18"/>
                <w:szCs w:val="18"/>
                <w:bdr w:val="single" w:sz="4" w:space="0" w:color="auto"/>
                <w:shd w:val="clear" w:color="auto" w:fill="000000" w:themeFill="text1"/>
              </w:rPr>
              <w:t>6</w:t>
            </w:r>
            <w:r w:rsidR="009E3ED7" w:rsidRPr="000960AB">
              <w:rPr>
                <w:rFonts w:ascii="Arial" w:hAnsi="Arial" w:cs="Arial"/>
                <w:b/>
                <w:bCs/>
                <w:color w:val="FFFFFF" w:themeColor="background1"/>
                <w:sz w:val="18"/>
                <w:szCs w:val="18"/>
                <w:bdr w:val="single" w:sz="4" w:space="0" w:color="auto"/>
                <w:shd w:val="clear" w:color="auto" w:fill="000000" w:themeFill="text1"/>
              </w:rPr>
              <w:t xml:space="preserve"> </w:t>
            </w:r>
            <w:r w:rsidR="009E3ED7" w:rsidRPr="000960AB">
              <w:rPr>
                <w:rFonts w:ascii="Arial" w:hAnsi="Arial" w:cs="Arial"/>
                <w:b/>
                <w:bCs/>
                <w:sz w:val="18"/>
                <w:szCs w:val="18"/>
                <w:bdr w:val="single" w:sz="4" w:space="0" w:color="auto"/>
                <w:shd w:val="clear" w:color="auto" w:fill="000000" w:themeFill="text1"/>
              </w:rPr>
              <w:t xml:space="preserve">– </w:t>
            </w:r>
            <w:r>
              <w:rPr>
                <w:rFonts w:ascii="Arial" w:hAnsi="Arial" w:cs="Arial"/>
                <w:b/>
                <w:bCs/>
                <w:sz w:val="18"/>
                <w:szCs w:val="18"/>
                <w:bdr w:val="single" w:sz="4" w:space="0" w:color="auto"/>
                <w:shd w:val="clear" w:color="auto" w:fill="000000" w:themeFill="text1"/>
              </w:rPr>
              <w:t>Contravention reports</w:t>
            </w:r>
          </w:p>
          <w:p w14:paraId="6D294DDD" w14:textId="35816188" w:rsidR="009E3ED7" w:rsidRDefault="00A81C92" w:rsidP="005D3AD4">
            <w:pPr>
              <w:pStyle w:val="ListParagraph"/>
              <w:numPr>
                <w:ilvl w:val="0"/>
                <w:numId w:val="81"/>
              </w:numPr>
              <w:spacing w:after="0" w:line="240" w:lineRule="auto"/>
              <w:ind w:left="340" w:hanging="340"/>
              <w:jc w:val="both"/>
              <w:rPr>
                <w:rFonts w:ascii="Arial" w:hAnsi="Arial" w:cs="Arial"/>
                <w:color w:val="000000"/>
                <w:sz w:val="18"/>
              </w:rPr>
            </w:pPr>
            <w:r>
              <w:rPr>
                <w:rFonts w:ascii="Arial" w:hAnsi="Arial" w:cs="Arial"/>
                <w:b/>
                <w:bCs/>
                <w:color w:val="FFFFFF" w:themeColor="background1"/>
                <w:sz w:val="18"/>
                <w:szCs w:val="18"/>
                <w:bdr w:val="single" w:sz="4" w:space="0" w:color="auto"/>
                <w:shd w:val="clear" w:color="auto" w:fill="000000" w:themeFill="text1"/>
              </w:rPr>
              <w:t xml:space="preserve">Division </w:t>
            </w:r>
            <w:r w:rsidR="009E3ED7">
              <w:rPr>
                <w:rFonts w:ascii="Arial" w:hAnsi="Arial" w:cs="Arial"/>
                <w:b/>
                <w:bCs/>
                <w:color w:val="FFFFFF" w:themeColor="background1"/>
                <w:sz w:val="18"/>
                <w:szCs w:val="18"/>
                <w:bdr w:val="single" w:sz="4" w:space="0" w:color="auto"/>
                <w:shd w:val="clear" w:color="auto" w:fill="000000" w:themeFill="text1"/>
              </w:rPr>
              <w:t>7</w:t>
            </w:r>
            <w:r w:rsidR="009E3ED7" w:rsidRPr="000960AB">
              <w:rPr>
                <w:rFonts w:ascii="Arial" w:hAnsi="Arial" w:cs="Arial"/>
                <w:b/>
                <w:bCs/>
                <w:color w:val="FFFFFF" w:themeColor="background1"/>
                <w:sz w:val="18"/>
                <w:szCs w:val="18"/>
                <w:bdr w:val="single" w:sz="4" w:space="0" w:color="auto"/>
                <w:shd w:val="clear" w:color="auto" w:fill="000000" w:themeFill="text1"/>
              </w:rPr>
              <w:t xml:space="preserve"> </w:t>
            </w:r>
            <w:r w:rsidR="009E3ED7" w:rsidRPr="000960AB">
              <w:rPr>
                <w:rFonts w:ascii="Arial" w:hAnsi="Arial" w:cs="Arial"/>
                <w:b/>
                <w:bCs/>
                <w:sz w:val="18"/>
                <w:szCs w:val="18"/>
                <w:bdr w:val="single" w:sz="4" w:space="0" w:color="auto"/>
                <w:shd w:val="clear" w:color="auto" w:fill="000000" w:themeFill="text1"/>
              </w:rPr>
              <w:t xml:space="preserve">– </w:t>
            </w:r>
            <w:r>
              <w:rPr>
                <w:rFonts w:ascii="Arial" w:hAnsi="Arial" w:cs="Arial"/>
                <w:b/>
                <w:bCs/>
                <w:sz w:val="18"/>
                <w:szCs w:val="18"/>
                <w:bdr w:val="single" w:sz="4" w:space="0" w:color="auto"/>
                <w:shd w:val="clear" w:color="auto" w:fill="000000" w:themeFill="text1"/>
              </w:rPr>
              <w:t>Youth justice planning meeting reports</w:t>
            </w:r>
          </w:p>
          <w:p w14:paraId="649D0B92" w14:textId="7327FA60" w:rsidR="009E3ED7" w:rsidRDefault="00A81C92" w:rsidP="005D3AD4">
            <w:pPr>
              <w:pStyle w:val="ListParagraph"/>
              <w:numPr>
                <w:ilvl w:val="0"/>
                <w:numId w:val="81"/>
              </w:numPr>
              <w:spacing w:after="0" w:line="240" w:lineRule="auto"/>
              <w:ind w:left="340" w:hanging="340"/>
              <w:jc w:val="both"/>
              <w:rPr>
                <w:rFonts w:ascii="Arial" w:hAnsi="Arial" w:cs="Arial"/>
                <w:color w:val="000000"/>
                <w:sz w:val="18"/>
              </w:rPr>
            </w:pPr>
            <w:r>
              <w:rPr>
                <w:rFonts w:ascii="Arial" w:hAnsi="Arial" w:cs="Arial"/>
                <w:b/>
                <w:bCs/>
                <w:color w:val="FFFFFF" w:themeColor="background1"/>
                <w:sz w:val="18"/>
                <w:szCs w:val="18"/>
                <w:bdr w:val="single" w:sz="4" w:space="0" w:color="auto"/>
                <w:shd w:val="clear" w:color="auto" w:fill="000000" w:themeFill="text1"/>
              </w:rPr>
              <w:t xml:space="preserve">Division </w:t>
            </w:r>
            <w:r w:rsidR="009E3ED7">
              <w:rPr>
                <w:rFonts w:ascii="Arial" w:hAnsi="Arial" w:cs="Arial"/>
                <w:b/>
                <w:bCs/>
                <w:color w:val="FFFFFF" w:themeColor="background1"/>
                <w:sz w:val="18"/>
                <w:szCs w:val="18"/>
                <w:bdr w:val="single" w:sz="4" w:space="0" w:color="auto"/>
                <w:shd w:val="clear" w:color="auto" w:fill="000000" w:themeFill="text1"/>
              </w:rPr>
              <w:t>8</w:t>
            </w:r>
            <w:r w:rsidR="009E3ED7" w:rsidRPr="000960AB">
              <w:rPr>
                <w:rFonts w:ascii="Arial" w:hAnsi="Arial" w:cs="Arial"/>
                <w:b/>
                <w:bCs/>
                <w:color w:val="FFFFFF" w:themeColor="background1"/>
                <w:sz w:val="18"/>
                <w:szCs w:val="18"/>
                <w:bdr w:val="single" w:sz="4" w:space="0" w:color="auto"/>
                <w:shd w:val="clear" w:color="auto" w:fill="000000" w:themeFill="text1"/>
              </w:rPr>
              <w:t xml:space="preserve"> </w:t>
            </w:r>
            <w:r w:rsidR="009E3ED7" w:rsidRPr="000960AB">
              <w:rPr>
                <w:rFonts w:ascii="Arial" w:hAnsi="Arial" w:cs="Arial"/>
                <w:b/>
                <w:bCs/>
                <w:sz w:val="18"/>
                <w:szCs w:val="18"/>
                <w:bdr w:val="single" w:sz="4" w:space="0" w:color="auto"/>
                <w:shd w:val="clear" w:color="auto" w:fill="000000" w:themeFill="text1"/>
              </w:rPr>
              <w:t xml:space="preserve">– </w:t>
            </w:r>
            <w:r>
              <w:rPr>
                <w:rFonts w:ascii="Arial" w:hAnsi="Arial" w:cs="Arial"/>
                <w:b/>
                <w:bCs/>
                <w:sz w:val="18"/>
                <w:szCs w:val="18"/>
                <w:bdr w:val="single" w:sz="4" w:space="0" w:color="auto"/>
                <w:shd w:val="clear" w:color="auto" w:fill="000000" w:themeFill="text1"/>
              </w:rPr>
              <w:t>Judicial monitoring reports</w:t>
            </w:r>
          </w:p>
          <w:p w14:paraId="490A8267" w14:textId="600B78BB" w:rsidR="009E3ED7" w:rsidRPr="00A81C92" w:rsidRDefault="00A81C92" w:rsidP="00A81C92">
            <w:pPr>
              <w:pStyle w:val="ListParagraph"/>
              <w:numPr>
                <w:ilvl w:val="0"/>
                <w:numId w:val="81"/>
              </w:numPr>
              <w:spacing w:after="0" w:line="240" w:lineRule="auto"/>
              <w:ind w:left="340" w:hanging="340"/>
              <w:jc w:val="both"/>
              <w:rPr>
                <w:rFonts w:ascii="Arial" w:hAnsi="Arial" w:cs="Arial"/>
                <w:color w:val="000000"/>
                <w:sz w:val="18"/>
              </w:rPr>
            </w:pPr>
            <w:r>
              <w:rPr>
                <w:rFonts w:ascii="Arial" w:hAnsi="Arial" w:cs="Arial"/>
                <w:b/>
                <w:bCs/>
                <w:color w:val="FFFFFF" w:themeColor="background1"/>
                <w:sz w:val="18"/>
                <w:szCs w:val="18"/>
                <w:bdr w:val="single" w:sz="4" w:space="0" w:color="auto"/>
                <w:shd w:val="clear" w:color="auto" w:fill="000000" w:themeFill="text1"/>
              </w:rPr>
              <w:t xml:space="preserve">Division </w:t>
            </w:r>
            <w:r w:rsidR="009E3ED7">
              <w:rPr>
                <w:rFonts w:ascii="Arial" w:hAnsi="Arial" w:cs="Arial"/>
                <w:b/>
                <w:bCs/>
                <w:color w:val="FFFFFF" w:themeColor="background1"/>
                <w:sz w:val="18"/>
                <w:szCs w:val="18"/>
                <w:bdr w:val="single" w:sz="4" w:space="0" w:color="auto"/>
                <w:shd w:val="clear" w:color="auto" w:fill="000000" w:themeFill="text1"/>
              </w:rPr>
              <w:t>9</w:t>
            </w:r>
            <w:r w:rsidR="009E3ED7" w:rsidRPr="000960AB">
              <w:rPr>
                <w:rFonts w:ascii="Arial" w:hAnsi="Arial" w:cs="Arial"/>
                <w:b/>
                <w:bCs/>
                <w:color w:val="FFFFFF" w:themeColor="background1"/>
                <w:sz w:val="18"/>
                <w:szCs w:val="18"/>
                <w:bdr w:val="single" w:sz="4" w:space="0" w:color="auto"/>
                <w:shd w:val="clear" w:color="auto" w:fill="000000" w:themeFill="text1"/>
              </w:rPr>
              <w:t xml:space="preserve"> </w:t>
            </w:r>
            <w:r w:rsidR="009E3ED7" w:rsidRPr="000960AB">
              <w:rPr>
                <w:rFonts w:ascii="Arial" w:hAnsi="Arial" w:cs="Arial"/>
                <w:b/>
                <w:bCs/>
                <w:sz w:val="18"/>
                <w:szCs w:val="18"/>
                <w:bdr w:val="single" w:sz="4" w:space="0" w:color="auto"/>
                <w:shd w:val="clear" w:color="auto" w:fill="000000" w:themeFill="text1"/>
              </w:rPr>
              <w:t xml:space="preserve">– </w:t>
            </w:r>
            <w:r>
              <w:rPr>
                <w:rFonts w:ascii="Arial" w:hAnsi="Arial" w:cs="Arial"/>
                <w:b/>
                <w:bCs/>
                <w:sz w:val="18"/>
                <w:szCs w:val="18"/>
                <w:bdr w:val="single" w:sz="4" w:space="0" w:color="auto"/>
                <w:shd w:val="clear" w:color="auto" w:fill="000000" w:themeFill="text1"/>
              </w:rPr>
              <w:t>Progress reports</w:t>
            </w:r>
          </w:p>
        </w:tc>
      </w:tr>
      <w:tr w:rsidR="00C83F72" w:rsidRPr="0072160E" w14:paraId="11A459D3" w14:textId="77777777" w:rsidTr="00C326C5">
        <w:trPr>
          <w:gridAfter w:val="3"/>
          <w:wAfter w:w="103" w:type="dxa"/>
        </w:trPr>
        <w:tc>
          <w:tcPr>
            <w:tcW w:w="9105" w:type="dxa"/>
            <w:gridSpan w:val="20"/>
            <w:tcBorders>
              <w:top w:val="single" w:sz="12" w:space="0" w:color="auto"/>
              <w:left w:val="single" w:sz="12" w:space="0" w:color="auto"/>
              <w:bottom w:val="single" w:sz="12" w:space="0" w:color="auto"/>
              <w:right w:val="single" w:sz="12" w:space="0" w:color="auto"/>
            </w:tcBorders>
            <w:shd w:val="clear" w:color="auto" w:fill="CCECFF"/>
          </w:tcPr>
          <w:p w14:paraId="05FB381D" w14:textId="77777777" w:rsidR="00C83F72" w:rsidRDefault="00C83F72" w:rsidP="002D4E9B">
            <w:pPr>
              <w:spacing w:before="20" w:after="20"/>
              <w:jc w:val="center"/>
              <w:rPr>
                <w:rFonts w:ascii="Arial" w:hAnsi="Arial" w:cs="Arial"/>
                <w:b/>
                <w:bCs/>
                <w:color w:val="000000" w:themeColor="text1"/>
                <w:sz w:val="22"/>
                <w:szCs w:val="28"/>
              </w:rPr>
            </w:pPr>
            <w:r>
              <w:rPr>
                <w:rFonts w:ascii="Arial" w:hAnsi="Arial" w:cs="Arial"/>
                <w:b/>
                <w:bCs/>
                <w:color w:val="000000" w:themeColor="text1"/>
                <w:sz w:val="22"/>
                <w:szCs w:val="28"/>
              </w:rPr>
              <w:lastRenderedPageBreak/>
              <w:t>CHAPTER 17 – CHILDREN AND YOUNG PERSONS INFRINGEMENT NOTICE SYSTEM (CAYPINS)</w:t>
            </w:r>
          </w:p>
        </w:tc>
      </w:tr>
      <w:tr w:rsidR="004A139A" w14:paraId="1325FEE5" w14:textId="77777777" w:rsidTr="000F4DF8">
        <w:trPr>
          <w:gridAfter w:val="3"/>
          <w:wAfter w:w="103" w:type="dxa"/>
          <w:trHeight w:val="383"/>
        </w:trPr>
        <w:tc>
          <w:tcPr>
            <w:tcW w:w="1412" w:type="dxa"/>
            <w:gridSpan w:val="3"/>
            <w:tcBorders>
              <w:top w:val="single" w:sz="12" w:space="0" w:color="auto"/>
              <w:left w:val="single" w:sz="12" w:space="0" w:color="auto"/>
              <w:bottom w:val="single" w:sz="12" w:space="0" w:color="auto"/>
            </w:tcBorders>
            <w:shd w:val="clear" w:color="auto" w:fill="E4F6DE"/>
          </w:tcPr>
          <w:p w14:paraId="2ED7DDD2" w14:textId="2C2BF59F" w:rsidR="0009047F" w:rsidRPr="00413108" w:rsidRDefault="0009047F" w:rsidP="002D4E9B">
            <w:pPr>
              <w:jc w:val="center"/>
              <w:rPr>
                <w:rFonts w:ascii="Arial" w:hAnsi="Arial" w:cs="Arial"/>
                <w:b/>
                <w:bCs/>
                <w:color w:val="E4F6DE"/>
                <w:sz w:val="20"/>
              </w:rPr>
            </w:pPr>
            <w:r w:rsidRPr="00A21C4E">
              <w:rPr>
                <w:rFonts w:ascii="Arial" w:hAnsi="Arial" w:cs="Arial"/>
                <w:b/>
                <w:bCs/>
                <w:color w:val="000000" w:themeColor="text1"/>
                <w:sz w:val="20"/>
              </w:rPr>
              <w:t>YJA ss.</w:t>
            </w:r>
            <w:r w:rsidR="00950BFD" w:rsidRPr="00A21C4E">
              <w:rPr>
                <w:rFonts w:ascii="Arial" w:hAnsi="Arial" w:cs="Arial"/>
                <w:b/>
                <w:bCs/>
                <w:color w:val="000000" w:themeColor="text1"/>
                <w:sz w:val="20"/>
              </w:rPr>
              <w:t>722</w:t>
            </w:r>
            <w:r w:rsidRPr="00A21C4E">
              <w:rPr>
                <w:rFonts w:ascii="Arial" w:hAnsi="Arial" w:cs="Arial"/>
                <w:b/>
                <w:bCs/>
                <w:color w:val="000000" w:themeColor="text1"/>
                <w:sz w:val="20"/>
              </w:rPr>
              <w:noBreakHyphen/>
            </w:r>
            <w:r w:rsidR="00950BFD" w:rsidRPr="00A21C4E">
              <w:rPr>
                <w:rFonts w:ascii="Arial" w:hAnsi="Arial" w:cs="Arial"/>
                <w:b/>
                <w:bCs/>
                <w:color w:val="000000" w:themeColor="text1"/>
                <w:sz w:val="20"/>
              </w:rPr>
              <w:t>744</w:t>
            </w:r>
          </w:p>
        </w:tc>
        <w:tc>
          <w:tcPr>
            <w:tcW w:w="7693" w:type="dxa"/>
            <w:gridSpan w:val="17"/>
            <w:tcBorders>
              <w:top w:val="single" w:sz="12" w:space="0" w:color="auto"/>
              <w:bottom w:val="single" w:sz="12" w:space="0" w:color="auto"/>
              <w:right w:val="single" w:sz="12" w:space="0" w:color="auto"/>
            </w:tcBorders>
            <w:shd w:val="clear" w:color="auto" w:fill="E4F6DE"/>
          </w:tcPr>
          <w:p w14:paraId="2A658181" w14:textId="39DE09A3" w:rsidR="0009047F" w:rsidRPr="0055115C" w:rsidRDefault="00B53E40" w:rsidP="002D4E9B">
            <w:pPr>
              <w:spacing w:before="20" w:after="20"/>
              <w:jc w:val="both"/>
              <w:rPr>
                <w:rFonts w:ascii="Arial" w:hAnsi="Arial" w:cs="Arial"/>
                <w:b/>
                <w:bCs/>
                <w:color w:val="000000" w:themeColor="text1"/>
                <w:sz w:val="20"/>
              </w:rPr>
            </w:pPr>
            <w:r w:rsidRPr="00B53E40">
              <w:rPr>
                <w:rFonts w:ascii="Arial" w:hAnsi="Arial" w:cs="Arial"/>
                <w:b/>
                <w:bCs/>
                <w:color w:val="FFFFFF" w:themeColor="background1"/>
                <w:sz w:val="18"/>
                <w:szCs w:val="22"/>
                <w:shd w:val="clear" w:color="auto" w:fill="000000" w:themeFill="text1"/>
              </w:rPr>
              <w:t>YJA s.724</w:t>
            </w:r>
            <w:r>
              <w:rPr>
                <w:rFonts w:ascii="Arial" w:hAnsi="Arial" w:cs="Arial"/>
                <w:b/>
                <w:bCs/>
                <w:color w:val="000000"/>
                <w:sz w:val="18"/>
                <w:szCs w:val="22"/>
              </w:rPr>
              <w:t xml:space="preserve"> is new</w:t>
            </w:r>
            <w:r w:rsidR="002676B3">
              <w:rPr>
                <w:rFonts w:ascii="Arial" w:hAnsi="Arial" w:cs="Arial"/>
                <w:b/>
                <w:bCs/>
                <w:color w:val="000000"/>
                <w:sz w:val="18"/>
                <w:szCs w:val="22"/>
              </w:rPr>
              <w:t xml:space="preserve"> and </w:t>
            </w:r>
            <w:r w:rsidR="00E3745E" w:rsidRPr="00B53E40">
              <w:rPr>
                <w:rFonts w:ascii="Arial" w:hAnsi="Arial" w:cs="Arial"/>
                <w:b/>
                <w:bCs/>
                <w:color w:val="FFFFFF" w:themeColor="background1"/>
                <w:sz w:val="18"/>
                <w:szCs w:val="22"/>
                <w:shd w:val="clear" w:color="auto" w:fill="000000" w:themeFill="text1"/>
              </w:rPr>
              <w:t>YJA s.72</w:t>
            </w:r>
            <w:r w:rsidR="00E3745E">
              <w:rPr>
                <w:rFonts w:ascii="Arial" w:hAnsi="Arial" w:cs="Arial"/>
                <w:b/>
                <w:bCs/>
                <w:color w:val="FFFFFF" w:themeColor="background1"/>
                <w:sz w:val="18"/>
                <w:szCs w:val="22"/>
                <w:shd w:val="clear" w:color="auto" w:fill="000000" w:themeFill="text1"/>
              </w:rPr>
              <w:t>2</w:t>
            </w:r>
            <w:r w:rsidR="002676B3">
              <w:rPr>
                <w:rFonts w:ascii="Arial" w:hAnsi="Arial" w:cs="Arial"/>
                <w:b/>
                <w:bCs/>
                <w:color w:val="000000"/>
                <w:sz w:val="18"/>
                <w:szCs w:val="22"/>
              </w:rPr>
              <w:t xml:space="preserve"> </w:t>
            </w:r>
            <w:r w:rsidR="00E3745E">
              <w:rPr>
                <w:rFonts w:ascii="Arial" w:hAnsi="Arial" w:cs="Arial"/>
                <w:b/>
                <w:bCs/>
                <w:color w:val="000000"/>
                <w:sz w:val="18"/>
                <w:szCs w:val="22"/>
              </w:rPr>
              <w:t xml:space="preserve">involves a </w:t>
            </w:r>
            <w:r w:rsidR="002676B3">
              <w:rPr>
                <w:rFonts w:ascii="Arial" w:hAnsi="Arial" w:cs="Arial"/>
                <w:b/>
                <w:bCs/>
                <w:color w:val="000000"/>
                <w:sz w:val="18"/>
                <w:szCs w:val="22"/>
              </w:rPr>
              <w:t xml:space="preserve">substantial modification </w:t>
            </w:r>
            <w:r w:rsidR="00E3745E">
              <w:rPr>
                <w:rFonts w:ascii="Arial" w:hAnsi="Arial" w:cs="Arial"/>
                <w:b/>
                <w:bCs/>
                <w:color w:val="000000"/>
                <w:sz w:val="18"/>
                <w:szCs w:val="22"/>
              </w:rPr>
              <w:t xml:space="preserve">to repealed </w:t>
            </w:r>
            <w:r w:rsidR="00E3745E" w:rsidRPr="00E3745E">
              <w:rPr>
                <w:rFonts w:ascii="Arial" w:hAnsi="Arial" w:cs="Arial"/>
                <w:b/>
                <w:bCs/>
                <w:color w:val="FF0000"/>
                <w:sz w:val="18"/>
                <w:szCs w:val="22"/>
              </w:rPr>
              <w:t>CYFA s.581</w:t>
            </w:r>
            <w:r w:rsidR="00E3745E">
              <w:rPr>
                <w:rFonts w:ascii="Arial" w:hAnsi="Arial" w:cs="Arial"/>
                <w:b/>
                <w:bCs/>
                <w:color w:val="000000"/>
                <w:sz w:val="18"/>
                <w:szCs w:val="22"/>
              </w:rPr>
              <w:t xml:space="preserve">. </w:t>
            </w:r>
            <w:r>
              <w:rPr>
                <w:rFonts w:ascii="Arial" w:hAnsi="Arial" w:cs="Arial"/>
                <w:b/>
                <w:bCs/>
                <w:color w:val="000000"/>
                <w:sz w:val="18"/>
                <w:szCs w:val="22"/>
              </w:rPr>
              <w:t xml:space="preserve">The other provisions </w:t>
            </w:r>
            <w:r w:rsidR="00950BFD">
              <w:rPr>
                <w:rFonts w:ascii="Arial" w:hAnsi="Arial" w:cs="Arial"/>
                <w:b/>
                <w:bCs/>
                <w:color w:val="000000"/>
                <w:sz w:val="18"/>
                <w:szCs w:val="22"/>
              </w:rPr>
              <w:t xml:space="preserve">re-enact with </w:t>
            </w:r>
            <w:r>
              <w:rPr>
                <w:rFonts w:ascii="Arial" w:hAnsi="Arial" w:cs="Arial"/>
                <w:b/>
                <w:bCs/>
                <w:color w:val="000000"/>
                <w:sz w:val="18"/>
                <w:szCs w:val="22"/>
              </w:rPr>
              <w:t>generally minor</w:t>
            </w:r>
            <w:r w:rsidR="00950BFD">
              <w:rPr>
                <w:rFonts w:ascii="Arial" w:hAnsi="Arial" w:cs="Arial"/>
                <w:b/>
                <w:bCs/>
                <w:color w:val="000000"/>
                <w:sz w:val="18"/>
                <w:szCs w:val="22"/>
              </w:rPr>
              <w:t xml:space="preserve"> modifications </w:t>
            </w:r>
            <w:r w:rsidR="0009047F" w:rsidRPr="00F037F3">
              <w:rPr>
                <w:rFonts w:ascii="Arial" w:hAnsi="Arial" w:cs="Arial"/>
                <w:b/>
                <w:bCs/>
                <w:color w:val="FF0000"/>
                <w:sz w:val="18"/>
                <w:szCs w:val="22"/>
              </w:rPr>
              <w:t>repealed</w:t>
            </w:r>
            <w:r w:rsidR="0009047F">
              <w:rPr>
                <w:rFonts w:ascii="Arial" w:hAnsi="Arial" w:cs="Arial"/>
                <w:b/>
                <w:bCs/>
                <w:color w:val="000000"/>
                <w:sz w:val="18"/>
                <w:szCs w:val="22"/>
              </w:rPr>
              <w:t xml:space="preserve"> provisions in </w:t>
            </w:r>
            <w:r w:rsidR="0009047F" w:rsidRPr="0009047F">
              <w:rPr>
                <w:rFonts w:ascii="Arial" w:hAnsi="Arial" w:cs="Arial"/>
                <w:b/>
                <w:bCs/>
                <w:color w:val="FF0000"/>
                <w:sz w:val="18"/>
                <w:szCs w:val="22"/>
              </w:rPr>
              <w:t>CYFA s</w:t>
            </w:r>
            <w:r w:rsidR="00E3745E">
              <w:rPr>
                <w:rFonts w:ascii="Arial" w:hAnsi="Arial" w:cs="Arial"/>
                <w:b/>
                <w:bCs/>
                <w:color w:val="FF0000"/>
                <w:sz w:val="18"/>
                <w:szCs w:val="22"/>
              </w:rPr>
              <w:t>.</w:t>
            </w:r>
            <w:r w:rsidR="0009047F" w:rsidRPr="0009047F">
              <w:rPr>
                <w:rFonts w:ascii="Arial" w:hAnsi="Arial" w:cs="Arial"/>
                <w:b/>
                <w:bCs/>
                <w:color w:val="FF0000"/>
                <w:sz w:val="18"/>
                <w:szCs w:val="22"/>
              </w:rPr>
              <w:t>582 &amp; Schedule 3</w:t>
            </w:r>
            <w:r w:rsidR="0009047F">
              <w:rPr>
                <w:rFonts w:ascii="Arial" w:hAnsi="Arial" w:cs="Arial"/>
                <w:b/>
                <w:bCs/>
                <w:color w:val="000000"/>
                <w:sz w:val="18"/>
                <w:szCs w:val="22"/>
              </w:rPr>
              <w:t>.</w:t>
            </w:r>
          </w:p>
        </w:tc>
      </w:tr>
      <w:tr w:rsidR="00A3693C" w14:paraId="17463AC0" w14:textId="77777777" w:rsidTr="000F4DF8">
        <w:trPr>
          <w:gridAfter w:val="3"/>
          <w:wAfter w:w="103" w:type="dxa"/>
          <w:trHeight w:val="20"/>
        </w:trPr>
        <w:tc>
          <w:tcPr>
            <w:tcW w:w="1412" w:type="dxa"/>
            <w:gridSpan w:val="3"/>
            <w:tcBorders>
              <w:top w:val="single" w:sz="12" w:space="0" w:color="auto"/>
              <w:left w:val="single" w:sz="12" w:space="0" w:color="auto"/>
              <w:bottom w:val="single" w:sz="4" w:space="0" w:color="auto"/>
            </w:tcBorders>
            <w:shd w:val="clear" w:color="auto" w:fill="000000" w:themeFill="text1"/>
          </w:tcPr>
          <w:p w14:paraId="59D7683D" w14:textId="6F8424C9" w:rsidR="005E6AE2" w:rsidRPr="006A091C" w:rsidRDefault="005E6AE2" w:rsidP="002D4E9B">
            <w:pPr>
              <w:spacing w:before="20"/>
              <w:jc w:val="center"/>
              <w:rPr>
                <w:rFonts w:ascii="Arial" w:hAnsi="Arial" w:cs="Arial"/>
                <w:b/>
                <w:bCs/>
                <w:color w:val="000000" w:themeColor="text1"/>
                <w:sz w:val="18"/>
                <w:szCs w:val="18"/>
                <w:shd w:val="clear" w:color="auto" w:fill="000000" w:themeFill="text1"/>
              </w:rPr>
            </w:pPr>
            <w:r w:rsidRPr="006A091C">
              <w:rPr>
                <w:rFonts w:ascii="Arial" w:hAnsi="Arial" w:cs="Arial"/>
                <w:b/>
                <w:bCs/>
                <w:color w:val="FFFFFF" w:themeColor="background1"/>
                <w:sz w:val="18"/>
                <w:szCs w:val="18"/>
                <w:shd w:val="clear" w:color="auto" w:fill="000000" w:themeFill="text1"/>
              </w:rPr>
              <w:t>s.</w:t>
            </w:r>
            <w:r>
              <w:rPr>
                <w:rFonts w:ascii="Arial" w:hAnsi="Arial" w:cs="Arial"/>
                <w:b/>
                <w:bCs/>
                <w:color w:val="FFFFFF" w:themeColor="background1"/>
                <w:sz w:val="18"/>
                <w:szCs w:val="18"/>
                <w:shd w:val="clear" w:color="auto" w:fill="000000" w:themeFill="text1"/>
              </w:rPr>
              <w:t>722</w:t>
            </w:r>
          </w:p>
        </w:tc>
        <w:tc>
          <w:tcPr>
            <w:tcW w:w="5656" w:type="dxa"/>
            <w:gridSpan w:val="7"/>
            <w:tcBorders>
              <w:top w:val="single" w:sz="12" w:space="0" w:color="auto"/>
              <w:bottom w:val="single" w:sz="4" w:space="0" w:color="auto"/>
            </w:tcBorders>
            <w:shd w:val="pct10" w:color="4472C4" w:themeColor="accent1" w:fill="auto"/>
          </w:tcPr>
          <w:p w14:paraId="0E8F9755" w14:textId="77777777" w:rsidR="00A21C4E" w:rsidRPr="00A21C4E" w:rsidRDefault="00A21C4E" w:rsidP="00A21C4E">
            <w:pPr>
              <w:spacing w:before="20"/>
              <w:jc w:val="both"/>
              <w:rPr>
                <w:rFonts w:ascii="Arial" w:hAnsi="Arial" w:cs="Arial"/>
                <w:sz w:val="2"/>
                <w:szCs w:val="2"/>
              </w:rPr>
            </w:pPr>
          </w:p>
          <w:p w14:paraId="37C6C09B" w14:textId="2FA2AB3A" w:rsidR="005E6AE2" w:rsidRDefault="005E6AE2" w:rsidP="00A21C4E">
            <w:pPr>
              <w:spacing w:after="20"/>
              <w:jc w:val="both"/>
              <w:rPr>
                <w:rFonts w:ascii="Arial" w:hAnsi="Arial" w:cs="Arial"/>
                <w:b/>
                <w:bCs/>
                <w:sz w:val="18"/>
                <w:szCs w:val="18"/>
              </w:rPr>
            </w:pPr>
            <w:r>
              <w:rPr>
                <w:rFonts w:ascii="Arial" w:hAnsi="Arial" w:cs="Arial"/>
                <w:b/>
                <w:bCs/>
                <w:sz w:val="18"/>
                <w:szCs w:val="18"/>
              </w:rPr>
              <w:t>Application of CAYPINS procedure</w:t>
            </w:r>
          </w:p>
        </w:tc>
        <w:tc>
          <w:tcPr>
            <w:tcW w:w="2037" w:type="dxa"/>
            <w:gridSpan w:val="10"/>
            <w:tcBorders>
              <w:top w:val="single" w:sz="12" w:space="0" w:color="auto"/>
              <w:bottom w:val="single" w:sz="4" w:space="0" w:color="auto"/>
              <w:right w:val="single" w:sz="12" w:space="0" w:color="auto"/>
            </w:tcBorders>
            <w:shd w:val="clear" w:color="auto" w:fill="DDDDDD"/>
          </w:tcPr>
          <w:p w14:paraId="5ED7C8FB" w14:textId="546509DB" w:rsidR="005E6AE2" w:rsidRPr="00B356EC" w:rsidRDefault="005E6AE2" w:rsidP="002D4E9B">
            <w:pPr>
              <w:spacing w:before="20" w:after="20"/>
              <w:jc w:val="center"/>
              <w:rPr>
                <w:rFonts w:ascii="Arial" w:hAnsi="Arial" w:cs="Arial"/>
                <w:b/>
                <w:bCs/>
                <w:color w:val="000000"/>
                <w:sz w:val="18"/>
              </w:rPr>
            </w:pPr>
            <w:r w:rsidRPr="005E6AE2">
              <w:rPr>
                <w:rFonts w:ascii="Arial" w:hAnsi="Arial" w:cs="Arial"/>
                <w:b/>
                <w:bCs/>
                <w:color w:val="FF0000"/>
                <w:sz w:val="18"/>
              </w:rPr>
              <w:t>CYFA s.581</w:t>
            </w:r>
          </w:p>
        </w:tc>
      </w:tr>
      <w:tr w:rsidR="00582701" w14:paraId="163632D6" w14:textId="77777777" w:rsidTr="000F4DF8">
        <w:trPr>
          <w:gridAfter w:val="3"/>
          <w:wAfter w:w="103" w:type="dxa"/>
          <w:trHeight w:val="20"/>
        </w:trPr>
        <w:tc>
          <w:tcPr>
            <w:tcW w:w="9105" w:type="dxa"/>
            <w:gridSpan w:val="20"/>
            <w:tcBorders>
              <w:top w:val="single" w:sz="4" w:space="0" w:color="auto"/>
              <w:left w:val="single" w:sz="12" w:space="0" w:color="auto"/>
              <w:bottom w:val="single" w:sz="12" w:space="0" w:color="auto"/>
              <w:right w:val="single" w:sz="12" w:space="0" w:color="auto"/>
            </w:tcBorders>
            <w:shd w:val="clear" w:color="auto" w:fill="auto"/>
          </w:tcPr>
          <w:p w14:paraId="4094CB05" w14:textId="102445EA" w:rsidR="00582701" w:rsidRPr="005E6AE2" w:rsidRDefault="00582701" w:rsidP="007C0115">
            <w:pPr>
              <w:pStyle w:val="ListParagraph"/>
              <w:numPr>
                <w:ilvl w:val="0"/>
                <w:numId w:val="143"/>
              </w:numPr>
              <w:spacing w:after="0" w:line="240" w:lineRule="auto"/>
              <w:ind w:left="357" w:hanging="357"/>
              <w:jc w:val="both"/>
              <w:rPr>
                <w:rFonts w:ascii="Arial" w:hAnsi="Arial" w:cs="Arial"/>
                <w:color w:val="000000" w:themeColor="text1"/>
                <w:sz w:val="18"/>
                <w:szCs w:val="18"/>
              </w:rPr>
            </w:pPr>
            <w:r>
              <w:rPr>
                <w:rFonts w:ascii="Arial" w:hAnsi="Arial" w:cs="Arial"/>
                <w:color w:val="000000" w:themeColor="text1"/>
                <w:sz w:val="18"/>
                <w:szCs w:val="18"/>
              </w:rPr>
              <w:t xml:space="preserve">An enforcement agency </w:t>
            </w:r>
            <w:r w:rsidRPr="00004071">
              <w:rPr>
                <w:rFonts w:ascii="Arial" w:hAnsi="Arial" w:cs="Arial"/>
                <w:b/>
                <w:bCs/>
                <w:color w:val="000000" w:themeColor="text1"/>
                <w:sz w:val="18"/>
                <w:szCs w:val="18"/>
                <w:u w:val="single"/>
              </w:rPr>
              <w:t>must</w:t>
            </w:r>
            <w:r>
              <w:rPr>
                <w:rFonts w:ascii="Arial" w:hAnsi="Arial" w:cs="Arial"/>
                <w:color w:val="000000" w:themeColor="text1"/>
                <w:sz w:val="18"/>
                <w:szCs w:val="18"/>
              </w:rPr>
              <w:t xml:space="preserve"> use the </w:t>
            </w:r>
            <w:r w:rsidRPr="007E060D">
              <w:rPr>
                <w:rFonts w:ascii="Arial" w:hAnsi="Arial" w:cs="Arial"/>
                <w:b/>
                <w:bCs/>
                <w:color w:val="000000" w:themeColor="text1"/>
                <w:sz w:val="18"/>
                <w:szCs w:val="18"/>
              </w:rPr>
              <w:t>CAYPINS</w:t>
            </w:r>
            <w:r>
              <w:rPr>
                <w:rFonts w:ascii="Arial" w:hAnsi="Arial" w:cs="Arial"/>
                <w:color w:val="000000" w:themeColor="text1"/>
                <w:sz w:val="18"/>
                <w:szCs w:val="18"/>
              </w:rPr>
              <w:t xml:space="preserve"> procedure instead of commencing a proceeding against a child for an offence for which an infringement notice could be issued unless</w:t>
            </w:r>
            <w:r w:rsidRPr="003A5F19">
              <w:rPr>
                <w:rFonts w:ascii="Arial" w:hAnsi="Arial" w:cs="Arial"/>
                <w:color w:val="000000" w:themeColor="text1"/>
                <w:sz w:val="18"/>
                <w:szCs w:val="18"/>
              </w:rPr>
              <w:t>–</w:t>
            </w:r>
          </w:p>
          <w:p w14:paraId="044FA171" w14:textId="5113058A" w:rsidR="00582701" w:rsidRDefault="00582701" w:rsidP="007C0115">
            <w:pPr>
              <w:pStyle w:val="ListParagraph"/>
              <w:numPr>
                <w:ilvl w:val="0"/>
                <w:numId w:val="145"/>
              </w:numPr>
              <w:spacing w:after="0" w:line="240" w:lineRule="auto"/>
              <w:ind w:left="714" w:hanging="357"/>
              <w:jc w:val="both"/>
              <w:rPr>
                <w:rFonts w:ascii="Arial" w:hAnsi="Arial" w:cs="Arial"/>
                <w:color w:val="000000" w:themeColor="text1"/>
                <w:sz w:val="18"/>
                <w:szCs w:val="18"/>
              </w:rPr>
            </w:pPr>
            <w:r>
              <w:rPr>
                <w:rFonts w:ascii="Arial" w:hAnsi="Arial" w:cs="Arial"/>
                <w:color w:val="000000" w:themeColor="text1"/>
                <w:sz w:val="18"/>
                <w:szCs w:val="18"/>
              </w:rPr>
              <w:t>the enforcement agency considers that it is in the interests of the child or the interests of justice to have the matter heard and determined in the Children’s Court; or</w:t>
            </w:r>
          </w:p>
          <w:p w14:paraId="5FFE43A0" w14:textId="673C3470" w:rsidR="00582701" w:rsidRPr="005E6AE2" w:rsidRDefault="00582701" w:rsidP="007C0115">
            <w:pPr>
              <w:pStyle w:val="ListParagraph"/>
              <w:numPr>
                <w:ilvl w:val="0"/>
                <w:numId w:val="145"/>
              </w:numPr>
              <w:spacing w:after="0" w:line="240" w:lineRule="auto"/>
              <w:ind w:left="714" w:hanging="357"/>
              <w:jc w:val="both"/>
              <w:rPr>
                <w:rFonts w:ascii="Arial" w:hAnsi="Arial" w:cs="Arial"/>
                <w:color w:val="000000" w:themeColor="text1"/>
                <w:sz w:val="18"/>
                <w:szCs w:val="18"/>
              </w:rPr>
            </w:pPr>
            <w:r>
              <w:rPr>
                <w:rFonts w:ascii="Arial" w:hAnsi="Arial" w:cs="Arial"/>
                <w:color w:val="000000" w:themeColor="text1"/>
                <w:sz w:val="18"/>
                <w:szCs w:val="18"/>
              </w:rPr>
              <w:t>the child has elected to have the matter heard and determined by the Children’s Court.</w:t>
            </w:r>
          </w:p>
          <w:p w14:paraId="62C7B6F2" w14:textId="3226711F" w:rsidR="00582701" w:rsidRPr="005E6AE2" w:rsidRDefault="00582701" w:rsidP="007C0115">
            <w:pPr>
              <w:pStyle w:val="ListParagraph"/>
              <w:numPr>
                <w:ilvl w:val="0"/>
                <w:numId w:val="143"/>
              </w:numPr>
              <w:spacing w:after="0" w:line="240" w:lineRule="auto"/>
              <w:ind w:left="357" w:hanging="357"/>
              <w:jc w:val="both"/>
              <w:rPr>
                <w:rFonts w:ascii="Arial" w:hAnsi="Arial" w:cs="Arial"/>
                <w:color w:val="000000" w:themeColor="text1"/>
                <w:sz w:val="18"/>
                <w:szCs w:val="18"/>
              </w:rPr>
            </w:pPr>
            <w:r>
              <w:rPr>
                <w:rFonts w:ascii="Arial" w:hAnsi="Arial" w:cs="Arial"/>
                <w:color w:val="000000" w:themeColor="text1"/>
                <w:sz w:val="18"/>
                <w:szCs w:val="18"/>
              </w:rPr>
              <w:t xml:space="preserve">If a child may be prosecuted for an offence for which an infringement notice may be issued, a reference in any Act to enforcement under the </w:t>
            </w:r>
            <w:r w:rsidRPr="005E6AE2">
              <w:rPr>
                <w:rFonts w:ascii="Arial" w:hAnsi="Arial" w:cs="Arial"/>
                <w:b/>
                <w:bCs/>
                <w:i/>
                <w:iCs/>
                <w:color w:val="000000" w:themeColor="text1"/>
                <w:sz w:val="18"/>
                <w:szCs w:val="18"/>
              </w:rPr>
              <w:t>Fines Reform Act 2014</w:t>
            </w:r>
            <w:r>
              <w:rPr>
                <w:rFonts w:ascii="Arial" w:hAnsi="Arial" w:cs="Arial"/>
                <w:color w:val="000000" w:themeColor="text1"/>
                <w:sz w:val="18"/>
                <w:szCs w:val="18"/>
              </w:rPr>
              <w:t xml:space="preserve"> includes a reference to enforcement under this </w:t>
            </w:r>
            <w:r w:rsidRPr="007E060D">
              <w:rPr>
                <w:rFonts w:ascii="Arial" w:hAnsi="Arial" w:cs="Arial"/>
                <w:b/>
                <w:bCs/>
                <w:color w:val="FFFFFF" w:themeColor="background1"/>
                <w:sz w:val="18"/>
                <w:szCs w:val="18"/>
                <w:shd w:val="clear" w:color="auto" w:fill="000000" w:themeFill="text1"/>
              </w:rPr>
              <w:t>Chapter</w:t>
            </w:r>
            <w:r>
              <w:rPr>
                <w:rFonts w:ascii="Arial" w:hAnsi="Arial" w:cs="Arial"/>
                <w:color w:val="000000" w:themeColor="text1"/>
                <w:sz w:val="18"/>
                <w:szCs w:val="18"/>
              </w:rPr>
              <w:t>.</w:t>
            </w:r>
          </w:p>
          <w:p w14:paraId="68243B51" w14:textId="795A2B9D" w:rsidR="00582701" w:rsidRDefault="00582701" w:rsidP="007C0115">
            <w:pPr>
              <w:pStyle w:val="ListParagraph"/>
              <w:numPr>
                <w:ilvl w:val="0"/>
                <w:numId w:val="143"/>
              </w:numPr>
              <w:spacing w:after="0" w:line="240" w:lineRule="auto"/>
              <w:ind w:left="357" w:hanging="357"/>
              <w:jc w:val="both"/>
              <w:rPr>
                <w:rFonts w:ascii="Arial" w:hAnsi="Arial" w:cs="Arial"/>
                <w:color w:val="000000" w:themeColor="text1"/>
                <w:sz w:val="18"/>
                <w:szCs w:val="18"/>
              </w:rPr>
            </w:pPr>
            <w:r>
              <w:rPr>
                <w:rFonts w:ascii="Arial" w:hAnsi="Arial" w:cs="Arial"/>
                <w:color w:val="000000" w:themeColor="text1"/>
                <w:sz w:val="18"/>
                <w:szCs w:val="18"/>
              </w:rPr>
              <w:t xml:space="preserve">The </w:t>
            </w:r>
            <w:r w:rsidRPr="007E060D">
              <w:rPr>
                <w:rFonts w:ascii="Arial" w:hAnsi="Arial" w:cs="Arial"/>
                <w:b/>
                <w:bCs/>
                <w:color w:val="000000" w:themeColor="text1"/>
                <w:sz w:val="18"/>
                <w:szCs w:val="18"/>
              </w:rPr>
              <w:t>CAYPINS</w:t>
            </w:r>
            <w:r>
              <w:rPr>
                <w:rFonts w:ascii="Arial" w:hAnsi="Arial" w:cs="Arial"/>
                <w:color w:val="000000" w:themeColor="text1"/>
                <w:sz w:val="18"/>
                <w:szCs w:val="18"/>
              </w:rPr>
              <w:t xml:space="preserve"> procedure applies without prejudice to the application of so much of any other procedure as is consistent with the </w:t>
            </w:r>
            <w:r w:rsidRPr="007E060D">
              <w:rPr>
                <w:rFonts w:ascii="Arial" w:hAnsi="Arial" w:cs="Arial"/>
                <w:b/>
                <w:bCs/>
                <w:color w:val="000000" w:themeColor="text1"/>
                <w:sz w:val="18"/>
                <w:szCs w:val="18"/>
              </w:rPr>
              <w:t>CAYPINS</w:t>
            </w:r>
            <w:r>
              <w:rPr>
                <w:rFonts w:ascii="Arial" w:hAnsi="Arial" w:cs="Arial"/>
                <w:color w:val="000000" w:themeColor="text1"/>
                <w:sz w:val="18"/>
                <w:szCs w:val="18"/>
              </w:rPr>
              <w:t xml:space="preserve"> procedure.</w:t>
            </w:r>
          </w:p>
          <w:p w14:paraId="5F4932FE" w14:textId="5742945A" w:rsidR="00582701" w:rsidRPr="00004071" w:rsidRDefault="00582701" w:rsidP="007C0115">
            <w:pPr>
              <w:pStyle w:val="ListParagraph"/>
              <w:numPr>
                <w:ilvl w:val="0"/>
                <w:numId w:val="143"/>
              </w:numPr>
              <w:spacing w:after="20" w:line="240" w:lineRule="auto"/>
              <w:ind w:left="357" w:hanging="357"/>
              <w:jc w:val="both"/>
              <w:rPr>
                <w:rFonts w:ascii="Arial" w:hAnsi="Arial" w:cs="Arial"/>
                <w:color w:val="000000" w:themeColor="text1"/>
                <w:sz w:val="18"/>
                <w:szCs w:val="18"/>
              </w:rPr>
            </w:pPr>
            <w:r>
              <w:rPr>
                <w:rFonts w:ascii="Arial" w:hAnsi="Arial" w:cs="Arial"/>
                <w:color w:val="000000" w:themeColor="text1"/>
                <w:sz w:val="18"/>
                <w:szCs w:val="18"/>
              </w:rPr>
              <w:t xml:space="preserve">The procedure set out in </w:t>
            </w:r>
            <w:r w:rsidRPr="00004071">
              <w:rPr>
                <w:rFonts w:ascii="Arial" w:hAnsi="Arial" w:cs="Arial"/>
                <w:b/>
                <w:bCs/>
                <w:color w:val="FFFFFF" w:themeColor="background1"/>
                <w:sz w:val="18"/>
                <w:szCs w:val="18"/>
                <w:shd w:val="clear" w:color="auto" w:fill="000000" w:themeFill="text1"/>
              </w:rPr>
              <w:t>YJA Part 17.2</w:t>
            </w:r>
            <w:r>
              <w:rPr>
                <w:rFonts w:ascii="Arial" w:hAnsi="Arial" w:cs="Arial"/>
                <w:color w:val="000000" w:themeColor="text1"/>
                <w:sz w:val="18"/>
                <w:szCs w:val="18"/>
              </w:rPr>
              <w:t xml:space="preserve"> may be used in relation to any infringement notice, regardless of when it was issued.</w:t>
            </w:r>
          </w:p>
        </w:tc>
      </w:tr>
      <w:tr w:rsidR="00E3745E" w14:paraId="505B9FEC" w14:textId="77777777" w:rsidTr="000F4DF8">
        <w:trPr>
          <w:gridAfter w:val="3"/>
          <w:wAfter w:w="103" w:type="dxa"/>
          <w:trHeight w:val="20"/>
        </w:trPr>
        <w:tc>
          <w:tcPr>
            <w:tcW w:w="9105" w:type="dxa"/>
            <w:gridSpan w:val="20"/>
            <w:tcBorders>
              <w:top w:val="single" w:sz="12" w:space="0" w:color="auto"/>
              <w:left w:val="single" w:sz="12" w:space="0" w:color="auto"/>
              <w:right w:val="single" w:sz="12" w:space="0" w:color="auto"/>
            </w:tcBorders>
            <w:shd w:val="clear" w:color="auto" w:fill="E4F6DE"/>
          </w:tcPr>
          <w:p w14:paraId="0A21DE59" w14:textId="3A327866" w:rsidR="00E3745E" w:rsidRPr="00685B29" w:rsidRDefault="00E3745E" w:rsidP="007E060D">
            <w:pPr>
              <w:spacing w:before="20" w:after="20"/>
              <w:jc w:val="both"/>
              <w:rPr>
                <w:rFonts w:ascii="Arial" w:hAnsi="Arial" w:cs="Arial"/>
                <w:b/>
                <w:bCs/>
                <w:color w:val="000000" w:themeColor="text1"/>
                <w:sz w:val="18"/>
              </w:rPr>
            </w:pPr>
            <w:r w:rsidRPr="00685B29">
              <w:rPr>
                <w:rFonts w:ascii="Arial" w:hAnsi="Arial" w:cs="Arial"/>
                <w:b/>
                <w:bCs/>
                <w:color w:val="000000" w:themeColor="text1"/>
                <w:sz w:val="18"/>
              </w:rPr>
              <w:t xml:space="preserve">The Explanatory Memorandum says of </w:t>
            </w:r>
            <w:r w:rsidRPr="00E3745E">
              <w:rPr>
                <w:rFonts w:ascii="Arial" w:hAnsi="Arial" w:cs="Arial"/>
                <w:b/>
                <w:bCs/>
                <w:color w:val="FFFFFF" w:themeColor="background1"/>
                <w:sz w:val="18"/>
                <w:shd w:val="clear" w:color="auto" w:fill="000000" w:themeFill="text1"/>
              </w:rPr>
              <w:t xml:space="preserve">YJA </w:t>
            </w:r>
            <w:r w:rsidRPr="000E2AA5">
              <w:rPr>
                <w:rFonts w:ascii="Arial" w:hAnsi="Arial" w:cs="Arial"/>
                <w:b/>
                <w:bCs/>
                <w:color w:val="FFFFFF" w:themeColor="background1"/>
                <w:sz w:val="18"/>
                <w:shd w:val="clear" w:color="auto" w:fill="000000" w:themeFill="text1"/>
              </w:rPr>
              <w:t>s.</w:t>
            </w:r>
            <w:r>
              <w:rPr>
                <w:rFonts w:ascii="Arial" w:hAnsi="Arial" w:cs="Arial"/>
                <w:b/>
                <w:bCs/>
                <w:color w:val="FFFFFF" w:themeColor="background1"/>
                <w:sz w:val="18"/>
                <w:shd w:val="clear" w:color="auto" w:fill="000000" w:themeFill="text1"/>
              </w:rPr>
              <w:t>722</w:t>
            </w:r>
            <w:r w:rsidRPr="00685B29">
              <w:rPr>
                <w:rFonts w:ascii="Arial" w:hAnsi="Arial" w:cs="Arial"/>
                <w:b/>
                <w:bCs/>
                <w:color w:val="000000" w:themeColor="text1"/>
                <w:sz w:val="18"/>
              </w:rPr>
              <w:t xml:space="preserve">: </w:t>
            </w:r>
            <w:r w:rsidRPr="00E3745E">
              <w:rPr>
                <w:rFonts w:ascii="Arial" w:hAnsi="Arial" w:cs="Arial"/>
                <w:b/>
                <w:bCs/>
                <w:color w:val="000000" w:themeColor="text1"/>
                <w:sz w:val="18"/>
                <w:szCs w:val="18"/>
              </w:rPr>
              <w:t>“</w:t>
            </w:r>
            <w:r w:rsidRPr="00CC442F">
              <w:rPr>
                <w:rFonts w:ascii="Arial" w:hAnsi="Arial" w:cs="Arial"/>
                <w:b/>
                <w:bCs/>
                <w:color w:val="000000" w:themeColor="text1"/>
                <w:sz w:val="18"/>
                <w:szCs w:val="18"/>
              </w:rPr>
              <w:t>This new general requirement to use CAYPINS is intended to encourage increased use of the child-specific procedure, while the exceptions are intended to allow proceedings to be commenced in appropriate cases—for example, if the infringement offence is alleged to have been committed along with several other more serious offences, it may be more efficient for the child and the Children's Court to have them all heard and dealt with in one proceeding.</w:t>
            </w:r>
            <w:r w:rsidRPr="00E3745E">
              <w:rPr>
                <w:rFonts w:ascii="Arial" w:hAnsi="Arial" w:cs="Arial"/>
                <w:b/>
                <w:bCs/>
                <w:color w:val="000000" w:themeColor="text1"/>
                <w:sz w:val="18"/>
                <w:szCs w:val="18"/>
              </w:rPr>
              <w:t>”</w:t>
            </w:r>
          </w:p>
        </w:tc>
      </w:tr>
      <w:tr w:rsidR="00CC3CA5" w14:paraId="6516D550" w14:textId="77777777" w:rsidTr="000F4DF8">
        <w:trPr>
          <w:gridAfter w:val="3"/>
          <w:wAfter w:w="103" w:type="dxa"/>
          <w:trHeight w:val="20"/>
        </w:trPr>
        <w:tc>
          <w:tcPr>
            <w:tcW w:w="1412" w:type="dxa"/>
            <w:gridSpan w:val="3"/>
            <w:tcBorders>
              <w:top w:val="single" w:sz="12" w:space="0" w:color="auto"/>
              <w:left w:val="single" w:sz="12" w:space="0" w:color="auto"/>
              <w:bottom w:val="single" w:sz="4" w:space="0" w:color="auto"/>
            </w:tcBorders>
            <w:shd w:val="clear" w:color="auto" w:fill="000000" w:themeFill="text1"/>
          </w:tcPr>
          <w:p w14:paraId="55B925CA" w14:textId="73E4BFDE" w:rsidR="005E6AE2" w:rsidRPr="006C50F5" w:rsidRDefault="005E6AE2" w:rsidP="002D4E9B">
            <w:pPr>
              <w:spacing w:before="20"/>
              <w:jc w:val="center"/>
              <w:rPr>
                <w:rFonts w:ascii="Arial" w:hAnsi="Arial" w:cs="Arial"/>
                <w:b/>
                <w:bCs/>
                <w:color w:val="000000" w:themeColor="text1"/>
                <w:sz w:val="18"/>
                <w:szCs w:val="18"/>
                <w:shd w:val="clear" w:color="auto" w:fill="000000" w:themeFill="text1"/>
              </w:rPr>
            </w:pPr>
            <w:r w:rsidRPr="006C50F5">
              <w:rPr>
                <w:rFonts w:ascii="Arial" w:hAnsi="Arial" w:cs="Arial"/>
                <w:b/>
                <w:bCs/>
                <w:color w:val="FFFFFF" w:themeColor="background1"/>
                <w:sz w:val="18"/>
                <w:szCs w:val="18"/>
                <w:shd w:val="clear" w:color="auto" w:fill="000000" w:themeFill="text1"/>
              </w:rPr>
              <w:t>s.</w:t>
            </w:r>
            <w:r>
              <w:rPr>
                <w:rFonts w:ascii="Arial" w:hAnsi="Arial" w:cs="Arial"/>
                <w:b/>
                <w:bCs/>
                <w:color w:val="FFFFFF" w:themeColor="background1"/>
                <w:sz w:val="18"/>
                <w:szCs w:val="18"/>
                <w:shd w:val="clear" w:color="auto" w:fill="000000" w:themeFill="text1"/>
              </w:rPr>
              <w:t>723</w:t>
            </w:r>
          </w:p>
        </w:tc>
        <w:tc>
          <w:tcPr>
            <w:tcW w:w="5656" w:type="dxa"/>
            <w:gridSpan w:val="7"/>
            <w:tcBorders>
              <w:top w:val="single" w:sz="12" w:space="0" w:color="auto"/>
              <w:bottom w:val="single" w:sz="4" w:space="0" w:color="auto"/>
            </w:tcBorders>
            <w:shd w:val="pct10" w:color="4472C4" w:themeColor="accent1" w:fill="auto"/>
          </w:tcPr>
          <w:p w14:paraId="6C39E8AA" w14:textId="77777777" w:rsidR="00A21C4E" w:rsidRPr="00A21C4E" w:rsidRDefault="00A21C4E" w:rsidP="00A21C4E">
            <w:pPr>
              <w:spacing w:before="20"/>
              <w:jc w:val="both"/>
              <w:rPr>
                <w:rFonts w:ascii="Arial" w:hAnsi="Arial" w:cs="Arial"/>
                <w:sz w:val="2"/>
                <w:szCs w:val="2"/>
              </w:rPr>
            </w:pPr>
          </w:p>
          <w:p w14:paraId="3AEB911F" w14:textId="60C6D0A6" w:rsidR="005E6AE2" w:rsidRDefault="00004071" w:rsidP="00A21C4E">
            <w:pPr>
              <w:spacing w:after="20"/>
              <w:jc w:val="both"/>
              <w:rPr>
                <w:rFonts w:ascii="Arial" w:hAnsi="Arial" w:cs="Arial"/>
                <w:b/>
                <w:bCs/>
                <w:sz w:val="18"/>
                <w:szCs w:val="18"/>
              </w:rPr>
            </w:pPr>
            <w:r>
              <w:rPr>
                <w:rFonts w:ascii="Arial" w:hAnsi="Arial" w:cs="Arial"/>
                <w:b/>
                <w:bCs/>
                <w:sz w:val="18"/>
                <w:szCs w:val="18"/>
              </w:rPr>
              <w:t>Certain agencies may give information for enforcement purposes</w:t>
            </w:r>
          </w:p>
        </w:tc>
        <w:tc>
          <w:tcPr>
            <w:tcW w:w="2037" w:type="dxa"/>
            <w:gridSpan w:val="10"/>
            <w:tcBorders>
              <w:top w:val="single" w:sz="12" w:space="0" w:color="auto"/>
              <w:bottom w:val="single" w:sz="4" w:space="0" w:color="auto"/>
              <w:right w:val="single" w:sz="12" w:space="0" w:color="auto"/>
            </w:tcBorders>
            <w:shd w:val="clear" w:color="auto" w:fill="DDDDDD"/>
          </w:tcPr>
          <w:p w14:paraId="7A2B2AD3" w14:textId="5EBC1461" w:rsidR="005E6AE2" w:rsidRDefault="005E6AE2" w:rsidP="002D4E9B">
            <w:pPr>
              <w:spacing w:before="20" w:after="20"/>
              <w:jc w:val="center"/>
              <w:rPr>
                <w:rFonts w:ascii="Arial" w:hAnsi="Arial" w:cs="Arial"/>
                <w:b/>
                <w:bCs/>
                <w:color w:val="FF0000"/>
                <w:sz w:val="18"/>
              </w:rPr>
            </w:pPr>
            <w:r>
              <w:rPr>
                <w:rFonts w:ascii="Arial" w:hAnsi="Arial" w:cs="Arial"/>
                <w:b/>
                <w:bCs/>
                <w:color w:val="FF0000"/>
                <w:sz w:val="18"/>
              </w:rPr>
              <w:t>CYFA s.</w:t>
            </w:r>
            <w:r w:rsidR="00004071">
              <w:rPr>
                <w:rFonts w:ascii="Arial" w:hAnsi="Arial" w:cs="Arial"/>
                <w:b/>
                <w:bCs/>
                <w:color w:val="FF0000"/>
                <w:sz w:val="18"/>
              </w:rPr>
              <w:t>582</w:t>
            </w:r>
          </w:p>
        </w:tc>
      </w:tr>
      <w:tr w:rsidR="00946085" w14:paraId="173BD1E3" w14:textId="77777777" w:rsidTr="000F4DF8">
        <w:trPr>
          <w:gridAfter w:val="3"/>
          <w:wAfter w:w="103" w:type="dxa"/>
          <w:trHeight w:val="20"/>
        </w:trPr>
        <w:tc>
          <w:tcPr>
            <w:tcW w:w="9105" w:type="dxa"/>
            <w:gridSpan w:val="20"/>
            <w:tcBorders>
              <w:top w:val="single" w:sz="4" w:space="0" w:color="auto"/>
              <w:left w:val="single" w:sz="12" w:space="0" w:color="auto"/>
              <w:bottom w:val="single" w:sz="12" w:space="0" w:color="auto"/>
              <w:right w:val="single" w:sz="12" w:space="0" w:color="auto"/>
            </w:tcBorders>
            <w:shd w:val="clear" w:color="auto" w:fill="auto"/>
          </w:tcPr>
          <w:p w14:paraId="2607E07D" w14:textId="7686CBDD" w:rsidR="00946085" w:rsidRPr="00946085" w:rsidRDefault="00946085" w:rsidP="00946085">
            <w:pPr>
              <w:spacing w:before="20" w:after="20"/>
              <w:jc w:val="both"/>
              <w:rPr>
                <w:rFonts w:ascii="Arial" w:hAnsi="Arial" w:cs="Arial"/>
                <w:color w:val="000000" w:themeColor="text1"/>
                <w:sz w:val="18"/>
              </w:rPr>
            </w:pPr>
            <w:r w:rsidRPr="00946085">
              <w:rPr>
                <w:rFonts w:ascii="Arial" w:hAnsi="Arial" w:cs="Arial"/>
                <w:b/>
                <w:bCs/>
                <w:color w:val="FFFFFF" w:themeColor="background1"/>
                <w:sz w:val="18"/>
                <w:shd w:val="clear" w:color="auto" w:fill="000000" w:themeFill="text1"/>
              </w:rPr>
              <w:t>YJA s.723(2)</w:t>
            </w:r>
            <w:r>
              <w:rPr>
                <w:rFonts w:ascii="Arial" w:hAnsi="Arial" w:cs="Arial"/>
                <w:color w:val="000000" w:themeColor="text1"/>
                <w:sz w:val="18"/>
              </w:rPr>
              <w:t xml:space="preserve"> provides that on the written request of a registrar of the Children’s Court, the sheriff or any contractor or sub-contractor supporting the functions of the sheriff, a specialised agency may give the person or persons making the request access to any information held by the agency that may be of use in the enforcement of court orders and fines.</w:t>
            </w:r>
          </w:p>
        </w:tc>
      </w:tr>
      <w:tr w:rsidR="00CC3CA5" w14:paraId="6C4B52A9" w14:textId="77777777" w:rsidTr="000F4DF8">
        <w:trPr>
          <w:gridAfter w:val="3"/>
          <w:wAfter w:w="103" w:type="dxa"/>
          <w:trHeight w:val="20"/>
        </w:trPr>
        <w:tc>
          <w:tcPr>
            <w:tcW w:w="1412" w:type="dxa"/>
            <w:gridSpan w:val="3"/>
            <w:tcBorders>
              <w:top w:val="nil"/>
              <w:left w:val="single" w:sz="12" w:space="0" w:color="auto"/>
              <w:bottom w:val="single" w:sz="4" w:space="0" w:color="auto"/>
            </w:tcBorders>
            <w:shd w:val="clear" w:color="auto" w:fill="000000" w:themeFill="text1"/>
          </w:tcPr>
          <w:p w14:paraId="3848F92F" w14:textId="11BDD01B" w:rsidR="005E6AE2" w:rsidRPr="006C50F5" w:rsidRDefault="005E6AE2" w:rsidP="002D4E9B">
            <w:pPr>
              <w:spacing w:before="20"/>
              <w:jc w:val="center"/>
              <w:rPr>
                <w:rFonts w:ascii="Arial" w:hAnsi="Arial" w:cs="Arial"/>
                <w:b/>
                <w:bCs/>
                <w:color w:val="000000" w:themeColor="text1"/>
                <w:sz w:val="18"/>
                <w:szCs w:val="18"/>
                <w:shd w:val="clear" w:color="auto" w:fill="000000" w:themeFill="text1"/>
              </w:rPr>
            </w:pPr>
            <w:r w:rsidRPr="006C50F5">
              <w:rPr>
                <w:rFonts w:ascii="Arial" w:hAnsi="Arial" w:cs="Arial"/>
                <w:b/>
                <w:bCs/>
                <w:color w:val="FFFFFF" w:themeColor="background1"/>
                <w:sz w:val="18"/>
                <w:szCs w:val="18"/>
                <w:shd w:val="clear" w:color="auto" w:fill="000000" w:themeFill="text1"/>
              </w:rPr>
              <w:t>s.</w:t>
            </w:r>
            <w:r>
              <w:rPr>
                <w:rFonts w:ascii="Arial" w:hAnsi="Arial" w:cs="Arial"/>
                <w:b/>
                <w:bCs/>
                <w:color w:val="FFFFFF" w:themeColor="background1"/>
                <w:sz w:val="18"/>
                <w:szCs w:val="18"/>
                <w:shd w:val="clear" w:color="auto" w:fill="000000" w:themeFill="text1"/>
              </w:rPr>
              <w:t>724</w:t>
            </w:r>
          </w:p>
        </w:tc>
        <w:tc>
          <w:tcPr>
            <w:tcW w:w="5656" w:type="dxa"/>
            <w:gridSpan w:val="7"/>
            <w:tcBorders>
              <w:bottom w:val="single" w:sz="4" w:space="0" w:color="auto"/>
            </w:tcBorders>
            <w:shd w:val="pct10" w:color="4472C4" w:themeColor="accent1" w:fill="auto"/>
          </w:tcPr>
          <w:p w14:paraId="628C57D0" w14:textId="1F72824E" w:rsidR="005E6AE2" w:rsidRDefault="00004071" w:rsidP="002D4E9B">
            <w:pPr>
              <w:spacing w:before="20" w:after="20"/>
              <w:jc w:val="both"/>
              <w:rPr>
                <w:rFonts w:ascii="Arial" w:hAnsi="Arial" w:cs="Arial"/>
                <w:b/>
                <w:bCs/>
                <w:sz w:val="18"/>
                <w:szCs w:val="18"/>
              </w:rPr>
            </w:pPr>
            <w:r>
              <w:rPr>
                <w:rFonts w:ascii="Arial" w:hAnsi="Arial" w:cs="Arial"/>
                <w:b/>
                <w:bCs/>
                <w:sz w:val="18"/>
                <w:szCs w:val="18"/>
              </w:rPr>
              <w:t>Court may order infringement penalty be dealt with through CAYPINS procedure</w:t>
            </w:r>
          </w:p>
        </w:tc>
        <w:tc>
          <w:tcPr>
            <w:tcW w:w="2037" w:type="dxa"/>
            <w:gridSpan w:val="10"/>
            <w:tcBorders>
              <w:right w:val="single" w:sz="12" w:space="0" w:color="auto"/>
            </w:tcBorders>
            <w:shd w:val="clear" w:color="auto" w:fill="DDDDDD"/>
          </w:tcPr>
          <w:p w14:paraId="3D11BB4D" w14:textId="047C8328" w:rsidR="005E6AE2" w:rsidRPr="00004071" w:rsidRDefault="005E6AE2" w:rsidP="002D4E9B">
            <w:pPr>
              <w:spacing w:before="20" w:after="20"/>
              <w:jc w:val="center"/>
              <w:rPr>
                <w:rFonts w:ascii="Arial" w:hAnsi="Arial" w:cs="Arial"/>
                <w:b/>
                <w:bCs/>
                <w:color w:val="000000" w:themeColor="text1"/>
                <w:sz w:val="18"/>
              </w:rPr>
            </w:pPr>
            <w:r w:rsidRPr="00004071">
              <w:rPr>
                <w:rFonts w:ascii="Arial" w:hAnsi="Arial" w:cs="Arial"/>
                <w:b/>
                <w:bCs/>
                <w:color w:val="000000" w:themeColor="text1"/>
                <w:sz w:val="18"/>
              </w:rPr>
              <w:t xml:space="preserve">CYFA </w:t>
            </w:r>
            <w:r w:rsidR="00004071" w:rsidRPr="00004071">
              <w:rPr>
                <w:rFonts w:ascii="Arial" w:hAnsi="Arial" w:cs="Arial"/>
                <w:b/>
                <w:bCs/>
                <w:color w:val="000000" w:themeColor="text1"/>
                <w:sz w:val="18"/>
              </w:rPr>
              <w:t>NONE</w:t>
            </w:r>
          </w:p>
        </w:tc>
      </w:tr>
      <w:tr w:rsidR="00582701" w14:paraId="48AFF744" w14:textId="77777777" w:rsidTr="000F4DF8">
        <w:trPr>
          <w:gridAfter w:val="3"/>
          <w:wAfter w:w="103" w:type="dxa"/>
          <w:trHeight w:val="20"/>
        </w:trPr>
        <w:tc>
          <w:tcPr>
            <w:tcW w:w="9105" w:type="dxa"/>
            <w:gridSpan w:val="20"/>
            <w:tcBorders>
              <w:top w:val="nil"/>
              <w:left w:val="single" w:sz="12" w:space="0" w:color="auto"/>
              <w:bottom w:val="single" w:sz="12" w:space="0" w:color="auto"/>
              <w:right w:val="single" w:sz="12" w:space="0" w:color="auto"/>
            </w:tcBorders>
            <w:shd w:val="clear" w:color="auto" w:fill="auto"/>
          </w:tcPr>
          <w:p w14:paraId="75BF4E67" w14:textId="145C2714" w:rsidR="00582701" w:rsidRPr="00AB76FF" w:rsidRDefault="00582701" w:rsidP="007C0115">
            <w:pPr>
              <w:pStyle w:val="ListParagraph"/>
              <w:numPr>
                <w:ilvl w:val="0"/>
                <w:numId w:val="146"/>
              </w:numPr>
              <w:spacing w:before="20" w:after="0" w:line="240" w:lineRule="auto"/>
              <w:ind w:left="357" w:hanging="357"/>
              <w:jc w:val="both"/>
              <w:rPr>
                <w:rFonts w:ascii="Arial" w:hAnsi="Arial" w:cs="Arial"/>
                <w:color w:val="000000" w:themeColor="text1"/>
                <w:sz w:val="18"/>
                <w:szCs w:val="18"/>
              </w:rPr>
            </w:pPr>
            <w:r>
              <w:rPr>
                <w:rFonts w:ascii="Arial" w:hAnsi="Arial" w:cs="Arial"/>
                <w:color w:val="000000"/>
                <w:sz w:val="18"/>
                <w:szCs w:val="18"/>
              </w:rPr>
              <w:t xml:space="preserve">Subject to subsection (2), any time after a charge-sheet and summons has been filed with the Children’s Court under s.17(3) of the </w:t>
            </w:r>
            <w:r w:rsidRPr="0077725E">
              <w:rPr>
                <w:rFonts w:ascii="Arial" w:hAnsi="Arial" w:cs="Arial"/>
                <w:i/>
                <w:iCs/>
                <w:color w:val="000000"/>
                <w:sz w:val="18"/>
                <w:szCs w:val="18"/>
              </w:rPr>
              <w:t>Infringements Act 2006</w:t>
            </w:r>
            <w:r>
              <w:rPr>
                <w:rFonts w:ascii="Arial" w:hAnsi="Arial" w:cs="Arial"/>
                <w:color w:val="000000"/>
                <w:sz w:val="18"/>
                <w:szCs w:val="18"/>
              </w:rPr>
              <w:t xml:space="preserve"> the Court may–</w:t>
            </w:r>
          </w:p>
          <w:p w14:paraId="0CE2EBED" w14:textId="57FFDD88" w:rsidR="00582701" w:rsidRPr="003A5F19" w:rsidRDefault="00582701" w:rsidP="007C0115">
            <w:pPr>
              <w:pStyle w:val="ListParagraph"/>
              <w:numPr>
                <w:ilvl w:val="0"/>
                <w:numId w:val="144"/>
              </w:numPr>
              <w:spacing w:after="0" w:line="240" w:lineRule="auto"/>
              <w:ind w:left="714" w:hanging="357"/>
              <w:jc w:val="both"/>
              <w:rPr>
                <w:rFonts w:ascii="Arial" w:hAnsi="Arial" w:cs="Arial"/>
                <w:color w:val="000000" w:themeColor="text1"/>
                <w:sz w:val="18"/>
                <w:szCs w:val="18"/>
              </w:rPr>
            </w:pPr>
            <w:r>
              <w:rPr>
                <w:rFonts w:ascii="Arial" w:hAnsi="Arial" w:cs="Arial"/>
                <w:color w:val="000000" w:themeColor="text1"/>
                <w:sz w:val="18"/>
                <w:szCs w:val="18"/>
              </w:rPr>
              <w:t xml:space="preserve">order that enforcement of an infringement notice served on the child be dealt with under </w:t>
            </w:r>
            <w:r w:rsidRPr="00004071">
              <w:rPr>
                <w:rFonts w:ascii="Arial" w:hAnsi="Arial" w:cs="Arial"/>
                <w:b/>
                <w:bCs/>
                <w:color w:val="FFFFFF" w:themeColor="background1"/>
                <w:sz w:val="18"/>
                <w:szCs w:val="18"/>
                <w:shd w:val="clear" w:color="auto" w:fill="000000" w:themeFill="text1"/>
              </w:rPr>
              <w:t>YJA Part 17.2</w:t>
            </w:r>
            <w:r w:rsidRPr="003A5F19">
              <w:rPr>
                <w:rFonts w:ascii="Arial" w:hAnsi="Arial" w:cs="Arial"/>
                <w:color w:val="000000" w:themeColor="text1"/>
                <w:sz w:val="18"/>
                <w:szCs w:val="18"/>
              </w:rPr>
              <w:t>; and</w:t>
            </w:r>
          </w:p>
          <w:p w14:paraId="7881997E" w14:textId="478204D7" w:rsidR="00582701" w:rsidRPr="003A5F19" w:rsidRDefault="00582701" w:rsidP="007C0115">
            <w:pPr>
              <w:pStyle w:val="ListParagraph"/>
              <w:numPr>
                <w:ilvl w:val="0"/>
                <w:numId w:val="144"/>
              </w:numPr>
              <w:spacing w:after="0" w:line="240" w:lineRule="auto"/>
              <w:ind w:left="714" w:hanging="357"/>
              <w:jc w:val="both"/>
              <w:rPr>
                <w:rFonts w:ascii="Arial" w:hAnsi="Arial" w:cs="Arial"/>
                <w:color w:val="000000" w:themeColor="text1"/>
                <w:sz w:val="18"/>
                <w:szCs w:val="18"/>
              </w:rPr>
            </w:pPr>
            <w:r>
              <w:rPr>
                <w:rFonts w:ascii="Arial" w:hAnsi="Arial" w:cs="Arial"/>
                <w:color w:val="000000" w:themeColor="text1"/>
                <w:sz w:val="18"/>
                <w:szCs w:val="18"/>
              </w:rPr>
              <w:t>make any other ancillary order that</w:t>
            </w:r>
            <w:r w:rsidRPr="003A5F19">
              <w:rPr>
                <w:rFonts w:ascii="Arial" w:hAnsi="Arial" w:cs="Arial"/>
                <w:color w:val="000000" w:themeColor="text1"/>
                <w:sz w:val="18"/>
                <w:szCs w:val="18"/>
              </w:rPr>
              <w:t xml:space="preserve"> the Court</w:t>
            </w:r>
            <w:r>
              <w:rPr>
                <w:rFonts w:ascii="Arial" w:hAnsi="Arial" w:cs="Arial"/>
                <w:color w:val="000000" w:themeColor="text1"/>
                <w:sz w:val="18"/>
                <w:szCs w:val="18"/>
              </w:rPr>
              <w:t xml:space="preserve"> considers appropriate.</w:t>
            </w:r>
          </w:p>
          <w:p w14:paraId="63D61D7D" w14:textId="70AFE75E" w:rsidR="00582701" w:rsidRDefault="00582701" w:rsidP="007C0115">
            <w:pPr>
              <w:pStyle w:val="ListParagraph"/>
              <w:numPr>
                <w:ilvl w:val="0"/>
                <w:numId w:val="146"/>
              </w:numPr>
              <w:spacing w:before="20" w:after="0" w:line="240" w:lineRule="auto"/>
              <w:ind w:left="357" w:hanging="357"/>
              <w:jc w:val="both"/>
              <w:rPr>
                <w:rFonts w:ascii="Arial" w:hAnsi="Arial" w:cs="Arial"/>
                <w:color w:val="000000" w:themeColor="text1"/>
                <w:sz w:val="18"/>
                <w:szCs w:val="18"/>
              </w:rPr>
            </w:pPr>
            <w:r>
              <w:rPr>
                <w:rFonts w:ascii="Arial" w:hAnsi="Arial" w:cs="Arial"/>
                <w:color w:val="000000" w:themeColor="text1"/>
                <w:sz w:val="18"/>
                <w:szCs w:val="18"/>
              </w:rPr>
              <w:t>The Children’s Court</w:t>
            </w:r>
            <w:r w:rsidRPr="00004071">
              <w:rPr>
                <w:rFonts w:ascii="Arial" w:hAnsi="Arial" w:cs="Arial"/>
                <w:color w:val="000000" w:themeColor="text1"/>
                <w:sz w:val="18"/>
                <w:szCs w:val="18"/>
              </w:rPr>
              <w:t xml:space="preserve"> must</w:t>
            </w:r>
            <w:r>
              <w:rPr>
                <w:rFonts w:ascii="Arial" w:hAnsi="Arial" w:cs="Arial"/>
                <w:color w:val="000000" w:themeColor="text1"/>
                <w:sz w:val="18"/>
                <w:szCs w:val="18"/>
              </w:rPr>
              <w:t xml:space="preserve"> not make an order under subsection (1) if</w:t>
            </w:r>
            <w:r w:rsidRPr="00004071">
              <w:rPr>
                <w:rFonts w:ascii="Arial" w:hAnsi="Arial" w:cs="Arial"/>
                <w:color w:val="000000" w:themeColor="text1"/>
                <w:sz w:val="18"/>
                <w:szCs w:val="18"/>
              </w:rPr>
              <w:t>–</w:t>
            </w:r>
          </w:p>
          <w:p w14:paraId="55C6409C" w14:textId="74D6BB22" w:rsidR="00582701" w:rsidRDefault="00582701" w:rsidP="007C0115">
            <w:pPr>
              <w:pStyle w:val="ListParagraph"/>
              <w:numPr>
                <w:ilvl w:val="0"/>
                <w:numId w:val="145"/>
              </w:numPr>
              <w:spacing w:after="0" w:line="240" w:lineRule="auto"/>
              <w:ind w:left="714" w:hanging="357"/>
              <w:jc w:val="both"/>
              <w:rPr>
                <w:rFonts w:ascii="Arial" w:hAnsi="Arial" w:cs="Arial"/>
                <w:color w:val="000000" w:themeColor="text1"/>
                <w:sz w:val="18"/>
                <w:szCs w:val="18"/>
              </w:rPr>
            </w:pPr>
            <w:r>
              <w:rPr>
                <w:rFonts w:ascii="Arial" w:hAnsi="Arial" w:cs="Arial"/>
                <w:color w:val="000000" w:themeColor="text1"/>
                <w:sz w:val="18"/>
                <w:szCs w:val="18"/>
              </w:rPr>
              <w:t>it is in the interests of the child or the interests of justice to have the matter heard and determined in the Children’s Court; or</w:t>
            </w:r>
          </w:p>
          <w:p w14:paraId="31A98560" w14:textId="77777777" w:rsidR="00582701" w:rsidRPr="005E6AE2" w:rsidRDefault="00582701" w:rsidP="007C0115">
            <w:pPr>
              <w:pStyle w:val="ListParagraph"/>
              <w:numPr>
                <w:ilvl w:val="0"/>
                <w:numId w:val="145"/>
              </w:numPr>
              <w:spacing w:after="0" w:line="240" w:lineRule="auto"/>
              <w:ind w:left="714" w:hanging="357"/>
              <w:jc w:val="both"/>
              <w:rPr>
                <w:rFonts w:ascii="Arial" w:hAnsi="Arial" w:cs="Arial"/>
                <w:color w:val="000000" w:themeColor="text1"/>
                <w:sz w:val="18"/>
                <w:szCs w:val="18"/>
              </w:rPr>
            </w:pPr>
            <w:r>
              <w:rPr>
                <w:rFonts w:ascii="Arial" w:hAnsi="Arial" w:cs="Arial"/>
                <w:color w:val="000000" w:themeColor="text1"/>
                <w:sz w:val="18"/>
                <w:szCs w:val="18"/>
              </w:rPr>
              <w:t>the child has elected to have the matter heard and determined by the Children’s Court.</w:t>
            </w:r>
          </w:p>
          <w:p w14:paraId="7623C8AB" w14:textId="7C78FCEB" w:rsidR="00582701" w:rsidRDefault="00582701" w:rsidP="007C0115">
            <w:pPr>
              <w:pStyle w:val="ListParagraph"/>
              <w:numPr>
                <w:ilvl w:val="0"/>
                <w:numId w:val="146"/>
              </w:numPr>
              <w:spacing w:before="20" w:after="0" w:line="240" w:lineRule="auto"/>
              <w:ind w:left="357" w:hanging="357"/>
              <w:jc w:val="both"/>
              <w:rPr>
                <w:rFonts w:ascii="Arial" w:hAnsi="Arial" w:cs="Arial"/>
                <w:color w:val="000000" w:themeColor="text1"/>
                <w:sz w:val="18"/>
                <w:szCs w:val="18"/>
              </w:rPr>
            </w:pPr>
            <w:r>
              <w:rPr>
                <w:rFonts w:ascii="Arial" w:hAnsi="Arial" w:cs="Arial"/>
                <w:color w:val="000000" w:themeColor="text1"/>
                <w:sz w:val="18"/>
                <w:szCs w:val="18"/>
              </w:rPr>
              <w:t>If the Children’s Court makes an order under subsection (1)–</w:t>
            </w:r>
          </w:p>
          <w:p w14:paraId="3CECE7F9" w14:textId="0758C7D7" w:rsidR="00582701" w:rsidRPr="003A5F19" w:rsidRDefault="00582701" w:rsidP="007C0115">
            <w:pPr>
              <w:pStyle w:val="ListParagraph"/>
              <w:numPr>
                <w:ilvl w:val="0"/>
                <w:numId w:val="147"/>
              </w:numPr>
              <w:spacing w:after="0" w:line="240" w:lineRule="auto"/>
              <w:jc w:val="both"/>
              <w:rPr>
                <w:rFonts w:ascii="Arial" w:hAnsi="Arial" w:cs="Arial"/>
                <w:color w:val="000000" w:themeColor="text1"/>
                <w:sz w:val="18"/>
                <w:szCs w:val="18"/>
              </w:rPr>
            </w:pPr>
            <w:r>
              <w:rPr>
                <w:rFonts w:ascii="Arial" w:hAnsi="Arial" w:cs="Arial"/>
                <w:color w:val="000000" w:themeColor="text1"/>
                <w:sz w:val="18"/>
                <w:szCs w:val="18"/>
              </w:rPr>
              <w:t>the enforcement agency must give a registrar of the Children’s Court the registration document and the registration certificate by the date specified in the order</w:t>
            </w:r>
            <w:r w:rsidRPr="003A5F19">
              <w:rPr>
                <w:rFonts w:ascii="Arial" w:hAnsi="Arial" w:cs="Arial"/>
                <w:color w:val="000000" w:themeColor="text1"/>
                <w:sz w:val="18"/>
                <w:szCs w:val="18"/>
              </w:rPr>
              <w:t>; and</w:t>
            </w:r>
          </w:p>
          <w:p w14:paraId="678C052F" w14:textId="561E9611" w:rsidR="00582701" w:rsidRPr="003A5F19" w:rsidRDefault="00582701" w:rsidP="007C0115">
            <w:pPr>
              <w:pStyle w:val="ListParagraph"/>
              <w:numPr>
                <w:ilvl w:val="0"/>
                <w:numId w:val="147"/>
              </w:numPr>
              <w:spacing w:after="0" w:line="240" w:lineRule="auto"/>
              <w:jc w:val="both"/>
              <w:rPr>
                <w:rFonts w:ascii="Arial" w:hAnsi="Arial" w:cs="Arial"/>
                <w:color w:val="000000" w:themeColor="text1"/>
                <w:sz w:val="18"/>
                <w:szCs w:val="18"/>
              </w:rPr>
            </w:pPr>
            <w:r>
              <w:rPr>
                <w:rFonts w:ascii="Arial" w:hAnsi="Arial" w:cs="Arial"/>
                <w:color w:val="000000" w:themeColor="text1"/>
                <w:sz w:val="18"/>
                <w:szCs w:val="18"/>
              </w:rPr>
              <w:t xml:space="preserve">the registrar of the Children’s Court must register the infringement penalty under </w:t>
            </w:r>
            <w:r w:rsidRPr="00E3745E">
              <w:rPr>
                <w:rFonts w:ascii="Arial" w:hAnsi="Arial" w:cs="Arial"/>
                <w:b/>
                <w:bCs/>
                <w:color w:val="FFFFFF" w:themeColor="background1"/>
                <w:sz w:val="18"/>
                <w:szCs w:val="18"/>
                <w:shd w:val="clear" w:color="auto" w:fill="000000" w:themeFill="text1"/>
              </w:rPr>
              <w:t>s.726</w:t>
            </w:r>
            <w:r>
              <w:rPr>
                <w:rFonts w:ascii="Arial" w:hAnsi="Arial" w:cs="Arial"/>
                <w:color w:val="000000" w:themeColor="text1"/>
                <w:sz w:val="18"/>
                <w:szCs w:val="18"/>
              </w:rPr>
              <w:t>.</w:t>
            </w:r>
          </w:p>
          <w:p w14:paraId="5F974146" w14:textId="3465740D" w:rsidR="00582701" w:rsidRPr="00E3745E" w:rsidRDefault="00582701" w:rsidP="007C0115">
            <w:pPr>
              <w:pStyle w:val="ListParagraph"/>
              <w:numPr>
                <w:ilvl w:val="0"/>
                <w:numId w:val="146"/>
              </w:numPr>
              <w:spacing w:before="20" w:after="20" w:line="240" w:lineRule="auto"/>
              <w:ind w:left="357" w:hanging="357"/>
              <w:jc w:val="both"/>
              <w:rPr>
                <w:rFonts w:ascii="Arial" w:hAnsi="Arial" w:cs="Arial"/>
                <w:color w:val="000000" w:themeColor="text1"/>
                <w:sz w:val="18"/>
                <w:szCs w:val="18"/>
              </w:rPr>
            </w:pPr>
            <w:r>
              <w:rPr>
                <w:rFonts w:ascii="Arial" w:hAnsi="Arial" w:cs="Arial"/>
                <w:color w:val="000000" w:themeColor="text1"/>
                <w:sz w:val="18"/>
                <w:szCs w:val="18"/>
              </w:rPr>
              <w:t xml:space="preserve">If the Children’s Court makes an order under subsection (1), the requirements referred to in </w:t>
            </w:r>
            <w:r w:rsidRPr="00E3745E">
              <w:rPr>
                <w:rFonts w:ascii="Arial" w:hAnsi="Arial" w:cs="Arial"/>
                <w:b/>
                <w:bCs/>
                <w:color w:val="FFFFFF" w:themeColor="background1"/>
                <w:sz w:val="18"/>
                <w:szCs w:val="18"/>
                <w:shd w:val="clear" w:color="auto" w:fill="000000" w:themeFill="text1"/>
              </w:rPr>
              <w:t>YJA s.725(2)(h) &amp; (i)</w:t>
            </w:r>
            <w:r>
              <w:rPr>
                <w:rFonts w:ascii="Arial" w:hAnsi="Arial" w:cs="Arial"/>
                <w:color w:val="000000" w:themeColor="text1"/>
                <w:sz w:val="18"/>
                <w:szCs w:val="18"/>
              </w:rPr>
              <w:t xml:space="preserve"> do not apply to the registration certificate.</w:t>
            </w:r>
          </w:p>
        </w:tc>
      </w:tr>
      <w:tr w:rsidR="00E3745E" w14:paraId="1AAF91FD" w14:textId="77777777" w:rsidTr="000F4DF8">
        <w:trPr>
          <w:gridAfter w:val="3"/>
          <w:wAfter w:w="103" w:type="dxa"/>
          <w:trHeight w:val="20"/>
        </w:trPr>
        <w:tc>
          <w:tcPr>
            <w:tcW w:w="9105" w:type="dxa"/>
            <w:gridSpan w:val="20"/>
            <w:tcBorders>
              <w:top w:val="single" w:sz="12" w:space="0" w:color="auto"/>
              <w:left w:val="single" w:sz="12" w:space="0" w:color="auto"/>
              <w:bottom w:val="single" w:sz="12" w:space="0" w:color="auto"/>
              <w:right w:val="single" w:sz="12" w:space="0" w:color="auto"/>
            </w:tcBorders>
            <w:shd w:val="clear" w:color="auto" w:fill="E4F6DE"/>
          </w:tcPr>
          <w:p w14:paraId="3BBB476A" w14:textId="65753B42" w:rsidR="00E3745E" w:rsidRPr="00685B29" w:rsidRDefault="00E3745E" w:rsidP="009C657C">
            <w:pPr>
              <w:spacing w:before="20" w:after="20"/>
              <w:jc w:val="both"/>
              <w:rPr>
                <w:rFonts w:ascii="Arial" w:hAnsi="Arial" w:cs="Arial"/>
                <w:b/>
                <w:bCs/>
                <w:color w:val="000000" w:themeColor="text1"/>
                <w:sz w:val="18"/>
              </w:rPr>
            </w:pPr>
            <w:r w:rsidRPr="00685B29">
              <w:rPr>
                <w:rFonts w:ascii="Arial" w:hAnsi="Arial" w:cs="Arial"/>
                <w:b/>
                <w:bCs/>
                <w:color w:val="000000" w:themeColor="text1"/>
                <w:sz w:val="18"/>
              </w:rPr>
              <w:t>The Explanatory Memorandum says of</w:t>
            </w:r>
            <w:r>
              <w:rPr>
                <w:rFonts w:ascii="Arial" w:hAnsi="Arial" w:cs="Arial"/>
                <w:b/>
                <w:bCs/>
                <w:color w:val="000000" w:themeColor="text1"/>
                <w:sz w:val="18"/>
              </w:rPr>
              <w:t xml:space="preserve"> new</w:t>
            </w:r>
            <w:r w:rsidRPr="00685B29">
              <w:rPr>
                <w:rFonts w:ascii="Arial" w:hAnsi="Arial" w:cs="Arial"/>
                <w:b/>
                <w:bCs/>
                <w:color w:val="000000" w:themeColor="text1"/>
                <w:sz w:val="18"/>
              </w:rPr>
              <w:t xml:space="preserve"> </w:t>
            </w:r>
            <w:r w:rsidRPr="00E3745E">
              <w:rPr>
                <w:rFonts w:ascii="Arial" w:hAnsi="Arial" w:cs="Arial"/>
                <w:b/>
                <w:bCs/>
                <w:color w:val="FFFFFF" w:themeColor="background1"/>
                <w:sz w:val="18"/>
                <w:shd w:val="clear" w:color="auto" w:fill="000000" w:themeFill="text1"/>
              </w:rPr>
              <w:t xml:space="preserve">YJA </w:t>
            </w:r>
            <w:r w:rsidRPr="000E2AA5">
              <w:rPr>
                <w:rFonts w:ascii="Arial" w:hAnsi="Arial" w:cs="Arial"/>
                <w:b/>
                <w:bCs/>
                <w:color w:val="FFFFFF" w:themeColor="background1"/>
                <w:sz w:val="18"/>
                <w:shd w:val="clear" w:color="auto" w:fill="000000" w:themeFill="text1"/>
              </w:rPr>
              <w:t>s.</w:t>
            </w:r>
            <w:r>
              <w:rPr>
                <w:rFonts w:ascii="Arial" w:hAnsi="Arial" w:cs="Arial"/>
                <w:b/>
                <w:bCs/>
                <w:color w:val="FFFFFF" w:themeColor="background1"/>
                <w:sz w:val="18"/>
                <w:shd w:val="clear" w:color="auto" w:fill="000000" w:themeFill="text1"/>
              </w:rPr>
              <w:t>724</w:t>
            </w:r>
            <w:r w:rsidRPr="00685B29">
              <w:rPr>
                <w:rFonts w:ascii="Arial" w:hAnsi="Arial" w:cs="Arial"/>
                <w:b/>
                <w:bCs/>
                <w:color w:val="000000" w:themeColor="text1"/>
                <w:sz w:val="18"/>
              </w:rPr>
              <w:t xml:space="preserve">: </w:t>
            </w:r>
            <w:r w:rsidRPr="00E3745E">
              <w:rPr>
                <w:rFonts w:ascii="Arial" w:hAnsi="Arial" w:cs="Arial"/>
                <w:b/>
                <w:bCs/>
                <w:color w:val="000000" w:themeColor="text1"/>
                <w:sz w:val="18"/>
                <w:szCs w:val="18"/>
              </w:rPr>
              <w:t>“</w:t>
            </w:r>
            <w:r w:rsidR="00CE6C43" w:rsidRPr="00950BFD">
              <w:rPr>
                <w:rFonts w:ascii="Arial" w:hAnsi="Arial" w:cs="Arial"/>
                <w:b/>
                <w:bCs/>
                <w:color w:val="000000" w:themeColor="text1"/>
                <w:sz w:val="18"/>
                <w:szCs w:val="22"/>
              </w:rPr>
              <w:t xml:space="preserve">This new power is intended to ensure that infringement notices are dealt with through CAYPINS wherever appropriate.  The exceptions to this power of the Children's Court to order use of the CAYPINS procedure are consistent with the exceptions to the requirement for an enforcement agency to use the CAYPINS procedure in </w:t>
            </w:r>
            <w:r w:rsidR="00CE6C43" w:rsidRPr="00CE6C43">
              <w:rPr>
                <w:rFonts w:ascii="Arial" w:hAnsi="Arial" w:cs="Arial"/>
                <w:b/>
                <w:bCs/>
                <w:color w:val="FFFFFF" w:themeColor="background1"/>
                <w:sz w:val="18"/>
                <w:szCs w:val="22"/>
                <w:shd w:val="clear" w:color="auto" w:fill="000000" w:themeFill="text1"/>
              </w:rPr>
              <w:t>YJA s.</w:t>
            </w:r>
            <w:r w:rsidR="00CE6C43" w:rsidRPr="00950BFD">
              <w:rPr>
                <w:rFonts w:ascii="Arial" w:hAnsi="Arial" w:cs="Arial"/>
                <w:b/>
                <w:bCs/>
                <w:color w:val="FFFFFF" w:themeColor="background1"/>
                <w:sz w:val="18"/>
                <w:szCs w:val="22"/>
                <w:shd w:val="clear" w:color="auto" w:fill="000000" w:themeFill="text1"/>
              </w:rPr>
              <w:t>722</w:t>
            </w:r>
            <w:r w:rsidR="00CE6C43">
              <w:rPr>
                <w:rFonts w:ascii="Arial" w:hAnsi="Arial" w:cs="Arial"/>
                <w:b/>
                <w:bCs/>
                <w:color w:val="000000" w:themeColor="text1"/>
                <w:sz w:val="18"/>
                <w:szCs w:val="22"/>
              </w:rPr>
              <w:t>.</w:t>
            </w:r>
            <w:r w:rsidRPr="00E3745E">
              <w:rPr>
                <w:rFonts w:ascii="Arial" w:hAnsi="Arial" w:cs="Arial"/>
                <w:b/>
                <w:bCs/>
                <w:color w:val="000000" w:themeColor="text1"/>
                <w:sz w:val="18"/>
                <w:szCs w:val="18"/>
              </w:rPr>
              <w:t>”</w:t>
            </w:r>
          </w:p>
        </w:tc>
      </w:tr>
      <w:tr w:rsidR="004F3368" w14:paraId="0350B563" w14:textId="77777777" w:rsidTr="000F4DF8">
        <w:trPr>
          <w:gridAfter w:val="3"/>
          <w:wAfter w:w="103" w:type="dxa"/>
          <w:trHeight w:val="20"/>
        </w:trPr>
        <w:tc>
          <w:tcPr>
            <w:tcW w:w="1412" w:type="dxa"/>
            <w:gridSpan w:val="3"/>
            <w:tcBorders>
              <w:top w:val="single" w:sz="12" w:space="0" w:color="auto"/>
              <w:left w:val="single" w:sz="12" w:space="0" w:color="auto"/>
              <w:bottom w:val="single" w:sz="12" w:space="0" w:color="auto"/>
              <w:right w:val="single" w:sz="12" w:space="0" w:color="auto"/>
            </w:tcBorders>
            <w:shd w:val="clear" w:color="auto" w:fill="000000" w:themeFill="text1"/>
          </w:tcPr>
          <w:p w14:paraId="3242FA3B" w14:textId="2E8D851B" w:rsidR="004F3368" w:rsidRPr="00A27E29" w:rsidRDefault="004F3368" w:rsidP="004F3368">
            <w:pPr>
              <w:spacing w:before="20" w:after="20"/>
              <w:jc w:val="center"/>
              <w:rPr>
                <w:rFonts w:ascii="Arial" w:hAnsi="Arial" w:cs="Arial"/>
                <w:b/>
                <w:bCs/>
                <w:color w:val="FFFFFF" w:themeColor="background1"/>
                <w:sz w:val="20"/>
                <w:szCs w:val="28"/>
              </w:rPr>
            </w:pPr>
            <w:r w:rsidRPr="00A27E29">
              <w:rPr>
                <w:rFonts w:ascii="Arial" w:hAnsi="Arial" w:cs="Arial"/>
                <w:b/>
                <w:bCs/>
                <w:color w:val="FFFFFF" w:themeColor="background1"/>
                <w:sz w:val="20"/>
                <w:szCs w:val="28"/>
              </w:rPr>
              <w:t>ss.725-741</w:t>
            </w:r>
          </w:p>
        </w:tc>
        <w:tc>
          <w:tcPr>
            <w:tcW w:w="7693" w:type="dxa"/>
            <w:gridSpan w:val="17"/>
            <w:tcBorders>
              <w:top w:val="single" w:sz="12" w:space="0" w:color="auto"/>
              <w:left w:val="single" w:sz="12" w:space="0" w:color="auto"/>
              <w:bottom w:val="single" w:sz="4" w:space="0" w:color="auto"/>
              <w:right w:val="single" w:sz="12" w:space="0" w:color="auto"/>
            </w:tcBorders>
            <w:shd w:val="pct10" w:color="4472C4" w:themeColor="accent1" w:fill="auto"/>
          </w:tcPr>
          <w:p w14:paraId="60ED1BCF" w14:textId="25B9029B" w:rsidR="004F3368" w:rsidRPr="004F3368" w:rsidRDefault="004F3368" w:rsidP="00A27E29">
            <w:pPr>
              <w:pStyle w:val="ListParagraph"/>
              <w:numPr>
                <w:ilvl w:val="0"/>
                <w:numId w:val="81"/>
              </w:numPr>
              <w:spacing w:before="20" w:after="0" w:line="240" w:lineRule="auto"/>
              <w:ind w:left="340" w:hanging="340"/>
              <w:jc w:val="both"/>
              <w:rPr>
                <w:rFonts w:ascii="Arial" w:hAnsi="Arial" w:cs="Arial"/>
                <w:color w:val="000000"/>
                <w:sz w:val="18"/>
              </w:rPr>
            </w:pPr>
            <w:r>
              <w:rPr>
                <w:rFonts w:ascii="Arial" w:hAnsi="Arial" w:cs="Arial"/>
                <w:b/>
                <w:bCs/>
                <w:color w:val="FFFFFF" w:themeColor="background1"/>
                <w:sz w:val="18"/>
                <w:szCs w:val="18"/>
                <w:bdr w:val="single" w:sz="4" w:space="0" w:color="auto"/>
                <w:shd w:val="clear" w:color="auto" w:fill="000000" w:themeFill="text1"/>
              </w:rPr>
              <w:t>Part 17.2</w:t>
            </w:r>
            <w:r w:rsidRPr="000960AB">
              <w:rPr>
                <w:rFonts w:ascii="Arial" w:hAnsi="Arial" w:cs="Arial"/>
                <w:b/>
                <w:bCs/>
                <w:color w:val="FFFFFF" w:themeColor="background1"/>
                <w:sz w:val="18"/>
                <w:szCs w:val="18"/>
                <w:bdr w:val="single" w:sz="4" w:space="0" w:color="auto"/>
                <w:shd w:val="clear" w:color="auto" w:fill="000000" w:themeFill="text1"/>
              </w:rPr>
              <w:t xml:space="preserve"> </w:t>
            </w:r>
            <w:r w:rsidRPr="000960AB">
              <w:rPr>
                <w:rFonts w:ascii="Arial" w:hAnsi="Arial" w:cs="Arial"/>
                <w:b/>
                <w:bCs/>
                <w:sz w:val="18"/>
                <w:szCs w:val="18"/>
                <w:bdr w:val="single" w:sz="4" w:space="0" w:color="auto"/>
                <w:shd w:val="clear" w:color="auto" w:fill="000000" w:themeFill="text1"/>
              </w:rPr>
              <w:t xml:space="preserve">– </w:t>
            </w:r>
            <w:r>
              <w:rPr>
                <w:rFonts w:ascii="Arial" w:hAnsi="Arial" w:cs="Arial"/>
                <w:b/>
                <w:bCs/>
                <w:sz w:val="18"/>
                <w:szCs w:val="18"/>
                <w:bdr w:val="single" w:sz="4" w:space="0" w:color="auto"/>
                <w:shd w:val="clear" w:color="auto" w:fill="000000" w:themeFill="text1"/>
              </w:rPr>
              <w:t>Enforcement of infringement notices</w:t>
            </w:r>
          </w:p>
        </w:tc>
      </w:tr>
      <w:tr w:rsidR="00A27E29" w14:paraId="250C069F" w14:textId="77777777" w:rsidTr="000F4DF8">
        <w:trPr>
          <w:gridAfter w:val="3"/>
          <w:wAfter w:w="103" w:type="dxa"/>
          <w:trHeight w:val="20"/>
        </w:trPr>
        <w:tc>
          <w:tcPr>
            <w:tcW w:w="1412" w:type="dxa"/>
            <w:gridSpan w:val="3"/>
            <w:tcBorders>
              <w:top w:val="single" w:sz="12" w:space="0" w:color="auto"/>
              <w:left w:val="single" w:sz="12" w:space="0" w:color="auto"/>
              <w:bottom w:val="single" w:sz="12" w:space="0" w:color="auto"/>
              <w:right w:val="single" w:sz="12" w:space="0" w:color="auto"/>
            </w:tcBorders>
            <w:shd w:val="clear" w:color="auto" w:fill="000000" w:themeFill="text1"/>
          </w:tcPr>
          <w:p w14:paraId="0468C771" w14:textId="3E58A959" w:rsidR="00A27E29" w:rsidRPr="00A27E29" w:rsidRDefault="00A27E29" w:rsidP="00C33428">
            <w:pPr>
              <w:spacing w:before="20" w:after="20"/>
              <w:jc w:val="center"/>
              <w:rPr>
                <w:rFonts w:ascii="Arial" w:hAnsi="Arial" w:cs="Arial"/>
                <w:b/>
                <w:bCs/>
                <w:color w:val="FFFFFF" w:themeColor="background1"/>
                <w:sz w:val="20"/>
                <w:szCs w:val="28"/>
              </w:rPr>
            </w:pPr>
            <w:r w:rsidRPr="00A27E29">
              <w:rPr>
                <w:rFonts w:ascii="Arial" w:hAnsi="Arial" w:cs="Arial"/>
                <w:b/>
                <w:bCs/>
                <w:color w:val="FFFFFF" w:themeColor="background1"/>
                <w:sz w:val="20"/>
                <w:szCs w:val="28"/>
              </w:rPr>
              <w:t>ss.742-743</w:t>
            </w:r>
          </w:p>
        </w:tc>
        <w:tc>
          <w:tcPr>
            <w:tcW w:w="7693" w:type="dxa"/>
            <w:gridSpan w:val="17"/>
            <w:tcBorders>
              <w:top w:val="single" w:sz="4" w:space="0" w:color="auto"/>
              <w:left w:val="single" w:sz="12" w:space="0" w:color="auto"/>
              <w:bottom w:val="single" w:sz="4" w:space="0" w:color="auto"/>
              <w:right w:val="single" w:sz="12" w:space="0" w:color="auto"/>
            </w:tcBorders>
            <w:shd w:val="pct10" w:color="4472C4" w:themeColor="accent1" w:fill="auto"/>
          </w:tcPr>
          <w:p w14:paraId="42B7ED01" w14:textId="4CF837C6" w:rsidR="00A27E29" w:rsidRPr="004F3368" w:rsidRDefault="00A27E29" w:rsidP="00C33428">
            <w:pPr>
              <w:pStyle w:val="ListParagraph"/>
              <w:numPr>
                <w:ilvl w:val="0"/>
                <w:numId w:val="81"/>
              </w:numPr>
              <w:spacing w:before="20" w:after="0" w:line="240" w:lineRule="auto"/>
              <w:ind w:left="340" w:hanging="340"/>
              <w:jc w:val="both"/>
              <w:rPr>
                <w:rFonts w:ascii="Arial" w:hAnsi="Arial" w:cs="Arial"/>
                <w:color w:val="000000"/>
                <w:sz w:val="18"/>
              </w:rPr>
            </w:pPr>
            <w:r>
              <w:rPr>
                <w:rFonts w:ascii="Arial" w:hAnsi="Arial" w:cs="Arial"/>
                <w:b/>
                <w:bCs/>
                <w:color w:val="FFFFFF" w:themeColor="background1"/>
                <w:sz w:val="18"/>
                <w:szCs w:val="18"/>
                <w:bdr w:val="single" w:sz="4" w:space="0" w:color="auto"/>
                <w:shd w:val="clear" w:color="auto" w:fill="000000" w:themeFill="text1"/>
              </w:rPr>
              <w:t>Part 17.3</w:t>
            </w:r>
            <w:r w:rsidRPr="000960AB">
              <w:rPr>
                <w:rFonts w:ascii="Arial" w:hAnsi="Arial" w:cs="Arial"/>
                <w:b/>
                <w:bCs/>
                <w:color w:val="FFFFFF" w:themeColor="background1"/>
                <w:sz w:val="18"/>
                <w:szCs w:val="18"/>
                <w:bdr w:val="single" w:sz="4" w:space="0" w:color="auto"/>
                <w:shd w:val="clear" w:color="auto" w:fill="000000" w:themeFill="text1"/>
              </w:rPr>
              <w:t xml:space="preserve"> </w:t>
            </w:r>
            <w:r w:rsidRPr="000960AB">
              <w:rPr>
                <w:rFonts w:ascii="Arial" w:hAnsi="Arial" w:cs="Arial"/>
                <w:b/>
                <w:bCs/>
                <w:sz w:val="18"/>
                <w:szCs w:val="18"/>
                <w:bdr w:val="single" w:sz="4" w:space="0" w:color="auto"/>
                <w:shd w:val="clear" w:color="auto" w:fill="000000" w:themeFill="text1"/>
              </w:rPr>
              <w:t xml:space="preserve">– </w:t>
            </w:r>
            <w:r>
              <w:rPr>
                <w:rFonts w:ascii="Arial" w:hAnsi="Arial" w:cs="Arial"/>
                <w:b/>
                <w:bCs/>
                <w:sz w:val="18"/>
                <w:szCs w:val="18"/>
                <w:bdr w:val="single" w:sz="4" w:space="0" w:color="auto"/>
                <w:shd w:val="clear" w:color="auto" w:fill="000000" w:themeFill="text1"/>
              </w:rPr>
              <w:t>Cancellation of infringement notice</w:t>
            </w:r>
          </w:p>
        </w:tc>
      </w:tr>
      <w:tr w:rsidR="00A27E29" w14:paraId="56C1A83D" w14:textId="77777777" w:rsidTr="000F4DF8">
        <w:trPr>
          <w:gridAfter w:val="3"/>
          <w:wAfter w:w="103" w:type="dxa"/>
          <w:trHeight w:val="20"/>
        </w:trPr>
        <w:tc>
          <w:tcPr>
            <w:tcW w:w="1412" w:type="dxa"/>
            <w:gridSpan w:val="3"/>
            <w:tcBorders>
              <w:top w:val="single" w:sz="12" w:space="0" w:color="auto"/>
              <w:left w:val="single" w:sz="12" w:space="0" w:color="auto"/>
              <w:bottom w:val="single" w:sz="4" w:space="0" w:color="auto"/>
              <w:right w:val="single" w:sz="12" w:space="0" w:color="auto"/>
            </w:tcBorders>
            <w:shd w:val="clear" w:color="auto" w:fill="000000" w:themeFill="text1"/>
          </w:tcPr>
          <w:p w14:paraId="5DAE5C89" w14:textId="436A1FEA" w:rsidR="00A27E29" w:rsidRPr="00A27E29" w:rsidRDefault="00A27E29" w:rsidP="00C33428">
            <w:pPr>
              <w:spacing w:before="20" w:after="20"/>
              <w:jc w:val="center"/>
              <w:rPr>
                <w:rFonts w:ascii="Arial" w:hAnsi="Arial" w:cs="Arial"/>
                <w:b/>
                <w:bCs/>
                <w:color w:val="FFFFFF" w:themeColor="background1"/>
                <w:sz w:val="20"/>
                <w:szCs w:val="28"/>
              </w:rPr>
            </w:pPr>
            <w:r w:rsidRPr="00A27E29">
              <w:rPr>
                <w:rFonts w:ascii="Arial" w:hAnsi="Arial" w:cs="Arial"/>
                <w:b/>
                <w:bCs/>
                <w:color w:val="FFFFFF" w:themeColor="background1"/>
                <w:sz w:val="20"/>
                <w:szCs w:val="28"/>
              </w:rPr>
              <w:t>s.744</w:t>
            </w:r>
          </w:p>
        </w:tc>
        <w:tc>
          <w:tcPr>
            <w:tcW w:w="7693" w:type="dxa"/>
            <w:gridSpan w:val="17"/>
            <w:tcBorders>
              <w:top w:val="single" w:sz="4" w:space="0" w:color="auto"/>
              <w:left w:val="single" w:sz="12" w:space="0" w:color="auto"/>
              <w:bottom w:val="single" w:sz="4" w:space="0" w:color="auto"/>
              <w:right w:val="single" w:sz="12" w:space="0" w:color="auto"/>
            </w:tcBorders>
            <w:shd w:val="pct10" w:color="4472C4" w:themeColor="accent1" w:fill="auto"/>
          </w:tcPr>
          <w:p w14:paraId="0520CF69" w14:textId="51B036CB" w:rsidR="00A27E29" w:rsidRPr="004F3368" w:rsidRDefault="00A27E29" w:rsidP="00C33428">
            <w:pPr>
              <w:pStyle w:val="ListParagraph"/>
              <w:numPr>
                <w:ilvl w:val="0"/>
                <w:numId w:val="81"/>
              </w:numPr>
              <w:spacing w:before="20" w:after="0" w:line="240" w:lineRule="auto"/>
              <w:ind w:left="340" w:hanging="340"/>
              <w:jc w:val="both"/>
              <w:rPr>
                <w:rFonts w:ascii="Arial" w:hAnsi="Arial" w:cs="Arial"/>
                <w:color w:val="000000"/>
                <w:sz w:val="18"/>
              </w:rPr>
            </w:pPr>
            <w:r>
              <w:rPr>
                <w:rFonts w:ascii="Arial" w:hAnsi="Arial" w:cs="Arial"/>
                <w:b/>
                <w:bCs/>
                <w:color w:val="FFFFFF" w:themeColor="background1"/>
                <w:sz w:val="18"/>
                <w:szCs w:val="18"/>
                <w:bdr w:val="single" w:sz="4" w:space="0" w:color="auto"/>
                <w:shd w:val="clear" w:color="auto" w:fill="000000" w:themeFill="text1"/>
              </w:rPr>
              <w:t>Part 17.4</w:t>
            </w:r>
            <w:r w:rsidRPr="000960AB">
              <w:rPr>
                <w:rFonts w:ascii="Arial" w:hAnsi="Arial" w:cs="Arial"/>
                <w:b/>
                <w:bCs/>
                <w:color w:val="FFFFFF" w:themeColor="background1"/>
                <w:sz w:val="18"/>
                <w:szCs w:val="18"/>
                <w:bdr w:val="single" w:sz="4" w:space="0" w:color="auto"/>
                <w:shd w:val="clear" w:color="auto" w:fill="000000" w:themeFill="text1"/>
              </w:rPr>
              <w:t xml:space="preserve"> </w:t>
            </w:r>
            <w:r w:rsidRPr="000960AB">
              <w:rPr>
                <w:rFonts w:ascii="Arial" w:hAnsi="Arial" w:cs="Arial"/>
                <w:b/>
                <w:bCs/>
                <w:sz w:val="18"/>
                <w:szCs w:val="18"/>
                <w:bdr w:val="single" w:sz="4" w:space="0" w:color="auto"/>
                <w:shd w:val="clear" w:color="auto" w:fill="000000" w:themeFill="text1"/>
              </w:rPr>
              <w:t xml:space="preserve">– </w:t>
            </w:r>
            <w:r>
              <w:rPr>
                <w:rFonts w:ascii="Arial" w:hAnsi="Arial" w:cs="Arial"/>
                <w:b/>
                <w:bCs/>
                <w:sz w:val="18"/>
                <w:szCs w:val="18"/>
                <w:bdr w:val="single" w:sz="4" w:space="0" w:color="auto"/>
                <w:shd w:val="clear" w:color="auto" w:fill="000000" w:themeFill="text1"/>
              </w:rPr>
              <w:t>Decision to go to Court</w:t>
            </w:r>
          </w:p>
        </w:tc>
      </w:tr>
      <w:tr w:rsidR="00A27E29" w14:paraId="5040981E" w14:textId="77777777" w:rsidTr="000F4DF8">
        <w:trPr>
          <w:gridAfter w:val="3"/>
          <w:wAfter w:w="103" w:type="dxa"/>
          <w:trHeight w:val="20"/>
        </w:trPr>
        <w:tc>
          <w:tcPr>
            <w:tcW w:w="9105" w:type="dxa"/>
            <w:gridSpan w:val="20"/>
            <w:tcBorders>
              <w:top w:val="single" w:sz="4" w:space="0" w:color="auto"/>
              <w:left w:val="single" w:sz="12" w:space="0" w:color="auto"/>
              <w:bottom w:val="single" w:sz="12" w:space="0" w:color="auto"/>
              <w:right w:val="single" w:sz="12" w:space="0" w:color="auto"/>
            </w:tcBorders>
            <w:shd w:val="clear" w:color="auto" w:fill="auto"/>
          </w:tcPr>
          <w:p w14:paraId="7B48F4B4" w14:textId="365E9086" w:rsidR="00A27E29" w:rsidRDefault="00A27E29" w:rsidP="00A27E29">
            <w:pPr>
              <w:spacing w:before="20"/>
              <w:jc w:val="both"/>
              <w:rPr>
                <w:rFonts w:ascii="Arial" w:hAnsi="Arial" w:cs="Arial"/>
                <w:color w:val="000000" w:themeColor="text1"/>
                <w:sz w:val="18"/>
                <w:szCs w:val="18"/>
              </w:rPr>
            </w:pPr>
            <w:r>
              <w:rPr>
                <w:rFonts w:ascii="Arial" w:hAnsi="Arial" w:cs="Arial"/>
                <w:color w:val="000000" w:themeColor="text1"/>
                <w:sz w:val="18"/>
                <w:szCs w:val="18"/>
              </w:rPr>
              <w:t>Subsection (1) lists the 12 ways and circumstances in which a proceeding in respect of a summary offence for which an infringement notice was issued may be commenced.</w:t>
            </w:r>
          </w:p>
          <w:p w14:paraId="3DC8826E" w14:textId="708D1965" w:rsidR="00A27E29" w:rsidRPr="00A27E29" w:rsidRDefault="00A27E29" w:rsidP="00A27E29">
            <w:pPr>
              <w:spacing w:before="20" w:after="20"/>
              <w:jc w:val="both"/>
              <w:rPr>
                <w:rFonts w:ascii="Arial" w:hAnsi="Arial" w:cs="Arial"/>
                <w:color w:val="000000"/>
                <w:sz w:val="18"/>
              </w:rPr>
            </w:pPr>
            <w:r>
              <w:rPr>
                <w:rFonts w:ascii="Arial" w:hAnsi="Arial" w:cs="Arial"/>
                <w:color w:val="000000" w:themeColor="text1"/>
                <w:sz w:val="18"/>
                <w:szCs w:val="18"/>
              </w:rPr>
              <w:t xml:space="preserve">Subsection (2) provides that subsection (1) has effect despite </w:t>
            </w:r>
            <w:r w:rsidRPr="00A27E29">
              <w:rPr>
                <w:rFonts w:ascii="Arial" w:hAnsi="Arial" w:cs="Arial"/>
                <w:b/>
                <w:bCs/>
                <w:color w:val="FFFFFF" w:themeColor="background1"/>
                <w:sz w:val="18"/>
                <w:szCs w:val="18"/>
                <w:shd w:val="clear" w:color="auto" w:fill="000000" w:themeFill="text1"/>
              </w:rPr>
              <w:t>YJA s.148</w:t>
            </w:r>
            <w:r>
              <w:rPr>
                <w:rFonts w:ascii="Arial" w:hAnsi="Arial" w:cs="Arial"/>
                <w:color w:val="000000" w:themeColor="text1"/>
                <w:sz w:val="18"/>
                <w:szCs w:val="18"/>
              </w:rPr>
              <w:t xml:space="preserve"> or any other provision of any Act or other instrument providing for the period during which a proceeding may be commenced for an offence alleged to have been committed.</w:t>
            </w:r>
          </w:p>
        </w:tc>
      </w:tr>
      <w:tr w:rsidR="00CE6C43" w:rsidRPr="0072160E" w14:paraId="6808EE65" w14:textId="77777777" w:rsidTr="00C326C5">
        <w:trPr>
          <w:gridAfter w:val="3"/>
          <w:wAfter w:w="103" w:type="dxa"/>
        </w:trPr>
        <w:tc>
          <w:tcPr>
            <w:tcW w:w="9105" w:type="dxa"/>
            <w:gridSpan w:val="20"/>
            <w:tcBorders>
              <w:top w:val="single" w:sz="12" w:space="0" w:color="auto"/>
              <w:left w:val="single" w:sz="12" w:space="0" w:color="auto"/>
              <w:bottom w:val="single" w:sz="12" w:space="0" w:color="auto"/>
              <w:right w:val="single" w:sz="12" w:space="0" w:color="auto"/>
            </w:tcBorders>
            <w:shd w:val="clear" w:color="auto" w:fill="CCECFF"/>
          </w:tcPr>
          <w:p w14:paraId="032CC833" w14:textId="1C902DFA" w:rsidR="00CE6C43" w:rsidRDefault="00CE6C43" w:rsidP="002D4E9B">
            <w:pPr>
              <w:spacing w:before="20" w:after="20"/>
              <w:jc w:val="center"/>
              <w:rPr>
                <w:rFonts w:ascii="Arial" w:hAnsi="Arial" w:cs="Arial"/>
                <w:b/>
                <w:bCs/>
                <w:color w:val="000000" w:themeColor="text1"/>
                <w:sz w:val="22"/>
                <w:szCs w:val="28"/>
              </w:rPr>
            </w:pPr>
            <w:r>
              <w:rPr>
                <w:rFonts w:ascii="Arial" w:hAnsi="Arial" w:cs="Arial"/>
                <w:b/>
                <w:bCs/>
                <w:color w:val="000000" w:themeColor="text1"/>
                <w:sz w:val="22"/>
                <w:szCs w:val="28"/>
              </w:rPr>
              <w:lastRenderedPageBreak/>
              <w:t>CHAPTER 22</w:t>
            </w:r>
            <w:r w:rsidR="00747B52">
              <w:rPr>
                <w:rFonts w:ascii="Arial" w:hAnsi="Arial" w:cs="Arial"/>
                <w:b/>
                <w:bCs/>
                <w:color w:val="000000" w:themeColor="text1"/>
                <w:sz w:val="22"/>
                <w:szCs w:val="28"/>
              </w:rPr>
              <w:t>, PART 22.1</w:t>
            </w:r>
            <w:r w:rsidR="000A2E1B">
              <w:rPr>
                <w:rFonts w:ascii="Arial" w:hAnsi="Arial" w:cs="Arial"/>
                <w:b/>
                <w:bCs/>
                <w:color w:val="000000" w:themeColor="text1"/>
                <w:sz w:val="22"/>
                <w:szCs w:val="28"/>
              </w:rPr>
              <w:t>, DIVISION</w:t>
            </w:r>
            <w:r>
              <w:rPr>
                <w:rFonts w:ascii="Arial" w:hAnsi="Arial" w:cs="Arial"/>
                <w:b/>
                <w:bCs/>
                <w:color w:val="000000" w:themeColor="text1"/>
                <w:sz w:val="22"/>
                <w:szCs w:val="28"/>
              </w:rPr>
              <w:t xml:space="preserve"> </w:t>
            </w:r>
            <w:r w:rsidR="000A2E1B">
              <w:rPr>
                <w:rFonts w:ascii="Arial" w:hAnsi="Arial" w:cs="Arial"/>
                <w:b/>
                <w:bCs/>
                <w:color w:val="000000" w:themeColor="text1"/>
                <w:sz w:val="22"/>
                <w:szCs w:val="28"/>
              </w:rPr>
              <w:t xml:space="preserve">1 </w:t>
            </w:r>
            <w:r>
              <w:rPr>
                <w:rFonts w:ascii="Arial" w:hAnsi="Arial" w:cs="Arial"/>
                <w:b/>
                <w:bCs/>
                <w:color w:val="000000" w:themeColor="text1"/>
                <w:sz w:val="22"/>
                <w:szCs w:val="28"/>
              </w:rPr>
              <w:t>–</w:t>
            </w:r>
            <w:r w:rsidR="00747B52">
              <w:rPr>
                <w:rFonts w:ascii="Arial" w:hAnsi="Arial" w:cs="Arial"/>
                <w:b/>
                <w:bCs/>
                <w:color w:val="000000" w:themeColor="text1"/>
                <w:sz w:val="22"/>
                <w:szCs w:val="28"/>
              </w:rPr>
              <w:t xml:space="preserve"> </w:t>
            </w:r>
            <w:r w:rsidR="00216A02">
              <w:rPr>
                <w:rFonts w:ascii="Arial" w:hAnsi="Arial" w:cs="Arial"/>
                <w:b/>
                <w:bCs/>
                <w:color w:val="000000" w:themeColor="text1"/>
                <w:sz w:val="22"/>
                <w:szCs w:val="28"/>
              </w:rPr>
              <w:t>AMENDMENT</w:t>
            </w:r>
            <w:r w:rsidR="00747B52">
              <w:rPr>
                <w:rFonts w:ascii="Arial" w:hAnsi="Arial" w:cs="Arial"/>
                <w:b/>
                <w:bCs/>
                <w:color w:val="000000" w:themeColor="text1"/>
                <w:sz w:val="22"/>
                <w:szCs w:val="28"/>
              </w:rPr>
              <w:t xml:space="preserve"> OF BAIL ACT 1977</w:t>
            </w:r>
            <w:r w:rsidR="000A2E1B">
              <w:rPr>
                <w:rFonts w:ascii="Arial" w:hAnsi="Arial" w:cs="Arial"/>
                <w:b/>
                <w:bCs/>
                <w:color w:val="000000" w:themeColor="text1"/>
                <w:sz w:val="22"/>
                <w:szCs w:val="28"/>
              </w:rPr>
              <w:t xml:space="preserve"> – TRIAL OF ELECTRONIC MONITORING OF CHILDREN ON BAIL IN CERTAIN CIRCUMSTANCES</w:t>
            </w:r>
          </w:p>
        </w:tc>
      </w:tr>
      <w:tr w:rsidR="00B12AB7" w14:paraId="21005FA8" w14:textId="77777777" w:rsidTr="000F4DF8">
        <w:trPr>
          <w:gridAfter w:val="3"/>
          <w:wAfter w:w="103" w:type="dxa"/>
          <w:trHeight w:val="383"/>
        </w:trPr>
        <w:tc>
          <w:tcPr>
            <w:tcW w:w="1412" w:type="dxa"/>
            <w:gridSpan w:val="3"/>
            <w:tcBorders>
              <w:top w:val="single" w:sz="12" w:space="0" w:color="auto"/>
              <w:left w:val="single" w:sz="12" w:space="0" w:color="auto"/>
              <w:bottom w:val="single" w:sz="12" w:space="0" w:color="auto"/>
            </w:tcBorders>
            <w:shd w:val="clear" w:color="auto" w:fill="E4F6DE"/>
          </w:tcPr>
          <w:p w14:paraId="17D3C52D" w14:textId="1EC53D1B" w:rsidR="00AB3D32" w:rsidRPr="007071B2" w:rsidRDefault="00AB3D32" w:rsidP="002D4E9B">
            <w:pPr>
              <w:jc w:val="center"/>
              <w:rPr>
                <w:rFonts w:ascii="Arial" w:hAnsi="Arial" w:cs="Arial"/>
                <w:b/>
                <w:bCs/>
                <w:color w:val="E4F6DE"/>
                <w:sz w:val="20"/>
              </w:rPr>
            </w:pPr>
            <w:r w:rsidRPr="00A21C4E">
              <w:rPr>
                <w:rFonts w:ascii="Arial" w:hAnsi="Arial" w:cs="Arial"/>
                <w:b/>
                <w:bCs/>
                <w:color w:val="000000" w:themeColor="text1"/>
                <w:sz w:val="20"/>
              </w:rPr>
              <w:t>YJA ss.899</w:t>
            </w:r>
            <w:r w:rsidRPr="00A21C4E">
              <w:rPr>
                <w:rFonts w:ascii="Arial" w:hAnsi="Arial" w:cs="Arial"/>
                <w:b/>
                <w:bCs/>
                <w:color w:val="000000" w:themeColor="text1"/>
                <w:sz w:val="20"/>
              </w:rPr>
              <w:noBreakHyphen/>
              <w:t>90</w:t>
            </w:r>
            <w:r w:rsidR="008E574C" w:rsidRPr="00A21C4E">
              <w:rPr>
                <w:rFonts w:ascii="Arial" w:hAnsi="Arial" w:cs="Arial"/>
                <w:b/>
                <w:bCs/>
                <w:color w:val="000000" w:themeColor="text1"/>
                <w:sz w:val="20"/>
              </w:rPr>
              <w:t>3</w:t>
            </w:r>
          </w:p>
          <w:p w14:paraId="39D7D4AC" w14:textId="164B3CF3" w:rsidR="00507425" w:rsidRPr="00A21C4E" w:rsidRDefault="00507425" w:rsidP="002D4E9B">
            <w:pPr>
              <w:jc w:val="center"/>
              <w:rPr>
                <w:rFonts w:ascii="Arial" w:hAnsi="Arial" w:cs="Arial"/>
                <w:b/>
                <w:bCs/>
                <w:color w:val="E4F6DE"/>
                <w:sz w:val="20"/>
              </w:rPr>
            </w:pPr>
            <w:r w:rsidRPr="00A21C4E">
              <w:rPr>
                <w:rFonts w:ascii="Arial" w:hAnsi="Arial" w:cs="Arial"/>
                <w:b/>
                <w:bCs/>
                <w:color w:val="000000" w:themeColor="text1"/>
                <w:sz w:val="20"/>
              </w:rPr>
              <w:t>BA ss.17C</w:t>
            </w:r>
            <w:r w:rsidRPr="00A21C4E">
              <w:rPr>
                <w:rFonts w:ascii="Arial" w:hAnsi="Arial" w:cs="Arial"/>
                <w:b/>
                <w:bCs/>
                <w:color w:val="000000" w:themeColor="text1"/>
                <w:sz w:val="20"/>
              </w:rPr>
              <w:noBreakHyphen/>
              <w:t>17P</w:t>
            </w:r>
          </w:p>
        </w:tc>
        <w:tc>
          <w:tcPr>
            <w:tcW w:w="7693" w:type="dxa"/>
            <w:gridSpan w:val="17"/>
            <w:tcBorders>
              <w:top w:val="single" w:sz="12" w:space="0" w:color="auto"/>
              <w:bottom w:val="single" w:sz="12" w:space="0" w:color="auto"/>
              <w:right w:val="single" w:sz="12" w:space="0" w:color="auto"/>
            </w:tcBorders>
            <w:shd w:val="clear" w:color="auto" w:fill="E4F6DE"/>
          </w:tcPr>
          <w:p w14:paraId="28069EA1" w14:textId="7B2ACC61" w:rsidR="00AB3D32" w:rsidRPr="00A21C4E" w:rsidRDefault="009C657C" w:rsidP="00F5626E">
            <w:pPr>
              <w:spacing w:before="40" w:after="20"/>
              <w:jc w:val="both"/>
              <w:rPr>
                <w:rFonts w:ascii="Arial" w:hAnsi="Arial" w:cs="Arial"/>
                <w:b/>
                <w:bCs/>
                <w:color w:val="000000" w:themeColor="text1"/>
                <w:sz w:val="18"/>
                <w:szCs w:val="22"/>
              </w:rPr>
            </w:pPr>
            <w:r w:rsidRPr="00A21C4E">
              <w:rPr>
                <w:rFonts w:ascii="Arial" w:hAnsi="Arial" w:cs="Arial"/>
                <w:b/>
                <w:bCs/>
                <w:color w:val="000000" w:themeColor="text1"/>
                <w:sz w:val="18"/>
                <w:szCs w:val="22"/>
              </w:rPr>
              <w:t xml:space="preserve">These provisions add Part 2A to the </w:t>
            </w:r>
            <w:r w:rsidRPr="00A21C4E">
              <w:rPr>
                <w:rFonts w:ascii="Arial" w:hAnsi="Arial" w:cs="Arial"/>
                <w:b/>
                <w:bCs/>
                <w:i/>
                <w:iCs/>
                <w:color w:val="000000" w:themeColor="text1"/>
                <w:sz w:val="18"/>
                <w:szCs w:val="22"/>
              </w:rPr>
              <w:t>Bail Act 1977</w:t>
            </w:r>
            <w:r w:rsidRPr="00A21C4E">
              <w:rPr>
                <w:rFonts w:ascii="Arial" w:hAnsi="Arial" w:cs="Arial"/>
                <w:b/>
                <w:bCs/>
                <w:color w:val="000000" w:themeColor="text1"/>
                <w:sz w:val="18"/>
                <w:szCs w:val="22"/>
              </w:rPr>
              <w:t xml:space="preserve"> </w:t>
            </w:r>
            <w:r w:rsidR="00323EBA" w:rsidRPr="00A21C4E">
              <w:rPr>
                <w:rFonts w:ascii="Arial" w:hAnsi="Arial" w:cs="Arial"/>
                <w:b/>
                <w:bCs/>
                <w:color w:val="000000" w:themeColor="text1"/>
                <w:sz w:val="18"/>
                <w:szCs w:val="22"/>
              </w:rPr>
              <w:t>[</w:t>
            </w:r>
            <w:r w:rsidR="00323EBA" w:rsidRPr="00A21C4E">
              <w:rPr>
                <w:rFonts w:ascii="Arial" w:hAnsi="Arial" w:cs="Arial"/>
                <w:b/>
                <w:bCs/>
                <w:color w:val="FFFFFF" w:themeColor="background1"/>
                <w:sz w:val="18"/>
                <w:szCs w:val="22"/>
                <w:shd w:val="clear" w:color="auto" w:fill="000000" w:themeFill="text1"/>
              </w:rPr>
              <w:t>BA</w:t>
            </w:r>
            <w:r w:rsidR="00323EBA" w:rsidRPr="00A21C4E">
              <w:rPr>
                <w:rFonts w:ascii="Arial" w:hAnsi="Arial" w:cs="Arial"/>
                <w:b/>
                <w:bCs/>
                <w:color w:val="000000" w:themeColor="text1"/>
                <w:sz w:val="18"/>
                <w:szCs w:val="22"/>
              </w:rPr>
              <w:t xml:space="preserve">] </w:t>
            </w:r>
            <w:r w:rsidR="001F63A2" w:rsidRPr="00A21C4E">
              <w:rPr>
                <w:rFonts w:ascii="Arial" w:hAnsi="Arial" w:cs="Arial"/>
                <w:b/>
                <w:bCs/>
                <w:color w:val="000000" w:themeColor="text1"/>
                <w:sz w:val="18"/>
                <w:szCs w:val="22"/>
              </w:rPr>
              <w:t>and make consequential amendments.  This</w:t>
            </w:r>
            <w:r w:rsidRPr="00A21C4E">
              <w:rPr>
                <w:rFonts w:ascii="Arial" w:hAnsi="Arial" w:cs="Arial"/>
                <w:b/>
                <w:bCs/>
                <w:color w:val="000000" w:themeColor="text1"/>
                <w:sz w:val="18"/>
                <w:szCs w:val="22"/>
              </w:rPr>
              <w:t xml:space="preserve"> provides a legislative framework for the trial of electronic monitoring of accused children and young people on bail in certain tightly defined circumstances.  The </w:t>
            </w:r>
            <w:r w:rsidR="00B244F4" w:rsidRPr="00A21C4E">
              <w:rPr>
                <w:rFonts w:ascii="Arial" w:hAnsi="Arial" w:cs="Arial"/>
                <w:b/>
                <w:bCs/>
                <w:color w:val="000000" w:themeColor="text1"/>
                <w:sz w:val="18"/>
                <w:szCs w:val="22"/>
              </w:rPr>
              <w:t xml:space="preserve">headings </w:t>
            </w:r>
            <w:r w:rsidR="008C0AAD" w:rsidRPr="00A21C4E">
              <w:rPr>
                <w:rFonts w:ascii="Arial" w:hAnsi="Arial" w:cs="Arial"/>
                <w:b/>
                <w:bCs/>
                <w:color w:val="000000" w:themeColor="text1"/>
                <w:sz w:val="18"/>
                <w:szCs w:val="22"/>
              </w:rPr>
              <w:t xml:space="preserve">of </w:t>
            </w:r>
            <w:r w:rsidR="008C0AAD" w:rsidRPr="00A21C4E">
              <w:rPr>
                <w:rFonts w:ascii="Arial" w:hAnsi="Arial" w:cs="Arial"/>
                <w:b/>
                <w:bCs/>
                <w:color w:val="FFFFFF" w:themeColor="background1"/>
                <w:sz w:val="18"/>
                <w:szCs w:val="22"/>
                <w:shd w:val="clear" w:color="auto" w:fill="000000" w:themeFill="text1"/>
              </w:rPr>
              <w:t>BA Part 2A</w:t>
            </w:r>
            <w:r w:rsidR="008C0AAD" w:rsidRPr="00A21C4E">
              <w:rPr>
                <w:rFonts w:ascii="Arial" w:hAnsi="Arial" w:cs="Arial"/>
                <w:b/>
                <w:bCs/>
                <w:color w:val="000000" w:themeColor="text1"/>
                <w:sz w:val="18"/>
                <w:szCs w:val="22"/>
              </w:rPr>
              <w:t xml:space="preserve"> </w:t>
            </w:r>
            <w:r w:rsidR="00B244F4" w:rsidRPr="00A21C4E">
              <w:rPr>
                <w:rFonts w:ascii="Arial" w:hAnsi="Arial" w:cs="Arial"/>
                <w:b/>
                <w:bCs/>
                <w:color w:val="000000" w:themeColor="text1"/>
                <w:sz w:val="18"/>
                <w:szCs w:val="22"/>
              </w:rPr>
              <w:t xml:space="preserve">are listed below with the </w:t>
            </w:r>
            <w:r w:rsidRPr="00A21C4E">
              <w:rPr>
                <w:rFonts w:ascii="Arial" w:hAnsi="Arial" w:cs="Arial"/>
                <w:b/>
                <w:bCs/>
                <w:color w:val="000000" w:themeColor="text1"/>
                <w:sz w:val="18"/>
                <w:szCs w:val="22"/>
              </w:rPr>
              <w:t>key provisions summarised.</w:t>
            </w:r>
          </w:p>
        </w:tc>
      </w:tr>
      <w:tr w:rsidR="007071B2" w14:paraId="187711C7" w14:textId="77777777" w:rsidTr="000F4DF8">
        <w:trPr>
          <w:gridAfter w:val="3"/>
          <w:wAfter w:w="103" w:type="dxa"/>
          <w:trHeight w:val="20"/>
        </w:trPr>
        <w:tc>
          <w:tcPr>
            <w:tcW w:w="1412" w:type="dxa"/>
            <w:gridSpan w:val="3"/>
            <w:vMerge w:val="restart"/>
            <w:tcBorders>
              <w:top w:val="single" w:sz="12" w:space="0" w:color="auto"/>
              <w:left w:val="single" w:sz="12" w:space="0" w:color="auto"/>
            </w:tcBorders>
            <w:shd w:val="clear" w:color="auto" w:fill="000000" w:themeFill="text1"/>
          </w:tcPr>
          <w:p w14:paraId="0AE963E2" w14:textId="77777777" w:rsidR="007071B2" w:rsidRPr="006A091C" w:rsidRDefault="007071B2" w:rsidP="002D4E9B">
            <w:pPr>
              <w:spacing w:before="2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 xml:space="preserve">BA </w:t>
            </w:r>
            <w:r w:rsidRPr="006A091C">
              <w:rPr>
                <w:rFonts w:ascii="Arial" w:hAnsi="Arial" w:cs="Arial"/>
                <w:b/>
                <w:bCs/>
                <w:color w:val="FFFFFF" w:themeColor="background1"/>
                <w:sz w:val="18"/>
                <w:szCs w:val="18"/>
                <w:shd w:val="clear" w:color="auto" w:fill="000000" w:themeFill="text1"/>
              </w:rPr>
              <w:t>s.</w:t>
            </w:r>
            <w:r>
              <w:rPr>
                <w:rFonts w:ascii="Arial" w:hAnsi="Arial" w:cs="Arial"/>
                <w:b/>
                <w:bCs/>
                <w:color w:val="FFFFFF" w:themeColor="background1"/>
                <w:sz w:val="18"/>
                <w:szCs w:val="18"/>
                <w:shd w:val="clear" w:color="auto" w:fill="000000" w:themeFill="text1"/>
              </w:rPr>
              <w:t>17C</w:t>
            </w:r>
          </w:p>
          <w:p w14:paraId="36A98A14" w14:textId="77777777" w:rsidR="007071B2" w:rsidRPr="005C33D4" w:rsidRDefault="007071B2" w:rsidP="002D4E9B">
            <w:pPr>
              <w:spacing w:before="2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 xml:space="preserve">BA </w:t>
            </w:r>
            <w:r w:rsidRPr="006A091C">
              <w:rPr>
                <w:rFonts w:ascii="Arial" w:hAnsi="Arial" w:cs="Arial"/>
                <w:b/>
                <w:bCs/>
                <w:color w:val="FFFFFF" w:themeColor="background1"/>
                <w:sz w:val="18"/>
                <w:szCs w:val="18"/>
                <w:shd w:val="clear" w:color="auto" w:fill="000000" w:themeFill="text1"/>
              </w:rPr>
              <w:t>s.</w:t>
            </w:r>
            <w:r>
              <w:rPr>
                <w:rFonts w:ascii="Arial" w:hAnsi="Arial" w:cs="Arial"/>
                <w:b/>
                <w:bCs/>
                <w:color w:val="FFFFFF" w:themeColor="background1"/>
                <w:sz w:val="18"/>
                <w:szCs w:val="18"/>
                <w:shd w:val="clear" w:color="auto" w:fill="000000" w:themeFill="text1"/>
              </w:rPr>
              <w:t>17D</w:t>
            </w:r>
          </w:p>
          <w:p w14:paraId="36439621" w14:textId="77777777" w:rsidR="004A139A" w:rsidRDefault="004A139A" w:rsidP="002D4E9B">
            <w:pPr>
              <w:spacing w:before="20"/>
              <w:jc w:val="center"/>
              <w:rPr>
                <w:rFonts w:ascii="Arial" w:hAnsi="Arial" w:cs="Arial"/>
                <w:b/>
                <w:bCs/>
                <w:color w:val="000000" w:themeColor="text1"/>
                <w:sz w:val="18"/>
                <w:szCs w:val="18"/>
                <w:shd w:val="clear" w:color="auto" w:fill="000000" w:themeFill="text1"/>
              </w:rPr>
            </w:pPr>
          </w:p>
          <w:p w14:paraId="7E9FC6AD" w14:textId="77777777" w:rsidR="004A139A" w:rsidRDefault="004A139A" w:rsidP="002D4E9B">
            <w:pPr>
              <w:spacing w:before="20"/>
              <w:jc w:val="center"/>
              <w:rPr>
                <w:rFonts w:ascii="Arial" w:hAnsi="Arial" w:cs="Arial"/>
                <w:b/>
                <w:bCs/>
                <w:color w:val="000000" w:themeColor="text1"/>
                <w:sz w:val="18"/>
                <w:szCs w:val="18"/>
                <w:shd w:val="clear" w:color="auto" w:fill="000000" w:themeFill="text1"/>
              </w:rPr>
            </w:pPr>
          </w:p>
          <w:p w14:paraId="5AB0AB81" w14:textId="77777777" w:rsidR="004A139A" w:rsidRDefault="004A139A" w:rsidP="002D4E9B">
            <w:pPr>
              <w:spacing w:before="20"/>
              <w:jc w:val="center"/>
              <w:rPr>
                <w:rFonts w:ascii="Arial" w:hAnsi="Arial" w:cs="Arial"/>
                <w:b/>
                <w:bCs/>
                <w:color w:val="000000" w:themeColor="text1"/>
                <w:sz w:val="18"/>
                <w:szCs w:val="18"/>
                <w:shd w:val="clear" w:color="auto" w:fill="000000" w:themeFill="text1"/>
              </w:rPr>
            </w:pPr>
          </w:p>
          <w:p w14:paraId="5A326E64" w14:textId="77777777" w:rsidR="002871F5" w:rsidRDefault="002871F5" w:rsidP="002D4E9B">
            <w:pPr>
              <w:spacing w:before="20"/>
              <w:jc w:val="center"/>
              <w:rPr>
                <w:rFonts w:ascii="Arial" w:hAnsi="Arial" w:cs="Arial"/>
                <w:b/>
                <w:bCs/>
                <w:color w:val="000000" w:themeColor="text1"/>
                <w:sz w:val="18"/>
                <w:szCs w:val="18"/>
                <w:shd w:val="clear" w:color="auto" w:fill="000000" w:themeFill="text1"/>
              </w:rPr>
            </w:pPr>
          </w:p>
          <w:p w14:paraId="33F088BC" w14:textId="77777777" w:rsidR="002871F5" w:rsidRPr="002871F5" w:rsidRDefault="002871F5" w:rsidP="002D4E9B">
            <w:pPr>
              <w:spacing w:before="20"/>
              <w:jc w:val="center"/>
              <w:rPr>
                <w:rFonts w:ascii="Arial" w:hAnsi="Arial" w:cs="Arial"/>
                <w:b/>
                <w:bCs/>
                <w:color w:val="000000" w:themeColor="text1"/>
                <w:sz w:val="14"/>
                <w:szCs w:val="14"/>
                <w:shd w:val="clear" w:color="auto" w:fill="000000" w:themeFill="text1"/>
              </w:rPr>
            </w:pPr>
          </w:p>
          <w:p w14:paraId="7722C738" w14:textId="77777777" w:rsidR="004A139A" w:rsidRPr="006A091C" w:rsidRDefault="004A139A" w:rsidP="002D4E9B">
            <w:pPr>
              <w:spacing w:before="20"/>
              <w:jc w:val="center"/>
              <w:rPr>
                <w:rFonts w:ascii="Arial" w:hAnsi="Arial" w:cs="Arial"/>
                <w:b/>
                <w:bCs/>
                <w:color w:val="000000" w:themeColor="text1"/>
                <w:sz w:val="18"/>
                <w:szCs w:val="18"/>
                <w:shd w:val="clear" w:color="auto" w:fill="000000" w:themeFill="text1"/>
              </w:rPr>
            </w:pPr>
          </w:p>
          <w:p w14:paraId="2122E4DA" w14:textId="77777777" w:rsidR="007071B2" w:rsidRPr="006A091C" w:rsidRDefault="007071B2" w:rsidP="002D4E9B">
            <w:pPr>
              <w:spacing w:before="2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 xml:space="preserve">BA </w:t>
            </w:r>
            <w:r w:rsidRPr="006A091C">
              <w:rPr>
                <w:rFonts w:ascii="Arial" w:hAnsi="Arial" w:cs="Arial"/>
                <w:b/>
                <w:bCs/>
                <w:color w:val="FFFFFF" w:themeColor="background1"/>
                <w:sz w:val="18"/>
                <w:szCs w:val="18"/>
                <w:shd w:val="clear" w:color="auto" w:fill="000000" w:themeFill="text1"/>
              </w:rPr>
              <w:t>s.</w:t>
            </w:r>
            <w:r>
              <w:rPr>
                <w:rFonts w:ascii="Arial" w:hAnsi="Arial" w:cs="Arial"/>
                <w:b/>
                <w:bCs/>
                <w:color w:val="FFFFFF" w:themeColor="background1"/>
                <w:sz w:val="18"/>
                <w:szCs w:val="18"/>
                <w:shd w:val="clear" w:color="auto" w:fill="000000" w:themeFill="text1"/>
              </w:rPr>
              <w:t>17E</w:t>
            </w:r>
          </w:p>
          <w:p w14:paraId="4F293D55" w14:textId="77777777" w:rsidR="004A139A" w:rsidRPr="004A139A" w:rsidRDefault="004A139A" w:rsidP="002D4E9B">
            <w:pPr>
              <w:spacing w:before="20"/>
              <w:jc w:val="center"/>
              <w:rPr>
                <w:rFonts w:ascii="Arial" w:hAnsi="Arial" w:cs="Arial"/>
                <w:b/>
                <w:bCs/>
                <w:color w:val="000000" w:themeColor="text1"/>
                <w:sz w:val="18"/>
                <w:szCs w:val="18"/>
                <w:shd w:val="clear" w:color="auto" w:fill="000000" w:themeFill="text1"/>
              </w:rPr>
            </w:pPr>
          </w:p>
          <w:p w14:paraId="5D105CC8" w14:textId="77777777" w:rsidR="004A139A" w:rsidRPr="004A139A" w:rsidRDefault="004A139A" w:rsidP="002D4E9B">
            <w:pPr>
              <w:spacing w:before="20"/>
              <w:jc w:val="center"/>
              <w:rPr>
                <w:rFonts w:ascii="Arial" w:hAnsi="Arial" w:cs="Arial"/>
                <w:b/>
                <w:bCs/>
                <w:color w:val="000000" w:themeColor="text1"/>
                <w:sz w:val="18"/>
                <w:szCs w:val="18"/>
                <w:shd w:val="clear" w:color="auto" w:fill="000000" w:themeFill="text1"/>
              </w:rPr>
            </w:pPr>
          </w:p>
          <w:p w14:paraId="1F0B9AE6" w14:textId="77777777" w:rsidR="004A139A" w:rsidRPr="004A139A" w:rsidRDefault="004A139A" w:rsidP="002D4E9B">
            <w:pPr>
              <w:spacing w:before="20"/>
              <w:jc w:val="center"/>
              <w:rPr>
                <w:rFonts w:ascii="Arial" w:hAnsi="Arial" w:cs="Arial"/>
                <w:b/>
                <w:bCs/>
                <w:color w:val="000000" w:themeColor="text1"/>
                <w:sz w:val="18"/>
                <w:szCs w:val="18"/>
                <w:shd w:val="clear" w:color="auto" w:fill="000000" w:themeFill="text1"/>
              </w:rPr>
            </w:pPr>
          </w:p>
          <w:p w14:paraId="51D693C9" w14:textId="77777777" w:rsidR="004A139A" w:rsidRPr="004A139A" w:rsidRDefault="004A139A" w:rsidP="002D4E9B">
            <w:pPr>
              <w:spacing w:before="20"/>
              <w:jc w:val="center"/>
              <w:rPr>
                <w:rFonts w:ascii="Arial" w:hAnsi="Arial" w:cs="Arial"/>
                <w:b/>
                <w:bCs/>
                <w:color w:val="000000" w:themeColor="text1"/>
                <w:sz w:val="18"/>
                <w:szCs w:val="18"/>
                <w:shd w:val="clear" w:color="auto" w:fill="000000" w:themeFill="text1"/>
              </w:rPr>
            </w:pPr>
          </w:p>
          <w:p w14:paraId="346F0306" w14:textId="77777777" w:rsidR="004A139A" w:rsidRPr="004A139A" w:rsidRDefault="004A139A" w:rsidP="002D4E9B">
            <w:pPr>
              <w:spacing w:before="20"/>
              <w:jc w:val="center"/>
              <w:rPr>
                <w:rFonts w:ascii="Arial" w:hAnsi="Arial" w:cs="Arial"/>
                <w:b/>
                <w:bCs/>
                <w:color w:val="000000" w:themeColor="text1"/>
                <w:sz w:val="18"/>
                <w:szCs w:val="18"/>
                <w:shd w:val="clear" w:color="auto" w:fill="000000" w:themeFill="text1"/>
              </w:rPr>
            </w:pPr>
          </w:p>
          <w:p w14:paraId="572629E7" w14:textId="77777777" w:rsidR="004A139A" w:rsidRPr="002871F5" w:rsidRDefault="004A139A" w:rsidP="002D4E9B">
            <w:pPr>
              <w:spacing w:before="20"/>
              <w:jc w:val="center"/>
              <w:rPr>
                <w:rFonts w:ascii="Arial" w:hAnsi="Arial" w:cs="Arial"/>
                <w:b/>
                <w:bCs/>
                <w:color w:val="000000" w:themeColor="text1"/>
                <w:sz w:val="16"/>
                <w:szCs w:val="16"/>
                <w:shd w:val="clear" w:color="auto" w:fill="000000" w:themeFill="text1"/>
              </w:rPr>
            </w:pPr>
          </w:p>
          <w:p w14:paraId="36619AC1" w14:textId="77777777" w:rsidR="004A139A" w:rsidRPr="004A139A" w:rsidRDefault="004A139A" w:rsidP="002D4E9B">
            <w:pPr>
              <w:spacing w:before="20"/>
              <w:jc w:val="center"/>
              <w:rPr>
                <w:rFonts w:ascii="Arial" w:hAnsi="Arial" w:cs="Arial"/>
                <w:b/>
                <w:bCs/>
                <w:color w:val="000000" w:themeColor="text1"/>
                <w:sz w:val="14"/>
                <w:szCs w:val="14"/>
                <w:shd w:val="clear" w:color="auto" w:fill="000000" w:themeFill="text1"/>
              </w:rPr>
            </w:pPr>
          </w:p>
          <w:p w14:paraId="52B252E4" w14:textId="6E22569C" w:rsidR="007071B2" w:rsidRPr="006A091C" w:rsidRDefault="007071B2" w:rsidP="002D4E9B">
            <w:pPr>
              <w:spacing w:before="2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 xml:space="preserve">BA </w:t>
            </w:r>
            <w:r w:rsidRPr="006A091C">
              <w:rPr>
                <w:rFonts w:ascii="Arial" w:hAnsi="Arial" w:cs="Arial"/>
                <w:b/>
                <w:bCs/>
                <w:color w:val="FFFFFF" w:themeColor="background1"/>
                <w:sz w:val="18"/>
                <w:szCs w:val="18"/>
                <w:shd w:val="clear" w:color="auto" w:fill="000000" w:themeFill="text1"/>
              </w:rPr>
              <w:t>s.</w:t>
            </w:r>
            <w:r>
              <w:rPr>
                <w:rFonts w:ascii="Arial" w:hAnsi="Arial" w:cs="Arial"/>
                <w:b/>
                <w:bCs/>
                <w:color w:val="FFFFFF" w:themeColor="background1"/>
                <w:sz w:val="18"/>
                <w:szCs w:val="18"/>
                <w:shd w:val="clear" w:color="auto" w:fill="000000" w:themeFill="text1"/>
              </w:rPr>
              <w:t>17F</w:t>
            </w:r>
          </w:p>
          <w:p w14:paraId="20EBBBAC" w14:textId="77777777" w:rsidR="007071B2" w:rsidRPr="005C33D4" w:rsidRDefault="007071B2" w:rsidP="002D4E9B">
            <w:pPr>
              <w:spacing w:before="2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 xml:space="preserve">BA </w:t>
            </w:r>
            <w:r w:rsidRPr="006A091C">
              <w:rPr>
                <w:rFonts w:ascii="Arial" w:hAnsi="Arial" w:cs="Arial"/>
                <w:b/>
                <w:bCs/>
                <w:color w:val="FFFFFF" w:themeColor="background1"/>
                <w:sz w:val="18"/>
                <w:szCs w:val="18"/>
                <w:shd w:val="clear" w:color="auto" w:fill="000000" w:themeFill="text1"/>
              </w:rPr>
              <w:t>s.</w:t>
            </w:r>
            <w:r>
              <w:rPr>
                <w:rFonts w:ascii="Arial" w:hAnsi="Arial" w:cs="Arial"/>
                <w:b/>
                <w:bCs/>
                <w:color w:val="FFFFFF" w:themeColor="background1"/>
                <w:sz w:val="18"/>
                <w:szCs w:val="18"/>
                <w:shd w:val="clear" w:color="auto" w:fill="000000" w:themeFill="text1"/>
              </w:rPr>
              <w:t>17G</w:t>
            </w:r>
          </w:p>
          <w:p w14:paraId="46E484D8" w14:textId="77777777" w:rsidR="004A139A" w:rsidRDefault="004A139A" w:rsidP="002D4E9B">
            <w:pPr>
              <w:spacing w:before="20"/>
              <w:jc w:val="center"/>
              <w:rPr>
                <w:rFonts w:ascii="Arial" w:hAnsi="Arial" w:cs="Arial"/>
                <w:b/>
                <w:bCs/>
                <w:color w:val="000000" w:themeColor="text1"/>
                <w:sz w:val="18"/>
                <w:szCs w:val="18"/>
                <w:shd w:val="clear" w:color="auto" w:fill="000000" w:themeFill="text1"/>
              </w:rPr>
            </w:pPr>
          </w:p>
          <w:p w14:paraId="0E142916" w14:textId="77777777" w:rsidR="004A139A" w:rsidRDefault="004A139A" w:rsidP="002D4E9B">
            <w:pPr>
              <w:spacing w:before="20"/>
              <w:jc w:val="center"/>
              <w:rPr>
                <w:rFonts w:ascii="Arial" w:hAnsi="Arial" w:cs="Arial"/>
                <w:b/>
                <w:bCs/>
                <w:color w:val="000000" w:themeColor="text1"/>
                <w:sz w:val="18"/>
                <w:szCs w:val="18"/>
                <w:shd w:val="clear" w:color="auto" w:fill="000000" w:themeFill="text1"/>
              </w:rPr>
            </w:pPr>
          </w:p>
          <w:p w14:paraId="58BBEBED" w14:textId="77777777" w:rsidR="004A139A" w:rsidRDefault="004A139A" w:rsidP="002D4E9B">
            <w:pPr>
              <w:spacing w:before="20"/>
              <w:jc w:val="center"/>
              <w:rPr>
                <w:rFonts w:ascii="Arial" w:hAnsi="Arial" w:cs="Arial"/>
                <w:b/>
                <w:bCs/>
                <w:color w:val="000000" w:themeColor="text1"/>
                <w:sz w:val="18"/>
                <w:szCs w:val="18"/>
                <w:shd w:val="clear" w:color="auto" w:fill="000000" w:themeFill="text1"/>
              </w:rPr>
            </w:pPr>
          </w:p>
          <w:p w14:paraId="681F2366" w14:textId="77777777" w:rsidR="004A139A" w:rsidRDefault="004A139A" w:rsidP="002D4E9B">
            <w:pPr>
              <w:spacing w:before="20"/>
              <w:jc w:val="center"/>
              <w:rPr>
                <w:rFonts w:ascii="Arial" w:hAnsi="Arial" w:cs="Arial"/>
                <w:b/>
                <w:bCs/>
                <w:color w:val="000000" w:themeColor="text1"/>
                <w:sz w:val="18"/>
                <w:szCs w:val="18"/>
                <w:shd w:val="clear" w:color="auto" w:fill="000000" w:themeFill="text1"/>
              </w:rPr>
            </w:pPr>
          </w:p>
          <w:p w14:paraId="7E88B7A8" w14:textId="77777777" w:rsidR="004A139A" w:rsidRDefault="004A139A" w:rsidP="002D4E9B">
            <w:pPr>
              <w:spacing w:before="20"/>
              <w:jc w:val="center"/>
              <w:rPr>
                <w:rFonts w:ascii="Arial" w:hAnsi="Arial" w:cs="Arial"/>
                <w:b/>
                <w:bCs/>
                <w:color w:val="000000" w:themeColor="text1"/>
                <w:sz w:val="18"/>
                <w:szCs w:val="18"/>
                <w:shd w:val="clear" w:color="auto" w:fill="000000" w:themeFill="text1"/>
              </w:rPr>
            </w:pPr>
          </w:p>
          <w:p w14:paraId="757667B5" w14:textId="77777777" w:rsidR="004A139A" w:rsidRDefault="004A139A" w:rsidP="002D4E9B">
            <w:pPr>
              <w:spacing w:before="20"/>
              <w:jc w:val="center"/>
              <w:rPr>
                <w:rFonts w:ascii="Arial" w:hAnsi="Arial" w:cs="Arial"/>
                <w:b/>
                <w:bCs/>
                <w:color w:val="000000" w:themeColor="text1"/>
                <w:sz w:val="18"/>
                <w:szCs w:val="18"/>
                <w:shd w:val="clear" w:color="auto" w:fill="000000" w:themeFill="text1"/>
              </w:rPr>
            </w:pPr>
          </w:p>
          <w:p w14:paraId="6B2CC1A4" w14:textId="77777777" w:rsidR="004A139A" w:rsidRDefault="004A139A" w:rsidP="002D4E9B">
            <w:pPr>
              <w:spacing w:before="20"/>
              <w:jc w:val="center"/>
              <w:rPr>
                <w:rFonts w:ascii="Arial" w:hAnsi="Arial" w:cs="Arial"/>
                <w:b/>
                <w:bCs/>
                <w:color w:val="000000" w:themeColor="text1"/>
                <w:sz w:val="18"/>
                <w:szCs w:val="18"/>
                <w:shd w:val="clear" w:color="auto" w:fill="000000" w:themeFill="text1"/>
              </w:rPr>
            </w:pPr>
          </w:p>
          <w:p w14:paraId="39AE6CB7" w14:textId="77777777" w:rsidR="004A139A" w:rsidRDefault="004A139A" w:rsidP="002D4E9B">
            <w:pPr>
              <w:spacing w:before="20"/>
              <w:jc w:val="center"/>
              <w:rPr>
                <w:rFonts w:ascii="Arial" w:hAnsi="Arial" w:cs="Arial"/>
                <w:b/>
                <w:bCs/>
                <w:color w:val="000000" w:themeColor="text1"/>
                <w:sz w:val="18"/>
                <w:szCs w:val="18"/>
                <w:shd w:val="clear" w:color="auto" w:fill="000000" w:themeFill="text1"/>
              </w:rPr>
            </w:pPr>
          </w:p>
          <w:p w14:paraId="13EA96B3" w14:textId="77777777" w:rsidR="004A139A" w:rsidRPr="002871F5" w:rsidRDefault="004A139A" w:rsidP="002D4E9B">
            <w:pPr>
              <w:spacing w:before="20"/>
              <w:jc w:val="center"/>
              <w:rPr>
                <w:rFonts w:ascii="Arial" w:hAnsi="Arial" w:cs="Arial"/>
                <w:b/>
                <w:bCs/>
                <w:color w:val="000000" w:themeColor="text1"/>
                <w:sz w:val="30"/>
                <w:szCs w:val="30"/>
                <w:shd w:val="clear" w:color="auto" w:fill="000000" w:themeFill="text1"/>
              </w:rPr>
            </w:pPr>
          </w:p>
          <w:p w14:paraId="17BD32F7" w14:textId="77777777" w:rsidR="004A139A" w:rsidRDefault="004A139A" w:rsidP="002D4E9B">
            <w:pPr>
              <w:spacing w:before="20"/>
              <w:jc w:val="center"/>
              <w:rPr>
                <w:rFonts w:ascii="Arial" w:hAnsi="Arial" w:cs="Arial"/>
                <w:b/>
                <w:bCs/>
                <w:color w:val="000000" w:themeColor="text1"/>
                <w:sz w:val="18"/>
                <w:szCs w:val="18"/>
                <w:shd w:val="clear" w:color="auto" w:fill="000000" w:themeFill="text1"/>
              </w:rPr>
            </w:pPr>
          </w:p>
          <w:p w14:paraId="7D70F82A" w14:textId="77777777" w:rsidR="004A139A" w:rsidRPr="007063E7" w:rsidRDefault="004A139A" w:rsidP="002D4E9B">
            <w:pPr>
              <w:spacing w:before="20"/>
              <w:jc w:val="center"/>
              <w:rPr>
                <w:rFonts w:ascii="Arial" w:hAnsi="Arial" w:cs="Arial"/>
                <w:b/>
                <w:bCs/>
                <w:color w:val="000000" w:themeColor="text1"/>
                <w:sz w:val="10"/>
                <w:szCs w:val="10"/>
                <w:shd w:val="clear" w:color="auto" w:fill="000000" w:themeFill="text1"/>
              </w:rPr>
            </w:pPr>
          </w:p>
          <w:p w14:paraId="0E8B7CF8" w14:textId="77777777" w:rsidR="007071B2" w:rsidRPr="006A091C" w:rsidRDefault="007071B2" w:rsidP="002D4E9B">
            <w:pPr>
              <w:spacing w:before="2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 xml:space="preserve">BA </w:t>
            </w:r>
            <w:r w:rsidRPr="006A091C">
              <w:rPr>
                <w:rFonts w:ascii="Arial" w:hAnsi="Arial" w:cs="Arial"/>
                <w:b/>
                <w:bCs/>
                <w:color w:val="FFFFFF" w:themeColor="background1"/>
                <w:sz w:val="18"/>
                <w:szCs w:val="18"/>
                <w:shd w:val="clear" w:color="auto" w:fill="000000" w:themeFill="text1"/>
              </w:rPr>
              <w:t>s.</w:t>
            </w:r>
            <w:r>
              <w:rPr>
                <w:rFonts w:ascii="Arial" w:hAnsi="Arial" w:cs="Arial"/>
                <w:b/>
                <w:bCs/>
                <w:color w:val="FFFFFF" w:themeColor="background1"/>
                <w:sz w:val="18"/>
                <w:szCs w:val="18"/>
                <w:shd w:val="clear" w:color="auto" w:fill="000000" w:themeFill="text1"/>
              </w:rPr>
              <w:t>17H</w:t>
            </w:r>
          </w:p>
          <w:p w14:paraId="1845F483" w14:textId="77777777" w:rsidR="007071B2" w:rsidRPr="004A139A" w:rsidRDefault="007071B2" w:rsidP="007063E7">
            <w:pPr>
              <w:spacing w:before="6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 xml:space="preserve">BA </w:t>
            </w:r>
            <w:r w:rsidRPr="006A091C">
              <w:rPr>
                <w:rFonts w:ascii="Arial" w:hAnsi="Arial" w:cs="Arial"/>
                <w:b/>
                <w:bCs/>
                <w:color w:val="FFFFFF" w:themeColor="background1"/>
                <w:sz w:val="18"/>
                <w:szCs w:val="18"/>
                <w:shd w:val="clear" w:color="auto" w:fill="000000" w:themeFill="text1"/>
              </w:rPr>
              <w:t>s.</w:t>
            </w:r>
            <w:r>
              <w:rPr>
                <w:rFonts w:ascii="Arial" w:hAnsi="Arial" w:cs="Arial"/>
                <w:b/>
                <w:bCs/>
                <w:color w:val="FFFFFF" w:themeColor="background1"/>
                <w:sz w:val="18"/>
                <w:szCs w:val="18"/>
                <w:shd w:val="clear" w:color="auto" w:fill="000000" w:themeFill="text1"/>
              </w:rPr>
              <w:t>17I</w:t>
            </w:r>
          </w:p>
          <w:p w14:paraId="386CD5E1" w14:textId="77777777" w:rsidR="004A139A" w:rsidRDefault="004A139A" w:rsidP="002D4E9B">
            <w:pPr>
              <w:spacing w:before="20"/>
              <w:jc w:val="center"/>
              <w:rPr>
                <w:rFonts w:ascii="Arial" w:hAnsi="Arial" w:cs="Arial"/>
                <w:b/>
                <w:bCs/>
                <w:color w:val="000000" w:themeColor="text1"/>
                <w:sz w:val="18"/>
                <w:szCs w:val="18"/>
                <w:shd w:val="clear" w:color="auto" w:fill="000000" w:themeFill="text1"/>
              </w:rPr>
            </w:pPr>
          </w:p>
          <w:p w14:paraId="724E5737" w14:textId="77777777" w:rsidR="004A139A" w:rsidRDefault="004A139A" w:rsidP="002D4E9B">
            <w:pPr>
              <w:spacing w:before="20"/>
              <w:jc w:val="center"/>
              <w:rPr>
                <w:rFonts w:ascii="Arial" w:hAnsi="Arial" w:cs="Arial"/>
                <w:b/>
                <w:bCs/>
                <w:color w:val="000000" w:themeColor="text1"/>
                <w:sz w:val="18"/>
                <w:szCs w:val="18"/>
                <w:shd w:val="clear" w:color="auto" w:fill="000000" w:themeFill="text1"/>
              </w:rPr>
            </w:pPr>
          </w:p>
          <w:p w14:paraId="17D3B0CA" w14:textId="77777777" w:rsidR="004A139A" w:rsidRPr="002871F5" w:rsidRDefault="004A139A" w:rsidP="002D4E9B">
            <w:pPr>
              <w:spacing w:before="20"/>
              <w:jc w:val="center"/>
              <w:rPr>
                <w:rFonts w:ascii="Arial" w:hAnsi="Arial" w:cs="Arial"/>
                <w:b/>
                <w:bCs/>
                <w:color w:val="000000" w:themeColor="text1"/>
                <w:shd w:val="clear" w:color="auto" w:fill="000000" w:themeFill="text1"/>
              </w:rPr>
            </w:pPr>
          </w:p>
          <w:p w14:paraId="09CC7824" w14:textId="77777777" w:rsidR="004A139A" w:rsidRPr="00A11247" w:rsidRDefault="004A139A" w:rsidP="002D4E9B">
            <w:pPr>
              <w:spacing w:before="20"/>
              <w:jc w:val="center"/>
              <w:rPr>
                <w:rFonts w:ascii="Arial" w:hAnsi="Arial" w:cs="Arial"/>
                <w:b/>
                <w:bCs/>
                <w:color w:val="000000" w:themeColor="text1"/>
                <w:sz w:val="14"/>
                <w:szCs w:val="14"/>
                <w:shd w:val="clear" w:color="auto" w:fill="000000" w:themeFill="text1"/>
              </w:rPr>
            </w:pPr>
          </w:p>
          <w:p w14:paraId="4EC204D4" w14:textId="77777777" w:rsidR="007071B2" w:rsidRPr="006A091C" w:rsidRDefault="007071B2" w:rsidP="00A11247">
            <w:pPr>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 xml:space="preserve">BA </w:t>
            </w:r>
            <w:r w:rsidRPr="006A091C">
              <w:rPr>
                <w:rFonts w:ascii="Arial" w:hAnsi="Arial" w:cs="Arial"/>
                <w:b/>
                <w:bCs/>
                <w:color w:val="FFFFFF" w:themeColor="background1"/>
                <w:sz w:val="18"/>
                <w:szCs w:val="18"/>
                <w:shd w:val="clear" w:color="auto" w:fill="000000" w:themeFill="text1"/>
              </w:rPr>
              <w:t>s.</w:t>
            </w:r>
            <w:r>
              <w:rPr>
                <w:rFonts w:ascii="Arial" w:hAnsi="Arial" w:cs="Arial"/>
                <w:b/>
                <w:bCs/>
                <w:color w:val="FFFFFF" w:themeColor="background1"/>
                <w:sz w:val="18"/>
                <w:szCs w:val="18"/>
                <w:shd w:val="clear" w:color="auto" w:fill="000000" w:themeFill="text1"/>
              </w:rPr>
              <w:t>17J</w:t>
            </w:r>
          </w:p>
          <w:p w14:paraId="04401E8C" w14:textId="77777777" w:rsidR="007071B2" w:rsidRPr="006A091C" w:rsidRDefault="007071B2" w:rsidP="004A139A">
            <w:pPr>
              <w:spacing w:before="6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 xml:space="preserve">BA </w:t>
            </w:r>
            <w:r w:rsidRPr="006A091C">
              <w:rPr>
                <w:rFonts w:ascii="Arial" w:hAnsi="Arial" w:cs="Arial"/>
                <w:b/>
                <w:bCs/>
                <w:color w:val="FFFFFF" w:themeColor="background1"/>
                <w:sz w:val="18"/>
                <w:szCs w:val="18"/>
                <w:shd w:val="clear" w:color="auto" w:fill="000000" w:themeFill="text1"/>
              </w:rPr>
              <w:t>s.</w:t>
            </w:r>
            <w:r>
              <w:rPr>
                <w:rFonts w:ascii="Arial" w:hAnsi="Arial" w:cs="Arial"/>
                <w:b/>
                <w:bCs/>
                <w:color w:val="FFFFFF" w:themeColor="background1"/>
                <w:sz w:val="18"/>
                <w:szCs w:val="18"/>
                <w:shd w:val="clear" w:color="auto" w:fill="000000" w:themeFill="text1"/>
              </w:rPr>
              <w:t>17K</w:t>
            </w:r>
          </w:p>
          <w:p w14:paraId="2AE0990F" w14:textId="77777777" w:rsidR="007071B2" w:rsidRPr="006A091C" w:rsidRDefault="007071B2" w:rsidP="004A139A">
            <w:pPr>
              <w:spacing w:before="4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 xml:space="preserve">BA </w:t>
            </w:r>
            <w:r w:rsidRPr="006A091C">
              <w:rPr>
                <w:rFonts w:ascii="Arial" w:hAnsi="Arial" w:cs="Arial"/>
                <w:b/>
                <w:bCs/>
                <w:color w:val="FFFFFF" w:themeColor="background1"/>
                <w:sz w:val="18"/>
                <w:szCs w:val="18"/>
                <w:shd w:val="clear" w:color="auto" w:fill="000000" w:themeFill="text1"/>
              </w:rPr>
              <w:t>s.</w:t>
            </w:r>
            <w:r>
              <w:rPr>
                <w:rFonts w:ascii="Arial" w:hAnsi="Arial" w:cs="Arial"/>
                <w:b/>
                <w:bCs/>
                <w:color w:val="FFFFFF" w:themeColor="background1"/>
                <w:sz w:val="18"/>
                <w:szCs w:val="18"/>
                <w:shd w:val="clear" w:color="auto" w:fill="000000" w:themeFill="text1"/>
              </w:rPr>
              <w:t>17L</w:t>
            </w:r>
          </w:p>
          <w:p w14:paraId="055C90C5" w14:textId="77777777" w:rsidR="007071B2" w:rsidRPr="006A091C" w:rsidRDefault="007071B2" w:rsidP="004A139A">
            <w:pPr>
              <w:spacing w:before="6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 xml:space="preserve">BA </w:t>
            </w:r>
            <w:r w:rsidRPr="006A091C">
              <w:rPr>
                <w:rFonts w:ascii="Arial" w:hAnsi="Arial" w:cs="Arial"/>
                <w:b/>
                <w:bCs/>
                <w:color w:val="FFFFFF" w:themeColor="background1"/>
                <w:sz w:val="18"/>
                <w:szCs w:val="18"/>
                <w:shd w:val="clear" w:color="auto" w:fill="000000" w:themeFill="text1"/>
              </w:rPr>
              <w:t>s.</w:t>
            </w:r>
            <w:r>
              <w:rPr>
                <w:rFonts w:ascii="Arial" w:hAnsi="Arial" w:cs="Arial"/>
                <w:b/>
                <w:bCs/>
                <w:color w:val="FFFFFF" w:themeColor="background1"/>
                <w:sz w:val="18"/>
                <w:szCs w:val="18"/>
                <w:shd w:val="clear" w:color="auto" w:fill="000000" w:themeFill="text1"/>
              </w:rPr>
              <w:t>17M</w:t>
            </w:r>
          </w:p>
          <w:p w14:paraId="4B2A9182" w14:textId="77777777" w:rsidR="007071B2" w:rsidRPr="006A091C" w:rsidRDefault="007071B2" w:rsidP="004A139A">
            <w:pPr>
              <w:spacing w:before="6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 xml:space="preserve">BA </w:t>
            </w:r>
            <w:r w:rsidRPr="006A091C">
              <w:rPr>
                <w:rFonts w:ascii="Arial" w:hAnsi="Arial" w:cs="Arial"/>
                <w:b/>
                <w:bCs/>
                <w:color w:val="FFFFFF" w:themeColor="background1"/>
                <w:sz w:val="18"/>
                <w:szCs w:val="18"/>
                <w:shd w:val="clear" w:color="auto" w:fill="000000" w:themeFill="text1"/>
              </w:rPr>
              <w:t>s.</w:t>
            </w:r>
            <w:r>
              <w:rPr>
                <w:rFonts w:ascii="Arial" w:hAnsi="Arial" w:cs="Arial"/>
                <w:b/>
                <w:bCs/>
                <w:color w:val="FFFFFF" w:themeColor="background1"/>
                <w:sz w:val="18"/>
                <w:szCs w:val="18"/>
                <w:shd w:val="clear" w:color="auto" w:fill="000000" w:themeFill="text1"/>
              </w:rPr>
              <w:t>17N</w:t>
            </w:r>
          </w:p>
          <w:p w14:paraId="3B1D0E0E" w14:textId="77777777" w:rsidR="007071B2" w:rsidRPr="006A091C" w:rsidRDefault="007071B2" w:rsidP="004A139A">
            <w:pPr>
              <w:spacing w:before="6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 xml:space="preserve">BA </w:t>
            </w:r>
            <w:r w:rsidRPr="006A091C">
              <w:rPr>
                <w:rFonts w:ascii="Arial" w:hAnsi="Arial" w:cs="Arial"/>
                <w:b/>
                <w:bCs/>
                <w:color w:val="FFFFFF" w:themeColor="background1"/>
                <w:sz w:val="18"/>
                <w:szCs w:val="18"/>
                <w:shd w:val="clear" w:color="auto" w:fill="000000" w:themeFill="text1"/>
              </w:rPr>
              <w:t>s.</w:t>
            </w:r>
            <w:r>
              <w:rPr>
                <w:rFonts w:ascii="Arial" w:hAnsi="Arial" w:cs="Arial"/>
                <w:b/>
                <w:bCs/>
                <w:color w:val="FFFFFF" w:themeColor="background1"/>
                <w:sz w:val="18"/>
                <w:szCs w:val="18"/>
                <w:shd w:val="clear" w:color="auto" w:fill="000000" w:themeFill="text1"/>
              </w:rPr>
              <w:t>17O</w:t>
            </w:r>
          </w:p>
          <w:p w14:paraId="0B5A6887" w14:textId="64B10327" w:rsidR="007071B2" w:rsidRPr="006A091C" w:rsidRDefault="007071B2" w:rsidP="00A11247">
            <w:pPr>
              <w:spacing w:before="4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 xml:space="preserve">BA </w:t>
            </w:r>
            <w:r w:rsidRPr="006A091C">
              <w:rPr>
                <w:rFonts w:ascii="Arial" w:hAnsi="Arial" w:cs="Arial"/>
                <w:b/>
                <w:bCs/>
                <w:color w:val="FFFFFF" w:themeColor="background1"/>
                <w:sz w:val="18"/>
                <w:szCs w:val="18"/>
                <w:shd w:val="clear" w:color="auto" w:fill="000000" w:themeFill="text1"/>
              </w:rPr>
              <w:t>s.</w:t>
            </w:r>
            <w:r>
              <w:rPr>
                <w:rFonts w:ascii="Arial" w:hAnsi="Arial" w:cs="Arial"/>
                <w:b/>
                <w:bCs/>
                <w:color w:val="FFFFFF" w:themeColor="background1"/>
                <w:sz w:val="18"/>
                <w:szCs w:val="18"/>
                <w:shd w:val="clear" w:color="auto" w:fill="000000" w:themeFill="text1"/>
              </w:rPr>
              <w:t>17P</w:t>
            </w:r>
          </w:p>
        </w:tc>
        <w:tc>
          <w:tcPr>
            <w:tcW w:w="7693" w:type="dxa"/>
            <w:gridSpan w:val="17"/>
            <w:tcBorders>
              <w:bottom w:val="single" w:sz="4" w:space="0" w:color="auto"/>
              <w:right w:val="single" w:sz="12" w:space="0" w:color="auto"/>
            </w:tcBorders>
            <w:shd w:val="pct10" w:color="4472C4" w:themeColor="accent1" w:fill="auto"/>
          </w:tcPr>
          <w:p w14:paraId="2668AB0E" w14:textId="742DC323" w:rsidR="007071B2" w:rsidRPr="00FB6B78" w:rsidRDefault="007071B2" w:rsidP="0061413C">
            <w:pPr>
              <w:spacing w:before="20" w:after="20"/>
              <w:jc w:val="center"/>
              <w:rPr>
                <w:rFonts w:ascii="Arial" w:hAnsi="Arial" w:cs="Arial"/>
                <w:b/>
                <w:bCs/>
                <w:color w:val="000000" w:themeColor="text1"/>
                <w:sz w:val="18"/>
              </w:rPr>
            </w:pPr>
            <w:r>
              <w:rPr>
                <w:rFonts w:ascii="Arial" w:hAnsi="Arial" w:cs="Arial"/>
                <w:b/>
                <w:bCs/>
                <w:color w:val="000000" w:themeColor="text1"/>
                <w:sz w:val="18"/>
                <w:szCs w:val="18"/>
              </w:rPr>
              <w:t>Definitions</w:t>
            </w:r>
          </w:p>
        </w:tc>
      </w:tr>
      <w:tr w:rsidR="007071B2" w14:paraId="5F55CED6" w14:textId="77777777" w:rsidTr="000F4DF8">
        <w:trPr>
          <w:gridAfter w:val="3"/>
          <w:wAfter w:w="103" w:type="dxa"/>
          <w:trHeight w:val="20"/>
        </w:trPr>
        <w:tc>
          <w:tcPr>
            <w:tcW w:w="1412" w:type="dxa"/>
            <w:gridSpan w:val="3"/>
            <w:vMerge/>
            <w:tcBorders>
              <w:left w:val="single" w:sz="12" w:space="0" w:color="auto"/>
            </w:tcBorders>
            <w:shd w:val="clear" w:color="auto" w:fill="000000" w:themeFill="text1"/>
          </w:tcPr>
          <w:p w14:paraId="791A767F" w14:textId="643002E3" w:rsidR="007071B2" w:rsidRPr="006A091C" w:rsidRDefault="007071B2" w:rsidP="002D4E9B">
            <w:pPr>
              <w:spacing w:before="20"/>
              <w:jc w:val="center"/>
              <w:rPr>
                <w:rFonts w:ascii="Arial" w:hAnsi="Arial" w:cs="Arial"/>
                <w:b/>
                <w:bCs/>
                <w:color w:val="000000" w:themeColor="text1"/>
                <w:sz w:val="18"/>
                <w:szCs w:val="18"/>
                <w:shd w:val="clear" w:color="auto" w:fill="000000" w:themeFill="text1"/>
              </w:rPr>
            </w:pPr>
          </w:p>
        </w:tc>
        <w:tc>
          <w:tcPr>
            <w:tcW w:w="7693" w:type="dxa"/>
            <w:gridSpan w:val="17"/>
            <w:tcBorders>
              <w:bottom w:val="single" w:sz="4" w:space="0" w:color="auto"/>
              <w:right w:val="single" w:sz="12" w:space="0" w:color="auto"/>
            </w:tcBorders>
            <w:shd w:val="pct10" w:color="4472C4" w:themeColor="accent1" w:fill="auto"/>
          </w:tcPr>
          <w:p w14:paraId="0740E31F" w14:textId="3C1DA146" w:rsidR="007071B2" w:rsidRPr="00FB6B78" w:rsidRDefault="002871F5" w:rsidP="0061413C">
            <w:pPr>
              <w:spacing w:before="20" w:after="20"/>
              <w:jc w:val="center"/>
              <w:rPr>
                <w:rFonts w:ascii="Arial" w:hAnsi="Arial" w:cs="Arial"/>
                <w:b/>
                <w:bCs/>
                <w:color w:val="000000" w:themeColor="text1"/>
                <w:sz w:val="18"/>
              </w:rPr>
            </w:pPr>
            <w:r>
              <w:rPr>
                <w:rFonts w:ascii="Arial" w:hAnsi="Arial" w:cs="Arial"/>
                <w:b/>
                <w:bCs/>
                <w:color w:val="000000" w:themeColor="text1"/>
                <w:sz w:val="18"/>
                <w:szCs w:val="18"/>
              </w:rPr>
              <w:t xml:space="preserve">Meaning of </w:t>
            </w:r>
            <w:r w:rsidRPr="002871F5">
              <w:rPr>
                <w:rFonts w:ascii="Arial" w:hAnsi="Arial" w:cs="Arial"/>
                <w:b/>
                <w:bCs/>
                <w:i/>
                <w:iCs/>
                <w:color w:val="000000" w:themeColor="text1"/>
                <w:sz w:val="18"/>
                <w:szCs w:val="18"/>
              </w:rPr>
              <w:t>applicable decision</w:t>
            </w:r>
          </w:p>
        </w:tc>
      </w:tr>
      <w:tr w:rsidR="007071B2" w14:paraId="6C9BB86E" w14:textId="77777777" w:rsidTr="000F4DF8">
        <w:trPr>
          <w:gridAfter w:val="3"/>
          <w:wAfter w:w="103" w:type="dxa"/>
          <w:trHeight w:val="20"/>
        </w:trPr>
        <w:tc>
          <w:tcPr>
            <w:tcW w:w="1412" w:type="dxa"/>
            <w:gridSpan w:val="3"/>
            <w:vMerge/>
            <w:tcBorders>
              <w:left w:val="single" w:sz="12" w:space="0" w:color="auto"/>
            </w:tcBorders>
            <w:shd w:val="clear" w:color="auto" w:fill="000000" w:themeFill="text1"/>
          </w:tcPr>
          <w:p w14:paraId="0F5F32F3" w14:textId="6BF79353" w:rsidR="007071B2" w:rsidRPr="006A091C" w:rsidRDefault="007071B2" w:rsidP="002D4E9B">
            <w:pPr>
              <w:spacing w:before="20"/>
              <w:jc w:val="center"/>
              <w:rPr>
                <w:rFonts w:ascii="Arial" w:hAnsi="Arial" w:cs="Arial"/>
                <w:b/>
                <w:bCs/>
                <w:color w:val="000000" w:themeColor="text1"/>
                <w:sz w:val="18"/>
                <w:szCs w:val="18"/>
                <w:shd w:val="clear" w:color="auto" w:fill="000000" w:themeFill="text1"/>
              </w:rPr>
            </w:pPr>
          </w:p>
        </w:tc>
        <w:tc>
          <w:tcPr>
            <w:tcW w:w="7693" w:type="dxa"/>
            <w:gridSpan w:val="17"/>
            <w:tcBorders>
              <w:top w:val="single" w:sz="4" w:space="0" w:color="auto"/>
              <w:bottom w:val="single" w:sz="4" w:space="0" w:color="auto"/>
              <w:right w:val="single" w:sz="12" w:space="0" w:color="auto"/>
            </w:tcBorders>
            <w:shd w:val="clear" w:color="4472C4" w:themeColor="accent1" w:fill="auto"/>
          </w:tcPr>
          <w:p w14:paraId="1BC18B0F" w14:textId="566711EB" w:rsidR="002871F5" w:rsidRDefault="002871F5" w:rsidP="002871F5">
            <w:pPr>
              <w:jc w:val="both"/>
              <w:rPr>
                <w:rFonts w:ascii="Arial" w:hAnsi="Arial" w:cs="Arial"/>
                <w:color w:val="000000" w:themeColor="text1"/>
                <w:sz w:val="18"/>
              </w:rPr>
            </w:pPr>
            <w:r>
              <w:rPr>
                <w:rFonts w:ascii="Arial" w:hAnsi="Arial" w:cs="Arial"/>
                <w:color w:val="000000" w:themeColor="text1"/>
                <w:sz w:val="18"/>
              </w:rPr>
              <w:t>A decision whether or not to grant bail to an accused or to vary the conditions of bail is an applicable decision if any prescribed criteria are met and–</w:t>
            </w:r>
          </w:p>
          <w:p w14:paraId="1BEF201D" w14:textId="48A98E2C" w:rsidR="002871F5" w:rsidRDefault="002871F5" w:rsidP="002871F5">
            <w:pPr>
              <w:pStyle w:val="ListParagraph"/>
              <w:numPr>
                <w:ilvl w:val="0"/>
                <w:numId w:val="81"/>
              </w:numPr>
              <w:spacing w:after="0" w:line="240" w:lineRule="auto"/>
              <w:ind w:left="357" w:hanging="357"/>
              <w:jc w:val="both"/>
              <w:rPr>
                <w:rFonts w:ascii="Arial" w:hAnsi="Arial" w:cs="Arial"/>
                <w:color w:val="000000" w:themeColor="text1"/>
                <w:sz w:val="18"/>
              </w:rPr>
            </w:pPr>
            <w:r>
              <w:rPr>
                <w:rFonts w:ascii="Arial" w:hAnsi="Arial" w:cs="Arial"/>
                <w:color w:val="000000" w:themeColor="text1"/>
                <w:sz w:val="18"/>
              </w:rPr>
              <w:t>at the time of making the decision the accused is either aged 14-17 or is aged 18 but was under 18 at the time of the alleged offending; and</w:t>
            </w:r>
          </w:p>
          <w:p w14:paraId="52323EB0" w14:textId="5D96F24D" w:rsidR="007071B2" w:rsidRPr="002871F5" w:rsidRDefault="002871F5" w:rsidP="002871F5">
            <w:pPr>
              <w:pStyle w:val="ListParagraph"/>
              <w:numPr>
                <w:ilvl w:val="0"/>
                <w:numId w:val="81"/>
              </w:numPr>
              <w:spacing w:after="20" w:line="240" w:lineRule="auto"/>
              <w:ind w:left="357" w:hanging="357"/>
              <w:jc w:val="both"/>
              <w:rPr>
                <w:rFonts w:ascii="Arial" w:hAnsi="Arial" w:cs="Arial"/>
                <w:color w:val="000000" w:themeColor="text1"/>
                <w:sz w:val="18"/>
              </w:rPr>
            </w:pPr>
            <w:r>
              <w:rPr>
                <w:rFonts w:ascii="Arial" w:hAnsi="Arial" w:cs="Arial"/>
                <w:color w:val="000000" w:themeColor="text1"/>
                <w:sz w:val="18"/>
              </w:rPr>
              <w:t>the bail decision maker is either the Children’s Court sitting at a venue that is in a prescribed region of the State or the Supreme Court.</w:t>
            </w:r>
          </w:p>
        </w:tc>
      </w:tr>
      <w:tr w:rsidR="007071B2" w14:paraId="20E69AA2" w14:textId="77777777" w:rsidTr="000F4DF8">
        <w:trPr>
          <w:gridAfter w:val="3"/>
          <w:wAfter w:w="103" w:type="dxa"/>
          <w:trHeight w:val="20"/>
        </w:trPr>
        <w:tc>
          <w:tcPr>
            <w:tcW w:w="1412" w:type="dxa"/>
            <w:gridSpan w:val="3"/>
            <w:vMerge/>
            <w:tcBorders>
              <w:left w:val="single" w:sz="12" w:space="0" w:color="auto"/>
            </w:tcBorders>
            <w:shd w:val="clear" w:color="auto" w:fill="000000" w:themeFill="text1"/>
          </w:tcPr>
          <w:p w14:paraId="1DEB0694" w14:textId="5B370862" w:rsidR="007071B2" w:rsidRPr="006A091C" w:rsidRDefault="007071B2" w:rsidP="002D4E9B">
            <w:pPr>
              <w:spacing w:before="20"/>
              <w:jc w:val="center"/>
              <w:rPr>
                <w:rFonts w:ascii="Arial" w:hAnsi="Arial" w:cs="Arial"/>
                <w:b/>
                <w:bCs/>
                <w:color w:val="000000" w:themeColor="text1"/>
                <w:sz w:val="18"/>
                <w:szCs w:val="18"/>
                <w:shd w:val="clear" w:color="auto" w:fill="000000" w:themeFill="text1"/>
              </w:rPr>
            </w:pPr>
          </w:p>
        </w:tc>
        <w:tc>
          <w:tcPr>
            <w:tcW w:w="7693" w:type="dxa"/>
            <w:gridSpan w:val="17"/>
            <w:tcBorders>
              <w:bottom w:val="single" w:sz="4" w:space="0" w:color="auto"/>
              <w:right w:val="single" w:sz="12" w:space="0" w:color="auto"/>
            </w:tcBorders>
            <w:shd w:val="pct10" w:color="4472C4" w:themeColor="accent1" w:fill="auto"/>
          </w:tcPr>
          <w:p w14:paraId="5C681B27" w14:textId="288515FF" w:rsidR="007071B2" w:rsidRPr="00FB6B78" w:rsidRDefault="007071B2" w:rsidP="002D4E9B">
            <w:pPr>
              <w:spacing w:before="20" w:after="20"/>
              <w:jc w:val="center"/>
              <w:rPr>
                <w:rFonts w:ascii="Arial" w:hAnsi="Arial" w:cs="Arial"/>
                <w:b/>
                <w:bCs/>
                <w:color w:val="000000" w:themeColor="text1"/>
                <w:sz w:val="18"/>
              </w:rPr>
            </w:pPr>
            <w:r>
              <w:rPr>
                <w:rFonts w:ascii="Arial" w:hAnsi="Arial" w:cs="Arial"/>
                <w:b/>
                <w:bCs/>
                <w:color w:val="000000" w:themeColor="text1"/>
                <w:sz w:val="18"/>
                <w:szCs w:val="18"/>
              </w:rPr>
              <w:t xml:space="preserve">What are </w:t>
            </w:r>
            <w:r w:rsidRPr="008C0AAD">
              <w:rPr>
                <w:rFonts w:ascii="Arial" w:hAnsi="Arial" w:cs="Arial"/>
                <w:b/>
                <w:bCs/>
                <w:i/>
                <w:iCs/>
                <w:color w:val="000000" w:themeColor="text1"/>
                <w:sz w:val="18"/>
                <w:szCs w:val="18"/>
              </w:rPr>
              <w:t>electronic monitoring conditions</w:t>
            </w:r>
            <w:r>
              <w:rPr>
                <w:rFonts w:ascii="Arial" w:hAnsi="Arial" w:cs="Arial"/>
                <w:b/>
                <w:bCs/>
                <w:color w:val="000000" w:themeColor="text1"/>
                <w:sz w:val="18"/>
                <w:szCs w:val="18"/>
              </w:rPr>
              <w:t>?</w:t>
            </w:r>
          </w:p>
        </w:tc>
      </w:tr>
      <w:tr w:rsidR="007071B2" w14:paraId="641075FC" w14:textId="77777777" w:rsidTr="000F4DF8">
        <w:trPr>
          <w:gridAfter w:val="3"/>
          <w:wAfter w:w="103" w:type="dxa"/>
          <w:trHeight w:val="20"/>
        </w:trPr>
        <w:tc>
          <w:tcPr>
            <w:tcW w:w="1412" w:type="dxa"/>
            <w:gridSpan w:val="3"/>
            <w:vMerge/>
            <w:tcBorders>
              <w:left w:val="single" w:sz="12" w:space="0" w:color="auto"/>
            </w:tcBorders>
            <w:shd w:val="clear" w:color="auto" w:fill="000000" w:themeFill="text1"/>
          </w:tcPr>
          <w:p w14:paraId="49C70F2B" w14:textId="3F09E986" w:rsidR="007071B2" w:rsidRPr="006A091C" w:rsidRDefault="007071B2" w:rsidP="002D4E9B">
            <w:pPr>
              <w:spacing w:before="20"/>
              <w:jc w:val="center"/>
              <w:rPr>
                <w:rFonts w:ascii="Arial" w:hAnsi="Arial" w:cs="Arial"/>
                <w:b/>
                <w:bCs/>
                <w:color w:val="000000" w:themeColor="text1"/>
                <w:sz w:val="18"/>
                <w:szCs w:val="18"/>
                <w:shd w:val="clear" w:color="auto" w:fill="000000" w:themeFill="text1"/>
              </w:rPr>
            </w:pPr>
          </w:p>
        </w:tc>
        <w:tc>
          <w:tcPr>
            <w:tcW w:w="7693" w:type="dxa"/>
            <w:gridSpan w:val="17"/>
            <w:tcBorders>
              <w:top w:val="single" w:sz="4" w:space="0" w:color="auto"/>
              <w:bottom w:val="single" w:sz="4" w:space="0" w:color="auto"/>
              <w:right w:val="single" w:sz="12" w:space="0" w:color="auto"/>
            </w:tcBorders>
            <w:shd w:val="clear" w:color="4472C4" w:themeColor="accent1" w:fill="auto"/>
          </w:tcPr>
          <w:p w14:paraId="22DBDDF3" w14:textId="77777777" w:rsidR="007071B2" w:rsidRPr="0061413C" w:rsidRDefault="007071B2" w:rsidP="00A11247">
            <w:pPr>
              <w:jc w:val="both"/>
              <w:rPr>
                <w:rFonts w:ascii="Arial" w:hAnsi="Arial" w:cs="Arial"/>
                <w:b/>
                <w:bCs/>
                <w:color w:val="000000" w:themeColor="text1"/>
                <w:sz w:val="18"/>
                <w:szCs w:val="18"/>
              </w:rPr>
            </w:pPr>
            <w:r w:rsidRPr="0061413C">
              <w:rPr>
                <w:rFonts w:ascii="Arial" w:hAnsi="Arial" w:cs="Arial"/>
                <w:color w:val="000000" w:themeColor="text1"/>
                <w:sz w:val="18"/>
              </w:rPr>
              <w:t xml:space="preserve">The </w:t>
            </w:r>
            <w:r w:rsidRPr="0061413C">
              <w:rPr>
                <w:rFonts w:ascii="Arial" w:hAnsi="Arial" w:cs="Arial"/>
                <w:color w:val="000000" w:themeColor="text1"/>
                <w:sz w:val="18"/>
                <w:szCs w:val="18"/>
              </w:rPr>
              <w:t>electronic monitoring conditions are conditions that the accused–</w:t>
            </w:r>
          </w:p>
          <w:p w14:paraId="67DE71B1" w14:textId="77777777" w:rsidR="007071B2" w:rsidRDefault="007071B2" w:rsidP="007C0115">
            <w:pPr>
              <w:pStyle w:val="ListParagraph"/>
              <w:numPr>
                <w:ilvl w:val="0"/>
                <w:numId w:val="148"/>
              </w:numPr>
              <w:spacing w:after="0" w:line="240" w:lineRule="auto"/>
              <w:ind w:left="357" w:hanging="357"/>
              <w:jc w:val="both"/>
              <w:rPr>
                <w:rFonts w:ascii="Arial" w:hAnsi="Arial" w:cs="Arial"/>
                <w:color w:val="000000" w:themeColor="text1"/>
                <w:sz w:val="18"/>
                <w:szCs w:val="18"/>
              </w:rPr>
            </w:pPr>
            <w:r>
              <w:rPr>
                <w:rFonts w:ascii="Arial" w:hAnsi="Arial" w:cs="Arial"/>
                <w:color w:val="000000" w:themeColor="text1"/>
                <w:sz w:val="18"/>
                <w:szCs w:val="18"/>
              </w:rPr>
              <w:t>must for 24 hours of each day wear an electronic monitoring device fitted at the direction of the Secretary</w:t>
            </w:r>
            <w:r w:rsidRPr="003A5F19">
              <w:rPr>
                <w:rFonts w:ascii="Arial" w:hAnsi="Arial" w:cs="Arial"/>
                <w:color w:val="000000" w:themeColor="text1"/>
                <w:sz w:val="18"/>
                <w:szCs w:val="18"/>
              </w:rPr>
              <w:t>; and</w:t>
            </w:r>
          </w:p>
          <w:p w14:paraId="4AEBE040" w14:textId="73BB95B8" w:rsidR="007071B2" w:rsidRDefault="007071B2" w:rsidP="007C0115">
            <w:pPr>
              <w:pStyle w:val="ListParagraph"/>
              <w:numPr>
                <w:ilvl w:val="0"/>
                <w:numId w:val="148"/>
              </w:numPr>
              <w:spacing w:after="0" w:line="240" w:lineRule="auto"/>
              <w:ind w:left="357" w:hanging="357"/>
              <w:jc w:val="both"/>
              <w:rPr>
                <w:rFonts w:ascii="Arial" w:hAnsi="Arial" w:cs="Arial"/>
                <w:color w:val="000000" w:themeColor="text1"/>
                <w:sz w:val="18"/>
                <w:szCs w:val="18"/>
              </w:rPr>
            </w:pPr>
            <w:r>
              <w:rPr>
                <w:rFonts w:ascii="Arial" w:hAnsi="Arial" w:cs="Arial"/>
                <w:color w:val="000000" w:themeColor="text1"/>
                <w:sz w:val="18"/>
                <w:szCs w:val="18"/>
              </w:rPr>
              <w:t>must not, without reasonable excuse, tamper with, damage, disable or remove any electronic monitoring device or equipment used for the electronic monitoring; and</w:t>
            </w:r>
          </w:p>
          <w:p w14:paraId="749DC80C" w14:textId="44B879C2" w:rsidR="007071B2" w:rsidRPr="0061413C" w:rsidRDefault="007071B2" w:rsidP="007C0115">
            <w:pPr>
              <w:pStyle w:val="ListParagraph"/>
              <w:numPr>
                <w:ilvl w:val="0"/>
                <w:numId w:val="148"/>
              </w:numPr>
              <w:spacing w:after="20" w:line="240" w:lineRule="auto"/>
              <w:ind w:left="357" w:hanging="357"/>
              <w:jc w:val="both"/>
              <w:rPr>
                <w:rFonts w:ascii="Arial" w:hAnsi="Arial" w:cs="Arial"/>
                <w:color w:val="000000" w:themeColor="text1"/>
                <w:sz w:val="18"/>
                <w:szCs w:val="18"/>
              </w:rPr>
            </w:pPr>
            <w:r>
              <w:rPr>
                <w:rFonts w:ascii="Arial" w:hAnsi="Arial" w:cs="Arial"/>
                <w:color w:val="000000" w:themeColor="text1"/>
                <w:sz w:val="18"/>
                <w:szCs w:val="18"/>
              </w:rPr>
              <w:t>must comply with any necessary direction given by the Secretary to ensure that the accused is electronically monitored.</w:t>
            </w:r>
          </w:p>
        </w:tc>
      </w:tr>
      <w:tr w:rsidR="007071B2" w14:paraId="4F2A0207" w14:textId="77777777" w:rsidTr="000F4DF8">
        <w:trPr>
          <w:gridAfter w:val="3"/>
          <w:wAfter w:w="103" w:type="dxa"/>
          <w:trHeight w:val="20"/>
        </w:trPr>
        <w:tc>
          <w:tcPr>
            <w:tcW w:w="1412" w:type="dxa"/>
            <w:gridSpan w:val="3"/>
            <w:vMerge/>
            <w:tcBorders>
              <w:left w:val="single" w:sz="12" w:space="0" w:color="auto"/>
            </w:tcBorders>
            <w:shd w:val="clear" w:color="auto" w:fill="000000" w:themeFill="text1"/>
          </w:tcPr>
          <w:p w14:paraId="421E9E89" w14:textId="527DDA52" w:rsidR="007071B2" w:rsidRPr="006A091C" w:rsidRDefault="007071B2" w:rsidP="002D4E9B">
            <w:pPr>
              <w:spacing w:before="20"/>
              <w:jc w:val="center"/>
              <w:rPr>
                <w:rFonts w:ascii="Arial" w:hAnsi="Arial" w:cs="Arial"/>
                <w:b/>
                <w:bCs/>
                <w:color w:val="000000" w:themeColor="text1"/>
                <w:sz w:val="18"/>
                <w:szCs w:val="18"/>
                <w:shd w:val="clear" w:color="auto" w:fill="000000" w:themeFill="text1"/>
              </w:rPr>
            </w:pPr>
          </w:p>
        </w:tc>
        <w:tc>
          <w:tcPr>
            <w:tcW w:w="7693" w:type="dxa"/>
            <w:gridSpan w:val="17"/>
            <w:tcBorders>
              <w:bottom w:val="single" w:sz="4" w:space="0" w:color="auto"/>
              <w:right w:val="single" w:sz="12" w:space="0" w:color="auto"/>
            </w:tcBorders>
            <w:shd w:val="pct10" w:color="4472C4" w:themeColor="accent1" w:fill="auto"/>
          </w:tcPr>
          <w:p w14:paraId="2BB4B900" w14:textId="586836D1" w:rsidR="007071B2" w:rsidRPr="00FB6B78" w:rsidRDefault="007071B2" w:rsidP="002D4E9B">
            <w:pPr>
              <w:spacing w:before="20" w:after="20"/>
              <w:jc w:val="center"/>
              <w:rPr>
                <w:rFonts w:ascii="Arial" w:hAnsi="Arial" w:cs="Arial"/>
                <w:b/>
                <w:bCs/>
                <w:color w:val="000000" w:themeColor="text1"/>
                <w:sz w:val="18"/>
              </w:rPr>
            </w:pPr>
            <w:r>
              <w:rPr>
                <w:rFonts w:ascii="Arial" w:hAnsi="Arial" w:cs="Arial"/>
                <w:b/>
                <w:bCs/>
                <w:color w:val="000000" w:themeColor="text1"/>
                <w:sz w:val="18"/>
                <w:szCs w:val="18"/>
              </w:rPr>
              <w:t xml:space="preserve">What is a </w:t>
            </w:r>
            <w:r w:rsidRPr="008C0AAD">
              <w:rPr>
                <w:rFonts w:ascii="Arial" w:hAnsi="Arial" w:cs="Arial"/>
                <w:b/>
                <w:bCs/>
                <w:i/>
                <w:iCs/>
                <w:color w:val="000000" w:themeColor="text1"/>
                <w:sz w:val="18"/>
                <w:szCs w:val="18"/>
              </w:rPr>
              <w:t>suitability report</w:t>
            </w:r>
            <w:r>
              <w:rPr>
                <w:rFonts w:ascii="Arial" w:hAnsi="Arial" w:cs="Arial"/>
                <w:b/>
                <w:bCs/>
                <w:color w:val="000000" w:themeColor="text1"/>
                <w:sz w:val="18"/>
                <w:szCs w:val="18"/>
              </w:rPr>
              <w:t>?</w:t>
            </w:r>
          </w:p>
        </w:tc>
      </w:tr>
      <w:tr w:rsidR="007071B2" w14:paraId="58D2EB20" w14:textId="77777777" w:rsidTr="000F4DF8">
        <w:trPr>
          <w:gridAfter w:val="3"/>
          <w:wAfter w:w="103" w:type="dxa"/>
          <w:trHeight w:val="20"/>
        </w:trPr>
        <w:tc>
          <w:tcPr>
            <w:tcW w:w="1412" w:type="dxa"/>
            <w:gridSpan w:val="3"/>
            <w:vMerge/>
            <w:tcBorders>
              <w:left w:val="single" w:sz="12" w:space="0" w:color="auto"/>
            </w:tcBorders>
            <w:shd w:val="clear" w:color="auto" w:fill="000000" w:themeFill="text1"/>
          </w:tcPr>
          <w:p w14:paraId="199C95E5" w14:textId="58764F19" w:rsidR="007071B2" w:rsidRPr="006A091C" w:rsidRDefault="007071B2" w:rsidP="002D4E9B">
            <w:pPr>
              <w:spacing w:before="20"/>
              <w:jc w:val="center"/>
              <w:rPr>
                <w:rFonts w:ascii="Arial" w:hAnsi="Arial" w:cs="Arial"/>
                <w:b/>
                <w:bCs/>
                <w:color w:val="000000" w:themeColor="text1"/>
                <w:sz w:val="18"/>
                <w:szCs w:val="18"/>
                <w:shd w:val="clear" w:color="auto" w:fill="000000" w:themeFill="text1"/>
              </w:rPr>
            </w:pPr>
          </w:p>
        </w:tc>
        <w:tc>
          <w:tcPr>
            <w:tcW w:w="7693" w:type="dxa"/>
            <w:gridSpan w:val="17"/>
            <w:tcBorders>
              <w:bottom w:val="single" w:sz="4" w:space="0" w:color="auto"/>
              <w:right w:val="single" w:sz="12" w:space="0" w:color="auto"/>
            </w:tcBorders>
            <w:shd w:val="pct10" w:color="4472C4" w:themeColor="accent1" w:fill="auto"/>
          </w:tcPr>
          <w:p w14:paraId="272F3362" w14:textId="55CAEB05" w:rsidR="007071B2" w:rsidRPr="00FB6B78" w:rsidRDefault="007071B2" w:rsidP="002D4E9B">
            <w:pPr>
              <w:spacing w:before="20" w:after="20"/>
              <w:jc w:val="center"/>
              <w:rPr>
                <w:rFonts w:ascii="Arial" w:hAnsi="Arial" w:cs="Arial"/>
                <w:b/>
                <w:bCs/>
                <w:color w:val="000000" w:themeColor="text1"/>
                <w:sz w:val="18"/>
              </w:rPr>
            </w:pPr>
            <w:r>
              <w:rPr>
                <w:rFonts w:ascii="Arial" w:hAnsi="Arial" w:cs="Arial"/>
                <w:b/>
                <w:bCs/>
                <w:color w:val="000000" w:themeColor="text1"/>
                <w:sz w:val="18"/>
                <w:szCs w:val="18"/>
              </w:rPr>
              <w:t>When bail decision maker may impose electronic monitoring conditions</w:t>
            </w:r>
          </w:p>
        </w:tc>
      </w:tr>
      <w:tr w:rsidR="007071B2" w14:paraId="65D3D0D4" w14:textId="77777777" w:rsidTr="000F4DF8">
        <w:trPr>
          <w:gridAfter w:val="3"/>
          <w:wAfter w:w="103" w:type="dxa"/>
          <w:trHeight w:val="20"/>
        </w:trPr>
        <w:tc>
          <w:tcPr>
            <w:tcW w:w="1412" w:type="dxa"/>
            <w:gridSpan w:val="3"/>
            <w:vMerge/>
            <w:tcBorders>
              <w:left w:val="single" w:sz="12" w:space="0" w:color="auto"/>
            </w:tcBorders>
            <w:shd w:val="clear" w:color="auto" w:fill="000000" w:themeFill="text1"/>
          </w:tcPr>
          <w:p w14:paraId="2E931121" w14:textId="792CDD3B" w:rsidR="007071B2" w:rsidRPr="006A091C" w:rsidRDefault="007071B2" w:rsidP="002D4E9B">
            <w:pPr>
              <w:spacing w:before="20"/>
              <w:jc w:val="center"/>
              <w:rPr>
                <w:rFonts w:ascii="Arial" w:hAnsi="Arial" w:cs="Arial"/>
                <w:b/>
                <w:bCs/>
                <w:color w:val="000000" w:themeColor="text1"/>
                <w:sz w:val="18"/>
                <w:szCs w:val="18"/>
                <w:shd w:val="clear" w:color="auto" w:fill="000000" w:themeFill="text1"/>
              </w:rPr>
            </w:pPr>
          </w:p>
        </w:tc>
        <w:tc>
          <w:tcPr>
            <w:tcW w:w="7693" w:type="dxa"/>
            <w:gridSpan w:val="17"/>
            <w:tcBorders>
              <w:top w:val="single" w:sz="4" w:space="0" w:color="auto"/>
              <w:bottom w:val="single" w:sz="4" w:space="0" w:color="auto"/>
              <w:right w:val="single" w:sz="12" w:space="0" w:color="auto"/>
            </w:tcBorders>
            <w:shd w:val="clear" w:color="4472C4" w:themeColor="accent1" w:fill="auto"/>
          </w:tcPr>
          <w:p w14:paraId="232F52CF" w14:textId="546CF442" w:rsidR="007071B2" w:rsidRDefault="007071B2" w:rsidP="00A11247">
            <w:pPr>
              <w:jc w:val="both"/>
              <w:rPr>
                <w:rFonts w:ascii="Arial" w:hAnsi="Arial" w:cs="Arial"/>
                <w:color w:val="000000" w:themeColor="text1"/>
                <w:sz w:val="18"/>
              </w:rPr>
            </w:pPr>
            <w:r>
              <w:rPr>
                <w:rFonts w:ascii="Arial" w:hAnsi="Arial" w:cs="Arial"/>
                <w:color w:val="000000" w:themeColor="text1"/>
                <w:sz w:val="18"/>
              </w:rPr>
              <w:t xml:space="preserve">A bail decision maker </w:t>
            </w:r>
            <w:r w:rsidR="002871F5">
              <w:rPr>
                <w:rFonts w:ascii="Arial" w:hAnsi="Arial" w:cs="Arial"/>
                <w:color w:val="000000" w:themeColor="text1"/>
                <w:sz w:val="18"/>
              </w:rPr>
              <w:t xml:space="preserve">who is making an </w:t>
            </w:r>
            <w:r w:rsidR="002871F5" w:rsidRPr="002871F5">
              <w:rPr>
                <w:rFonts w:ascii="Arial" w:hAnsi="Arial" w:cs="Arial"/>
                <w:b/>
                <w:bCs/>
                <w:i/>
                <w:iCs/>
                <w:color w:val="000000" w:themeColor="text1"/>
                <w:sz w:val="18"/>
              </w:rPr>
              <w:t>applicable decision</w:t>
            </w:r>
            <w:r w:rsidR="002871F5">
              <w:rPr>
                <w:rFonts w:ascii="Arial" w:hAnsi="Arial" w:cs="Arial"/>
                <w:color w:val="000000" w:themeColor="text1"/>
                <w:sz w:val="18"/>
              </w:rPr>
              <w:t xml:space="preserve"> </w:t>
            </w:r>
            <w:r>
              <w:rPr>
                <w:rFonts w:ascii="Arial" w:hAnsi="Arial" w:cs="Arial"/>
                <w:color w:val="000000" w:themeColor="text1"/>
                <w:sz w:val="18"/>
              </w:rPr>
              <w:t>may impose the electronic monitoring conditions if–</w:t>
            </w:r>
          </w:p>
          <w:p w14:paraId="692FE44A" w14:textId="76097DF6" w:rsidR="007071B2" w:rsidRDefault="007071B2" w:rsidP="007C0115">
            <w:pPr>
              <w:pStyle w:val="ListParagraph"/>
              <w:numPr>
                <w:ilvl w:val="0"/>
                <w:numId w:val="149"/>
              </w:numPr>
              <w:spacing w:after="0" w:line="240" w:lineRule="auto"/>
              <w:ind w:left="357" w:hanging="357"/>
              <w:jc w:val="both"/>
              <w:rPr>
                <w:rFonts w:ascii="Arial" w:hAnsi="Arial" w:cs="Arial"/>
                <w:color w:val="000000" w:themeColor="text1"/>
                <w:sz w:val="18"/>
                <w:szCs w:val="18"/>
              </w:rPr>
            </w:pPr>
            <w:r>
              <w:rPr>
                <w:rFonts w:ascii="Arial" w:hAnsi="Arial" w:cs="Arial"/>
                <w:color w:val="000000" w:themeColor="text1"/>
                <w:sz w:val="18"/>
                <w:szCs w:val="18"/>
              </w:rPr>
              <w:t xml:space="preserve">the bail decision maker is to impose, as conduct conditions, either a curfew </w:t>
            </w:r>
            <w:r w:rsidR="002871F5">
              <w:rPr>
                <w:rFonts w:ascii="Arial" w:hAnsi="Arial" w:cs="Arial"/>
                <w:color w:val="000000" w:themeColor="text1"/>
                <w:sz w:val="18"/>
                <w:szCs w:val="18"/>
              </w:rPr>
              <w:t>or</w:t>
            </w:r>
            <w:r>
              <w:rPr>
                <w:rFonts w:ascii="Arial" w:hAnsi="Arial" w:cs="Arial"/>
                <w:color w:val="000000" w:themeColor="text1"/>
                <w:sz w:val="18"/>
                <w:szCs w:val="18"/>
              </w:rPr>
              <w:t xml:space="preserve"> a geographical exclusion zone</w:t>
            </w:r>
            <w:r w:rsidR="002871F5">
              <w:rPr>
                <w:rFonts w:ascii="Arial" w:hAnsi="Arial" w:cs="Arial"/>
                <w:color w:val="000000" w:themeColor="text1"/>
                <w:sz w:val="18"/>
                <w:szCs w:val="18"/>
              </w:rPr>
              <w:t xml:space="preserve"> or both</w:t>
            </w:r>
            <w:r>
              <w:rPr>
                <w:rFonts w:ascii="Arial" w:hAnsi="Arial" w:cs="Arial"/>
                <w:color w:val="000000" w:themeColor="text1"/>
                <w:sz w:val="18"/>
                <w:szCs w:val="18"/>
              </w:rPr>
              <w:t>; and</w:t>
            </w:r>
          </w:p>
          <w:p w14:paraId="44BFF54E" w14:textId="216B538A" w:rsidR="007071B2" w:rsidRDefault="007071B2" w:rsidP="007C0115">
            <w:pPr>
              <w:pStyle w:val="ListParagraph"/>
              <w:numPr>
                <w:ilvl w:val="0"/>
                <w:numId w:val="149"/>
              </w:numPr>
              <w:spacing w:after="0" w:line="240" w:lineRule="auto"/>
              <w:ind w:left="357" w:hanging="357"/>
              <w:jc w:val="both"/>
              <w:rPr>
                <w:rFonts w:ascii="Arial" w:hAnsi="Arial" w:cs="Arial"/>
                <w:color w:val="000000" w:themeColor="text1"/>
                <w:sz w:val="18"/>
                <w:szCs w:val="18"/>
              </w:rPr>
            </w:pPr>
            <w:r>
              <w:rPr>
                <w:rFonts w:ascii="Arial" w:hAnsi="Arial" w:cs="Arial"/>
                <w:color w:val="000000" w:themeColor="text1"/>
                <w:sz w:val="18"/>
                <w:szCs w:val="18"/>
              </w:rPr>
              <w:t>the bail decision maker is of the opinion that it is appropriate to impose the electronic monitoring conditions in order to monitor compliance with the proposed conduct conditions referred to in paragraph (a); and</w:t>
            </w:r>
          </w:p>
          <w:p w14:paraId="291919E1" w14:textId="0C024FF7" w:rsidR="007071B2" w:rsidRDefault="007071B2" w:rsidP="007C0115">
            <w:pPr>
              <w:pStyle w:val="ListParagraph"/>
              <w:numPr>
                <w:ilvl w:val="0"/>
                <w:numId w:val="149"/>
              </w:numPr>
              <w:spacing w:after="0" w:line="240" w:lineRule="auto"/>
              <w:ind w:left="357" w:hanging="357"/>
              <w:jc w:val="both"/>
              <w:rPr>
                <w:rFonts w:ascii="Arial" w:hAnsi="Arial" w:cs="Arial"/>
                <w:color w:val="000000" w:themeColor="text1"/>
                <w:sz w:val="18"/>
                <w:szCs w:val="18"/>
              </w:rPr>
            </w:pPr>
            <w:r>
              <w:rPr>
                <w:rFonts w:ascii="Arial" w:hAnsi="Arial" w:cs="Arial"/>
                <w:color w:val="000000" w:themeColor="text1"/>
                <w:sz w:val="18"/>
                <w:szCs w:val="18"/>
              </w:rPr>
              <w:t>the bail decision maker is to impose a conduct condition requiring that the accused is to reside at an address that is in a prescribed region of the State; and</w:t>
            </w:r>
          </w:p>
          <w:p w14:paraId="5B04E50B" w14:textId="30E58B2F" w:rsidR="007071B2" w:rsidRPr="008C0AAD" w:rsidRDefault="007071B2" w:rsidP="007C0115">
            <w:pPr>
              <w:pStyle w:val="ListParagraph"/>
              <w:numPr>
                <w:ilvl w:val="0"/>
                <w:numId w:val="149"/>
              </w:numPr>
              <w:spacing w:after="20" w:line="240" w:lineRule="auto"/>
              <w:ind w:left="357" w:hanging="357"/>
              <w:jc w:val="both"/>
              <w:rPr>
                <w:rFonts w:ascii="Arial" w:hAnsi="Arial" w:cs="Arial"/>
                <w:color w:val="000000" w:themeColor="text1"/>
                <w:sz w:val="18"/>
                <w:szCs w:val="18"/>
              </w:rPr>
            </w:pPr>
            <w:r>
              <w:rPr>
                <w:rFonts w:ascii="Arial" w:hAnsi="Arial" w:cs="Arial"/>
                <w:color w:val="000000" w:themeColor="text1"/>
                <w:sz w:val="18"/>
                <w:szCs w:val="18"/>
              </w:rPr>
              <w:t>the bail decision maker has received a suitability report in respect of the accused and is of the opinion that the accused is suitable to be electronically monitored on bail and adequate resources and equipment are available for this purpose.</w:t>
            </w:r>
          </w:p>
        </w:tc>
      </w:tr>
      <w:tr w:rsidR="007071B2" w14:paraId="3B00A035" w14:textId="77777777" w:rsidTr="000F4DF8">
        <w:trPr>
          <w:gridAfter w:val="3"/>
          <w:wAfter w:w="103" w:type="dxa"/>
          <w:trHeight w:val="20"/>
        </w:trPr>
        <w:tc>
          <w:tcPr>
            <w:tcW w:w="1412" w:type="dxa"/>
            <w:gridSpan w:val="3"/>
            <w:vMerge/>
            <w:tcBorders>
              <w:left w:val="single" w:sz="12" w:space="0" w:color="auto"/>
            </w:tcBorders>
            <w:shd w:val="clear" w:color="auto" w:fill="000000" w:themeFill="text1"/>
          </w:tcPr>
          <w:p w14:paraId="23C8C669" w14:textId="6605A238" w:rsidR="007071B2" w:rsidRPr="006A091C" w:rsidRDefault="007071B2" w:rsidP="002D4E9B">
            <w:pPr>
              <w:spacing w:before="20"/>
              <w:jc w:val="center"/>
              <w:rPr>
                <w:rFonts w:ascii="Arial" w:hAnsi="Arial" w:cs="Arial"/>
                <w:b/>
                <w:bCs/>
                <w:color w:val="000000" w:themeColor="text1"/>
                <w:sz w:val="18"/>
                <w:szCs w:val="18"/>
                <w:shd w:val="clear" w:color="auto" w:fill="000000" w:themeFill="text1"/>
              </w:rPr>
            </w:pPr>
          </w:p>
        </w:tc>
        <w:tc>
          <w:tcPr>
            <w:tcW w:w="7693" w:type="dxa"/>
            <w:gridSpan w:val="17"/>
            <w:tcBorders>
              <w:top w:val="single" w:sz="4" w:space="0" w:color="auto"/>
              <w:bottom w:val="single" w:sz="4" w:space="0" w:color="auto"/>
              <w:right w:val="single" w:sz="12" w:space="0" w:color="auto"/>
            </w:tcBorders>
            <w:shd w:val="pct10" w:color="4472C4" w:themeColor="accent1" w:fill="auto"/>
          </w:tcPr>
          <w:p w14:paraId="687065DC" w14:textId="784CA5FD" w:rsidR="007071B2" w:rsidRPr="00FB6B78" w:rsidRDefault="007071B2" w:rsidP="002D4E9B">
            <w:pPr>
              <w:spacing w:before="20" w:after="20"/>
              <w:jc w:val="center"/>
              <w:rPr>
                <w:rFonts w:ascii="Arial" w:hAnsi="Arial" w:cs="Arial"/>
                <w:b/>
                <w:bCs/>
                <w:color w:val="000000" w:themeColor="text1"/>
                <w:sz w:val="18"/>
              </w:rPr>
            </w:pPr>
            <w:r>
              <w:rPr>
                <w:rFonts w:ascii="Arial" w:hAnsi="Arial" w:cs="Arial"/>
                <w:b/>
                <w:bCs/>
                <w:color w:val="000000" w:themeColor="text1"/>
                <w:sz w:val="18"/>
                <w:szCs w:val="18"/>
              </w:rPr>
              <w:t>Bail decision maker may adjourn for preparation of suitability report</w:t>
            </w:r>
          </w:p>
        </w:tc>
      </w:tr>
      <w:tr w:rsidR="007071B2" w14:paraId="6960EA1D" w14:textId="77777777" w:rsidTr="000F4DF8">
        <w:trPr>
          <w:gridAfter w:val="3"/>
          <w:wAfter w:w="103" w:type="dxa"/>
          <w:trHeight w:val="20"/>
        </w:trPr>
        <w:tc>
          <w:tcPr>
            <w:tcW w:w="1412" w:type="dxa"/>
            <w:gridSpan w:val="3"/>
            <w:vMerge/>
            <w:tcBorders>
              <w:left w:val="single" w:sz="12" w:space="0" w:color="auto"/>
            </w:tcBorders>
            <w:shd w:val="clear" w:color="auto" w:fill="000000" w:themeFill="text1"/>
          </w:tcPr>
          <w:p w14:paraId="32E1370E" w14:textId="09F2E66B" w:rsidR="007071B2" w:rsidRPr="006A091C" w:rsidRDefault="007071B2" w:rsidP="002D4E9B">
            <w:pPr>
              <w:spacing w:before="20"/>
              <w:jc w:val="center"/>
              <w:rPr>
                <w:rFonts w:ascii="Arial" w:hAnsi="Arial" w:cs="Arial"/>
                <w:b/>
                <w:bCs/>
                <w:color w:val="000000" w:themeColor="text1"/>
                <w:sz w:val="18"/>
                <w:szCs w:val="18"/>
                <w:shd w:val="clear" w:color="auto" w:fill="000000" w:themeFill="text1"/>
              </w:rPr>
            </w:pPr>
          </w:p>
        </w:tc>
        <w:tc>
          <w:tcPr>
            <w:tcW w:w="7693" w:type="dxa"/>
            <w:gridSpan w:val="17"/>
            <w:tcBorders>
              <w:top w:val="single" w:sz="4" w:space="0" w:color="auto"/>
              <w:bottom w:val="single" w:sz="4" w:space="0" w:color="auto"/>
              <w:right w:val="single" w:sz="12" w:space="0" w:color="auto"/>
            </w:tcBorders>
            <w:shd w:val="pct10" w:color="4472C4" w:themeColor="accent1" w:fill="auto"/>
          </w:tcPr>
          <w:p w14:paraId="0509F0A0" w14:textId="3534E625" w:rsidR="007071B2" w:rsidRPr="00FB6B78" w:rsidRDefault="007071B2" w:rsidP="002D4E9B">
            <w:pPr>
              <w:spacing w:before="20" w:after="20"/>
              <w:jc w:val="center"/>
              <w:rPr>
                <w:rFonts w:ascii="Arial" w:hAnsi="Arial" w:cs="Arial"/>
                <w:b/>
                <w:bCs/>
                <w:color w:val="000000" w:themeColor="text1"/>
                <w:sz w:val="18"/>
              </w:rPr>
            </w:pPr>
            <w:r>
              <w:rPr>
                <w:rFonts w:ascii="Arial" w:hAnsi="Arial" w:cs="Arial"/>
                <w:b/>
                <w:bCs/>
                <w:color w:val="000000" w:themeColor="text1"/>
                <w:sz w:val="18"/>
              </w:rPr>
              <w:t>Extension of bail where EM conditions imposed</w:t>
            </w:r>
          </w:p>
        </w:tc>
      </w:tr>
      <w:tr w:rsidR="007071B2" w14:paraId="4E6D8429" w14:textId="77777777" w:rsidTr="000F4DF8">
        <w:trPr>
          <w:gridAfter w:val="3"/>
          <w:wAfter w:w="103" w:type="dxa"/>
          <w:trHeight w:val="20"/>
        </w:trPr>
        <w:tc>
          <w:tcPr>
            <w:tcW w:w="1412" w:type="dxa"/>
            <w:gridSpan w:val="3"/>
            <w:vMerge/>
            <w:tcBorders>
              <w:left w:val="single" w:sz="12" w:space="0" w:color="auto"/>
            </w:tcBorders>
            <w:shd w:val="clear" w:color="auto" w:fill="000000" w:themeFill="text1"/>
          </w:tcPr>
          <w:p w14:paraId="36751F5E" w14:textId="0B632A64" w:rsidR="007071B2" w:rsidRPr="006A091C" w:rsidRDefault="007071B2" w:rsidP="002D4E9B">
            <w:pPr>
              <w:spacing w:before="20"/>
              <w:jc w:val="center"/>
              <w:rPr>
                <w:rFonts w:ascii="Arial" w:hAnsi="Arial" w:cs="Arial"/>
                <w:b/>
                <w:bCs/>
                <w:color w:val="000000" w:themeColor="text1"/>
                <w:sz w:val="18"/>
                <w:szCs w:val="18"/>
                <w:shd w:val="clear" w:color="auto" w:fill="000000" w:themeFill="text1"/>
              </w:rPr>
            </w:pPr>
          </w:p>
        </w:tc>
        <w:tc>
          <w:tcPr>
            <w:tcW w:w="7693" w:type="dxa"/>
            <w:gridSpan w:val="17"/>
            <w:tcBorders>
              <w:top w:val="single" w:sz="4" w:space="0" w:color="auto"/>
              <w:bottom w:val="single" w:sz="4" w:space="0" w:color="auto"/>
              <w:right w:val="single" w:sz="12" w:space="0" w:color="auto"/>
            </w:tcBorders>
            <w:shd w:val="clear" w:color="4472C4" w:themeColor="accent1" w:fill="auto"/>
          </w:tcPr>
          <w:p w14:paraId="464133D0" w14:textId="0D4A37C3" w:rsidR="007071B2" w:rsidRPr="00301397" w:rsidRDefault="007071B2" w:rsidP="007063E7">
            <w:pPr>
              <w:spacing w:after="20"/>
              <w:jc w:val="both"/>
              <w:rPr>
                <w:rFonts w:ascii="Arial" w:hAnsi="Arial" w:cs="Arial"/>
                <w:b/>
                <w:bCs/>
                <w:color w:val="000000" w:themeColor="text1"/>
                <w:sz w:val="18"/>
              </w:rPr>
            </w:pPr>
            <w:r w:rsidRPr="00301397">
              <w:rPr>
                <w:rFonts w:ascii="Arial" w:hAnsi="Arial" w:cs="Arial"/>
                <w:color w:val="000000" w:themeColor="text1"/>
                <w:sz w:val="18"/>
              </w:rPr>
              <w:t>If an accused is subject to EM conditions, the presence of those conditions does not prevent that bail from being extended by a bail decision maker who did not impose those conditions. Nothing in this section authorises a bail decision maker to impose EM conditions (for the first time) when extending bail.</w:t>
            </w:r>
          </w:p>
        </w:tc>
      </w:tr>
      <w:tr w:rsidR="007071B2" w14:paraId="193CE2D0" w14:textId="77777777" w:rsidTr="000F4DF8">
        <w:trPr>
          <w:gridAfter w:val="3"/>
          <w:wAfter w:w="103" w:type="dxa"/>
          <w:trHeight w:val="20"/>
        </w:trPr>
        <w:tc>
          <w:tcPr>
            <w:tcW w:w="1412" w:type="dxa"/>
            <w:gridSpan w:val="3"/>
            <w:vMerge/>
            <w:tcBorders>
              <w:left w:val="single" w:sz="12" w:space="0" w:color="auto"/>
            </w:tcBorders>
            <w:shd w:val="clear" w:color="auto" w:fill="000000" w:themeFill="text1"/>
          </w:tcPr>
          <w:p w14:paraId="096B2013" w14:textId="17D9FE30" w:rsidR="007071B2" w:rsidRPr="006A091C" w:rsidRDefault="007071B2" w:rsidP="002D4E9B">
            <w:pPr>
              <w:spacing w:before="20"/>
              <w:jc w:val="center"/>
              <w:rPr>
                <w:rFonts w:ascii="Arial" w:hAnsi="Arial" w:cs="Arial"/>
                <w:b/>
                <w:bCs/>
                <w:color w:val="000000" w:themeColor="text1"/>
                <w:sz w:val="18"/>
                <w:szCs w:val="18"/>
                <w:shd w:val="clear" w:color="auto" w:fill="000000" w:themeFill="text1"/>
              </w:rPr>
            </w:pPr>
          </w:p>
        </w:tc>
        <w:tc>
          <w:tcPr>
            <w:tcW w:w="7693" w:type="dxa"/>
            <w:gridSpan w:val="17"/>
            <w:tcBorders>
              <w:top w:val="single" w:sz="4" w:space="0" w:color="auto"/>
              <w:bottom w:val="single" w:sz="4" w:space="0" w:color="auto"/>
              <w:right w:val="single" w:sz="12" w:space="0" w:color="auto"/>
            </w:tcBorders>
            <w:shd w:val="pct10" w:color="4472C4" w:themeColor="accent1" w:fill="auto"/>
          </w:tcPr>
          <w:p w14:paraId="6DBA257B" w14:textId="3FE27ACF" w:rsidR="007071B2" w:rsidRPr="00FB6B78" w:rsidRDefault="007071B2" w:rsidP="00C70406">
            <w:pPr>
              <w:spacing w:before="20" w:after="20"/>
              <w:jc w:val="center"/>
              <w:rPr>
                <w:rFonts w:ascii="Arial" w:hAnsi="Arial" w:cs="Arial"/>
                <w:b/>
                <w:bCs/>
                <w:color w:val="000000" w:themeColor="text1"/>
                <w:sz w:val="18"/>
              </w:rPr>
            </w:pPr>
            <w:r>
              <w:rPr>
                <w:rFonts w:ascii="Arial" w:hAnsi="Arial" w:cs="Arial"/>
                <w:b/>
                <w:bCs/>
                <w:color w:val="000000" w:themeColor="text1"/>
                <w:sz w:val="18"/>
              </w:rPr>
              <w:t>Revoking related conduct conditions also revokes the EM conditions</w:t>
            </w:r>
          </w:p>
        </w:tc>
      </w:tr>
      <w:tr w:rsidR="007071B2" w14:paraId="6C8CFEB8" w14:textId="77777777" w:rsidTr="000F4DF8">
        <w:trPr>
          <w:gridAfter w:val="3"/>
          <w:wAfter w:w="103" w:type="dxa"/>
          <w:trHeight w:val="20"/>
        </w:trPr>
        <w:tc>
          <w:tcPr>
            <w:tcW w:w="1412" w:type="dxa"/>
            <w:gridSpan w:val="3"/>
            <w:vMerge/>
            <w:tcBorders>
              <w:left w:val="single" w:sz="12" w:space="0" w:color="auto"/>
            </w:tcBorders>
            <w:shd w:val="clear" w:color="auto" w:fill="000000" w:themeFill="text1"/>
          </w:tcPr>
          <w:p w14:paraId="4FD5F43E" w14:textId="54E9110A" w:rsidR="007071B2" w:rsidRPr="006A091C" w:rsidRDefault="007071B2" w:rsidP="002D4E9B">
            <w:pPr>
              <w:spacing w:before="20"/>
              <w:jc w:val="center"/>
              <w:rPr>
                <w:rFonts w:ascii="Arial" w:hAnsi="Arial" w:cs="Arial"/>
                <w:b/>
                <w:bCs/>
                <w:color w:val="000000" w:themeColor="text1"/>
                <w:sz w:val="18"/>
                <w:szCs w:val="18"/>
                <w:shd w:val="clear" w:color="auto" w:fill="000000" w:themeFill="text1"/>
              </w:rPr>
            </w:pPr>
          </w:p>
        </w:tc>
        <w:tc>
          <w:tcPr>
            <w:tcW w:w="7693" w:type="dxa"/>
            <w:gridSpan w:val="17"/>
            <w:tcBorders>
              <w:top w:val="single" w:sz="4" w:space="0" w:color="auto"/>
              <w:bottom w:val="single" w:sz="4" w:space="0" w:color="auto"/>
              <w:right w:val="single" w:sz="12" w:space="0" w:color="auto"/>
            </w:tcBorders>
            <w:shd w:val="pct10" w:color="4472C4" w:themeColor="accent1" w:fill="auto"/>
          </w:tcPr>
          <w:p w14:paraId="5E07CE94" w14:textId="78779F0F" w:rsidR="007071B2" w:rsidRPr="00FB6B78" w:rsidRDefault="007071B2" w:rsidP="00C70406">
            <w:pPr>
              <w:spacing w:before="20" w:after="20"/>
              <w:jc w:val="center"/>
              <w:rPr>
                <w:rFonts w:ascii="Arial" w:hAnsi="Arial" w:cs="Arial"/>
                <w:b/>
                <w:bCs/>
                <w:color w:val="000000" w:themeColor="text1"/>
                <w:sz w:val="18"/>
              </w:rPr>
            </w:pPr>
            <w:r>
              <w:rPr>
                <w:rFonts w:ascii="Arial" w:hAnsi="Arial" w:cs="Arial"/>
                <w:b/>
                <w:bCs/>
                <w:color w:val="000000" w:themeColor="text1"/>
                <w:sz w:val="18"/>
              </w:rPr>
              <w:t>Accused ceasing to be of eligible age does not affect EM conditions</w:t>
            </w:r>
          </w:p>
        </w:tc>
      </w:tr>
      <w:tr w:rsidR="007071B2" w14:paraId="1E922154" w14:textId="77777777" w:rsidTr="000F4DF8">
        <w:trPr>
          <w:gridAfter w:val="3"/>
          <w:wAfter w:w="103" w:type="dxa"/>
          <w:trHeight w:val="20"/>
        </w:trPr>
        <w:tc>
          <w:tcPr>
            <w:tcW w:w="1412" w:type="dxa"/>
            <w:gridSpan w:val="3"/>
            <w:vMerge/>
            <w:tcBorders>
              <w:left w:val="single" w:sz="12" w:space="0" w:color="auto"/>
            </w:tcBorders>
            <w:shd w:val="clear" w:color="auto" w:fill="000000" w:themeFill="text1"/>
          </w:tcPr>
          <w:p w14:paraId="7814DBD1" w14:textId="15850FBA" w:rsidR="007071B2" w:rsidRPr="006A091C" w:rsidRDefault="007071B2" w:rsidP="002D4E9B">
            <w:pPr>
              <w:spacing w:before="20"/>
              <w:jc w:val="center"/>
              <w:rPr>
                <w:rFonts w:ascii="Arial" w:hAnsi="Arial" w:cs="Arial"/>
                <w:b/>
                <w:bCs/>
                <w:color w:val="000000" w:themeColor="text1"/>
                <w:sz w:val="18"/>
                <w:szCs w:val="18"/>
                <w:shd w:val="clear" w:color="auto" w:fill="000000" w:themeFill="text1"/>
              </w:rPr>
            </w:pPr>
          </w:p>
        </w:tc>
        <w:tc>
          <w:tcPr>
            <w:tcW w:w="7693" w:type="dxa"/>
            <w:gridSpan w:val="17"/>
            <w:tcBorders>
              <w:top w:val="single" w:sz="4" w:space="0" w:color="auto"/>
              <w:bottom w:val="single" w:sz="4" w:space="0" w:color="auto"/>
              <w:right w:val="single" w:sz="12" w:space="0" w:color="auto"/>
            </w:tcBorders>
            <w:shd w:val="pct10" w:color="4472C4" w:themeColor="accent1" w:fill="auto"/>
          </w:tcPr>
          <w:p w14:paraId="5341CE3F" w14:textId="33708937" w:rsidR="007071B2" w:rsidRPr="00FB6B78" w:rsidRDefault="007071B2" w:rsidP="00C70406">
            <w:pPr>
              <w:spacing w:before="20" w:after="20"/>
              <w:jc w:val="center"/>
              <w:rPr>
                <w:rFonts w:ascii="Arial" w:hAnsi="Arial" w:cs="Arial"/>
                <w:b/>
                <w:bCs/>
                <w:color w:val="000000" w:themeColor="text1"/>
                <w:sz w:val="18"/>
              </w:rPr>
            </w:pPr>
            <w:r>
              <w:rPr>
                <w:rFonts w:ascii="Arial" w:hAnsi="Arial" w:cs="Arial"/>
                <w:b/>
                <w:bCs/>
                <w:color w:val="000000" w:themeColor="text1"/>
                <w:sz w:val="18"/>
              </w:rPr>
              <w:t>EM devices and equipment to be removed by authorised officer if EM conditions cease</w:t>
            </w:r>
          </w:p>
        </w:tc>
      </w:tr>
      <w:tr w:rsidR="007071B2" w14:paraId="6449B0DA" w14:textId="77777777" w:rsidTr="000F4DF8">
        <w:trPr>
          <w:gridAfter w:val="3"/>
          <w:wAfter w:w="103" w:type="dxa"/>
          <w:trHeight w:val="20"/>
        </w:trPr>
        <w:tc>
          <w:tcPr>
            <w:tcW w:w="1412" w:type="dxa"/>
            <w:gridSpan w:val="3"/>
            <w:vMerge/>
            <w:tcBorders>
              <w:left w:val="single" w:sz="12" w:space="0" w:color="auto"/>
            </w:tcBorders>
            <w:shd w:val="clear" w:color="auto" w:fill="000000" w:themeFill="text1"/>
          </w:tcPr>
          <w:p w14:paraId="67155035" w14:textId="3B0ECE31" w:rsidR="007071B2" w:rsidRPr="006A091C" w:rsidRDefault="007071B2" w:rsidP="002D4E9B">
            <w:pPr>
              <w:spacing w:before="20"/>
              <w:jc w:val="center"/>
              <w:rPr>
                <w:rFonts w:ascii="Arial" w:hAnsi="Arial" w:cs="Arial"/>
                <w:b/>
                <w:bCs/>
                <w:color w:val="000000" w:themeColor="text1"/>
                <w:sz w:val="18"/>
                <w:szCs w:val="18"/>
                <w:shd w:val="clear" w:color="auto" w:fill="000000" w:themeFill="text1"/>
              </w:rPr>
            </w:pPr>
          </w:p>
        </w:tc>
        <w:tc>
          <w:tcPr>
            <w:tcW w:w="7693" w:type="dxa"/>
            <w:gridSpan w:val="17"/>
            <w:tcBorders>
              <w:top w:val="single" w:sz="4" w:space="0" w:color="auto"/>
              <w:bottom w:val="single" w:sz="4" w:space="0" w:color="auto"/>
              <w:right w:val="single" w:sz="12" w:space="0" w:color="auto"/>
            </w:tcBorders>
            <w:shd w:val="pct10" w:color="4472C4" w:themeColor="accent1" w:fill="auto"/>
          </w:tcPr>
          <w:p w14:paraId="37B2E00A" w14:textId="596D37A4" w:rsidR="007071B2" w:rsidRPr="00FB6B78" w:rsidRDefault="007071B2" w:rsidP="00C70406">
            <w:pPr>
              <w:spacing w:before="20" w:after="20"/>
              <w:jc w:val="center"/>
              <w:rPr>
                <w:rFonts w:ascii="Arial" w:hAnsi="Arial" w:cs="Arial"/>
                <w:b/>
                <w:bCs/>
                <w:color w:val="000000" w:themeColor="text1"/>
                <w:sz w:val="18"/>
              </w:rPr>
            </w:pPr>
            <w:r>
              <w:rPr>
                <w:rFonts w:ascii="Arial" w:hAnsi="Arial" w:cs="Arial"/>
                <w:b/>
                <w:bCs/>
                <w:color w:val="000000" w:themeColor="text1"/>
                <w:sz w:val="18"/>
              </w:rPr>
              <w:t>Temporary removal of EM device if person arrested</w:t>
            </w:r>
          </w:p>
        </w:tc>
      </w:tr>
      <w:tr w:rsidR="007071B2" w14:paraId="73F75BCB" w14:textId="77777777" w:rsidTr="000F4DF8">
        <w:trPr>
          <w:gridAfter w:val="3"/>
          <w:wAfter w:w="103" w:type="dxa"/>
          <w:trHeight w:val="20"/>
        </w:trPr>
        <w:tc>
          <w:tcPr>
            <w:tcW w:w="1412" w:type="dxa"/>
            <w:gridSpan w:val="3"/>
            <w:vMerge/>
            <w:tcBorders>
              <w:left w:val="single" w:sz="12" w:space="0" w:color="auto"/>
            </w:tcBorders>
            <w:shd w:val="clear" w:color="auto" w:fill="000000" w:themeFill="text1"/>
          </w:tcPr>
          <w:p w14:paraId="7A129780" w14:textId="1738ADA8" w:rsidR="007071B2" w:rsidRPr="006A091C" w:rsidRDefault="007071B2" w:rsidP="002D4E9B">
            <w:pPr>
              <w:spacing w:before="20"/>
              <w:jc w:val="center"/>
              <w:rPr>
                <w:rFonts w:ascii="Arial" w:hAnsi="Arial" w:cs="Arial"/>
                <w:b/>
                <w:bCs/>
                <w:color w:val="000000" w:themeColor="text1"/>
                <w:sz w:val="18"/>
                <w:szCs w:val="18"/>
                <w:shd w:val="clear" w:color="auto" w:fill="000000" w:themeFill="text1"/>
              </w:rPr>
            </w:pPr>
          </w:p>
        </w:tc>
        <w:tc>
          <w:tcPr>
            <w:tcW w:w="7693" w:type="dxa"/>
            <w:gridSpan w:val="17"/>
            <w:tcBorders>
              <w:top w:val="single" w:sz="4" w:space="0" w:color="auto"/>
              <w:bottom w:val="single" w:sz="4" w:space="0" w:color="auto"/>
              <w:right w:val="single" w:sz="12" w:space="0" w:color="auto"/>
            </w:tcBorders>
            <w:shd w:val="pct10" w:color="4472C4" w:themeColor="accent1" w:fill="auto"/>
          </w:tcPr>
          <w:p w14:paraId="364AF074" w14:textId="4F966E4A" w:rsidR="007071B2" w:rsidRPr="00FB6B78" w:rsidRDefault="007071B2" w:rsidP="00C70406">
            <w:pPr>
              <w:spacing w:before="20" w:after="20"/>
              <w:jc w:val="center"/>
              <w:rPr>
                <w:rFonts w:ascii="Arial" w:hAnsi="Arial" w:cs="Arial"/>
                <w:b/>
                <w:bCs/>
                <w:color w:val="000000" w:themeColor="text1"/>
                <w:sz w:val="18"/>
              </w:rPr>
            </w:pPr>
            <w:r>
              <w:rPr>
                <w:rFonts w:ascii="Arial" w:hAnsi="Arial" w:cs="Arial"/>
                <w:b/>
                <w:bCs/>
                <w:color w:val="000000" w:themeColor="text1"/>
                <w:sz w:val="18"/>
              </w:rPr>
              <w:t>Confidentiality of personal information</w:t>
            </w:r>
          </w:p>
        </w:tc>
      </w:tr>
      <w:tr w:rsidR="007071B2" w14:paraId="61E18385" w14:textId="77777777" w:rsidTr="000F4DF8">
        <w:trPr>
          <w:gridAfter w:val="3"/>
          <w:wAfter w:w="103" w:type="dxa"/>
          <w:trHeight w:val="20"/>
        </w:trPr>
        <w:tc>
          <w:tcPr>
            <w:tcW w:w="1412" w:type="dxa"/>
            <w:gridSpan w:val="3"/>
            <w:vMerge/>
            <w:tcBorders>
              <w:left w:val="single" w:sz="12" w:space="0" w:color="auto"/>
            </w:tcBorders>
            <w:shd w:val="clear" w:color="auto" w:fill="000000" w:themeFill="text1"/>
          </w:tcPr>
          <w:p w14:paraId="738969C9" w14:textId="7DB9F218" w:rsidR="007071B2" w:rsidRPr="006A091C" w:rsidRDefault="007071B2" w:rsidP="002D4E9B">
            <w:pPr>
              <w:spacing w:before="20"/>
              <w:jc w:val="center"/>
              <w:rPr>
                <w:rFonts w:ascii="Arial" w:hAnsi="Arial" w:cs="Arial"/>
                <w:b/>
                <w:bCs/>
                <w:color w:val="000000" w:themeColor="text1"/>
                <w:sz w:val="18"/>
                <w:szCs w:val="18"/>
                <w:shd w:val="clear" w:color="auto" w:fill="000000" w:themeFill="text1"/>
              </w:rPr>
            </w:pPr>
          </w:p>
        </w:tc>
        <w:tc>
          <w:tcPr>
            <w:tcW w:w="7693" w:type="dxa"/>
            <w:gridSpan w:val="17"/>
            <w:tcBorders>
              <w:top w:val="single" w:sz="4" w:space="0" w:color="auto"/>
              <w:bottom w:val="single" w:sz="4" w:space="0" w:color="auto"/>
              <w:right w:val="single" w:sz="12" w:space="0" w:color="auto"/>
            </w:tcBorders>
            <w:shd w:val="pct10" w:color="4472C4" w:themeColor="accent1" w:fill="auto"/>
          </w:tcPr>
          <w:p w14:paraId="79AC4BB6" w14:textId="6A71B095" w:rsidR="007071B2" w:rsidRPr="00FB6B78" w:rsidRDefault="007071B2" w:rsidP="00C70406">
            <w:pPr>
              <w:spacing w:before="20" w:after="20"/>
              <w:jc w:val="center"/>
              <w:rPr>
                <w:rFonts w:ascii="Arial" w:hAnsi="Arial" w:cs="Arial"/>
                <w:b/>
                <w:bCs/>
                <w:color w:val="000000" w:themeColor="text1"/>
                <w:sz w:val="18"/>
              </w:rPr>
            </w:pPr>
            <w:r>
              <w:rPr>
                <w:rFonts w:ascii="Arial" w:hAnsi="Arial" w:cs="Arial"/>
                <w:b/>
                <w:bCs/>
                <w:color w:val="000000" w:themeColor="text1"/>
                <w:sz w:val="18"/>
              </w:rPr>
              <w:t xml:space="preserve">Delegation by </w:t>
            </w:r>
            <w:r w:rsidR="007063E7">
              <w:rPr>
                <w:rFonts w:ascii="Arial" w:hAnsi="Arial" w:cs="Arial"/>
                <w:b/>
                <w:bCs/>
                <w:color w:val="000000" w:themeColor="text1"/>
                <w:sz w:val="18"/>
              </w:rPr>
              <w:t xml:space="preserve">DJCS </w:t>
            </w:r>
            <w:r>
              <w:rPr>
                <w:rFonts w:ascii="Arial" w:hAnsi="Arial" w:cs="Arial"/>
                <w:b/>
                <w:bCs/>
                <w:color w:val="000000" w:themeColor="text1"/>
                <w:sz w:val="18"/>
              </w:rPr>
              <w:t>Secretary</w:t>
            </w:r>
          </w:p>
        </w:tc>
      </w:tr>
      <w:tr w:rsidR="007071B2" w14:paraId="7FAE4841" w14:textId="77777777" w:rsidTr="000F4DF8">
        <w:trPr>
          <w:gridAfter w:val="3"/>
          <w:wAfter w:w="103" w:type="dxa"/>
          <w:trHeight w:val="20"/>
        </w:trPr>
        <w:tc>
          <w:tcPr>
            <w:tcW w:w="1412" w:type="dxa"/>
            <w:gridSpan w:val="3"/>
            <w:vMerge/>
            <w:tcBorders>
              <w:left w:val="single" w:sz="12" w:space="0" w:color="auto"/>
              <w:bottom w:val="single" w:sz="4" w:space="0" w:color="auto"/>
            </w:tcBorders>
            <w:shd w:val="clear" w:color="auto" w:fill="000000" w:themeFill="text1"/>
          </w:tcPr>
          <w:p w14:paraId="428DC801" w14:textId="0BC0446A" w:rsidR="007071B2" w:rsidRPr="006A091C" w:rsidRDefault="007071B2" w:rsidP="002D4E9B">
            <w:pPr>
              <w:spacing w:before="20"/>
              <w:jc w:val="center"/>
              <w:rPr>
                <w:rFonts w:ascii="Arial" w:hAnsi="Arial" w:cs="Arial"/>
                <w:b/>
                <w:bCs/>
                <w:color w:val="000000" w:themeColor="text1"/>
                <w:sz w:val="18"/>
                <w:szCs w:val="18"/>
                <w:shd w:val="clear" w:color="auto" w:fill="000000" w:themeFill="text1"/>
              </w:rPr>
            </w:pPr>
          </w:p>
        </w:tc>
        <w:tc>
          <w:tcPr>
            <w:tcW w:w="7693" w:type="dxa"/>
            <w:gridSpan w:val="17"/>
            <w:tcBorders>
              <w:top w:val="single" w:sz="4" w:space="0" w:color="auto"/>
              <w:bottom w:val="single" w:sz="4" w:space="0" w:color="auto"/>
              <w:right w:val="single" w:sz="12" w:space="0" w:color="auto"/>
            </w:tcBorders>
            <w:shd w:val="pct10" w:color="4472C4" w:themeColor="accent1" w:fill="auto"/>
          </w:tcPr>
          <w:p w14:paraId="543E9385" w14:textId="4568B644" w:rsidR="007071B2" w:rsidRPr="00FB6B78" w:rsidRDefault="007071B2" w:rsidP="00C70406">
            <w:pPr>
              <w:spacing w:before="20" w:after="20"/>
              <w:jc w:val="center"/>
              <w:rPr>
                <w:rFonts w:ascii="Arial" w:hAnsi="Arial" w:cs="Arial"/>
                <w:b/>
                <w:bCs/>
                <w:color w:val="000000" w:themeColor="text1"/>
                <w:sz w:val="18"/>
              </w:rPr>
            </w:pPr>
            <w:r>
              <w:rPr>
                <w:rFonts w:ascii="Arial" w:hAnsi="Arial" w:cs="Arial"/>
                <w:b/>
                <w:bCs/>
                <w:color w:val="000000" w:themeColor="text1"/>
                <w:sz w:val="18"/>
              </w:rPr>
              <w:t xml:space="preserve">Regulations for </w:t>
            </w:r>
            <w:r w:rsidRPr="007063E7">
              <w:rPr>
                <w:rFonts w:ascii="Arial" w:hAnsi="Arial" w:cs="Arial"/>
                <w:b/>
                <w:bCs/>
                <w:color w:val="FFFFFF" w:themeColor="background1"/>
                <w:sz w:val="18"/>
                <w:shd w:val="clear" w:color="auto" w:fill="000000" w:themeFill="text1"/>
              </w:rPr>
              <w:t>Part 2A</w:t>
            </w:r>
          </w:p>
        </w:tc>
      </w:tr>
      <w:tr w:rsidR="00D03A38" w14:paraId="7BF0FE67" w14:textId="77777777" w:rsidTr="000F4DF8">
        <w:trPr>
          <w:gridAfter w:val="3"/>
          <w:wAfter w:w="103" w:type="dxa"/>
          <w:trHeight w:val="20"/>
        </w:trPr>
        <w:tc>
          <w:tcPr>
            <w:tcW w:w="1412" w:type="dxa"/>
            <w:gridSpan w:val="3"/>
            <w:tcBorders>
              <w:top w:val="nil"/>
              <w:left w:val="single" w:sz="12" w:space="0" w:color="auto"/>
              <w:bottom w:val="single" w:sz="12" w:space="0" w:color="auto"/>
            </w:tcBorders>
            <w:shd w:val="clear" w:color="auto" w:fill="000000" w:themeFill="text1"/>
          </w:tcPr>
          <w:p w14:paraId="095C5842" w14:textId="3A9B9C56" w:rsidR="00301397" w:rsidRPr="006A091C" w:rsidRDefault="00301397" w:rsidP="002D4E9B">
            <w:pPr>
              <w:spacing w:before="2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YJA s.904</w:t>
            </w:r>
          </w:p>
        </w:tc>
        <w:tc>
          <w:tcPr>
            <w:tcW w:w="7693" w:type="dxa"/>
            <w:gridSpan w:val="17"/>
            <w:tcBorders>
              <w:bottom w:val="single" w:sz="4" w:space="0" w:color="auto"/>
              <w:right w:val="single" w:sz="12" w:space="0" w:color="auto"/>
            </w:tcBorders>
            <w:shd w:val="pct10" w:color="4472C4" w:themeColor="accent1" w:fill="auto"/>
          </w:tcPr>
          <w:p w14:paraId="36B29453" w14:textId="3513DC52" w:rsidR="00301397" w:rsidRPr="00FB6B78" w:rsidRDefault="00301397" w:rsidP="002D4E9B">
            <w:pPr>
              <w:spacing w:before="20" w:after="20"/>
              <w:jc w:val="center"/>
              <w:rPr>
                <w:rFonts w:ascii="Arial" w:hAnsi="Arial" w:cs="Arial"/>
                <w:b/>
                <w:bCs/>
                <w:color w:val="000000" w:themeColor="text1"/>
                <w:sz w:val="18"/>
              </w:rPr>
            </w:pPr>
            <w:r>
              <w:rPr>
                <w:rFonts w:ascii="Arial" w:hAnsi="Arial" w:cs="Arial"/>
                <w:b/>
                <w:bCs/>
                <w:color w:val="000000" w:themeColor="text1"/>
                <w:sz w:val="18"/>
                <w:szCs w:val="18"/>
              </w:rPr>
              <w:t>Transitional provisions</w:t>
            </w:r>
          </w:p>
        </w:tc>
      </w:tr>
      <w:tr w:rsidR="00301397" w:rsidRPr="0072160E" w14:paraId="6AFC6420" w14:textId="77777777" w:rsidTr="00C326C5">
        <w:trPr>
          <w:gridAfter w:val="3"/>
          <w:wAfter w:w="103" w:type="dxa"/>
        </w:trPr>
        <w:tc>
          <w:tcPr>
            <w:tcW w:w="9105" w:type="dxa"/>
            <w:gridSpan w:val="20"/>
            <w:tcBorders>
              <w:top w:val="single" w:sz="12" w:space="0" w:color="auto"/>
              <w:left w:val="single" w:sz="12" w:space="0" w:color="auto"/>
              <w:bottom w:val="single" w:sz="12" w:space="0" w:color="auto"/>
              <w:right w:val="single" w:sz="12" w:space="0" w:color="auto"/>
            </w:tcBorders>
            <w:shd w:val="clear" w:color="auto" w:fill="CCECFF"/>
          </w:tcPr>
          <w:p w14:paraId="6196A31C" w14:textId="17B4F481" w:rsidR="00301397" w:rsidRDefault="00301397" w:rsidP="002D4E9B">
            <w:pPr>
              <w:spacing w:before="20" w:after="20"/>
              <w:jc w:val="center"/>
              <w:rPr>
                <w:rFonts w:ascii="Arial" w:hAnsi="Arial" w:cs="Arial"/>
                <w:b/>
                <w:bCs/>
                <w:color w:val="000000" w:themeColor="text1"/>
                <w:sz w:val="22"/>
                <w:szCs w:val="28"/>
              </w:rPr>
            </w:pPr>
            <w:r>
              <w:rPr>
                <w:rFonts w:ascii="Arial" w:hAnsi="Arial" w:cs="Arial"/>
                <w:b/>
                <w:bCs/>
                <w:color w:val="000000" w:themeColor="text1"/>
                <w:sz w:val="22"/>
                <w:szCs w:val="28"/>
              </w:rPr>
              <w:t>CHAPTER 22, PART 22.1, DIVISION</w:t>
            </w:r>
            <w:r w:rsidR="00217426">
              <w:rPr>
                <w:rFonts w:ascii="Arial" w:hAnsi="Arial" w:cs="Arial"/>
                <w:b/>
                <w:bCs/>
                <w:color w:val="000000" w:themeColor="text1"/>
                <w:sz w:val="22"/>
                <w:szCs w:val="28"/>
              </w:rPr>
              <w:t>S 2 +</w:t>
            </w:r>
            <w:r>
              <w:rPr>
                <w:rFonts w:ascii="Arial" w:hAnsi="Arial" w:cs="Arial"/>
                <w:b/>
                <w:bCs/>
                <w:color w:val="000000" w:themeColor="text1"/>
                <w:sz w:val="22"/>
                <w:szCs w:val="28"/>
              </w:rPr>
              <w:t xml:space="preserve"> 3 – AMENDMENT OF </w:t>
            </w:r>
            <w:r w:rsidRPr="0077725E">
              <w:rPr>
                <w:rFonts w:ascii="Arial" w:hAnsi="Arial" w:cs="Arial"/>
                <w:b/>
                <w:bCs/>
                <w:i/>
                <w:iCs/>
                <w:color w:val="000000" w:themeColor="text1"/>
                <w:sz w:val="22"/>
                <w:szCs w:val="28"/>
              </w:rPr>
              <w:t>BAIL ACT 1977</w:t>
            </w:r>
            <w:r>
              <w:rPr>
                <w:rFonts w:ascii="Arial" w:hAnsi="Arial" w:cs="Arial"/>
                <w:b/>
                <w:bCs/>
                <w:color w:val="000000" w:themeColor="text1"/>
                <w:sz w:val="22"/>
                <w:szCs w:val="28"/>
              </w:rPr>
              <w:t xml:space="preserve"> – </w:t>
            </w:r>
            <w:r w:rsidR="00217426">
              <w:rPr>
                <w:rFonts w:ascii="Arial" w:hAnsi="Arial" w:cs="Arial"/>
                <w:b/>
                <w:bCs/>
                <w:color w:val="000000" w:themeColor="text1"/>
                <w:sz w:val="22"/>
                <w:szCs w:val="28"/>
              </w:rPr>
              <w:t>Div 2:</w:t>
            </w:r>
            <w:r w:rsidR="008E574C">
              <w:rPr>
                <w:rFonts w:ascii="Arial" w:hAnsi="Arial" w:cs="Arial"/>
                <w:b/>
                <w:bCs/>
                <w:color w:val="000000" w:themeColor="text1"/>
                <w:sz w:val="22"/>
                <w:szCs w:val="28"/>
              </w:rPr>
              <w:t> </w:t>
            </w:r>
            <w:r w:rsidR="00217426">
              <w:rPr>
                <w:rFonts w:ascii="Arial" w:hAnsi="Arial" w:cs="Arial"/>
                <w:b/>
                <w:bCs/>
                <w:color w:val="000000" w:themeColor="text1"/>
                <w:sz w:val="22"/>
                <w:szCs w:val="28"/>
              </w:rPr>
              <w:t>SCHEDULED OFFENCES, UNACCEPTABLE RISK</w:t>
            </w:r>
            <w:r w:rsidR="007063E7">
              <w:rPr>
                <w:rFonts w:ascii="Arial" w:hAnsi="Arial" w:cs="Arial"/>
                <w:b/>
                <w:bCs/>
                <w:color w:val="000000" w:themeColor="text1"/>
                <w:sz w:val="22"/>
                <w:szCs w:val="28"/>
              </w:rPr>
              <w:t xml:space="preserve"> &amp;</w:t>
            </w:r>
            <w:r w:rsidR="00217426">
              <w:rPr>
                <w:rFonts w:ascii="Arial" w:hAnsi="Arial" w:cs="Arial"/>
                <w:b/>
                <w:bCs/>
                <w:color w:val="000000" w:themeColor="text1"/>
                <w:sz w:val="22"/>
                <w:szCs w:val="28"/>
              </w:rPr>
              <w:t xml:space="preserve"> CONDUCT CONDITIONS </w:t>
            </w:r>
            <w:r w:rsidR="008E574C">
              <w:rPr>
                <w:rFonts w:ascii="Arial" w:hAnsi="Arial" w:cs="Arial"/>
                <w:b/>
                <w:bCs/>
                <w:color w:val="000000" w:themeColor="text1"/>
                <w:sz w:val="22"/>
                <w:szCs w:val="28"/>
              </w:rPr>
              <w:t>Div 3: </w:t>
            </w:r>
            <w:r>
              <w:rPr>
                <w:rFonts w:ascii="Arial" w:hAnsi="Arial" w:cs="Arial"/>
                <w:b/>
                <w:bCs/>
                <w:color w:val="000000" w:themeColor="text1"/>
                <w:sz w:val="22"/>
                <w:szCs w:val="28"/>
              </w:rPr>
              <w:t>EXAMPLES, REVOCATION &amp; REVIEW</w:t>
            </w:r>
          </w:p>
        </w:tc>
      </w:tr>
      <w:tr w:rsidR="00B12AB7" w14:paraId="185C45C5" w14:textId="77777777" w:rsidTr="000F4DF8">
        <w:trPr>
          <w:gridAfter w:val="3"/>
          <w:wAfter w:w="103" w:type="dxa"/>
          <w:trHeight w:val="383"/>
        </w:trPr>
        <w:tc>
          <w:tcPr>
            <w:tcW w:w="1412" w:type="dxa"/>
            <w:gridSpan w:val="3"/>
            <w:tcBorders>
              <w:top w:val="single" w:sz="12" w:space="0" w:color="auto"/>
              <w:left w:val="single" w:sz="12" w:space="0" w:color="auto"/>
              <w:bottom w:val="single" w:sz="12" w:space="0" w:color="auto"/>
            </w:tcBorders>
            <w:shd w:val="clear" w:color="auto" w:fill="E4F6DE"/>
          </w:tcPr>
          <w:p w14:paraId="1B93893E" w14:textId="625CB506" w:rsidR="00301397" w:rsidRPr="004A139A" w:rsidRDefault="00301397" w:rsidP="004C0A5F">
            <w:pPr>
              <w:jc w:val="center"/>
              <w:rPr>
                <w:rFonts w:ascii="Arial" w:hAnsi="Arial" w:cs="Arial"/>
                <w:b/>
                <w:bCs/>
                <w:color w:val="E4F6DE"/>
                <w:sz w:val="20"/>
              </w:rPr>
            </w:pPr>
            <w:r w:rsidRPr="004A139A">
              <w:rPr>
                <w:rFonts w:ascii="Arial" w:hAnsi="Arial" w:cs="Arial"/>
                <w:b/>
                <w:bCs/>
                <w:color w:val="000000" w:themeColor="text1"/>
                <w:sz w:val="20"/>
              </w:rPr>
              <w:t>YJA ss.903</w:t>
            </w:r>
            <w:r w:rsidR="004C0A5F" w:rsidRPr="004A139A">
              <w:rPr>
                <w:rFonts w:ascii="Arial" w:hAnsi="Arial" w:cs="Arial"/>
                <w:b/>
                <w:bCs/>
                <w:color w:val="000000" w:themeColor="text1"/>
                <w:sz w:val="20"/>
              </w:rPr>
              <w:t>A-</w:t>
            </w:r>
            <w:r w:rsidR="00F3042D" w:rsidRPr="004A139A">
              <w:rPr>
                <w:rFonts w:ascii="Arial" w:hAnsi="Arial" w:cs="Arial"/>
                <w:b/>
                <w:bCs/>
                <w:color w:val="000000" w:themeColor="text1"/>
                <w:sz w:val="20"/>
              </w:rPr>
              <w:t>G</w:t>
            </w:r>
          </w:p>
          <w:p w14:paraId="6E32F1D6" w14:textId="2F503155" w:rsidR="00C4336C" w:rsidRPr="004A139A" w:rsidRDefault="00C4336C" w:rsidP="004C0A5F">
            <w:pPr>
              <w:jc w:val="center"/>
              <w:rPr>
                <w:rFonts w:ascii="Arial" w:hAnsi="Arial" w:cs="Arial"/>
                <w:b/>
                <w:bCs/>
                <w:color w:val="E4F6DE"/>
                <w:sz w:val="20"/>
              </w:rPr>
            </w:pPr>
            <w:r w:rsidRPr="004A139A">
              <w:rPr>
                <w:rFonts w:ascii="Arial" w:hAnsi="Arial" w:cs="Arial"/>
                <w:b/>
                <w:bCs/>
                <w:color w:val="000000" w:themeColor="text1"/>
                <w:sz w:val="20"/>
              </w:rPr>
              <w:t>&amp; 90</w:t>
            </w:r>
            <w:r w:rsidR="009A1E74" w:rsidRPr="004A139A">
              <w:rPr>
                <w:rFonts w:ascii="Arial" w:hAnsi="Arial" w:cs="Arial"/>
                <w:b/>
                <w:bCs/>
                <w:color w:val="000000" w:themeColor="text1"/>
                <w:sz w:val="20"/>
              </w:rPr>
              <w:t>4-907</w:t>
            </w:r>
          </w:p>
        </w:tc>
        <w:tc>
          <w:tcPr>
            <w:tcW w:w="7693" w:type="dxa"/>
            <w:gridSpan w:val="17"/>
            <w:tcBorders>
              <w:top w:val="single" w:sz="12" w:space="0" w:color="auto"/>
              <w:bottom w:val="single" w:sz="12" w:space="0" w:color="auto"/>
              <w:right w:val="single" w:sz="12" w:space="0" w:color="auto"/>
            </w:tcBorders>
            <w:shd w:val="clear" w:color="auto" w:fill="E4F6DE"/>
          </w:tcPr>
          <w:p w14:paraId="33748698" w14:textId="054A7D06" w:rsidR="00301397" w:rsidRPr="00B244F4" w:rsidRDefault="00301397" w:rsidP="007063E7">
            <w:pPr>
              <w:spacing w:before="20" w:after="20"/>
              <w:jc w:val="both"/>
              <w:rPr>
                <w:rFonts w:ascii="Arial" w:hAnsi="Arial" w:cs="Arial"/>
                <w:b/>
                <w:bCs/>
                <w:color w:val="000000" w:themeColor="text1"/>
                <w:sz w:val="18"/>
                <w:szCs w:val="22"/>
              </w:rPr>
            </w:pPr>
            <w:r w:rsidRPr="00B244F4">
              <w:rPr>
                <w:rFonts w:ascii="Arial" w:hAnsi="Arial" w:cs="Arial"/>
                <w:b/>
                <w:bCs/>
                <w:color w:val="000000"/>
                <w:sz w:val="18"/>
                <w:szCs w:val="22"/>
              </w:rPr>
              <w:t xml:space="preserve">These provisions </w:t>
            </w:r>
            <w:r w:rsidR="004C0A5F">
              <w:rPr>
                <w:rFonts w:ascii="Arial" w:hAnsi="Arial" w:cs="Arial"/>
                <w:b/>
                <w:bCs/>
                <w:color w:val="000000"/>
                <w:sz w:val="18"/>
                <w:szCs w:val="22"/>
              </w:rPr>
              <w:t xml:space="preserve">amend </w:t>
            </w:r>
            <w:r w:rsidR="004C0A5F" w:rsidRPr="004C0A5F">
              <w:rPr>
                <w:rFonts w:ascii="Arial" w:hAnsi="Arial" w:cs="Arial"/>
                <w:b/>
                <w:bCs/>
                <w:color w:val="FFFFFF" w:themeColor="background1"/>
                <w:sz w:val="18"/>
                <w:szCs w:val="22"/>
                <w:shd w:val="clear" w:color="auto" w:fill="000000" w:themeFill="text1"/>
              </w:rPr>
              <w:t>BA ss.4</w:t>
            </w:r>
            <w:proofErr w:type="gramStart"/>
            <w:r w:rsidR="004C0A5F" w:rsidRPr="004C0A5F">
              <w:rPr>
                <w:rFonts w:ascii="Arial" w:hAnsi="Arial" w:cs="Arial"/>
                <w:b/>
                <w:bCs/>
                <w:color w:val="FFFFFF" w:themeColor="background1"/>
                <w:sz w:val="18"/>
                <w:szCs w:val="22"/>
                <w:shd w:val="clear" w:color="auto" w:fill="000000" w:themeFill="text1"/>
              </w:rPr>
              <w:t>E(</w:t>
            </w:r>
            <w:proofErr w:type="gramEnd"/>
            <w:r w:rsidR="004C0A5F" w:rsidRPr="004C0A5F">
              <w:rPr>
                <w:rFonts w:ascii="Arial" w:hAnsi="Arial" w:cs="Arial"/>
                <w:b/>
                <w:bCs/>
                <w:color w:val="FFFFFF" w:themeColor="background1"/>
                <w:sz w:val="18"/>
                <w:szCs w:val="22"/>
                <w:shd w:val="clear" w:color="auto" w:fill="000000" w:themeFill="text1"/>
              </w:rPr>
              <w:t>1) &amp; 5</w:t>
            </w:r>
            <w:r w:rsidR="004C0A5F">
              <w:rPr>
                <w:rFonts w:ascii="Arial" w:hAnsi="Arial" w:cs="Arial"/>
                <w:b/>
                <w:bCs/>
                <w:color w:val="FFFFFF" w:themeColor="background1"/>
                <w:sz w:val="18"/>
                <w:szCs w:val="22"/>
                <w:shd w:val="clear" w:color="auto" w:fill="000000" w:themeFill="text1"/>
              </w:rPr>
              <w:t>AAA(1)</w:t>
            </w:r>
            <w:r w:rsidR="004C0A5F">
              <w:rPr>
                <w:rFonts w:ascii="Arial" w:hAnsi="Arial" w:cs="Arial"/>
                <w:b/>
                <w:bCs/>
                <w:color w:val="000000"/>
                <w:sz w:val="18"/>
                <w:szCs w:val="22"/>
              </w:rPr>
              <w:t xml:space="preserve"> and add </w:t>
            </w:r>
            <w:r w:rsidR="004C0A5F" w:rsidRPr="004C0A5F">
              <w:rPr>
                <w:rFonts w:ascii="Arial" w:hAnsi="Arial" w:cs="Arial"/>
                <w:b/>
                <w:bCs/>
                <w:color w:val="FFFFFF" w:themeColor="background1"/>
                <w:sz w:val="18"/>
                <w:szCs w:val="22"/>
                <w:shd w:val="clear" w:color="auto" w:fill="000000" w:themeFill="text1"/>
              </w:rPr>
              <w:t xml:space="preserve">BA </w:t>
            </w:r>
            <w:r w:rsidR="00DF1943">
              <w:rPr>
                <w:rFonts w:ascii="Arial" w:hAnsi="Arial" w:cs="Arial"/>
                <w:b/>
                <w:bCs/>
                <w:color w:val="FFFFFF" w:themeColor="background1"/>
                <w:sz w:val="18"/>
                <w:szCs w:val="22"/>
                <w:shd w:val="clear" w:color="auto" w:fill="000000" w:themeFill="text1"/>
              </w:rPr>
              <w:t>s</w:t>
            </w:r>
            <w:r w:rsidR="004C0A5F" w:rsidRPr="004C0A5F">
              <w:rPr>
                <w:rFonts w:ascii="Arial" w:hAnsi="Arial" w:cs="Arial"/>
                <w:b/>
                <w:bCs/>
                <w:color w:val="FFFFFF" w:themeColor="background1"/>
                <w:sz w:val="18"/>
                <w:szCs w:val="22"/>
                <w:shd w:val="clear" w:color="auto" w:fill="000000" w:themeFill="text1"/>
              </w:rPr>
              <w:t>s.</w:t>
            </w:r>
            <w:r w:rsidR="00DF1943">
              <w:rPr>
                <w:rFonts w:ascii="Arial" w:hAnsi="Arial" w:cs="Arial"/>
                <w:b/>
                <w:bCs/>
                <w:color w:val="FFFFFF" w:themeColor="background1"/>
                <w:sz w:val="18"/>
                <w:szCs w:val="22"/>
                <w:shd w:val="clear" w:color="auto" w:fill="000000" w:themeFill="text1"/>
              </w:rPr>
              <w:t xml:space="preserve">18AE(1A) &amp; </w:t>
            </w:r>
            <w:r w:rsidR="004C0A5F" w:rsidRPr="004C0A5F">
              <w:rPr>
                <w:rFonts w:ascii="Arial" w:hAnsi="Arial" w:cs="Arial"/>
                <w:b/>
                <w:bCs/>
                <w:color w:val="FFFFFF" w:themeColor="background1"/>
                <w:sz w:val="18"/>
                <w:szCs w:val="22"/>
                <w:shd w:val="clear" w:color="auto" w:fill="000000" w:themeFill="text1"/>
              </w:rPr>
              <w:t>30A</w:t>
            </w:r>
            <w:r w:rsidR="004C0A5F">
              <w:rPr>
                <w:rFonts w:ascii="Arial" w:hAnsi="Arial" w:cs="Arial"/>
                <w:b/>
                <w:bCs/>
                <w:color w:val="000000"/>
                <w:sz w:val="18"/>
                <w:szCs w:val="22"/>
              </w:rPr>
              <w:t>.</w:t>
            </w:r>
            <w:r w:rsidR="00DF1943">
              <w:rPr>
                <w:rFonts w:ascii="Arial" w:hAnsi="Arial" w:cs="Arial"/>
                <w:b/>
                <w:bCs/>
                <w:color w:val="000000"/>
                <w:sz w:val="18"/>
                <w:szCs w:val="22"/>
              </w:rPr>
              <w:t xml:space="preserve">  They also include some transitional provisions and technical amendments.</w:t>
            </w:r>
            <w:r w:rsidR="00C25D00">
              <w:rPr>
                <w:rFonts w:ascii="Arial" w:hAnsi="Arial" w:cs="Arial"/>
                <w:b/>
                <w:bCs/>
                <w:color w:val="000000"/>
                <w:sz w:val="18"/>
                <w:szCs w:val="22"/>
              </w:rPr>
              <w:t xml:space="preserve">  The amendments </w:t>
            </w:r>
            <w:r w:rsidR="007063E7">
              <w:rPr>
                <w:rFonts w:ascii="Arial" w:hAnsi="Arial" w:cs="Arial"/>
                <w:b/>
                <w:bCs/>
                <w:color w:val="000000"/>
                <w:sz w:val="18"/>
                <w:szCs w:val="22"/>
              </w:rPr>
              <w:t>shaded</w:t>
            </w:r>
            <w:r w:rsidR="00C25D00">
              <w:rPr>
                <w:rFonts w:ascii="Arial" w:hAnsi="Arial" w:cs="Arial"/>
                <w:b/>
                <w:bCs/>
                <w:color w:val="000000"/>
                <w:sz w:val="18"/>
                <w:szCs w:val="22"/>
              </w:rPr>
              <w:t xml:space="preserve"> </w:t>
            </w:r>
            <w:r w:rsidR="00C25D00" w:rsidRPr="00AA1754">
              <w:rPr>
                <w:rFonts w:ascii="Arial" w:hAnsi="Arial" w:cs="Arial"/>
                <w:b/>
                <w:bCs/>
                <w:color w:val="000000"/>
                <w:sz w:val="18"/>
                <w:szCs w:val="22"/>
                <w:shd w:val="clear" w:color="auto" w:fill="FFC000" w:themeFill="accent4"/>
              </w:rPr>
              <w:t>orange</w:t>
            </w:r>
            <w:r w:rsidR="00C25D00">
              <w:rPr>
                <w:rFonts w:ascii="Arial" w:hAnsi="Arial" w:cs="Arial"/>
                <w:b/>
                <w:bCs/>
                <w:color w:val="000000"/>
                <w:sz w:val="18"/>
                <w:szCs w:val="22"/>
              </w:rPr>
              <w:t xml:space="preserve"> c</w:t>
            </w:r>
            <w:r w:rsidR="009A438D">
              <w:rPr>
                <w:rFonts w:ascii="Arial" w:hAnsi="Arial" w:cs="Arial"/>
                <w:b/>
                <w:bCs/>
                <w:color w:val="000000"/>
                <w:sz w:val="18"/>
                <w:szCs w:val="22"/>
              </w:rPr>
              <w:t>a</w:t>
            </w:r>
            <w:r w:rsidR="00C25D00">
              <w:rPr>
                <w:rFonts w:ascii="Arial" w:hAnsi="Arial" w:cs="Arial"/>
                <w:b/>
                <w:bCs/>
                <w:color w:val="000000"/>
                <w:sz w:val="18"/>
                <w:szCs w:val="22"/>
              </w:rPr>
              <w:t xml:space="preserve">me into operation on </w:t>
            </w:r>
            <w:r w:rsidR="009A438D">
              <w:rPr>
                <w:rFonts w:ascii="Arial" w:hAnsi="Arial" w:cs="Arial"/>
                <w:b/>
                <w:bCs/>
                <w:color w:val="000000" w:themeColor="text1"/>
                <w:sz w:val="18"/>
                <w:shd w:val="clear" w:color="auto" w:fill="E4F6DE"/>
              </w:rPr>
              <w:t>11/09/2024</w:t>
            </w:r>
            <w:r w:rsidR="00C25D00" w:rsidRPr="008D6BBD">
              <w:rPr>
                <w:rFonts w:ascii="Arial" w:hAnsi="Arial" w:cs="Arial"/>
                <w:b/>
                <w:bCs/>
                <w:color w:val="000000" w:themeColor="text1"/>
                <w:sz w:val="18"/>
                <w:shd w:val="clear" w:color="auto" w:fill="E4F6DE"/>
              </w:rPr>
              <w:t xml:space="preserve">.  </w:t>
            </w:r>
            <w:r w:rsidR="00DA56CE" w:rsidRPr="008D6BBD">
              <w:rPr>
                <w:rFonts w:ascii="Arial" w:hAnsi="Arial" w:cs="Arial"/>
                <w:b/>
                <w:bCs/>
                <w:color w:val="000000" w:themeColor="text1"/>
                <w:sz w:val="18"/>
                <w:shd w:val="clear" w:color="auto" w:fill="E4F6DE"/>
              </w:rPr>
              <w:t>Th</w:t>
            </w:r>
            <w:r w:rsidR="00DA56CE">
              <w:rPr>
                <w:rFonts w:ascii="Arial" w:hAnsi="Arial" w:cs="Arial"/>
                <w:b/>
                <w:bCs/>
                <w:color w:val="000000" w:themeColor="text1"/>
                <w:sz w:val="18"/>
                <w:shd w:val="clear" w:color="auto" w:fill="E4F6DE"/>
              </w:rPr>
              <w:t>ose</w:t>
            </w:r>
            <w:r w:rsidR="00DA56CE" w:rsidRPr="008D6BBD">
              <w:rPr>
                <w:rFonts w:ascii="Arial" w:hAnsi="Arial" w:cs="Arial"/>
                <w:b/>
                <w:bCs/>
                <w:color w:val="000000" w:themeColor="text1"/>
                <w:sz w:val="18"/>
                <w:shd w:val="clear" w:color="auto" w:fill="E4F6DE"/>
              </w:rPr>
              <w:t xml:space="preserve"> </w:t>
            </w:r>
            <w:r w:rsidR="00DA56CE">
              <w:rPr>
                <w:rFonts w:ascii="Arial" w:hAnsi="Arial" w:cs="Arial"/>
                <w:b/>
                <w:bCs/>
                <w:color w:val="000000" w:themeColor="text1"/>
                <w:sz w:val="18"/>
                <w:shd w:val="clear" w:color="auto" w:fill="E4F6DE"/>
              </w:rPr>
              <w:t>shaded</w:t>
            </w:r>
            <w:r w:rsidR="00DA56CE" w:rsidRPr="008D6BBD">
              <w:rPr>
                <w:rFonts w:ascii="Arial" w:hAnsi="Arial" w:cs="Arial"/>
                <w:b/>
                <w:bCs/>
                <w:color w:val="000000" w:themeColor="text1"/>
                <w:sz w:val="18"/>
                <w:shd w:val="clear" w:color="auto" w:fill="E4F6DE"/>
              </w:rPr>
              <w:t xml:space="preserve"> </w:t>
            </w:r>
            <w:r w:rsidR="00DA56CE" w:rsidRPr="007063E7">
              <w:rPr>
                <w:rFonts w:ascii="Arial" w:hAnsi="Arial" w:cs="Arial"/>
                <w:b/>
                <w:bCs/>
                <w:color w:val="000000" w:themeColor="text1"/>
                <w:sz w:val="18"/>
                <w:shd w:val="pct50" w:color="CC99FF" w:fill="auto"/>
              </w:rPr>
              <w:t>mauve</w:t>
            </w:r>
            <w:r w:rsidR="00DA56CE" w:rsidRPr="008D6BBD">
              <w:rPr>
                <w:rFonts w:ascii="Arial" w:hAnsi="Arial" w:cs="Arial"/>
                <w:b/>
                <w:bCs/>
                <w:color w:val="000000" w:themeColor="text1"/>
                <w:sz w:val="18"/>
                <w:shd w:val="clear" w:color="auto" w:fill="E4F6DE"/>
              </w:rPr>
              <w:t xml:space="preserve"> come into operation on </w:t>
            </w:r>
            <w:r w:rsidR="00DA56CE">
              <w:rPr>
                <w:rFonts w:ascii="Arial" w:hAnsi="Arial" w:cs="Arial"/>
                <w:b/>
                <w:bCs/>
                <w:color w:val="000000" w:themeColor="text1"/>
                <w:sz w:val="18"/>
                <w:shd w:val="clear" w:color="auto" w:fill="E4F6DE"/>
              </w:rPr>
              <w:t>02/12/2024 or earlier if so proclaimed</w:t>
            </w:r>
            <w:r w:rsidR="00DA56CE" w:rsidRPr="008D6BBD">
              <w:rPr>
                <w:rFonts w:ascii="Arial" w:hAnsi="Arial" w:cs="Arial"/>
                <w:b/>
                <w:bCs/>
                <w:color w:val="000000" w:themeColor="text1"/>
                <w:sz w:val="18"/>
                <w:shd w:val="clear" w:color="auto" w:fill="E4F6DE"/>
              </w:rPr>
              <w:t>.</w:t>
            </w:r>
          </w:p>
        </w:tc>
      </w:tr>
      <w:tr w:rsidR="00E97C73" w14:paraId="6154E51A" w14:textId="77777777" w:rsidTr="000F4DF8">
        <w:trPr>
          <w:gridAfter w:val="3"/>
          <w:wAfter w:w="103" w:type="dxa"/>
          <w:trHeight w:val="383"/>
        </w:trPr>
        <w:tc>
          <w:tcPr>
            <w:tcW w:w="1412" w:type="dxa"/>
            <w:gridSpan w:val="3"/>
            <w:vMerge w:val="restart"/>
            <w:tcBorders>
              <w:top w:val="single" w:sz="12" w:space="0" w:color="auto"/>
              <w:left w:val="single" w:sz="12" w:space="0" w:color="auto"/>
            </w:tcBorders>
            <w:shd w:val="clear" w:color="auto" w:fill="000000" w:themeFill="text1"/>
          </w:tcPr>
          <w:p w14:paraId="0D1AD5B4" w14:textId="7FB5D642" w:rsidR="00E97C73" w:rsidRPr="00E97C73" w:rsidRDefault="00E97C73" w:rsidP="00AD71A3">
            <w:pPr>
              <w:jc w:val="center"/>
              <w:rPr>
                <w:rFonts w:ascii="Arial" w:hAnsi="Arial" w:cs="Arial"/>
                <w:b/>
                <w:bCs/>
                <w:color w:val="000000" w:themeColor="text1"/>
                <w:sz w:val="20"/>
              </w:rPr>
            </w:pPr>
            <w:r>
              <w:rPr>
                <w:rFonts w:ascii="Arial" w:hAnsi="Arial" w:cs="Arial"/>
                <w:b/>
                <w:bCs/>
                <w:color w:val="FFFFFF" w:themeColor="background1"/>
                <w:sz w:val="18"/>
                <w:szCs w:val="18"/>
                <w:shd w:val="clear" w:color="auto" w:fill="000000" w:themeFill="text1"/>
              </w:rPr>
              <w:t xml:space="preserve">BA </w:t>
            </w:r>
            <w:r w:rsidRPr="006A091C">
              <w:rPr>
                <w:rFonts w:ascii="Arial" w:hAnsi="Arial" w:cs="Arial"/>
                <w:b/>
                <w:bCs/>
                <w:color w:val="FFFFFF" w:themeColor="background1"/>
                <w:sz w:val="18"/>
                <w:szCs w:val="18"/>
                <w:shd w:val="clear" w:color="auto" w:fill="000000" w:themeFill="text1"/>
              </w:rPr>
              <w:t>s.</w:t>
            </w:r>
            <w:r>
              <w:rPr>
                <w:rFonts w:ascii="Arial" w:hAnsi="Arial" w:cs="Arial"/>
                <w:b/>
                <w:bCs/>
                <w:color w:val="FFFFFF" w:themeColor="background1"/>
                <w:sz w:val="18"/>
                <w:szCs w:val="18"/>
                <w:shd w:val="clear" w:color="auto" w:fill="000000" w:themeFill="text1"/>
              </w:rPr>
              <w:t>4E(1)</w:t>
            </w:r>
          </w:p>
        </w:tc>
        <w:tc>
          <w:tcPr>
            <w:tcW w:w="7693" w:type="dxa"/>
            <w:gridSpan w:val="17"/>
            <w:tcBorders>
              <w:top w:val="single" w:sz="12" w:space="0" w:color="auto"/>
              <w:bottom w:val="nil"/>
              <w:right w:val="single" w:sz="12" w:space="0" w:color="auto"/>
            </w:tcBorders>
            <w:shd w:val="clear" w:color="auto" w:fill="auto"/>
          </w:tcPr>
          <w:p w14:paraId="2F440C10" w14:textId="77777777" w:rsidR="00E97C73" w:rsidRDefault="00E97C73" w:rsidP="00E97C73">
            <w:pPr>
              <w:jc w:val="both"/>
              <w:rPr>
                <w:rFonts w:ascii="Arial" w:hAnsi="Arial" w:cs="Arial"/>
                <w:color w:val="000000" w:themeColor="text1"/>
                <w:sz w:val="18"/>
              </w:rPr>
            </w:pPr>
            <w:r w:rsidRPr="004C0A5F">
              <w:rPr>
                <w:rFonts w:ascii="Arial" w:hAnsi="Arial" w:cs="Arial"/>
                <w:color w:val="000000" w:themeColor="text1"/>
                <w:sz w:val="18"/>
              </w:rPr>
              <w:t xml:space="preserve">Amended </w:t>
            </w:r>
            <w:r w:rsidRPr="00C4336C">
              <w:rPr>
                <w:rFonts w:ascii="Arial" w:hAnsi="Arial" w:cs="Arial"/>
                <w:b/>
                <w:bCs/>
                <w:color w:val="FFFFFF" w:themeColor="background1"/>
                <w:sz w:val="18"/>
                <w:shd w:val="clear" w:color="auto" w:fill="000000" w:themeFill="text1"/>
              </w:rPr>
              <w:t>BA s.4E(1)</w:t>
            </w:r>
            <w:r w:rsidRPr="004C0A5F">
              <w:rPr>
                <w:rFonts w:ascii="Arial" w:hAnsi="Arial" w:cs="Arial"/>
                <w:color w:val="000000" w:themeColor="text1"/>
                <w:sz w:val="18"/>
              </w:rPr>
              <w:t xml:space="preserve"> provides:</w:t>
            </w:r>
            <w:r>
              <w:rPr>
                <w:rFonts w:ascii="Arial" w:hAnsi="Arial" w:cs="Arial"/>
                <w:color w:val="000000" w:themeColor="text1"/>
                <w:sz w:val="18"/>
              </w:rPr>
              <w:t xml:space="preserve"> “A bail decision maker must refuse bail for a person accused of any offence if the bail decision maker is satisfied that–</w:t>
            </w:r>
          </w:p>
          <w:p w14:paraId="608F90B6" w14:textId="77777777" w:rsidR="00E97C73" w:rsidRDefault="00E97C73" w:rsidP="007C0115">
            <w:pPr>
              <w:pStyle w:val="ListParagraph"/>
              <w:numPr>
                <w:ilvl w:val="0"/>
                <w:numId w:val="150"/>
              </w:numPr>
              <w:spacing w:after="0" w:line="240" w:lineRule="auto"/>
              <w:ind w:left="357" w:hanging="357"/>
              <w:jc w:val="both"/>
              <w:rPr>
                <w:rFonts w:ascii="Arial" w:hAnsi="Arial" w:cs="Arial"/>
                <w:color w:val="000000" w:themeColor="text1"/>
                <w:sz w:val="18"/>
                <w:szCs w:val="18"/>
              </w:rPr>
            </w:pPr>
            <w:r>
              <w:rPr>
                <w:rFonts w:ascii="Arial" w:hAnsi="Arial" w:cs="Arial"/>
                <w:color w:val="000000" w:themeColor="text1"/>
                <w:sz w:val="18"/>
                <w:szCs w:val="18"/>
              </w:rPr>
              <w:t>there is a risk that the accused would if released on bail–</w:t>
            </w:r>
          </w:p>
          <w:p w14:paraId="7EAF7A38" w14:textId="4079B308" w:rsidR="00E97C73" w:rsidRPr="008D6BBD" w:rsidRDefault="00E97C73" w:rsidP="00E97C73">
            <w:pPr>
              <w:ind w:left="357"/>
              <w:jc w:val="both"/>
              <w:rPr>
                <w:rFonts w:ascii="Arial" w:hAnsi="Arial" w:cs="Arial"/>
                <w:b/>
                <w:bCs/>
                <w:color w:val="000000" w:themeColor="text1"/>
                <w:sz w:val="18"/>
              </w:rPr>
            </w:pPr>
            <w:r w:rsidRPr="007063E7">
              <w:rPr>
                <w:rFonts w:ascii="Arial" w:hAnsi="Arial" w:cs="Arial"/>
                <w:b/>
                <w:bCs/>
                <w:color w:val="000000" w:themeColor="text1"/>
                <w:sz w:val="18"/>
                <w:shd w:val="pct50" w:color="CC99FF" w:fill="auto"/>
              </w:rPr>
              <w:t>(</w:t>
            </w:r>
            <w:proofErr w:type="spellStart"/>
            <w:r w:rsidRPr="007063E7">
              <w:rPr>
                <w:rFonts w:ascii="Arial" w:hAnsi="Arial" w:cs="Arial"/>
                <w:b/>
                <w:bCs/>
                <w:color w:val="000000" w:themeColor="text1"/>
                <w:sz w:val="18"/>
                <w:shd w:val="pct50" w:color="CC99FF" w:fill="auto"/>
              </w:rPr>
              <w:t>iaa</w:t>
            </w:r>
            <w:proofErr w:type="spellEnd"/>
            <w:r w:rsidRPr="007063E7">
              <w:rPr>
                <w:rFonts w:ascii="Arial" w:hAnsi="Arial" w:cs="Arial"/>
                <w:b/>
                <w:bCs/>
                <w:color w:val="000000" w:themeColor="text1"/>
                <w:sz w:val="18"/>
                <w:shd w:val="pct50" w:color="CC99FF" w:fill="auto"/>
              </w:rPr>
              <w:t xml:space="preserve">) commit a Schedule 1 or </w:t>
            </w:r>
            <w:r w:rsidR="007063E7" w:rsidRPr="007063E7">
              <w:rPr>
                <w:rFonts w:ascii="Arial" w:hAnsi="Arial" w:cs="Arial"/>
                <w:b/>
                <w:bCs/>
                <w:color w:val="000000" w:themeColor="text1"/>
                <w:sz w:val="18"/>
                <w:shd w:val="pct50" w:color="CC99FF" w:fill="auto"/>
              </w:rPr>
              <w:t xml:space="preserve">a </w:t>
            </w:r>
            <w:r w:rsidRPr="007063E7">
              <w:rPr>
                <w:rFonts w:ascii="Arial" w:hAnsi="Arial" w:cs="Arial"/>
                <w:b/>
                <w:bCs/>
                <w:color w:val="000000" w:themeColor="text1"/>
                <w:sz w:val="18"/>
                <w:shd w:val="pct50" w:color="CC99FF" w:fill="auto"/>
              </w:rPr>
              <w:t>Schedule 2 offence; or</w:t>
            </w:r>
          </w:p>
          <w:p w14:paraId="2CF0A9F6" w14:textId="4BF6A160" w:rsidR="00E97C73" w:rsidRPr="00944B1F" w:rsidRDefault="00E97C73" w:rsidP="007C0115">
            <w:pPr>
              <w:pStyle w:val="ListParagraph"/>
              <w:numPr>
                <w:ilvl w:val="0"/>
                <w:numId w:val="151"/>
              </w:numPr>
              <w:spacing w:after="0" w:line="240" w:lineRule="auto"/>
              <w:jc w:val="both"/>
              <w:rPr>
                <w:rFonts w:ascii="Arial" w:hAnsi="Arial" w:cs="Arial"/>
                <w:color w:val="000000" w:themeColor="text1"/>
                <w:sz w:val="18"/>
                <w:szCs w:val="18"/>
              </w:rPr>
            </w:pPr>
            <w:r w:rsidRPr="007063E7">
              <w:rPr>
                <w:rFonts w:ascii="Arial" w:hAnsi="Arial" w:cs="Arial"/>
                <w:b/>
                <w:bCs/>
                <w:color w:val="000000" w:themeColor="text1"/>
                <w:sz w:val="18"/>
                <w:szCs w:val="18"/>
                <w:shd w:val="pct50" w:color="CC99FF" w:fill="auto"/>
              </w:rPr>
              <w:t>otherwise</w:t>
            </w:r>
            <w:r w:rsidRPr="004C0A5F">
              <w:rPr>
                <w:rFonts w:ascii="Arial" w:hAnsi="Arial" w:cs="Arial"/>
                <w:sz w:val="18"/>
                <w:szCs w:val="18"/>
              </w:rPr>
              <w:t xml:space="preserve"> endanger the safety or welfare of any other person, whether by committing an offence that has that effect or by any other means; </w:t>
            </w:r>
            <w:r w:rsidR="002871F5">
              <w:rPr>
                <w:rFonts w:ascii="Arial" w:hAnsi="Arial" w:cs="Arial"/>
                <w:sz w:val="18"/>
                <w:szCs w:val="18"/>
              </w:rPr>
              <w:t xml:space="preserve">… </w:t>
            </w:r>
            <w:r w:rsidRPr="004C0A5F">
              <w:rPr>
                <w:rFonts w:ascii="Arial" w:hAnsi="Arial" w:cs="Arial"/>
                <w:sz w:val="18"/>
                <w:szCs w:val="18"/>
              </w:rPr>
              <w:t>or</w:t>
            </w:r>
          </w:p>
          <w:p w14:paraId="598513C9" w14:textId="48FBA58A" w:rsidR="00E97C73" w:rsidRPr="00E97C73" w:rsidRDefault="00E97C73" w:rsidP="007C0115">
            <w:pPr>
              <w:pStyle w:val="ListParagraph"/>
              <w:numPr>
                <w:ilvl w:val="0"/>
                <w:numId w:val="204"/>
              </w:numPr>
              <w:spacing w:after="0" w:line="240" w:lineRule="auto"/>
              <w:jc w:val="both"/>
              <w:rPr>
                <w:rFonts w:ascii="Arial" w:hAnsi="Arial" w:cs="Arial"/>
                <w:color w:val="000000" w:themeColor="text1"/>
                <w:sz w:val="18"/>
                <w:szCs w:val="18"/>
              </w:rPr>
            </w:pPr>
            <w:r>
              <w:rPr>
                <w:rFonts w:ascii="Arial" w:hAnsi="Arial" w:cs="Arial"/>
                <w:color w:val="000000" w:themeColor="text1"/>
                <w:sz w:val="18"/>
                <w:szCs w:val="18"/>
              </w:rPr>
              <w:t>interfere with a witness or otherwise obstruct the course of justice in any matter; or</w:t>
            </w:r>
          </w:p>
        </w:tc>
      </w:tr>
      <w:tr w:rsidR="00E97C73" w14:paraId="3224A5C0" w14:textId="77777777" w:rsidTr="000F4DF8">
        <w:trPr>
          <w:gridAfter w:val="3"/>
          <w:wAfter w:w="103" w:type="dxa"/>
          <w:trHeight w:val="20"/>
        </w:trPr>
        <w:tc>
          <w:tcPr>
            <w:tcW w:w="1412" w:type="dxa"/>
            <w:gridSpan w:val="3"/>
            <w:vMerge/>
            <w:tcBorders>
              <w:left w:val="single" w:sz="12" w:space="0" w:color="auto"/>
              <w:bottom w:val="single" w:sz="12" w:space="0" w:color="FFFFFF" w:themeColor="background1"/>
            </w:tcBorders>
            <w:shd w:val="clear" w:color="auto" w:fill="auto"/>
          </w:tcPr>
          <w:p w14:paraId="26ED5429" w14:textId="7A267775" w:rsidR="00E97C73" w:rsidRPr="006A091C" w:rsidRDefault="00E97C73" w:rsidP="00E97C73">
            <w:pPr>
              <w:spacing w:before="20"/>
              <w:rPr>
                <w:rFonts w:ascii="Arial" w:hAnsi="Arial" w:cs="Arial"/>
                <w:b/>
                <w:bCs/>
                <w:color w:val="000000" w:themeColor="text1"/>
                <w:sz w:val="18"/>
                <w:szCs w:val="18"/>
                <w:shd w:val="clear" w:color="auto" w:fill="000000" w:themeFill="text1"/>
              </w:rPr>
            </w:pPr>
          </w:p>
        </w:tc>
        <w:tc>
          <w:tcPr>
            <w:tcW w:w="7693" w:type="dxa"/>
            <w:gridSpan w:val="17"/>
            <w:tcBorders>
              <w:top w:val="nil"/>
              <w:bottom w:val="single" w:sz="12" w:space="0" w:color="auto"/>
              <w:right w:val="single" w:sz="12" w:space="0" w:color="auto"/>
            </w:tcBorders>
            <w:shd w:val="clear" w:color="4472C4" w:themeColor="accent1" w:fill="auto"/>
          </w:tcPr>
          <w:p w14:paraId="4FBB294C" w14:textId="4E1EA84C" w:rsidR="00E97C73" w:rsidRDefault="00E97C73" w:rsidP="007C0115">
            <w:pPr>
              <w:pStyle w:val="ListParagraph"/>
              <w:numPr>
                <w:ilvl w:val="0"/>
                <w:numId w:val="204"/>
              </w:numPr>
              <w:spacing w:after="0" w:line="240" w:lineRule="auto"/>
              <w:jc w:val="both"/>
              <w:rPr>
                <w:rFonts w:ascii="Arial" w:hAnsi="Arial" w:cs="Arial"/>
                <w:color w:val="000000" w:themeColor="text1"/>
                <w:sz w:val="18"/>
                <w:szCs w:val="18"/>
              </w:rPr>
            </w:pPr>
            <w:r>
              <w:rPr>
                <w:rFonts w:ascii="Arial" w:hAnsi="Arial" w:cs="Arial"/>
                <w:color w:val="000000" w:themeColor="text1"/>
                <w:sz w:val="18"/>
                <w:szCs w:val="18"/>
              </w:rPr>
              <w:t xml:space="preserve">fail to surrender into custody in accordance with the </w:t>
            </w:r>
            <w:r w:rsidRPr="007063E7">
              <w:rPr>
                <w:rFonts w:ascii="Arial" w:hAnsi="Arial" w:cs="Arial"/>
                <w:b/>
                <w:bCs/>
                <w:strike/>
                <w:color w:val="000000" w:themeColor="text1"/>
                <w:sz w:val="18"/>
                <w:szCs w:val="18"/>
                <w:shd w:val="pct50" w:color="CC99FF" w:fill="auto"/>
              </w:rPr>
              <w:t>conditions of bail</w:t>
            </w:r>
            <w:r w:rsidRPr="007063E7">
              <w:rPr>
                <w:rFonts w:ascii="Arial" w:hAnsi="Arial" w:cs="Arial"/>
                <w:b/>
                <w:bCs/>
                <w:color w:val="000000" w:themeColor="text1"/>
                <w:sz w:val="18"/>
                <w:szCs w:val="18"/>
                <w:shd w:val="pct50" w:color="CC99FF" w:fill="auto"/>
              </w:rPr>
              <w:t xml:space="preserve"> </w:t>
            </w:r>
            <w:proofErr w:type="spellStart"/>
            <w:r w:rsidRPr="007063E7">
              <w:rPr>
                <w:rFonts w:ascii="Arial" w:hAnsi="Arial" w:cs="Arial"/>
                <w:b/>
                <w:bCs/>
                <w:color w:val="000000" w:themeColor="text1"/>
                <w:sz w:val="18"/>
                <w:szCs w:val="18"/>
                <w:shd w:val="pct50" w:color="CC99FF" w:fill="auto"/>
              </w:rPr>
              <w:t>bail</w:t>
            </w:r>
            <w:proofErr w:type="spellEnd"/>
            <w:r w:rsidRPr="007063E7">
              <w:rPr>
                <w:rFonts w:ascii="Arial" w:hAnsi="Arial" w:cs="Arial"/>
                <w:b/>
                <w:bCs/>
                <w:color w:val="000000" w:themeColor="text1"/>
                <w:sz w:val="18"/>
                <w:szCs w:val="18"/>
                <w:shd w:val="pct50" w:color="CC99FF" w:fill="auto"/>
              </w:rPr>
              <w:t xml:space="preserve"> undertaking</w:t>
            </w:r>
            <w:r>
              <w:rPr>
                <w:rFonts w:ascii="Arial" w:hAnsi="Arial" w:cs="Arial"/>
                <w:color w:val="000000" w:themeColor="text1"/>
                <w:sz w:val="18"/>
                <w:szCs w:val="18"/>
              </w:rPr>
              <w:t>; and</w:t>
            </w:r>
          </w:p>
          <w:p w14:paraId="124B9F60" w14:textId="485D4ECA" w:rsidR="00E97C73" w:rsidRDefault="00E97C73" w:rsidP="007C0115">
            <w:pPr>
              <w:pStyle w:val="ListParagraph"/>
              <w:numPr>
                <w:ilvl w:val="0"/>
                <w:numId w:val="150"/>
              </w:numPr>
              <w:spacing w:after="0" w:line="240" w:lineRule="auto"/>
              <w:ind w:left="357" w:hanging="357"/>
              <w:jc w:val="both"/>
              <w:rPr>
                <w:rFonts w:ascii="Arial" w:hAnsi="Arial" w:cs="Arial"/>
                <w:color w:val="000000" w:themeColor="text1"/>
                <w:sz w:val="18"/>
                <w:szCs w:val="18"/>
              </w:rPr>
            </w:pPr>
            <w:r>
              <w:rPr>
                <w:rFonts w:ascii="Arial" w:hAnsi="Arial" w:cs="Arial"/>
                <w:color w:val="000000" w:themeColor="text1"/>
                <w:sz w:val="18"/>
                <w:szCs w:val="18"/>
              </w:rPr>
              <w:t>the risk is an unacceptable risk.</w:t>
            </w:r>
          </w:p>
          <w:p w14:paraId="5D3F0F29" w14:textId="77777777" w:rsidR="00E97C73" w:rsidRPr="004A139A" w:rsidRDefault="00E97C73" w:rsidP="008D6BBD">
            <w:pPr>
              <w:pStyle w:val="AmndParaNote"/>
              <w:shd w:val="clear" w:color="auto" w:fill="FFC000" w:themeFill="accent4"/>
              <w:tabs>
                <w:tab w:val="right" w:pos="1814"/>
              </w:tabs>
              <w:ind w:left="357" w:right="1814"/>
              <w:rPr>
                <w:rFonts w:ascii="Arial" w:hAnsi="Arial" w:cs="Arial"/>
                <w:b/>
                <w:sz w:val="16"/>
                <w:szCs w:val="16"/>
              </w:rPr>
            </w:pPr>
            <w:r w:rsidRPr="004A139A">
              <w:rPr>
                <w:rFonts w:ascii="Arial" w:hAnsi="Arial" w:cs="Arial"/>
                <w:b/>
                <w:sz w:val="16"/>
                <w:szCs w:val="16"/>
              </w:rPr>
              <w:t>Example</w:t>
            </w:r>
          </w:p>
          <w:p w14:paraId="573570C2" w14:textId="77777777" w:rsidR="00E97C73" w:rsidRPr="004A139A" w:rsidRDefault="00E97C73" w:rsidP="008D6BBD">
            <w:pPr>
              <w:shd w:val="clear" w:color="auto" w:fill="FFC000" w:themeFill="accent4"/>
              <w:ind w:left="357" w:right="1814"/>
              <w:rPr>
                <w:rFonts w:ascii="Arial" w:hAnsi="Arial" w:cs="Arial"/>
                <w:sz w:val="16"/>
                <w:szCs w:val="16"/>
              </w:rPr>
            </w:pPr>
            <w:r w:rsidRPr="004A139A">
              <w:rPr>
                <w:rFonts w:ascii="Arial" w:hAnsi="Arial" w:cs="Arial"/>
                <w:sz w:val="16"/>
                <w:szCs w:val="16"/>
              </w:rPr>
              <w:t>An unacceptable risk that the accused, if released on bail, would—</w:t>
            </w:r>
          </w:p>
          <w:p w14:paraId="3833ACA7" w14:textId="77777777" w:rsidR="00E97C73" w:rsidRPr="004A139A" w:rsidRDefault="00E97C73" w:rsidP="008D6BBD">
            <w:pPr>
              <w:shd w:val="clear" w:color="auto" w:fill="FFC000" w:themeFill="accent4"/>
              <w:ind w:left="357" w:right="1814"/>
              <w:rPr>
                <w:rFonts w:ascii="Arial" w:hAnsi="Arial" w:cs="Arial"/>
                <w:sz w:val="16"/>
                <w:szCs w:val="16"/>
              </w:rPr>
            </w:pPr>
            <w:r w:rsidRPr="004A139A">
              <w:rPr>
                <w:rFonts w:ascii="Arial" w:hAnsi="Arial" w:cs="Arial"/>
                <w:sz w:val="16"/>
                <w:szCs w:val="16"/>
              </w:rPr>
              <w:t>(a) drive dangerously; or</w:t>
            </w:r>
          </w:p>
          <w:p w14:paraId="317344E8" w14:textId="77777777" w:rsidR="00E97C73" w:rsidRPr="004A139A" w:rsidRDefault="00E97C73" w:rsidP="008D6BBD">
            <w:pPr>
              <w:shd w:val="clear" w:color="auto" w:fill="FFC000" w:themeFill="accent4"/>
              <w:ind w:left="357" w:right="1814"/>
              <w:rPr>
                <w:rFonts w:ascii="Arial" w:hAnsi="Arial" w:cs="Arial"/>
                <w:sz w:val="16"/>
                <w:szCs w:val="16"/>
              </w:rPr>
            </w:pPr>
            <w:r w:rsidRPr="004A139A">
              <w:rPr>
                <w:rFonts w:ascii="Arial" w:hAnsi="Arial" w:cs="Arial"/>
                <w:sz w:val="16"/>
                <w:szCs w:val="16"/>
              </w:rPr>
              <w:t>(b) commit a family violence offence; or</w:t>
            </w:r>
          </w:p>
          <w:p w14:paraId="2E2741A3" w14:textId="77777777" w:rsidR="00E97C73" w:rsidRPr="004A139A" w:rsidRDefault="00E97C73" w:rsidP="008D6BBD">
            <w:pPr>
              <w:shd w:val="clear" w:color="auto" w:fill="FFC000" w:themeFill="accent4"/>
              <w:ind w:left="357" w:right="1814"/>
              <w:rPr>
                <w:rFonts w:ascii="Arial" w:hAnsi="Arial" w:cs="Arial"/>
                <w:sz w:val="16"/>
                <w:szCs w:val="16"/>
              </w:rPr>
            </w:pPr>
            <w:r w:rsidRPr="004A139A">
              <w:rPr>
                <w:rFonts w:ascii="Arial" w:hAnsi="Arial" w:cs="Arial"/>
                <w:sz w:val="16"/>
                <w:szCs w:val="16"/>
              </w:rPr>
              <w:t>(c) commit an aggravated burglary; or</w:t>
            </w:r>
          </w:p>
          <w:p w14:paraId="330DDD63" w14:textId="77777777" w:rsidR="00E97C73" w:rsidRPr="004A139A" w:rsidRDefault="00E97C73" w:rsidP="008D6BBD">
            <w:pPr>
              <w:shd w:val="clear" w:color="auto" w:fill="FFC000" w:themeFill="accent4"/>
              <w:ind w:left="357" w:right="1814"/>
              <w:rPr>
                <w:rFonts w:ascii="Arial" w:hAnsi="Arial" w:cs="Arial"/>
                <w:sz w:val="16"/>
                <w:szCs w:val="16"/>
              </w:rPr>
            </w:pPr>
            <w:r w:rsidRPr="004A139A">
              <w:rPr>
                <w:rFonts w:ascii="Arial" w:hAnsi="Arial" w:cs="Arial"/>
                <w:sz w:val="16"/>
                <w:szCs w:val="16"/>
              </w:rPr>
              <w:t>(d) commit an armed robbery; or</w:t>
            </w:r>
          </w:p>
          <w:p w14:paraId="35F2EA45" w14:textId="77777777" w:rsidR="00E97C73" w:rsidRPr="004A139A" w:rsidRDefault="00E97C73" w:rsidP="008D6BBD">
            <w:pPr>
              <w:shd w:val="clear" w:color="auto" w:fill="FFC000" w:themeFill="accent4"/>
              <w:ind w:left="357" w:right="1814"/>
              <w:rPr>
                <w:rFonts w:ascii="Arial" w:hAnsi="Arial" w:cs="Arial"/>
                <w:sz w:val="16"/>
                <w:szCs w:val="16"/>
              </w:rPr>
            </w:pPr>
            <w:r w:rsidRPr="004A139A">
              <w:rPr>
                <w:rFonts w:ascii="Arial" w:hAnsi="Arial" w:cs="Arial"/>
                <w:sz w:val="16"/>
                <w:szCs w:val="16"/>
              </w:rPr>
              <w:t>(e) commit a carjacking; or</w:t>
            </w:r>
          </w:p>
          <w:p w14:paraId="79C26835" w14:textId="6F631D05" w:rsidR="00E97C73" w:rsidRPr="008D6BBD" w:rsidRDefault="00E97C73" w:rsidP="00C4336C">
            <w:pPr>
              <w:shd w:val="clear" w:color="auto" w:fill="FFC000" w:themeFill="accent4"/>
              <w:spacing w:after="120"/>
              <w:ind w:left="357" w:right="1814"/>
              <w:rPr>
                <w:rFonts w:ascii="Arial" w:hAnsi="Arial" w:cs="Arial"/>
                <w:sz w:val="18"/>
                <w:szCs w:val="18"/>
              </w:rPr>
            </w:pPr>
            <w:r w:rsidRPr="004A139A">
              <w:rPr>
                <w:rFonts w:ascii="Arial" w:hAnsi="Arial" w:cs="Arial"/>
                <w:sz w:val="16"/>
                <w:szCs w:val="16"/>
              </w:rPr>
              <w:t>(f) commit a home invasion.</w:t>
            </w:r>
            <w:r>
              <w:rPr>
                <w:rFonts w:ascii="Arial" w:hAnsi="Arial" w:cs="Arial"/>
                <w:sz w:val="18"/>
                <w:szCs w:val="18"/>
              </w:rPr>
              <w:t>”</w:t>
            </w:r>
          </w:p>
        </w:tc>
      </w:tr>
      <w:tr w:rsidR="00D03A38" w14:paraId="75D0DD8E" w14:textId="77777777" w:rsidTr="000F4DF8">
        <w:trPr>
          <w:gridAfter w:val="3"/>
          <w:wAfter w:w="103" w:type="dxa"/>
          <w:trHeight w:val="20"/>
        </w:trPr>
        <w:tc>
          <w:tcPr>
            <w:tcW w:w="1412" w:type="dxa"/>
            <w:gridSpan w:val="3"/>
            <w:tcBorders>
              <w:top w:val="single" w:sz="12" w:space="0" w:color="FFFFFF" w:themeColor="background1"/>
              <w:left w:val="single" w:sz="12" w:space="0" w:color="auto"/>
              <w:bottom w:val="single" w:sz="12" w:space="0" w:color="FFFFFF" w:themeColor="background1"/>
            </w:tcBorders>
            <w:shd w:val="clear" w:color="auto" w:fill="000000" w:themeFill="text1"/>
          </w:tcPr>
          <w:p w14:paraId="42F79130" w14:textId="1B9A672D" w:rsidR="00301397" w:rsidRPr="006A091C" w:rsidRDefault="00301397" w:rsidP="002D4E9B">
            <w:pPr>
              <w:spacing w:before="2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 xml:space="preserve">BA </w:t>
            </w:r>
            <w:r w:rsidRPr="006A091C">
              <w:rPr>
                <w:rFonts w:ascii="Arial" w:hAnsi="Arial" w:cs="Arial"/>
                <w:b/>
                <w:bCs/>
                <w:color w:val="FFFFFF" w:themeColor="background1"/>
                <w:sz w:val="18"/>
                <w:szCs w:val="18"/>
                <w:shd w:val="clear" w:color="auto" w:fill="000000" w:themeFill="text1"/>
              </w:rPr>
              <w:t>s.</w:t>
            </w:r>
            <w:r w:rsidR="004C0A5F">
              <w:rPr>
                <w:rFonts w:ascii="Arial" w:hAnsi="Arial" w:cs="Arial"/>
                <w:b/>
                <w:bCs/>
                <w:color w:val="FFFFFF" w:themeColor="background1"/>
                <w:sz w:val="18"/>
                <w:szCs w:val="18"/>
                <w:shd w:val="clear" w:color="auto" w:fill="000000" w:themeFill="text1"/>
              </w:rPr>
              <w:t>5</w:t>
            </w:r>
            <w:proofErr w:type="gramStart"/>
            <w:r w:rsidR="004C0A5F">
              <w:rPr>
                <w:rFonts w:ascii="Arial" w:hAnsi="Arial" w:cs="Arial"/>
                <w:b/>
                <w:bCs/>
                <w:color w:val="FFFFFF" w:themeColor="background1"/>
                <w:sz w:val="18"/>
                <w:szCs w:val="18"/>
                <w:shd w:val="clear" w:color="auto" w:fill="000000" w:themeFill="text1"/>
              </w:rPr>
              <w:t>AAA(</w:t>
            </w:r>
            <w:proofErr w:type="gramEnd"/>
            <w:r w:rsidR="004C0A5F">
              <w:rPr>
                <w:rFonts w:ascii="Arial" w:hAnsi="Arial" w:cs="Arial"/>
                <w:b/>
                <w:bCs/>
                <w:color w:val="FFFFFF" w:themeColor="background1"/>
                <w:sz w:val="18"/>
                <w:szCs w:val="18"/>
                <w:shd w:val="clear" w:color="auto" w:fill="000000" w:themeFill="text1"/>
              </w:rPr>
              <w:t>1)</w:t>
            </w:r>
          </w:p>
        </w:tc>
        <w:tc>
          <w:tcPr>
            <w:tcW w:w="7693" w:type="dxa"/>
            <w:gridSpan w:val="17"/>
            <w:tcBorders>
              <w:top w:val="single" w:sz="12" w:space="0" w:color="auto"/>
              <w:bottom w:val="single" w:sz="12" w:space="0" w:color="auto"/>
              <w:right w:val="single" w:sz="12" w:space="0" w:color="auto"/>
            </w:tcBorders>
            <w:shd w:val="clear" w:color="4472C4" w:themeColor="accent1" w:fill="auto"/>
          </w:tcPr>
          <w:p w14:paraId="6CF9951B" w14:textId="1182F32F" w:rsidR="00301397" w:rsidRDefault="004C0A5F" w:rsidP="00F17C9C">
            <w:pPr>
              <w:spacing w:before="20"/>
              <w:jc w:val="both"/>
              <w:rPr>
                <w:rFonts w:ascii="Arial" w:hAnsi="Arial" w:cs="Arial"/>
                <w:sz w:val="18"/>
                <w:szCs w:val="18"/>
              </w:rPr>
            </w:pPr>
            <w:r w:rsidRPr="00F17C9C">
              <w:rPr>
                <w:rFonts w:ascii="Arial" w:hAnsi="Arial" w:cs="Arial"/>
                <w:color w:val="000000" w:themeColor="text1"/>
                <w:sz w:val="18"/>
                <w:szCs w:val="18"/>
              </w:rPr>
              <w:t xml:space="preserve">Amended </w:t>
            </w:r>
            <w:r w:rsidR="00217426" w:rsidRPr="00F17C9C">
              <w:rPr>
                <w:rFonts w:ascii="Arial" w:hAnsi="Arial" w:cs="Arial"/>
                <w:b/>
                <w:bCs/>
                <w:color w:val="FFFFFF" w:themeColor="background1"/>
                <w:sz w:val="18"/>
                <w:szCs w:val="18"/>
                <w:shd w:val="clear" w:color="auto" w:fill="000000" w:themeFill="text1"/>
              </w:rPr>
              <w:t xml:space="preserve">BA </w:t>
            </w:r>
            <w:r w:rsidRPr="00F17C9C">
              <w:rPr>
                <w:rFonts w:ascii="Arial" w:hAnsi="Arial" w:cs="Arial"/>
                <w:b/>
                <w:bCs/>
                <w:color w:val="FFFFFF" w:themeColor="background1"/>
                <w:sz w:val="18"/>
                <w:szCs w:val="18"/>
                <w:shd w:val="clear" w:color="auto" w:fill="000000" w:themeFill="text1"/>
              </w:rPr>
              <w:t>s.5</w:t>
            </w:r>
            <w:proofErr w:type="gramStart"/>
            <w:r w:rsidRPr="00F17C9C">
              <w:rPr>
                <w:rFonts w:ascii="Arial" w:hAnsi="Arial" w:cs="Arial"/>
                <w:b/>
                <w:bCs/>
                <w:color w:val="FFFFFF" w:themeColor="background1"/>
                <w:sz w:val="18"/>
                <w:szCs w:val="18"/>
                <w:shd w:val="clear" w:color="auto" w:fill="000000" w:themeFill="text1"/>
              </w:rPr>
              <w:t>AAA(</w:t>
            </w:r>
            <w:proofErr w:type="gramEnd"/>
            <w:r w:rsidRPr="00F17C9C">
              <w:rPr>
                <w:rFonts w:ascii="Arial" w:hAnsi="Arial" w:cs="Arial"/>
                <w:b/>
                <w:bCs/>
                <w:color w:val="FFFFFF" w:themeColor="background1"/>
                <w:sz w:val="18"/>
                <w:szCs w:val="18"/>
                <w:shd w:val="clear" w:color="auto" w:fill="000000" w:themeFill="text1"/>
              </w:rPr>
              <w:t>1)</w:t>
            </w:r>
            <w:r w:rsidRPr="00F17C9C">
              <w:rPr>
                <w:rFonts w:ascii="Arial" w:hAnsi="Arial" w:cs="Arial"/>
                <w:color w:val="000000" w:themeColor="text1"/>
                <w:sz w:val="18"/>
                <w:szCs w:val="18"/>
              </w:rPr>
              <w:t xml:space="preserve"> provides:</w:t>
            </w:r>
            <w:r w:rsidR="00217426" w:rsidRPr="00F17C9C">
              <w:rPr>
                <w:rFonts w:ascii="Arial" w:hAnsi="Arial" w:cs="Arial"/>
                <w:color w:val="000000" w:themeColor="text1"/>
                <w:sz w:val="18"/>
                <w:szCs w:val="18"/>
              </w:rPr>
              <w:t xml:space="preserve"> </w:t>
            </w:r>
            <w:r w:rsidR="00F17C9C" w:rsidRPr="00F17C9C">
              <w:rPr>
                <w:rFonts w:ascii="Arial" w:hAnsi="Arial" w:cs="Arial"/>
                <w:color w:val="000000" w:themeColor="text1"/>
                <w:sz w:val="18"/>
                <w:szCs w:val="18"/>
              </w:rPr>
              <w:t>“</w:t>
            </w:r>
            <w:r w:rsidR="00F17C9C" w:rsidRPr="00F17C9C">
              <w:rPr>
                <w:rFonts w:ascii="Arial" w:hAnsi="Arial" w:cs="Arial"/>
                <w:sz w:val="18"/>
                <w:szCs w:val="18"/>
              </w:rPr>
              <w:t>A bail decision maker considering the release of an accused on bail must impose any condition that, in the opinion of the bail decision maker, will reduce the likelihood that the accused may—</w:t>
            </w:r>
          </w:p>
          <w:p w14:paraId="03A2029A" w14:textId="73C6FD61" w:rsidR="00F17C9C" w:rsidRPr="00F17C9C" w:rsidRDefault="00F17C9C" w:rsidP="00F17C9C">
            <w:pPr>
              <w:jc w:val="both"/>
              <w:rPr>
                <w:rFonts w:ascii="Arial" w:hAnsi="Arial" w:cs="Arial"/>
                <w:color w:val="000000" w:themeColor="text1"/>
                <w:sz w:val="18"/>
                <w:szCs w:val="18"/>
              </w:rPr>
            </w:pPr>
            <w:r>
              <w:rPr>
                <w:rFonts w:ascii="Arial" w:hAnsi="Arial" w:cs="Arial"/>
                <w:color w:val="000000" w:themeColor="text1"/>
                <w:sz w:val="18"/>
                <w:szCs w:val="18"/>
              </w:rPr>
              <w:t xml:space="preserve">(aa) </w:t>
            </w:r>
            <w:r w:rsidRPr="007063E7">
              <w:rPr>
                <w:rFonts w:ascii="Arial" w:hAnsi="Arial" w:cs="Arial"/>
                <w:b/>
                <w:bCs/>
                <w:color w:val="000000" w:themeColor="text1"/>
                <w:sz w:val="18"/>
                <w:szCs w:val="18"/>
                <w:shd w:val="pct50" w:color="CC99FF" w:fill="auto"/>
              </w:rPr>
              <w:t>commit a Schedule 1 offence or a Schedule 2 offence; or</w:t>
            </w:r>
          </w:p>
          <w:p w14:paraId="12817C98" w14:textId="520D1E19" w:rsidR="00F17C9C" w:rsidRPr="00F17C9C" w:rsidRDefault="00F3042D" w:rsidP="007C0115">
            <w:pPr>
              <w:pStyle w:val="ListParagraph"/>
              <w:numPr>
                <w:ilvl w:val="0"/>
                <w:numId w:val="152"/>
              </w:numPr>
              <w:spacing w:after="0" w:line="240" w:lineRule="auto"/>
              <w:ind w:left="357" w:hanging="357"/>
              <w:jc w:val="both"/>
              <w:rPr>
                <w:rFonts w:ascii="Arial" w:hAnsi="Arial" w:cs="Arial"/>
                <w:color w:val="000000" w:themeColor="text1"/>
                <w:sz w:val="18"/>
                <w:szCs w:val="18"/>
              </w:rPr>
            </w:pPr>
            <w:r>
              <w:rPr>
                <w:rFonts w:ascii="Arial" w:hAnsi="Arial" w:cs="Arial"/>
                <w:sz w:val="18"/>
                <w:szCs w:val="14"/>
              </w:rPr>
              <w:t xml:space="preserve">otherwise </w:t>
            </w:r>
            <w:r w:rsidR="00F17C9C" w:rsidRPr="00F17C9C">
              <w:rPr>
                <w:rFonts w:ascii="Arial" w:hAnsi="Arial" w:cs="Arial"/>
                <w:sz w:val="18"/>
                <w:szCs w:val="14"/>
              </w:rPr>
              <w:t>endanger the safety or welfare of any other person, whether by committing an offence that has that effect or by any other means; or</w:t>
            </w:r>
          </w:p>
          <w:p w14:paraId="456D9975" w14:textId="2C9251DE" w:rsidR="00F17C9C" w:rsidRDefault="00F17C9C" w:rsidP="007C0115">
            <w:pPr>
              <w:pStyle w:val="ListParagraph"/>
              <w:numPr>
                <w:ilvl w:val="0"/>
                <w:numId w:val="152"/>
              </w:numPr>
              <w:spacing w:after="0" w:line="240" w:lineRule="auto"/>
              <w:ind w:left="357" w:hanging="357"/>
              <w:jc w:val="both"/>
              <w:rPr>
                <w:rFonts w:ascii="Arial" w:hAnsi="Arial" w:cs="Arial"/>
                <w:color w:val="000000" w:themeColor="text1"/>
                <w:sz w:val="18"/>
                <w:szCs w:val="18"/>
              </w:rPr>
            </w:pPr>
            <w:r>
              <w:rPr>
                <w:rFonts w:ascii="Arial" w:hAnsi="Arial" w:cs="Arial"/>
                <w:color w:val="000000" w:themeColor="text1"/>
                <w:sz w:val="18"/>
                <w:szCs w:val="18"/>
              </w:rPr>
              <w:t>…</w:t>
            </w:r>
          </w:p>
          <w:p w14:paraId="463CB501" w14:textId="04927192" w:rsidR="00F17C9C" w:rsidRDefault="00F17C9C" w:rsidP="007C0115">
            <w:pPr>
              <w:pStyle w:val="ListParagraph"/>
              <w:numPr>
                <w:ilvl w:val="0"/>
                <w:numId w:val="152"/>
              </w:numPr>
              <w:spacing w:after="0" w:line="240" w:lineRule="auto"/>
              <w:ind w:left="357" w:hanging="357"/>
              <w:jc w:val="both"/>
              <w:rPr>
                <w:rFonts w:ascii="Arial" w:hAnsi="Arial" w:cs="Arial"/>
                <w:color w:val="000000" w:themeColor="text1"/>
                <w:sz w:val="18"/>
                <w:szCs w:val="18"/>
              </w:rPr>
            </w:pPr>
            <w:r>
              <w:rPr>
                <w:rFonts w:ascii="Arial" w:hAnsi="Arial" w:cs="Arial"/>
                <w:color w:val="000000" w:themeColor="text1"/>
                <w:sz w:val="18"/>
                <w:szCs w:val="18"/>
              </w:rPr>
              <w:t>interfere with a witness or otherwise obstruct the course of justice in any matter; or</w:t>
            </w:r>
          </w:p>
          <w:p w14:paraId="117459DA" w14:textId="1E2C7E50" w:rsidR="00F17C9C" w:rsidRDefault="00F17C9C" w:rsidP="007C0115">
            <w:pPr>
              <w:pStyle w:val="ListParagraph"/>
              <w:numPr>
                <w:ilvl w:val="0"/>
                <w:numId w:val="152"/>
              </w:numPr>
              <w:spacing w:after="0" w:line="240" w:lineRule="auto"/>
              <w:ind w:left="357" w:hanging="357"/>
              <w:jc w:val="both"/>
              <w:rPr>
                <w:rFonts w:ascii="Arial" w:hAnsi="Arial" w:cs="Arial"/>
                <w:color w:val="000000" w:themeColor="text1"/>
                <w:sz w:val="18"/>
                <w:szCs w:val="18"/>
              </w:rPr>
            </w:pPr>
            <w:r>
              <w:rPr>
                <w:rFonts w:ascii="Arial" w:hAnsi="Arial" w:cs="Arial"/>
                <w:color w:val="000000" w:themeColor="text1"/>
                <w:sz w:val="18"/>
                <w:szCs w:val="18"/>
              </w:rPr>
              <w:t>fail to surrender into custody in accordance with the bail undertaking.</w:t>
            </w:r>
          </w:p>
          <w:p w14:paraId="7D77D5AF" w14:textId="77777777" w:rsidR="00F3042D" w:rsidRPr="004A139A" w:rsidRDefault="00F3042D" w:rsidP="00F3042D">
            <w:pPr>
              <w:pStyle w:val="AmndParaNote"/>
              <w:shd w:val="clear" w:color="auto" w:fill="FFC000" w:themeFill="accent4"/>
              <w:tabs>
                <w:tab w:val="right" w:pos="1814"/>
              </w:tabs>
              <w:ind w:left="357" w:right="1814"/>
              <w:rPr>
                <w:rFonts w:ascii="Arial" w:hAnsi="Arial" w:cs="Arial"/>
                <w:b/>
                <w:sz w:val="16"/>
                <w:szCs w:val="16"/>
              </w:rPr>
            </w:pPr>
            <w:r w:rsidRPr="004A139A">
              <w:rPr>
                <w:rFonts w:ascii="Arial" w:hAnsi="Arial" w:cs="Arial"/>
                <w:b/>
                <w:sz w:val="16"/>
                <w:szCs w:val="16"/>
              </w:rPr>
              <w:t>Example</w:t>
            </w:r>
          </w:p>
          <w:p w14:paraId="794D8A97" w14:textId="1BFF63AC" w:rsidR="00F3042D" w:rsidRPr="004A139A" w:rsidRDefault="00F3042D" w:rsidP="00F3042D">
            <w:pPr>
              <w:shd w:val="clear" w:color="auto" w:fill="FFC000" w:themeFill="accent4"/>
              <w:ind w:left="357" w:right="1814"/>
              <w:rPr>
                <w:rFonts w:ascii="Arial" w:hAnsi="Arial" w:cs="Arial"/>
                <w:sz w:val="16"/>
                <w:szCs w:val="16"/>
              </w:rPr>
            </w:pPr>
            <w:r w:rsidRPr="004A139A">
              <w:rPr>
                <w:rFonts w:ascii="Arial" w:hAnsi="Arial" w:cs="Arial"/>
                <w:sz w:val="16"/>
                <w:szCs w:val="16"/>
              </w:rPr>
              <w:t>A bail decision maker may impose a condition in order to reduce the likelihood that the accused may—</w:t>
            </w:r>
          </w:p>
          <w:p w14:paraId="2ECAB1FA" w14:textId="77777777" w:rsidR="00F3042D" w:rsidRPr="004A139A" w:rsidRDefault="00F3042D" w:rsidP="00F3042D">
            <w:pPr>
              <w:shd w:val="clear" w:color="auto" w:fill="FFC000" w:themeFill="accent4"/>
              <w:ind w:left="357" w:right="1814"/>
              <w:rPr>
                <w:rFonts w:ascii="Arial" w:hAnsi="Arial" w:cs="Arial"/>
                <w:sz w:val="16"/>
                <w:szCs w:val="16"/>
              </w:rPr>
            </w:pPr>
            <w:r w:rsidRPr="004A139A">
              <w:rPr>
                <w:rFonts w:ascii="Arial" w:hAnsi="Arial" w:cs="Arial"/>
                <w:sz w:val="16"/>
                <w:szCs w:val="16"/>
              </w:rPr>
              <w:t>(a) drive dangerously; or</w:t>
            </w:r>
          </w:p>
          <w:p w14:paraId="311A85AF" w14:textId="77777777" w:rsidR="00F3042D" w:rsidRPr="004A139A" w:rsidRDefault="00F3042D" w:rsidP="00F3042D">
            <w:pPr>
              <w:shd w:val="clear" w:color="auto" w:fill="FFC000" w:themeFill="accent4"/>
              <w:ind w:left="357" w:right="1814"/>
              <w:rPr>
                <w:rFonts w:ascii="Arial" w:hAnsi="Arial" w:cs="Arial"/>
                <w:sz w:val="16"/>
                <w:szCs w:val="16"/>
              </w:rPr>
            </w:pPr>
            <w:r w:rsidRPr="004A139A">
              <w:rPr>
                <w:rFonts w:ascii="Arial" w:hAnsi="Arial" w:cs="Arial"/>
                <w:sz w:val="16"/>
                <w:szCs w:val="16"/>
              </w:rPr>
              <w:t>(b) commit a family violence offence; or</w:t>
            </w:r>
          </w:p>
          <w:p w14:paraId="61875773" w14:textId="77777777" w:rsidR="00F3042D" w:rsidRPr="004A139A" w:rsidRDefault="00F3042D" w:rsidP="00F3042D">
            <w:pPr>
              <w:shd w:val="clear" w:color="auto" w:fill="FFC000" w:themeFill="accent4"/>
              <w:ind w:left="357" w:right="1814"/>
              <w:rPr>
                <w:rFonts w:ascii="Arial" w:hAnsi="Arial" w:cs="Arial"/>
                <w:sz w:val="16"/>
                <w:szCs w:val="16"/>
              </w:rPr>
            </w:pPr>
            <w:r w:rsidRPr="004A139A">
              <w:rPr>
                <w:rFonts w:ascii="Arial" w:hAnsi="Arial" w:cs="Arial"/>
                <w:sz w:val="16"/>
                <w:szCs w:val="16"/>
              </w:rPr>
              <w:t>(c) commit an aggravated burglary; or</w:t>
            </w:r>
          </w:p>
          <w:p w14:paraId="2032BE8E" w14:textId="77777777" w:rsidR="00F3042D" w:rsidRPr="004A139A" w:rsidRDefault="00F3042D" w:rsidP="00F3042D">
            <w:pPr>
              <w:shd w:val="clear" w:color="auto" w:fill="FFC000" w:themeFill="accent4"/>
              <w:ind w:left="357" w:right="1814"/>
              <w:rPr>
                <w:rFonts w:ascii="Arial" w:hAnsi="Arial" w:cs="Arial"/>
                <w:sz w:val="16"/>
                <w:szCs w:val="16"/>
              </w:rPr>
            </w:pPr>
            <w:r w:rsidRPr="004A139A">
              <w:rPr>
                <w:rFonts w:ascii="Arial" w:hAnsi="Arial" w:cs="Arial"/>
                <w:sz w:val="16"/>
                <w:szCs w:val="16"/>
              </w:rPr>
              <w:t>(d) commit an armed robbery; or</w:t>
            </w:r>
          </w:p>
          <w:p w14:paraId="55C51704" w14:textId="77777777" w:rsidR="00F3042D" w:rsidRPr="004A139A" w:rsidRDefault="00F3042D" w:rsidP="00F3042D">
            <w:pPr>
              <w:shd w:val="clear" w:color="auto" w:fill="FFC000" w:themeFill="accent4"/>
              <w:ind w:left="357" w:right="1814"/>
              <w:rPr>
                <w:rFonts w:ascii="Arial" w:hAnsi="Arial" w:cs="Arial"/>
                <w:sz w:val="16"/>
                <w:szCs w:val="16"/>
              </w:rPr>
            </w:pPr>
            <w:r w:rsidRPr="004A139A">
              <w:rPr>
                <w:rFonts w:ascii="Arial" w:hAnsi="Arial" w:cs="Arial"/>
                <w:sz w:val="16"/>
                <w:szCs w:val="16"/>
              </w:rPr>
              <w:t>(e) commit a carjacking; or</w:t>
            </w:r>
          </w:p>
          <w:p w14:paraId="2E89C17E" w14:textId="747FCDE8" w:rsidR="00F17C9C" w:rsidRPr="00F3042D" w:rsidRDefault="00F3042D" w:rsidP="00F3042D">
            <w:pPr>
              <w:shd w:val="clear" w:color="auto" w:fill="FFC000" w:themeFill="accent4"/>
              <w:ind w:left="357" w:right="1814"/>
              <w:rPr>
                <w:rFonts w:ascii="Arial" w:hAnsi="Arial" w:cs="Arial"/>
                <w:sz w:val="18"/>
                <w:szCs w:val="18"/>
              </w:rPr>
            </w:pPr>
            <w:r w:rsidRPr="004A139A">
              <w:rPr>
                <w:rFonts w:ascii="Arial" w:hAnsi="Arial" w:cs="Arial"/>
                <w:sz w:val="16"/>
                <w:szCs w:val="16"/>
              </w:rPr>
              <w:t>(f) commit a home invasion.</w:t>
            </w:r>
            <w:r>
              <w:rPr>
                <w:rFonts w:ascii="Arial" w:hAnsi="Arial" w:cs="Arial"/>
                <w:sz w:val="18"/>
                <w:szCs w:val="18"/>
              </w:rPr>
              <w:t>”</w:t>
            </w:r>
          </w:p>
        </w:tc>
      </w:tr>
      <w:tr w:rsidR="00D03A38" w14:paraId="082FE162" w14:textId="77777777" w:rsidTr="000F4DF8">
        <w:trPr>
          <w:gridAfter w:val="3"/>
          <w:wAfter w:w="103" w:type="dxa"/>
          <w:trHeight w:val="20"/>
        </w:trPr>
        <w:tc>
          <w:tcPr>
            <w:tcW w:w="1412" w:type="dxa"/>
            <w:gridSpan w:val="3"/>
            <w:tcBorders>
              <w:top w:val="single" w:sz="12" w:space="0" w:color="FFFFFF" w:themeColor="background1"/>
              <w:left w:val="single" w:sz="12" w:space="0" w:color="auto"/>
              <w:bottom w:val="single" w:sz="12" w:space="0" w:color="FFFFFF" w:themeColor="background1"/>
            </w:tcBorders>
            <w:shd w:val="clear" w:color="auto" w:fill="000000" w:themeFill="text1"/>
          </w:tcPr>
          <w:p w14:paraId="7D4C03BE" w14:textId="31EF1A06" w:rsidR="00F3042D" w:rsidRPr="006A091C" w:rsidRDefault="00F3042D" w:rsidP="002D4E9B">
            <w:pPr>
              <w:spacing w:before="2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 xml:space="preserve">BA </w:t>
            </w:r>
            <w:r w:rsidRPr="006A091C">
              <w:rPr>
                <w:rFonts w:ascii="Arial" w:hAnsi="Arial" w:cs="Arial"/>
                <w:b/>
                <w:bCs/>
                <w:color w:val="FFFFFF" w:themeColor="background1"/>
                <w:sz w:val="18"/>
                <w:szCs w:val="18"/>
                <w:shd w:val="clear" w:color="auto" w:fill="000000" w:themeFill="text1"/>
              </w:rPr>
              <w:t>s</w:t>
            </w:r>
            <w:r w:rsidR="00C25D00">
              <w:rPr>
                <w:rFonts w:ascii="Arial" w:hAnsi="Arial" w:cs="Arial"/>
                <w:b/>
                <w:bCs/>
                <w:color w:val="FFFFFF" w:themeColor="background1"/>
                <w:sz w:val="18"/>
                <w:szCs w:val="18"/>
                <w:shd w:val="clear" w:color="auto" w:fill="000000" w:themeFill="text1"/>
              </w:rPr>
              <w:t>s</w:t>
            </w:r>
            <w:r w:rsidRPr="006A091C">
              <w:rPr>
                <w:rFonts w:ascii="Arial" w:hAnsi="Arial" w:cs="Arial"/>
                <w:b/>
                <w:bCs/>
                <w:color w:val="FFFFFF" w:themeColor="background1"/>
                <w:sz w:val="18"/>
                <w:szCs w:val="18"/>
                <w:shd w:val="clear" w:color="auto" w:fill="000000" w:themeFill="text1"/>
              </w:rPr>
              <w:t>.</w:t>
            </w:r>
            <w:r w:rsidR="00C25D00">
              <w:rPr>
                <w:rFonts w:ascii="Arial" w:hAnsi="Arial" w:cs="Arial"/>
                <w:b/>
                <w:bCs/>
                <w:color w:val="FFFFFF" w:themeColor="background1"/>
                <w:sz w:val="18"/>
                <w:szCs w:val="18"/>
                <w:shd w:val="clear" w:color="auto" w:fill="000000" w:themeFill="text1"/>
              </w:rPr>
              <w:t>18</w:t>
            </w:r>
            <w:proofErr w:type="gramStart"/>
            <w:r w:rsidR="00C25D00">
              <w:rPr>
                <w:rFonts w:ascii="Arial" w:hAnsi="Arial" w:cs="Arial"/>
                <w:b/>
                <w:bCs/>
                <w:color w:val="FFFFFF" w:themeColor="background1"/>
                <w:sz w:val="18"/>
                <w:szCs w:val="18"/>
                <w:shd w:val="clear" w:color="auto" w:fill="000000" w:themeFill="text1"/>
              </w:rPr>
              <w:t>AE(</w:t>
            </w:r>
            <w:proofErr w:type="gramEnd"/>
            <w:r w:rsidR="00C25D00">
              <w:rPr>
                <w:rFonts w:ascii="Arial" w:hAnsi="Arial" w:cs="Arial"/>
                <w:b/>
                <w:bCs/>
                <w:color w:val="FFFFFF" w:themeColor="background1"/>
                <w:sz w:val="18"/>
                <w:szCs w:val="18"/>
                <w:shd w:val="clear" w:color="auto" w:fill="000000" w:themeFill="text1"/>
              </w:rPr>
              <w:t>1) &amp; 18AE(1A)</w:t>
            </w:r>
          </w:p>
        </w:tc>
        <w:tc>
          <w:tcPr>
            <w:tcW w:w="7693" w:type="dxa"/>
            <w:gridSpan w:val="17"/>
            <w:tcBorders>
              <w:top w:val="single" w:sz="12" w:space="0" w:color="auto"/>
              <w:bottom w:val="single" w:sz="12" w:space="0" w:color="auto"/>
              <w:right w:val="single" w:sz="12" w:space="0" w:color="auto"/>
            </w:tcBorders>
            <w:shd w:val="clear" w:color="auto" w:fill="auto"/>
          </w:tcPr>
          <w:p w14:paraId="62C596B7" w14:textId="77777777" w:rsidR="00C25D00" w:rsidRDefault="00F3042D" w:rsidP="002D4E9B">
            <w:pPr>
              <w:spacing w:before="20"/>
              <w:jc w:val="both"/>
              <w:rPr>
                <w:rFonts w:ascii="Arial" w:hAnsi="Arial" w:cs="Arial"/>
                <w:color w:val="000000" w:themeColor="text1"/>
                <w:sz w:val="18"/>
                <w:szCs w:val="18"/>
              </w:rPr>
            </w:pPr>
            <w:r w:rsidRPr="00F17C9C">
              <w:rPr>
                <w:rFonts w:ascii="Arial" w:hAnsi="Arial" w:cs="Arial"/>
                <w:b/>
                <w:bCs/>
                <w:color w:val="FFFFFF" w:themeColor="background1"/>
                <w:sz w:val="18"/>
                <w:szCs w:val="18"/>
                <w:shd w:val="clear" w:color="auto" w:fill="000000" w:themeFill="text1"/>
              </w:rPr>
              <w:t>BA s</w:t>
            </w:r>
            <w:r w:rsidR="00C25D00">
              <w:rPr>
                <w:rFonts w:ascii="Arial" w:hAnsi="Arial" w:cs="Arial"/>
                <w:b/>
                <w:bCs/>
                <w:color w:val="FFFFFF" w:themeColor="background1"/>
                <w:sz w:val="18"/>
                <w:szCs w:val="18"/>
                <w:shd w:val="clear" w:color="auto" w:fill="000000" w:themeFill="text1"/>
              </w:rPr>
              <w:t>s</w:t>
            </w:r>
            <w:r w:rsidRPr="00F17C9C">
              <w:rPr>
                <w:rFonts w:ascii="Arial" w:hAnsi="Arial" w:cs="Arial"/>
                <w:b/>
                <w:bCs/>
                <w:color w:val="FFFFFF" w:themeColor="background1"/>
                <w:sz w:val="18"/>
                <w:szCs w:val="18"/>
                <w:shd w:val="clear" w:color="auto" w:fill="000000" w:themeFill="text1"/>
              </w:rPr>
              <w:t>.</w:t>
            </w:r>
            <w:r w:rsidR="00C25D00">
              <w:rPr>
                <w:rFonts w:ascii="Arial" w:hAnsi="Arial" w:cs="Arial"/>
                <w:b/>
                <w:bCs/>
                <w:color w:val="FFFFFF" w:themeColor="background1"/>
                <w:sz w:val="18"/>
                <w:szCs w:val="18"/>
                <w:shd w:val="clear" w:color="auto" w:fill="000000" w:themeFill="text1"/>
              </w:rPr>
              <w:t>18</w:t>
            </w:r>
            <w:proofErr w:type="gramStart"/>
            <w:r w:rsidR="00C25D00">
              <w:rPr>
                <w:rFonts w:ascii="Arial" w:hAnsi="Arial" w:cs="Arial"/>
                <w:b/>
                <w:bCs/>
                <w:color w:val="FFFFFF" w:themeColor="background1"/>
                <w:sz w:val="18"/>
                <w:szCs w:val="18"/>
                <w:shd w:val="clear" w:color="auto" w:fill="000000" w:themeFill="text1"/>
              </w:rPr>
              <w:t>AE(</w:t>
            </w:r>
            <w:proofErr w:type="gramEnd"/>
            <w:r w:rsidR="00C25D00">
              <w:rPr>
                <w:rFonts w:ascii="Arial" w:hAnsi="Arial" w:cs="Arial"/>
                <w:b/>
                <w:bCs/>
                <w:color w:val="FFFFFF" w:themeColor="background1"/>
                <w:sz w:val="18"/>
                <w:szCs w:val="18"/>
                <w:shd w:val="clear" w:color="auto" w:fill="000000" w:themeFill="text1"/>
              </w:rPr>
              <w:t>1) &amp; 18AE(1A)</w:t>
            </w:r>
            <w:r w:rsidRPr="00F17C9C">
              <w:rPr>
                <w:rFonts w:ascii="Arial" w:hAnsi="Arial" w:cs="Arial"/>
                <w:color w:val="000000" w:themeColor="text1"/>
                <w:sz w:val="18"/>
                <w:szCs w:val="18"/>
              </w:rPr>
              <w:t xml:space="preserve"> provide:</w:t>
            </w:r>
          </w:p>
          <w:p w14:paraId="3182A9C9" w14:textId="35A70F28" w:rsidR="00C25D00" w:rsidRPr="00C25D00" w:rsidRDefault="00C25D00" w:rsidP="007C0115">
            <w:pPr>
              <w:pStyle w:val="ListParagraph"/>
              <w:numPr>
                <w:ilvl w:val="0"/>
                <w:numId w:val="153"/>
              </w:numPr>
              <w:spacing w:before="20" w:after="0" w:line="240" w:lineRule="auto"/>
              <w:ind w:left="357" w:hanging="357"/>
              <w:jc w:val="both"/>
              <w:rPr>
                <w:rFonts w:ascii="Arial" w:hAnsi="Arial" w:cs="Arial"/>
                <w:color w:val="000000" w:themeColor="text1"/>
                <w:sz w:val="18"/>
                <w:szCs w:val="18"/>
              </w:rPr>
            </w:pPr>
            <w:r>
              <w:rPr>
                <w:rFonts w:ascii="Arial" w:hAnsi="Arial" w:cs="Arial"/>
                <w:color w:val="000000" w:themeColor="text1"/>
                <w:sz w:val="18"/>
                <w:szCs w:val="18"/>
              </w:rPr>
              <w:t>The informant or the Director of Public Prosecutions may apply for revocation of bail granted to a person.</w:t>
            </w:r>
          </w:p>
          <w:p w14:paraId="56CD12BE" w14:textId="2F0ED4F1" w:rsidR="00C25D00" w:rsidRPr="00C25D00" w:rsidRDefault="00C25D00" w:rsidP="00AA1754">
            <w:pPr>
              <w:shd w:val="clear" w:color="auto" w:fill="FFC000" w:themeFill="accent4"/>
              <w:spacing w:before="20"/>
              <w:ind w:left="357" w:hanging="357"/>
              <w:jc w:val="both"/>
              <w:rPr>
                <w:rFonts w:ascii="Arial" w:hAnsi="Arial" w:cs="Arial"/>
                <w:color w:val="000000" w:themeColor="text1"/>
                <w:sz w:val="18"/>
                <w:szCs w:val="18"/>
              </w:rPr>
            </w:pPr>
            <w:r>
              <w:rPr>
                <w:rFonts w:ascii="Arial" w:hAnsi="Arial" w:cs="Arial"/>
                <w:color w:val="000000"/>
                <w:sz w:val="18"/>
                <w:szCs w:val="18"/>
              </w:rPr>
              <w:t xml:space="preserve">(1A) Without limiting subsection (1), an application under that subsection </w:t>
            </w:r>
            <w:r w:rsidRPr="00C25D00">
              <w:rPr>
                <w:rFonts w:ascii="Arial" w:hAnsi="Arial" w:cs="Arial"/>
                <w:color w:val="000000"/>
                <w:sz w:val="18"/>
                <w:szCs w:val="18"/>
              </w:rPr>
              <w:t>may</w:t>
            </w:r>
            <w:r w:rsidR="00AA1754">
              <w:rPr>
                <w:rFonts w:ascii="Arial" w:hAnsi="Arial" w:cs="Arial"/>
                <w:color w:val="000000"/>
                <w:sz w:val="18"/>
                <w:szCs w:val="18"/>
              </w:rPr>
              <w:t xml:space="preserve"> be made because the applicant believes on reasonable grounds that the person</w:t>
            </w:r>
            <w:r w:rsidRPr="00C25D00">
              <w:rPr>
                <w:rFonts w:ascii="Arial" w:hAnsi="Arial" w:cs="Arial"/>
                <w:color w:val="000000"/>
                <w:sz w:val="18"/>
                <w:szCs w:val="18"/>
              </w:rPr>
              <w:t>–</w:t>
            </w:r>
          </w:p>
          <w:p w14:paraId="6A46FC5B" w14:textId="397E0B42" w:rsidR="00AA1754" w:rsidRPr="00F17C9C" w:rsidRDefault="00AA1754" w:rsidP="007C0115">
            <w:pPr>
              <w:pStyle w:val="ListParagraph"/>
              <w:numPr>
                <w:ilvl w:val="0"/>
                <w:numId w:val="154"/>
              </w:numPr>
              <w:shd w:val="clear" w:color="auto" w:fill="FFC000" w:themeFill="accent4"/>
              <w:spacing w:after="0" w:line="240" w:lineRule="auto"/>
              <w:jc w:val="both"/>
              <w:rPr>
                <w:rFonts w:ascii="Arial" w:hAnsi="Arial" w:cs="Arial"/>
                <w:color w:val="000000" w:themeColor="text1"/>
                <w:sz w:val="18"/>
                <w:szCs w:val="18"/>
              </w:rPr>
            </w:pPr>
            <w:r>
              <w:rPr>
                <w:rFonts w:ascii="Arial" w:hAnsi="Arial" w:cs="Arial"/>
                <w:sz w:val="18"/>
                <w:szCs w:val="14"/>
              </w:rPr>
              <w:t>has committed an offence since bail was granted</w:t>
            </w:r>
            <w:r w:rsidRPr="00F17C9C">
              <w:rPr>
                <w:rFonts w:ascii="Arial" w:hAnsi="Arial" w:cs="Arial"/>
                <w:sz w:val="18"/>
                <w:szCs w:val="14"/>
              </w:rPr>
              <w:t>; or</w:t>
            </w:r>
          </w:p>
          <w:p w14:paraId="404C28AB" w14:textId="59F3C321" w:rsidR="00AA1754" w:rsidRDefault="00AA1754" w:rsidP="007C0115">
            <w:pPr>
              <w:pStyle w:val="ListParagraph"/>
              <w:numPr>
                <w:ilvl w:val="0"/>
                <w:numId w:val="154"/>
              </w:numPr>
              <w:shd w:val="clear" w:color="auto" w:fill="FFC000" w:themeFill="accent4"/>
              <w:spacing w:after="0" w:line="240" w:lineRule="auto"/>
              <w:jc w:val="both"/>
              <w:rPr>
                <w:rFonts w:ascii="Arial" w:hAnsi="Arial" w:cs="Arial"/>
                <w:color w:val="000000" w:themeColor="text1"/>
                <w:sz w:val="18"/>
                <w:szCs w:val="18"/>
              </w:rPr>
            </w:pPr>
            <w:r>
              <w:rPr>
                <w:rFonts w:ascii="Arial" w:hAnsi="Arial" w:cs="Arial"/>
                <w:color w:val="000000" w:themeColor="text1"/>
                <w:sz w:val="18"/>
                <w:szCs w:val="18"/>
              </w:rPr>
              <w:t>is likely to commit an offence whilst on bail; or</w:t>
            </w:r>
          </w:p>
          <w:p w14:paraId="44C0FA64" w14:textId="65359BA1" w:rsidR="00AA1754" w:rsidRDefault="00AA1754" w:rsidP="007C0115">
            <w:pPr>
              <w:pStyle w:val="ListParagraph"/>
              <w:numPr>
                <w:ilvl w:val="0"/>
                <w:numId w:val="154"/>
              </w:numPr>
              <w:shd w:val="clear" w:color="auto" w:fill="FFC000" w:themeFill="accent4"/>
              <w:spacing w:after="0" w:line="240" w:lineRule="auto"/>
              <w:jc w:val="both"/>
              <w:rPr>
                <w:rFonts w:ascii="Arial" w:hAnsi="Arial" w:cs="Arial"/>
                <w:color w:val="000000" w:themeColor="text1"/>
                <w:sz w:val="18"/>
                <w:szCs w:val="18"/>
              </w:rPr>
            </w:pPr>
            <w:r>
              <w:rPr>
                <w:rFonts w:ascii="Arial" w:hAnsi="Arial" w:cs="Arial"/>
                <w:color w:val="000000" w:themeColor="text1"/>
                <w:sz w:val="18"/>
                <w:szCs w:val="18"/>
              </w:rPr>
              <w:t>has breached a condition of bail; or</w:t>
            </w:r>
          </w:p>
          <w:p w14:paraId="655EFD7F" w14:textId="3B9F3220" w:rsidR="00F3042D" w:rsidRPr="00AA1754" w:rsidRDefault="00AA1754" w:rsidP="007C0115">
            <w:pPr>
              <w:pStyle w:val="ListParagraph"/>
              <w:numPr>
                <w:ilvl w:val="0"/>
                <w:numId w:val="154"/>
              </w:numPr>
              <w:shd w:val="clear" w:color="auto" w:fill="FFC000" w:themeFill="accent4"/>
              <w:spacing w:after="0" w:line="240" w:lineRule="auto"/>
              <w:jc w:val="both"/>
              <w:rPr>
                <w:rFonts w:ascii="Arial" w:hAnsi="Arial" w:cs="Arial"/>
                <w:color w:val="000000" w:themeColor="text1"/>
                <w:sz w:val="18"/>
                <w:szCs w:val="18"/>
              </w:rPr>
            </w:pPr>
            <w:r>
              <w:rPr>
                <w:rFonts w:ascii="Arial" w:hAnsi="Arial" w:cs="Arial"/>
                <w:color w:val="000000" w:themeColor="text1"/>
                <w:sz w:val="18"/>
                <w:szCs w:val="18"/>
              </w:rPr>
              <w:t>is likely to breach a condition of bail or the bail undertaking.</w:t>
            </w:r>
          </w:p>
        </w:tc>
      </w:tr>
      <w:tr w:rsidR="00AA1754" w14:paraId="7D829FBA" w14:textId="77777777" w:rsidTr="000F4DF8">
        <w:trPr>
          <w:gridAfter w:val="3"/>
          <w:wAfter w:w="103" w:type="dxa"/>
          <w:trHeight w:val="20"/>
        </w:trPr>
        <w:tc>
          <w:tcPr>
            <w:tcW w:w="1412" w:type="dxa"/>
            <w:gridSpan w:val="3"/>
            <w:tcBorders>
              <w:top w:val="single" w:sz="12" w:space="0" w:color="FFFFFF" w:themeColor="background1"/>
              <w:left w:val="single" w:sz="12" w:space="0" w:color="auto"/>
              <w:bottom w:val="single" w:sz="12" w:space="0" w:color="auto"/>
            </w:tcBorders>
            <w:shd w:val="clear" w:color="auto" w:fill="000000" w:themeFill="text1"/>
          </w:tcPr>
          <w:p w14:paraId="4EEBD07B" w14:textId="34FAB80A" w:rsidR="00AA1754" w:rsidRPr="008D0BBE" w:rsidRDefault="00AA1754" w:rsidP="002D4E9B">
            <w:pPr>
              <w:spacing w:before="20"/>
              <w:jc w:val="center"/>
              <w:rPr>
                <w:rFonts w:ascii="Arial" w:hAnsi="Arial" w:cs="Arial"/>
                <w:b/>
                <w:bCs/>
                <w:color w:val="000000" w:themeColor="text1"/>
                <w:sz w:val="18"/>
                <w:szCs w:val="18"/>
                <w:shd w:val="clear" w:color="auto" w:fill="000000" w:themeFill="text1"/>
              </w:rPr>
            </w:pPr>
            <w:r w:rsidRPr="008D0BBE">
              <w:rPr>
                <w:rFonts w:ascii="Arial" w:hAnsi="Arial" w:cs="Arial"/>
                <w:b/>
                <w:bCs/>
                <w:color w:val="FFFFFF" w:themeColor="background1"/>
                <w:sz w:val="18"/>
                <w:szCs w:val="18"/>
                <w:shd w:val="clear" w:color="auto" w:fill="000000" w:themeFill="text1"/>
              </w:rPr>
              <w:t>BA s.30A</w:t>
            </w:r>
          </w:p>
        </w:tc>
        <w:tc>
          <w:tcPr>
            <w:tcW w:w="7693" w:type="dxa"/>
            <w:gridSpan w:val="17"/>
            <w:tcBorders>
              <w:top w:val="single" w:sz="12" w:space="0" w:color="auto"/>
              <w:bottom w:val="single" w:sz="12" w:space="0" w:color="auto"/>
              <w:right w:val="single" w:sz="12" w:space="0" w:color="auto"/>
            </w:tcBorders>
            <w:shd w:val="clear" w:color="auto" w:fill="auto"/>
          </w:tcPr>
          <w:p w14:paraId="47A9E15D" w14:textId="01B7D7ED" w:rsidR="00AA1754" w:rsidRPr="008D0BBE" w:rsidRDefault="00AA1754" w:rsidP="00AA1754">
            <w:pPr>
              <w:spacing w:before="20"/>
              <w:jc w:val="both"/>
              <w:rPr>
                <w:rFonts w:ascii="Arial" w:hAnsi="Arial" w:cs="Arial"/>
                <w:color w:val="000000" w:themeColor="text1"/>
                <w:sz w:val="18"/>
                <w:szCs w:val="18"/>
              </w:rPr>
            </w:pPr>
            <w:r w:rsidRPr="008D0BBE">
              <w:rPr>
                <w:rFonts w:ascii="Arial" w:hAnsi="Arial" w:cs="Arial"/>
                <w:b/>
                <w:bCs/>
                <w:color w:val="FFFFFF" w:themeColor="background1"/>
                <w:sz w:val="18"/>
                <w:szCs w:val="18"/>
                <w:shd w:val="clear" w:color="auto" w:fill="000000" w:themeFill="text1"/>
              </w:rPr>
              <w:t>BA s.30A</w:t>
            </w:r>
            <w:r w:rsidRPr="008D0BBE">
              <w:rPr>
                <w:rFonts w:ascii="Arial" w:hAnsi="Arial" w:cs="Arial"/>
                <w:color w:val="000000" w:themeColor="text1"/>
                <w:sz w:val="18"/>
                <w:szCs w:val="18"/>
              </w:rPr>
              <w:t xml:space="preserve"> provides:</w:t>
            </w:r>
          </w:p>
          <w:p w14:paraId="09117358" w14:textId="3D36F396" w:rsidR="00AA1754" w:rsidRPr="00AA1754" w:rsidRDefault="00AA1754" w:rsidP="00C9153C">
            <w:pPr>
              <w:spacing w:after="20"/>
              <w:jc w:val="both"/>
              <w:rPr>
                <w:rFonts w:ascii="Arial" w:hAnsi="Arial" w:cs="Arial"/>
                <w:color w:val="000000" w:themeColor="text1"/>
                <w:sz w:val="18"/>
                <w:szCs w:val="18"/>
              </w:rPr>
            </w:pPr>
            <w:r w:rsidRPr="00C418D8">
              <w:rPr>
                <w:rFonts w:ascii="Arial" w:hAnsi="Arial" w:cs="Arial"/>
                <w:color w:val="000000" w:themeColor="text1"/>
                <w:sz w:val="18"/>
                <w:szCs w:val="18"/>
                <w:shd w:val="pct50" w:color="CC99FF" w:fill="auto"/>
              </w:rPr>
              <w:t>“</w:t>
            </w:r>
            <w:r w:rsidRPr="00C418D8">
              <w:rPr>
                <w:rFonts w:ascii="Arial" w:hAnsi="Arial" w:cs="Arial"/>
                <w:b/>
                <w:bCs/>
                <w:color w:val="000000" w:themeColor="text1"/>
                <w:sz w:val="18"/>
                <w:szCs w:val="18"/>
                <w:shd w:val="pct50" w:color="CC99FF" w:fill="auto"/>
              </w:rPr>
              <w:t>An accused on bail must not commit a Schedule 1 offence or Schedule 2 offence while on bail.</w:t>
            </w:r>
            <w:r w:rsidR="00C9153C" w:rsidRPr="00C418D8">
              <w:rPr>
                <w:rFonts w:ascii="Arial" w:hAnsi="Arial" w:cs="Arial"/>
                <w:b/>
                <w:bCs/>
                <w:color w:val="000000" w:themeColor="text1"/>
                <w:sz w:val="18"/>
                <w:szCs w:val="18"/>
                <w:shd w:val="pct50" w:color="CC99FF" w:fill="auto"/>
              </w:rPr>
              <w:t xml:space="preserve"> </w:t>
            </w:r>
            <w:r w:rsidRPr="00C418D8">
              <w:rPr>
                <w:rFonts w:ascii="Arial" w:hAnsi="Arial" w:cs="Arial"/>
                <w:b/>
                <w:bCs/>
                <w:color w:val="000000" w:themeColor="text1"/>
                <w:sz w:val="18"/>
                <w:szCs w:val="18"/>
                <w:shd w:val="pct50" w:color="CC99FF" w:fill="auto"/>
              </w:rPr>
              <w:t>Penalty: 30 penalty units or 3 months imprisonment.”</w:t>
            </w:r>
          </w:p>
        </w:tc>
      </w:tr>
      <w:tr w:rsidR="00461BD6" w:rsidRPr="0072160E" w14:paraId="4909AA03" w14:textId="77777777" w:rsidTr="00C326C5">
        <w:trPr>
          <w:gridAfter w:val="3"/>
          <w:wAfter w:w="103" w:type="dxa"/>
        </w:trPr>
        <w:tc>
          <w:tcPr>
            <w:tcW w:w="9105" w:type="dxa"/>
            <w:gridSpan w:val="20"/>
            <w:tcBorders>
              <w:top w:val="single" w:sz="12" w:space="0" w:color="auto"/>
              <w:left w:val="single" w:sz="12" w:space="0" w:color="auto"/>
              <w:bottom w:val="single" w:sz="12" w:space="0" w:color="auto"/>
              <w:right w:val="single" w:sz="12" w:space="0" w:color="auto"/>
            </w:tcBorders>
            <w:shd w:val="clear" w:color="auto" w:fill="CCECFF"/>
          </w:tcPr>
          <w:p w14:paraId="7FF3DA46" w14:textId="77777777" w:rsidR="00461BD6" w:rsidRDefault="00461BD6" w:rsidP="002D4E9B">
            <w:pPr>
              <w:keepNext/>
              <w:keepLines/>
              <w:spacing w:before="20" w:after="20"/>
              <w:jc w:val="center"/>
              <w:rPr>
                <w:rFonts w:ascii="Arial" w:hAnsi="Arial" w:cs="Arial"/>
                <w:b/>
                <w:bCs/>
                <w:color w:val="000000" w:themeColor="text1"/>
                <w:sz w:val="22"/>
                <w:szCs w:val="28"/>
              </w:rPr>
            </w:pPr>
            <w:r>
              <w:rPr>
                <w:rFonts w:ascii="Arial" w:hAnsi="Arial" w:cs="Arial"/>
                <w:b/>
                <w:bCs/>
                <w:color w:val="000000" w:themeColor="text1"/>
                <w:sz w:val="22"/>
                <w:szCs w:val="28"/>
              </w:rPr>
              <w:t>CHAPTER 18 – GENERAL PROVISIONS</w:t>
            </w:r>
          </w:p>
        </w:tc>
      </w:tr>
      <w:tr w:rsidR="00D03A38" w14:paraId="37BEBA8F" w14:textId="77777777" w:rsidTr="000F4DF8">
        <w:trPr>
          <w:gridAfter w:val="3"/>
          <w:wAfter w:w="103" w:type="dxa"/>
          <w:trHeight w:val="383"/>
        </w:trPr>
        <w:tc>
          <w:tcPr>
            <w:tcW w:w="1412" w:type="dxa"/>
            <w:gridSpan w:val="3"/>
            <w:tcBorders>
              <w:top w:val="single" w:sz="12" w:space="0" w:color="auto"/>
              <w:left w:val="single" w:sz="12" w:space="0" w:color="auto"/>
              <w:bottom w:val="single" w:sz="12" w:space="0" w:color="000000" w:themeColor="text1"/>
            </w:tcBorders>
            <w:shd w:val="clear" w:color="auto" w:fill="E4F6DE"/>
          </w:tcPr>
          <w:p w14:paraId="12CC153A" w14:textId="77777777" w:rsidR="00461BD6" w:rsidRPr="00D03A38" w:rsidRDefault="00461BD6" w:rsidP="002D4E9B">
            <w:pPr>
              <w:jc w:val="center"/>
              <w:rPr>
                <w:rFonts w:ascii="Arial" w:hAnsi="Arial" w:cs="Arial"/>
                <w:b/>
                <w:bCs/>
                <w:color w:val="E4F6DE"/>
                <w:sz w:val="20"/>
              </w:rPr>
            </w:pPr>
            <w:r w:rsidRPr="00D03A38">
              <w:rPr>
                <w:rFonts w:ascii="Arial" w:hAnsi="Arial" w:cs="Arial"/>
                <w:b/>
                <w:bCs/>
                <w:color w:val="000000" w:themeColor="text1"/>
                <w:sz w:val="20"/>
              </w:rPr>
              <w:t>YJA ss.745</w:t>
            </w:r>
            <w:r w:rsidRPr="00D03A38">
              <w:rPr>
                <w:rFonts w:ascii="Arial" w:hAnsi="Arial" w:cs="Arial"/>
                <w:b/>
                <w:bCs/>
                <w:color w:val="000000" w:themeColor="text1"/>
                <w:sz w:val="20"/>
              </w:rPr>
              <w:noBreakHyphen/>
              <w:t>767</w:t>
            </w:r>
          </w:p>
        </w:tc>
        <w:tc>
          <w:tcPr>
            <w:tcW w:w="7693" w:type="dxa"/>
            <w:gridSpan w:val="17"/>
            <w:tcBorders>
              <w:top w:val="single" w:sz="12" w:space="0" w:color="auto"/>
              <w:bottom w:val="single" w:sz="12" w:space="0" w:color="auto"/>
              <w:right w:val="single" w:sz="12" w:space="0" w:color="auto"/>
            </w:tcBorders>
            <w:shd w:val="clear" w:color="auto" w:fill="E4F6DE"/>
          </w:tcPr>
          <w:p w14:paraId="3A570745" w14:textId="308E2D9B" w:rsidR="00461BD6" w:rsidRPr="0055115C" w:rsidRDefault="00C8396D" w:rsidP="002D4E9B">
            <w:pPr>
              <w:spacing w:before="20" w:after="20"/>
              <w:jc w:val="both"/>
              <w:rPr>
                <w:rFonts w:ascii="Arial" w:hAnsi="Arial" w:cs="Arial"/>
                <w:b/>
                <w:bCs/>
                <w:color w:val="000000" w:themeColor="text1"/>
                <w:sz w:val="20"/>
              </w:rPr>
            </w:pPr>
            <w:r>
              <w:rPr>
                <w:rFonts w:ascii="Arial" w:hAnsi="Arial" w:cs="Arial"/>
                <w:b/>
                <w:bCs/>
                <w:color w:val="000000"/>
                <w:sz w:val="18"/>
                <w:szCs w:val="22"/>
              </w:rPr>
              <w:t>Many</w:t>
            </w:r>
            <w:r w:rsidR="00461BD6">
              <w:rPr>
                <w:rFonts w:ascii="Arial" w:hAnsi="Arial" w:cs="Arial"/>
                <w:b/>
                <w:bCs/>
                <w:color w:val="000000"/>
                <w:sz w:val="18"/>
                <w:szCs w:val="22"/>
              </w:rPr>
              <w:t xml:space="preserve"> of these provisions are new.  The others re-enact – sometimes with significant modifications </w:t>
            </w:r>
            <w:r w:rsidR="00C70406">
              <w:rPr>
                <w:rFonts w:ascii="Arial" w:hAnsi="Arial" w:cs="Arial"/>
                <w:b/>
                <w:bCs/>
                <w:color w:val="000000"/>
                <w:sz w:val="18"/>
                <w:szCs w:val="22"/>
              </w:rPr>
              <w:t xml:space="preserve">– </w:t>
            </w:r>
            <w:r w:rsidR="00C70406" w:rsidRPr="00C70406">
              <w:rPr>
                <w:rFonts w:ascii="Arial" w:hAnsi="Arial" w:cs="Arial"/>
                <w:b/>
                <w:bCs/>
                <w:color w:val="FF0000"/>
                <w:sz w:val="18"/>
                <w:szCs w:val="22"/>
              </w:rPr>
              <w:t>repealed</w:t>
            </w:r>
            <w:r w:rsidR="00C70406">
              <w:rPr>
                <w:rFonts w:ascii="Arial" w:hAnsi="Arial" w:cs="Arial"/>
                <w:b/>
                <w:bCs/>
                <w:color w:val="000000"/>
                <w:sz w:val="18"/>
                <w:szCs w:val="22"/>
              </w:rPr>
              <w:t xml:space="preserve"> </w:t>
            </w:r>
            <w:r w:rsidR="00461BD6">
              <w:rPr>
                <w:rFonts w:ascii="Arial" w:hAnsi="Arial" w:cs="Arial"/>
                <w:b/>
                <w:bCs/>
                <w:color w:val="000000"/>
                <w:sz w:val="18"/>
                <w:szCs w:val="22"/>
              </w:rPr>
              <w:t>provisions</w:t>
            </w:r>
            <w:r w:rsidR="00C70406">
              <w:rPr>
                <w:rFonts w:ascii="Arial" w:hAnsi="Arial" w:cs="Arial"/>
                <w:b/>
                <w:bCs/>
                <w:color w:val="000000"/>
                <w:sz w:val="18"/>
                <w:szCs w:val="22"/>
              </w:rPr>
              <w:t xml:space="preserve"> </w:t>
            </w:r>
            <w:r w:rsidR="00461BD6">
              <w:rPr>
                <w:rFonts w:ascii="Arial" w:hAnsi="Arial" w:cs="Arial"/>
                <w:b/>
                <w:bCs/>
                <w:color w:val="000000"/>
                <w:sz w:val="18"/>
                <w:szCs w:val="22"/>
              </w:rPr>
              <w:t>in</w:t>
            </w:r>
            <w:r w:rsidR="00D4521F">
              <w:rPr>
                <w:rFonts w:ascii="Arial" w:hAnsi="Arial" w:cs="Arial"/>
                <w:b/>
                <w:bCs/>
                <w:color w:val="000000"/>
                <w:sz w:val="18"/>
                <w:szCs w:val="22"/>
              </w:rPr>
              <w:t xml:space="preserve"> the </w:t>
            </w:r>
            <w:r w:rsidR="00461BD6" w:rsidRPr="00C70406">
              <w:rPr>
                <w:rFonts w:ascii="Arial" w:hAnsi="Arial" w:cs="Arial"/>
                <w:b/>
                <w:bCs/>
                <w:color w:val="FF0000"/>
                <w:sz w:val="18"/>
                <w:szCs w:val="22"/>
              </w:rPr>
              <w:t>CYFA</w:t>
            </w:r>
            <w:r w:rsidR="00386C4D">
              <w:rPr>
                <w:rFonts w:ascii="Arial" w:hAnsi="Arial" w:cs="Arial"/>
                <w:b/>
                <w:bCs/>
                <w:color w:val="000000"/>
                <w:sz w:val="18"/>
                <w:szCs w:val="22"/>
              </w:rPr>
              <w:t>.</w:t>
            </w:r>
          </w:p>
        </w:tc>
      </w:tr>
      <w:tr w:rsidR="00DD5C61" w14:paraId="07EF491B" w14:textId="77777777" w:rsidTr="000F4DF8">
        <w:trPr>
          <w:gridAfter w:val="3"/>
          <w:wAfter w:w="103" w:type="dxa"/>
          <w:trHeight w:val="20"/>
        </w:trPr>
        <w:tc>
          <w:tcPr>
            <w:tcW w:w="1412" w:type="dxa"/>
            <w:gridSpan w:val="3"/>
            <w:vMerge w:val="restart"/>
            <w:tcBorders>
              <w:top w:val="single" w:sz="12" w:space="0" w:color="000000" w:themeColor="text1"/>
              <w:left w:val="single" w:sz="12" w:space="0" w:color="auto"/>
              <w:bottom w:val="nil"/>
            </w:tcBorders>
            <w:shd w:val="clear" w:color="auto" w:fill="000000" w:themeFill="text1"/>
          </w:tcPr>
          <w:p w14:paraId="375A592D" w14:textId="795E8F10" w:rsidR="00DD5C61" w:rsidRPr="00D03A38" w:rsidRDefault="00DD5C61" w:rsidP="002B7765">
            <w:pPr>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ss.745-74</w:t>
            </w:r>
            <w:r w:rsidR="002B7765">
              <w:rPr>
                <w:rFonts w:ascii="Arial" w:hAnsi="Arial" w:cs="Arial"/>
                <w:b/>
                <w:bCs/>
                <w:color w:val="FFFFFF" w:themeColor="background1"/>
                <w:sz w:val="18"/>
                <w:szCs w:val="18"/>
                <w:shd w:val="clear" w:color="auto" w:fill="000000" w:themeFill="text1"/>
              </w:rPr>
              <w:t>7</w:t>
            </w:r>
          </w:p>
          <w:p w14:paraId="40CE26E4" w14:textId="201BE253" w:rsidR="00DD5C61" w:rsidRDefault="00DD5C61" w:rsidP="002B7765">
            <w:pPr>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s.745</w:t>
            </w:r>
          </w:p>
        </w:tc>
        <w:tc>
          <w:tcPr>
            <w:tcW w:w="7693" w:type="dxa"/>
            <w:gridSpan w:val="17"/>
            <w:tcBorders>
              <w:top w:val="single" w:sz="12" w:space="0" w:color="auto"/>
              <w:right w:val="single" w:sz="12" w:space="0" w:color="auto"/>
            </w:tcBorders>
            <w:shd w:val="pct10" w:color="4472C4" w:themeColor="accent1" w:fill="auto"/>
          </w:tcPr>
          <w:p w14:paraId="62D10665" w14:textId="47D12439" w:rsidR="00DD5C61" w:rsidRPr="00220271" w:rsidRDefault="00DD5C61" w:rsidP="00DD5C61">
            <w:pPr>
              <w:spacing w:before="20" w:after="20"/>
              <w:jc w:val="both"/>
              <w:rPr>
                <w:rFonts w:ascii="Arial" w:hAnsi="Arial" w:cs="Arial"/>
                <w:b/>
                <w:bCs/>
                <w:color w:val="000000"/>
                <w:sz w:val="18"/>
              </w:rPr>
            </w:pPr>
            <w:r>
              <w:rPr>
                <w:rFonts w:ascii="Arial" w:hAnsi="Arial" w:cs="Arial"/>
                <w:b/>
                <w:bCs/>
                <w:sz w:val="18"/>
                <w:szCs w:val="18"/>
                <w:bdr w:val="single" w:sz="4" w:space="0" w:color="auto"/>
                <w:shd w:val="clear" w:color="auto" w:fill="000000" w:themeFill="text1"/>
              </w:rPr>
              <w:t>Part 18.1 – Additional safeguards</w:t>
            </w:r>
          </w:p>
        </w:tc>
      </w:tr>
      <w:tr w:rsidR="00DD5C61" w14:paraId="45AE1C7D" w14:textId="77777777" w:rsidTr="000F4DF8">
        <w:trPr>
          <w:gridAfter w:val="3"/>
          <w:wAfter w:w="103" w:type="dxa"/>
          <w:trHeight w:val="20"/>
        </w:trPr>
        <w:tc>
          <w:tcPr>
            <w:tcW w:w="1412" w:type="dxa"/>
            <w:gridSpan w:val="3"/>
            <w:vMerge/>
            <w:tcBorders>
              <w:left w:val="single" w:sz="12" w:space="0" w:color="auto"/>
              <w:bottom w:val="nil"/>
            </w:tcBorders>
            <w:shd w:val="clear" w:color="auto" w:fill="000000" w:themeFill="text1"/>
          </w:tcPr>
          <w:p w14:paraId="6F4FDC69" w14:textId="57C839B2" w:rsidR="00DD5C61" w:rsidRDefault="00DD5C61" w:rsidP="002B7765">
            <w:pPr>
              <w:jc w:val="center"/>
              <w:rPr>
                <w:rFonts w:ascii="Arial" w:hAnsi="Arial" w:cs="Arial"/>
                <w:b/>
                <w:bCs/>
                <w:color w:val="FFFFFF" w:themeColor="background1"/>
                <w:sz w:val="18"/>
                <w:szCs w:val="18"/>
                <w:shd w:val="clear" w:color="auto" w:fill="000000" w:themeFill="text1"/>
              </w:rPr>
            </w:pPr>
          </w:p>
        </w:tc>
        <w:tc>
          <w:tcPr>
            <w:tcW w:w="6200" w:type="dxa"/>
            <w:gridSpan w:val="13"/>
            <w:shd w:val="pct10" w:color="4472C4" w:themeColor="accent1" w:fill="auto"/>
          </w:tcPr>
          <w:p w14:paraId="65C79490" w14:textId="20B0ED5B" w:rsidR="00DD5C61" w:rsidRPr="00C70406" w:rsidRDefault="00DD5C61" w:rsidP="00C70406">
            <w:pPr>
              <w:spacing w:before="20"/>
              <w:jc w:val="both"/>
              <w:rPr>
                <w:rFonts w:ascii="Arial" w:hAnsi="Arial" w:cs="Arial"/>
                <w:b/>
                <w:bCs/>
                <w:sz w:val="18"/>
                <w:szCs w:val="18"/>
              </w:rPr>
            </w:pPr>
            <w:r>
              <w:rPr>
                <w:rFonts w:ascii="Arial" w:hAnsi="Arial" w:cs="Arial"/>
                <w:b/>
                <w:bCs/>
                <w:sz w:val="18"/>
                <w:szCs w:val="18"/>
              </w:rPr>
              <w:t xml:space="preserve">Statements, confessions, admissions or information </w:t>
            </w:r>
            <w:r w:rsidR="00C418D8">
              <w:rPr>
                <w:rFonts w:ascii="Arial" w:hAnsi="Arial" w:cs="Arial"/>
                <w:b/>
                <w:bCs/>
                <w:sz w:val="18"/>
                <w:szCs w:val="18"/>
              </w:rPr>
              <w:t xml:space="preserve">given </w:t>
            </w:r>
            <w:r>
              <w:rPr>
                <w:rFonts w:ascii="Arial" w:hAnsi="Arial" w:cs="Arial"/>
                <w:b/>
                <w:bCs/>
                <w:sz w:val="18"/>
                <w:szCs w:val="18"/>
              </w:rPr>
              <w:t xml:space="preserve">by </w:t>
            </w:r>
            <w:r w:rsidR="00C418D8">
              <w:rPr>
                <w:rFonts w:ascii="Arial" w:hAnsi="Arial" w:cs="Arial"/>
                <w:b/>
                <w:bCs/>
                <w:sz w:val="18"/>
                <w:szCs w:val="18"/>
              </w:rPr>
              <w:t xml:space="preserve">a </w:t>
            </w:r>
            <w:r>
              <w:rPr>
                <w:rFonts w:ascii="Arial" w:hAnsi="Arial" w:cs="Arial"/>
                <w:b/>
                <w:bCs/>
                <w:sz w:val="18"/>
                <w:szCs w:val="18"/>
              </w:rPr>
              <w:t xml:space="preserve">child </w:t>
            </w:r>
            <w:r w:rsidR="00C418D8">
              <w:rPr>
                <w:rFonts w:ascii="Arial" w:hAnsi="Arial" w:cs="Arial"/>
                <w:b/>
                <w:bCs/>
                <w:sz w:val="18"/>
                <w:szCs w:val="18"/>
              </w:rPr>
              <w:t xml:space="preserve">or young person </w:t>
            </w:r>
            <w:r>
              <w:rPr>
                <w:rFonts w:ascii="Arial" w:hAnsi="Arial" w:cs="Arial"/>
                <w:b/>
                <w:bCs/>
                <w:sz w:val="18"/>
                <w:szCs w:val="18"/>
              </w:rPr>
              <w:t xml:space="preserve">participating in treatment or rehabilitation program not admissible in proceedings unless the </w:t>
            </w:r>
            <w:r w:rsidR="00C418D8">
              <w:rPr>
                <w:rFonts w:ascii="Arial" w:hAnsi="Arial" w:cs="Arial"/>
                <w:b/>
                <w:bCs/>
                <w:sz w:val="18"/>
                <w:szCs w:val="18"/>
              </w:rPr>
              <w:t>person</w:t>
            </w:r>
            <w:r>
              <w:rPr>
                <w:rFonts w:ascii="Arial" w:hAnsi="Arial" w:cs="Arial"/>
                <w:b/>
                <w:bCs/>
                <w:sz w:val="18"/>
                <w:szCs w:val="18"/>
              </w:rPr>
              <w:t xml:space="preserve"> consents</w:t>
            </w:r>
          </w:p>
        </w:tc>
        <w:tc>
          <w:tcPr>
            <w:tcW w:w="1493" w:type="dxa"/>
            <w:gridSpan w:val="4"/>
            <w:tcBorders>
              <w:right w:val="single" w:sz="12" w:space="0" w:color="auto"/>
            </w:tcBorders>
            <w:shd w:val="clear" w:color="auto" w:fill="DDDDDD"/>
          </w:tcPr>
          <w:p w14:paraId="667E0B6B" w14:textId="77777777" w:rsidR="00DD5C61" w:rsidRDefault="00DD5C61" w:rsidP="00DD5C61">
            <w:pPr>
              <w:spacing w:before="20"/>
              <w:jc w:val="center"/>
              <w:rPr>
                <w:rFonts w:ascii="Arial" w:hAnsi="Arial" w:cs="Arial"/>
                <w:b/>
                <w:bCs/>
                <w:color w:val="FF0000"/>
                <w:sz w:val="18"/>
              </w:rPr>
            </w:pPr>
            <w:r>
              <w:rPr>
                <w:rFonts w:ascii="Arial" w:hAnsi="Arial" w:cs="Arial"/>
                <w:b/>
                <w:bCs/>
                <w:color w:val="FF0000"/>
                <w:sz w:val="18"/>
              </w:rPr>
              <w:t xml:space="preserve">CYFA </w:t>
            </w:r>
            <w:r w:rsidRPr="003842E6">
              <w:rPr>
                <w:rFonts w:ascii="Arial" w:hAnsi="Arial" w:cs="Arial"/>
                <w:b/>
                <w:bCs/>
                <w:color w:val="FF0000"/>
                <w:sz w:val="18"/>
              </w:rPr>
              <w:t>s.</w:t>
            </w:r>
            <w:r>
              <w:rPr>
                <w:rFonts w:ascii="Arial" w:hAnsi="Arial" w:cs="Arial"/>
                <w:b/>
                <w:bCs/>
                <w:color w:val="FF0000"/>
                <w:sz w:val="18"/>
              </w:rPr>
              <w:t>251</w:t>
            </w:r>
          </w:p>
          <w:p w14:paraId="349B5239" w14:textId="4E0B4DC4" w:rsidR="00DD5C61" w:rsidRDefault="00DD5C61" w:rsidP="00DD5C61">
            <w:pPr>
              <w:spacing w:after="20"/>
              <w:jc w:val="center"/>
              <w:rPr>
                <w:rFonts w:ascii="Arial" w:hAnsi="Arial" w:cs="Arial"/>
                <w:b/>
                <w:bCs/>
                <w:color w:val="000000" w:themeColor="text1"/>
                <w:sz w:val="18"/>
              </w:rPr>
            </w:pPr>
            <w:r w:rsidRPr="00DD5C61">
              <w:rPr>
                <w:rFonts w:ascii="Arial" w:hAnsi="Arial" w:cs="Arial"/>
                <w:b/>
                <w:bCs/>
                <w:color w:val="000000" w:themeColor="text1"/>
                <w:sz w:val="18"/>
              </w:rPr>
              <w:t xml:space="preserve">See </w:t>
            </w:r>
            <w:r>
              <w:rPr>
                <w:rFonts w:ascii="Arial" w:hAnsi="Arial" w:cs="Arial"/>
                <w:b/>
                <w:bCs/>
                <w:color w:val="000000" w:themeColor="text1"/>
                <w:sz w:val="18"/>
              </w:rPr>
              <w:t xml:space="preserve">also </w:t>
            </w:r>
            <w:r w:rsidRPr="00DD5C61">
              <w:rPr>
                <w:rFonts w:ascii="Arial" w:hAnsi="Arial" w:cs="Arial"/>
                <w:b/>
                <w:bCs/>
                <w:color w:val="000000" w:themeColor="text1"/>
                <w:sz w:val="18"/>
              </w:rPr>
              <w:t>new</w:t>
            </w:r>
            <w:r>
              <w:rPr>
                <w:rFonts w:ascii="Arial" w:hAnsi="Arial" w:cs="Arial"/>
                <w:b/>
                <w:bCs/>
                <w:color w:val="000000" w:themeColor="text1"/>
                <w:sz w:val="18"/>
              </w:rPr>
              <w:t xml:space="preserve"> CYFA s.347B</w:t>
            </w:r>
          </w:p>
        </w:tc>
      </w:tr>
      <w:tr w:rsidR="004A139A" w14:paraId="02FA4997" w14:textId="77777777" w:rsidTr="000F4DF8">
        <w:trPr>
          <w:gridAfter w:val="3"/>
          <w:wAfter w:w="103" w:type="dxa"/>
          <w:trHeight w:val="20"/>
        </w:trPr>
        <w:tc>
          <w:tcPr>
            <w:tcW w:w="1412" w:type="dxa"/>
            <w:gridSpan w:val="3"/>
            <w:tcBorders>
              <w:top w:val="nil"/>
              <w:left w:val="single" w:sz="12" w:space="0" w:color="auto"/>
              <w:bottom w:val="nil"/>
            </w:tcBorders>
            <w:shd w:val="clear" w:color="auto" w:fill="000000" w:themeFill="text1"/>
          </w:tcPr>
          <w:p w14:paraId="20EC71D1" w14:textId="32A9425B" w:rsidR="00D4521F" w:rsidRDefault="00D4521F" w:rsidP="002B7765">
            <w:pPr>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s.746</w:t>
            </w:r>
          </w:p>
        </w:tc>
        <w:tc>
          <w:tcPr>
            <w:tcW w:w="6200" w:type="dxa"/>
            <w:gridSpan w:val="13"/>
            <w:shd w:val="pct10" w:color="4472C4" w:themeColor="accent1" w:fill="auto"/>
          </w:tcPr>
          <w:p w14:paraId="3469576A" w14:textId="77777777" w:rsidR="00D4521F" w:rsidRDefault="00D4521F" w:rsidP="002B7765">
            <w:pPr>
              <w:jc w:val="both"/>
              <w:rPr>
                <w:rFonts w:ascii="Arial" w:hAnsi="Arial" w:cs="Arial"/>
                <w:b/>
                <w:bCs/>
                <w:sz w:val="18"/>
                <w:szCs w:val="18"/>
              </w:rPr>
            </w:pPr>
            <w:r>
              <w:rPr>
                <w:rFonts w:ascii="Arial" w:hAnsi="Arial" w:cs="Arial"/>
                <w:b/>
                <w:bCs/>
                <w:sz w:val="18"/>
                <w:szCs w:val="18"/>
              </w:rPr>
              <w:t xml:space="preserve">Risk rating derived from assessment of child’s risk of reoffending not admissible in a hearing under the </w:t>
            </w:r>
            <w:r w:rsidRPr="0077725E">
              <w:rPr>
                <w:rFonts w:ascii="Arial" w:hAnsi="Arial" w:cs="Arial"/>
                <w:b/>
                <w:bCs/>
                <w:i/>
                <w:iCs/>
                <w:sz w:val="18"/>
                <w:szCs w:val="18"/>
              </w:rPr>
              <w:t>Bail Act 1977</w:t>
            </w:r>
            <w:r>
              <w:rPr>
                <w:rFonts w:ascii="Arial" w:hAnsi="Arial" w:cs="Arial"/>
                <w:b/>
                <w:bCs/>
                <w:sz w:val="18"/>
                <w:szCs w:val="18"/>
              </w:rPr>
              <w:t xml:space="preserve"> or any criminal proceeding before child is sentence</w:t>
            </w:r>
            <w:r w:rsidR="00D30F96">
              <w:rPr>
                <w:rFonts w:ascii="Arial" w:hAnsi="Arial" w:cs="Arial"/>
                <w:b/>
                <w:bCs/>
                <w:sz w:val="18"/>
                <w:szCs w:val="18"/>
              </w:rPr>
              <w:t>d</w:t>
            </w:r>
          </w:p>
          <w:p w14:paraId="29D71074" w14:textId="13681E42" w:rsidR="002B7765" w:rsidRPr="002B7765" w:rsidRDefault="002B7765" w:rsidP="002B7765">
            <w:pPr>
              <w:jc w:val="both"/>
              <w:rPr>
                <w:rFonts w:ascii="Arial" w:hAnsi="Arial" w:cs="Arial"/>
                <w:b/>
                <w:bCs/>
                <w:sz w:val="2"/>
                <w:szCs w:val="2"/>
              </w:rPr>
            </w:pPr>
          </w:p>
        </w:tc>
        <w:tc>
          <w:tcPr>
            <w:tcW w:w="1493" w:type="dxa"/>
            <w:gridSpan w:val="4"/>
            <w:tcBorders>
              <w:right w:val="single" w:sz="12" w:space="0" w:color="auto"/>
            </w:tcBorders>
            <w:shd w:val="clear" w:color="auto" w:fill="DDDDDD"/>
          </w:tcPr>
          <w:p w14:paraId="3A9F0E74" w14:textId="5F29D897" w:rsidR="00D4521F" w:rsidRPr="00C8396D" w:rsidRDefault="00DD5C61" w:rsidP="002D4E9B">
            <w:pPr>
              <w:spacing w:before="20" w:after="20"/>
              <w:jc w:val="center"/>
              <w:rPr>
                <w:rFonts w:ascii="Arial" w:hAnsi="Arial" w:cs="Arial"/>
                <w:b/>
                <w:bCs/>
                <w:color w:val="000000" w:themeColor="text1"/>
                <w:sz w:val="18"/>
              </w:rPr>
            </w:pPr>
            <w:r>
              <w:rPr>
                <w:rFonts w:ascii="Arial" w:hAnsi="Arial" w:cs="Arial"/>
                <w:b/>
                <w:bCs/>
                <w:color w:val="000000" w:themeColor="text1"/>
                <w:sz w:val="18"/>
              </w:rPr>
              <w:t xml:space="preserve">See also new </w:t>
            </w:r>
            <w:r w:rsidR="00C8396D">
              <w:rPr>
                <w:rFonts w:ascii="Arial" w:hAnsi="Arial" w:cs="Arial"/>
                <w:b/>
                <w:bCs/>
                <w:color w:val="000000" w:themeColor="text1"/>
                <w:sz w:val="18"/>
              </w:rPr>
              <w:t xml:space="preserve">CYFA </w:t>
            </w:r>
            <w:r>
              <w:rPr>
                <w:rFonts w:ascii="Arial" w:hAnsi="Arial" w:cs="Arial"/>
                <w:b/>
                <w:bCs/>
                <w:color w:val="000000" w:themeColor="text1"/>
                <w:sz w:val="18"/>
              </w:rPr>
              <w:t>s.347C</w:t>
            </w:r>
          </w:p>
        </w:tc>
      </w:tr>
      <w:tr w:rsidR="004A139A" w14:paraId="6EAF8B15" w14:textId="77777777" w:rsidTr="000F4DF8">
        <w:trPr>
          <w:gridAfter w:val="3"/>
          <w:wAfter w:w="103" w:type="dxa"/>
          <w:trHeight w:val="20"/>
        </w:trPr>
        <w:tc>
          <w:tcPr>
            <w:tcW w:w="1412" w:type="dxa"/>
            <w:gridSpan w:val="3"/>
            <w:tcBorders>
              <w:top w:val="nil"/>
              <w:left w:val="single" w:sz="12" w:space="0" w:color="auto"/>
              <w:bottom w:val="nil"/>
            </w:tcBorders>
            <w:shd w:val="clear" w:color="auto" w:fill="000000" w:themeFill="text1"/>
          </w:tcPr>
          <w:p w14:paraId="104E03D1" w14:textId="2D19809B" w:rsidR="00C8396D" w:rsidRDefault="00C8396D" w:rsidP="002B7765">
            <w:pPr>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s.747</w:t>
            </w:r>
          </w:p>
        </w:tc>
        <w:tc>
          <w:tcPr>
            <w:tcW w:w="6200" w:type="dxa"/>
            <w:gridSpan w:val="13"/>
            <w:shd w:val="pct10" w:color="4472C4" w:themeColor="accent1" w:fill="auto"/>
          </w:tcPr>
          <w:p w14:paraId="6DF87373" w14:textId="77777777" w:rsidR="002B7765" w:rsidRPr="002B7765" w:rsidRDefault="002B7765" w:rsidP="002B7765">
            <w:pPr>
              <w:jc w:val="both"/>
              <w:rPr>
                <w:rFonts w:ascii="Arial" w:hAnsi="Arial" w:cs="Arial"/>
                <w:b/>
                <w:bCs/>
                <w:sz w:val="2"/>
                <w:szCs w:val="2"/>
              </w:rPr>
            </w:pPr>
          </w:p>
          <w:p w14:paraId="45658A8D" w14:textId="77777777" w:rsidR="00C8396D" w:rsidRDefault="00C8396D" w:rsidP="002B7765">
            <w:pPr>
              <w:jc w:val="both"/>
              <w:rPr>
                <w:rFonts w:ascii="Arial" w:hAnsi="Arial" w:cs="Arial"/>
                <w:b/>
                <w:bCs/>
                <w:sz w:val="18"/>
                <w:szCs w:val="18"/>
              </w:rPr>
            </w:pPr>
            <w:r>
              <w:rPr>
                <w:rFonts w:ascii="Arial" w:hAnsi="Arial" w:cs="Arial"/>
                <w:b/>
                <w:bCs/>
                <w:sz w:val="18"/>
                <w:szCs w:val="18"/>
              </w:rPr>
              <w:t>Statement by child participating in a restorative justice program not admissible in subsequent proceeding</w:t>
            </w:r>
            <w:r w:rsidR="004A2EDD">
              <w:rPr>
                <w:rFonts w:ascii="Arial" w:hAnsi="Arial" w:cs="Arial"/>
                <w:b/>
                <w:bCs/>
                <w:sz w:val="18"/>
                <w:szCs w:val="18"/>
              </w:rPr>
              <w:t>s</w:t>
            </w:r>
            <w:r>
              <w:rPr>
                <w:rFonts w:ascii="Arial" w:hAnsi="Arial" w:cs="Arial"/>
                <w:b/>
                <w:bCs/>
                <w:sz w:val="18"/>
                <w:szCs w:val="18"/>
              </w:rPr>
              <w:t xml:space="preserve"> unless the child consents</w:t>
            </w:r>
          </w:p>
          <w:p w14:paraId="1BF52F5C" w14:textId="4C54D83D" w:rsidR="002B7765" w:rsidRPr="002B7765" w:rsidRDefault="002B7765" w:rsidP="002B7765">
            <w:pPr>
              <w:jc w:val="both"/>
              <w:rPr>
                <w:rFonts w:ascii="Arial" w:hAnsi="Arial" w:cs="Arial"/>
                <w:b/>
                <w:bCs/>
                <w:sz w:val="4"/>
                <w:szCs w:val="4"/>
              </w:rPr>
            </w:pPr>
          </w:p>
        </w:tc>
        <w:tc>
          <w:tcPr>
            <w:tcW w:w="1493" w:type="dxa"/>
            <w:gridSpan w:val="4"/>
            <w:tcBorders>
              <w:right w:val="single" w:sz="12" w:space="0" w:color="auto"/>
            </w:tcBorders>
            <w:shd w:val="clear" w:color="auto" w:fill="DDDDDD"/>
          </w:tcPr>
          <w:p w14:paraId="2826AC5F" w14:textId="075AED95" w:rsidR="00C8396D" w:rsidRDefault="00C8396D" w:rsidP="002D4E9B">
            <w:pPr>
              <w:spacing w:before="20" w:after="20"/>
              <w:jc w:val="center"/>
              <w:rPr>
                <w:rFonts w:ascii="Arial" w:hAnsi="Arial" w:cs="Arial"/>
                <w:b/>
                <w:bCs/>
                <w:color w:val="000000" w:themeColor="text1"/>
                <w:sz w:val="18"/>
              </w:rPr>
            </w:pPr>
            <w:r>
              <w:rPr>
                <w:rFonts w:ascii="Arial" w:hAnsi="Arial" w:cs="Arial"/>
                <w:b/>
                <w:bCs/>
                <w:color w:val="000000" w:themeColor="text1"/>
                <w:sz w:val="18"/>
              </w:rPr>
              <w:t>CYFA NONE</w:t>
            </w:r>
          </w:p>
        </w:tc>
      </w:tr>
      <w:tr w:rsidR="004A139A" w14:paraId="4CC9446B" w14:textId="77777777" w:rsidTr="000F4DF8">
        <w:trPr>
          <w:gridAfter w:val="3"/>
          <w:wAfter w:w="103" w:type="dxa"/>
          <w:trHeight w:val="20"/>
        </w:trPr>
        <w:tc>
          <w:tcPr>
            <w:tcW w:w="1412" w:type="dxa"/>
            <w:gridSpan w:val="3"/>
            <w:tcBorders>
              <w:top w:val="nil"/>
              <w:left w:val="single" w:sz="12" w:space="0" w:color="auto"/>
              <w:bottom w:val="nil"/>
            </w:tcBorders>
            <w:shd w:val="clear" w:color="auto" w:fill="000000" w:themeFill="text1"/>
          </w:tcPr>
          <w:p w14:paraId="672FDCBF" w14:textId="53FD66C7" w:rsidR="00C8396D" w:rsidRDefault="00C8396D" w:rsidP="002B7765">
            <w:pPr>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s.748</w:t>
            </w:r>
          </w:p>
        </w:tc>
        <w:tc>
          <w:tcPr>
            <w:tcW w:w="6200" w:type="dxa"/>
            <w:gridSpan w:val="13"/>
            <w:tcBorders>
              <w:bottom w:val="single" w:sz="4" w:space="0" w:color="auto"/>
            </w:tcBorders>
            <w:shd w:val="pct10" w:color="4472C4" w:themeColor="accent1" w:fill="auto"/>
          </w:tcPr>
          <w:p w14:paraId="117BCE09" w14:textId="64B25B6D" w:rsidR="00D30F96" w:rsidRDefault="00D30F96" w:rsidP="002D4E9B">
            <w:pPr>
              <w:spacing w:before="20" w:after="20"/>
              <w:jc w:val="both"/>
              <w:rPr>
                <w:rFonts w:ascii="Arial" w:hAnsi="Arial" w:cs="Arial"/>
                <w:b/>
                <w:bCs/>
                <w:sz w:val="18"/>
                <w:szCs w:val="18"/>
              </w:rPr>
            </w:pPr>
            <w:r>
              <w:rPr>
                <w:rFonts w:ascii="Arial" w:hAnsi="Arial" w:cs="Arial"/>
                <w:b/>
                <w:bCs/>
                <w:sz w:val="18"/>
                <w:szCs w:val="18"/>
                <w:bdr w:val="single" w:sz="4" w:space="0" w:color="auto"/>
                <w:shd w:val="clear" w:color="auto" w:fill="000000" w:themeFill="text1"/>
              </w:rPr>
              <w:t xml:space="preserve">Part 18.2 – Powers of </w:t>
            </w:r>
            <w:r w:rsidR="00C418D8">
              <w:rPr>
                <w:rFonts w:ascii="Arial" w:hAnsi="Arial" w:cs="Arial"/>
                <w:b/>
                <w:bCs/>
                <w:sz w:val="18"/>
                <w:szCs w:val="18"/>
                <w:bdr w:val="single" w:sz="4" w:space="0" w:color="auto"/>
                <w:shd w:val="clear" w:color="auto" w:fill="000000" w:themeFill="text1"/>
              </w:rPr>
              <w:t xml:space="preserve">DJCS </w:t>
            </w:r>
            <w:r>
              <w:rPr>
                <w:rFonts w:ascii="Arial" w:hAnsi="Arial" w:cs="Arial"/>
                <w:b/>
                <w:bCs/>
                <w:sz w:val="18"/>
                <w:szCs w:val="18"/>
                <w:bdr w:val="single" w:sz="4" w:space="0" w:color="auto"/>
                <w:shd w:val="clear" w:color="auto" w:fill="000000" w:themeFill="text1"/>
              </w:rPr>
              <w:t>Secretary in relation to medical services</w:t>
            </w:r>
          </w:p>
          <w:p w14:paraId="3234739D" w14:textId="20E5037D" w:rsidR="00C8396D" w:rsidRDefault="00C8396D" w:rsidP="002D4E9B">
            <w:pPr>
              <w:spacing w:before="20" w:after="20"/>
              <w:jc w:val="both"/>
              <w:rPr>
                <w:rFonts w:ascii="Arial" w:hAnsi="Arial" w:cs="Arial"/>
                <w:b/>
                <w:bCs/>
                <w:sz w:val="18"/>
                <w:szCs w:val="18"/>
              </w:rPr>
            </w:pPr>
            <w:r>
              <w:rPr>
                <w:rFonts w:ascii="Arial" w:hAnsi="Arial" w:cs="Arial"/>
                <w:b/>
                <w:bCs/>
                <w:sz w:val="18"/>
                <w:szCs w:val="18"/>
              </w:rPr>
              <w:t>Powers of Secretary in relation to assessment, medical treatment and admission to hospital of child</w:t>
            </w:r>
            <w:r w:rsidR="00C418D8">
              <w:rPr>
                <w:rFonts w:ascii="Arial" w:hAnsi="Arial" w:cs="Arial"/>
                <w:b/>
                <w:bCs/>
                <w:sz w:val="18"/>
                <w:szCs w:val="18"/>
              </w:rPr>
              <w:t xml:space="preserve"> in Secretary’s legal custody</w:t>
            </w:r>
          </w:p>
        </w:tc>
        <w:tc>
          <w:tcPr>
            <w:tcW w:w="1493" w:type="dxa"/>
            <w:gridSpan w:val="4"/>
            <w:tcBorders>
              <w:bottom w:val="single" w:sz="4" w:space="0" w:color="auto"/>
              <w:right w:val="single" w:sz="12" w:space="0" w:color="auto"/>
            </w:tcBorders>
            <w:shd w:val="clear" w:color="auto" w:fill="DDDDDD"/>
          </w:tcPr>
          <w:p w14:paraId="21441AEA" w14:textId="6B4CCD24" w:rsidR="00C8396D" w:rsidRDefault="00C8396D" w:rsidP="002D4E9B">
            <w:pPr>
              <w:spacing w:before="20" w:after="20"/>
              <w:jc w:val="center"/>
              <w:rPr>
                <w:rFonts w:ascii="Arial" w:hAnsi="Arial" w:cs="Arial"/>
                <w:b/>
                <w:bCs/>
                <w:color w:val="000000" w:themeColor="text1"/>
                <w:sz w:val="18"/>
              </w:rPr>
            </w:pPr>
            <w:r w:rsidRPr="00C8396D">
              <w:rPr>
                <w:rFonts w:ascii="Arial" w:hAnsi="Arial" w:cs="Arial"/>
                <w:b/>
                <w:bCs/>
                <w:color w:val="FF0000"/>
                <w:sz w:val="18"/>
              </w:rPr>
              <w:t>CYFA s.597</w:t>
            </w:r>
          </w:p>
        </w:tc>
      </w:tr>
      <w:tr w:rsidR="00B12AB7" w14:paraId="61A58D46" w14:textId="77777777" w:rsidTr="000F4DF8">
        <w:trPr>
          <w:gridAfter w:val="3"/>
          <w:wAfter w:w="103" w:type="dxa"/>
          <w:trHeight w:val="20"/>
        </w:trPr>
        <w:tc>
          <w:tcPr>
            <w:tcW w:w="1412" w:type="dxa"/>
            <w:gridSpan w:val="3"/>
            <w:tcBorders>
              <w:top w:val="nil"/>
              <w:left w:val="single" w:sz="12" w:space="0" w:color="auto"/>
              <w:bottom w:val="nil"/>
            </w:tcBorders>
            <w:shd w:val="clear" w:color="auto" w:fill="000000" w:themeFill="text1"/>
          </w:tcPr>
          <w:p w14:paraId="43E22891" w14:textId="26C5E51C" w:rsidR="008628FE" w:rsidRDefault="00386C4D" w:rsidP="002B7765">
            <w:pPr>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ss.749-754</w:t>
            </w:r>
          </w:p>
        </w:tc>
        <w:tc>
          <w:tcPr>
            <w:tcW w:w="6200" w:type="dxa"/>
            <w:gridSpan w:val="13"/>
            <w:tcBorders>
              <w:top w:val="single" w:sz="4" w:space="0" w:color="auto"/>
              <w:bottom w:val="single" w:sz="4" w:space="0" w:color="auto"/>
            </w:tcBorders>
            <w:shd w:val="pct10" w:color="4472C4" w:themeColor="accent1" w:fill="auto"/>
          </w:tcPr>
          <w:p w14:paraId="563B1266" w14:textId="3000FFE0" w:rsidR="008628FE" w:rsidRPr="008628FE" w:rsidRDefault="0054112D" w:rsidP="008628FE">
            <w:pPr>
              <w:jc w:val="both"/>
              <w:rPr>
                <w:rFonts w:ascii="Arial" w:hAnsi="Arial" w:cs="Arial"/>
                <w:color w:val="000000"/>
                <w:sz w:val="18"/>
                <w:szCs w:val="22"/>
              </w:rPr>
            </w:pPr>
            <w:r>
              <w:rPr>
                <w:rFonts w:ascii="Arial" w:hAnsi="Arial" w:cs="Arial"/>
                <w:b/>
                <w:bCs/>
                <w:sz w:val="18"/>
                <w:szCs w:val="18"/>
                <w:bdr w:val="single" w:sz="4" w:space="0" w:color="auto"/>
                <w:shd w:val="clear" w:color="auto" w:fill="000000" w:themeFill="text1"/>
              </w:rPr>
              <w:t xml:space="preserve">Part 18.3 – </w:t>
            </w:r>
            <w:r w:rsidR="008628FE" w:rsidRPr="008628FE">
              <w:rPr>
                <w:rFonts w:ascii="Arial" w:hAnsi="Arial" w:cs="Arial"/>
                <w:b/>
                <w:bCs/>
                <w:sz w:val="18"/>
                <w:szCs w:val="18"/>
                <w:bdr w:val="single" w:sz="4" w:space="0" w:color="auto"/>
                <w:shd w:val="clear" w:color="auto" w:fill="000000" w:themeFill="text1"/>
              </w:rPr>
              <w:t>Powers</w:t>
            </w:r>
            <w:r>
              <w:rPr>
                <w:rFonts w:ascii="Arial" w:hAnsi="Arial" w:cs="Arial"/>
                <w:b/>
                <w:bCs/>
                <w:sz w:val="18"/>
                <w:szCs w:val="18"/>
                <w:bdr w:val="single" w:sz="4" w:space="0" w:color="auto"/>
                <w:shd w:val="clear" w:color="auto" w:fill="000000" w:themeFill="text1"/>
              </w:rPr>
              <w:t xml:space="preserve"> </w:t>
            </w:r>
            <w:r w:rsidR="008628FE" w:rsidRPr="008628FE">
              <w:rPr>
                <w:rFonts w:ascii="Arial" w:hAnsi="Arial" w:cs="Arial"/>
                <w:b/>
                <w:bCs/>
                <w:sz w:val="18"/>
                <w:szCs w:val="18"/>
                <w:bdr w:val="single" w:sz="4" w:space="0" w:color="auto"/>
                <w:shd w:val="clear" w:color="auto" w:fill="000000" w:themeFill="text1"/>
              </w:rPr>
              <w:t xml:space="preserve">of </w:t>
            </w:r>
            <w:r w:rsidR="003E4DF2">
              <w:rPr>
                <w:rFonts w:ascii="Arial" w:hAnsi="Arial" w:cs="Arial"/>
                <w:b/>
                <w:bCs/>
                <w:sz w:val="18"/>
                <w:szCs w:val="18"/>
                <w:bdr w:val="single" w:sz="4" w:space="0" w:color="auto"/>
                <w:shd w:val="clear" w:color="auto" w:fill="000000" w:themeFill="text1"/>
              </w:rPr>
              <w:t xml:space="preserve">DJCS </w:t>
            </w:r>
            <w:r w:rsidR="008628FE" w:rsidRPr="008628FE">
              <w:rPr>
                <w:rFonts w:ascii="Arial" w:hAnsi="Arial" w:cs="Arial"/>
                <w:b/>
                <w:bCs/>
                <w:sz w:val="18"/>
                <w:szCs w:val="18"/>
                <w:bdr w:val="single" w:sz="4" w:space="0" w:color="auto"/>
                <w:shd w:val="clear" w:color="auto" w:fill="000000" w:themeFill="text1"/>
              </w:rPr>
              <w:t>Secretary in relation to cultural support plans for Aboriginal children</w:t>
            </w:r>
          </w:p>
        </w:tc>
        <w:tc>
          <w:tcPr>
            <w:tcW w:w="1493" w:type="dxa"/>
            <w:gridSpan w:val="4"/>
            <w:tcBorders>
              <w:top w:val="single" w:sz="4" w:space="0" w:color="auto"/>
              <w:bottom w:val="single" w:sz="4" w:space="0" w:color="auto"/>
              <w:right w:val="single" w:sz="12" w:space="0" w:color="auto"/>
            </w:tcBorders>
            <w:shd w:val="clear" w:color="auto" w:fill="DDDDDD"/>
          </w:tcPr>
          <w:p w14:paraId="333DB716" w14:textId="26AAA019" w:rsidR="008628FE" w:rsidRDefault="008628FE" w:rsidP="002D4E9B">
            <w:pPr>
              <w:spacing w:before="20" w:after="20"/>
              <w:jc w:val="center"/>
              <w:rPr>
                <w:rFonts w:ascii="Arial" w:hAnsi="Arial" w:cs="Arial"/>
                <w:b/>
                <w:bCs/>
                <w:color w:val="000000" w:themeColor="text1"/>
                <w:sz w:val="18"/>
              </w:rPr>
            </w:pPr>
            <w:r>
              <w:rPr>
                <w:rFonts w:ascii="Arial" w:hAnsi="Arial" w:cs="Arial"/>
                <w:b/>
                <w:bCs/>
                <w:color w:val="000000" w:themeColor="text1"/>
                <w:sz w:val="18"/>
              </w:rPr>
              <w:t>CYFA NONE</w:t>
            </w:r>
          </w:p>
        </w:tc>
      </w:tr>
      <w:tr w:rsidR="008628FE" w14:paraId="381DC975" w14:textId="77777777" w:rsidTr="000F4DF8">
        <w:trPr>
          <w:gridAfter w:val="3"/>
          <w:wAfter w:w="103" w:type="dxa"/>
          <w:trHeight w:val="20"/>
        </w:trPr>
        <w:tc>
          <w:tcPr>
            <w:tcW w:w="1412" w:type="dxa"/>
            <w:gridSpan w:val="3"/>
            <w:tcBorders>
              <w:top w:val="nil"/>
              <w:left w:val="single" w:sz="12" w:space="0" w:color="auto"/>
              <w:bottom w:val="nil"/>
            </w:tcBorders>
            <w:shd w:val="clear" w:color="auto" w:fill="000000" w:themeFill="text1"/>
          </w:tcPr>
          <w:p w14:paraId="3766BC4A" w14:textId="788DB7E1" w:rsidR="008628FE" w:rsidRDefault="008628FE" w:rsidP="002B7765">
            <w:pPr>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s.7</w:t>
            </w:r>
            <w:r w:rsidR="00F8602E">
              <w:rPr>
                <w:rFonts w:ascii="Arial" w:hAnsi="Arial" w:cs="Arial"/>
                <w:b/>
                <w:bCs/>
                <w:color w:val="FFFFFF" w:themeColor="background1"/>
                <w:sz w:val="18"/>
                <w:szCs w:val="18"/>
                <w:shd w:val="clear" w:color="auto" w:fill="000000" w:themeFill="text1"/>
              </w:rPr>
              <w:t>49</w:t>
            </w:r>
          </w:p>
        </w:tc>
        <w:tc>
          <w:tcPr>
            <w:tcW w:w="7693" w:type="dxa"/>
            <w:gridSpan w:val="17"/>
            <w:tcBorders>
              <w:top w:val="single" w:sz="4" w:space="0" w:color="auto"/>
              <w:bottom w:val="single" w:sz="4" w:space="0" w:color="auto"/>
              <w:right w:val="single" w:sz="12" w:space="0" w:color="auto"/>
            </w:tcBorders>
            <w:shd w:val="pct10" w:color="4472C4" w:themeColor="accent1" w:fill="auto"/>
          </w:tcPr>
          <w:p w14:paraId="19A05D08" w14:textId="3B2F8CF1" w:rsidR="008628FE" w:rsidRDefault="008628FE" w:rsidP="008628FE">
            <w:pPr>
              <w:spacing w:before="20" w:after="20"/>
              <w:jc w:val="both"/>
              <w:rPr>
                <w:rFonts w:ascii="Arial" w:hAnsi="Arial" w:cs="Arial"/>
                <w:b/>
                <w:bCs/>
                <w:color w:val="000000" w:themeColor="text1"/>
                <w:sz w:val="18"/>
              </w:rPr>
            </w:pPr>
            <w:r>
              <w:rPr>
                <w:rFonts w:ascii="Arial" w:hAnsi="Arial" w:cs="Arial"/>
                <w:b/>
                <w:bCs/>
                <w:sz w:val="18"/>
                <w:szCs w:val="18"/>
              </w:rPr>
              <w:t>Objects of cultural support plan</w:t>
            </w:r>
            <w:r w:rsidR="00386C4D">
              <w:rPr>
                <w:rFonts w:ascii="Arial" w:hAnsi="Arial" w:cs="Arial"/>
                <w:b/>
                <w:bCs/>
                <w:sz w:val="18"/>
                <w:szCs w:val="18"/>
              </w:rPr>
              <w:t xml:space="preserve"> – see also </w:t>
            </w:r>
            <w:r w:rsidR="00386C4D" w:rsidRPr="00386C4D">
              <w:rPr>
                <w:rFonts w:ascii="Arial" w:hAnsi="Arial" w:cs="Arial"/>
                <w:b/>
                <w:bCs/>
                <w:color w:val="FFFFFF" w:themeColor="background1"/>
                <w:sz w:val="18"/>
                <w:szCs w:val="18"/>
                <w:shd w:val="clear" w:color="auto" w:fill="000000" w:themeFill="text1"/>
              </w:rPr>
              <w:t>YJA s.24</w:t>
            </w:r>
          </w:p>
        </w:tc>
      </w:tr>
      <w:tr w:rsidR="00C9153C" w14:paraId="4E84BA43" w14:textId="77777777" w:rsidTr="000F4DF8">
        <w:trPr>
          <w:gridAfter w:val="3"/>
          <w:wAfter w:w="103" w:type="dxa"/>
          <w:trHeight w:val="20"/>
        </w:trPr>
        <w:tc>
          <w:tcPr>
            <w:tcW w:w="1412" w:type="dxa"/>
            <w:gridSpan w:val="3"/>
            <w:tcBorders>
              <w:top w:val="nil"/>
              <w:left w:val="single" w:sz="12" w:space="0" w:color="auto"/>
              <w:bottom w:val="single" w:sz="4" w:space="0" w:color="auto"/>
            </w:tcBorders>
            <w:shd w:val="clear" w:color="auto" w:fill="000000" w:themeFill="text1"/>
          </w:tcPr>
          <w:p w14:paraId="2D831FEC" w14:textId="379F6A92" w:rsidR="00C9153C" w:rsidRDefault="00C9153C" w:rsidP="002B7765">
            <w:pPr>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s.7</w:t>
            </w:r>
            <w:r w:rsidR="002B7765">
              <w:rPr>
                <w:rFonts w:ascii="Arial" w:hAnsi="Arial" w:cs="Arial"/>
                <w:b/>
                <w:bCs/>
                <w:color w:val="FFFFFF" w:themeColor="background1"/>
                <w:sz w:val="18"/>
                <w:szCs w:val="18"/>
                <w:shd w:val="clear" w:color="auto" w:fill="000000" w:themeFill="text1"/>
              </w:rPr>
              <w:t>50</w:t>
            </w:r>
          </w:p>
        </w:tc>
        <w:tc>
          <w:tcPr>
            <w:tcW w:w="7693" w:type="dxa"/>
            <w:gridSpan w:val="17"/>
            <w:tcBorders>
              <w:top w:val="single" w:sz="4" w:space="0" w:color="auto"/>
              <w:bottom w:val="single" w:sz="4" w:space="0" w:color="auto"/>
              <w:right w:val="single" w:sz="12" w:space="0" w:color="auto"/>
            </w:tcBorders>
            <w:shd w:val="pct10" w:color="4472C4" w:themeColor="accent1" w:fill="auto"/>
          </w:tcPr>
          <w:p w14:paraId="1A6C79AE" w14:textId="1937D67A" w:rsidR="00C9153C" w:rsidRDefault="002B7765" w:rsidP="00AD71A3">
            <w:pPr>
              <w:spacing w:before="20" w:after="20"/>
              <w:jc w:val="both"/>
              <w:rPr>
                <w:rFonts w:ascii="Arial" w:hAnsi="Arial" w:cs="Arial"/>
                <w:b/>
                <w:bCs/>
                <w:color w:val="000000" w:themeColor="text1"/>
                <w:sz w:val="18"/>
              </w:rPr>
            </w:pPr>
            <w:r>
              <w:rPr>
                <w:rFonts w:ascii="Arial" w:hAnsi="Arial" w:cs="Arial"/>
                <w:b/>
                <w:bCs/>
                <w:sz w:val="18"/>
                <w:szCs w:val="18"/>
              </w:rPr>
              <w:t>Development of cultural support plan for Aboriginal child or young person</w:t>
            </w:r>
          </w:p>
        </w:tc>
      </w:tr>
      <w:tr w:rsidR="002B7765" w14:paraId="4F7B71ED" w14:textId="77777777" w:rsidTr="000F4DF8">
        <w:trPr>
          <w:gridAfter w:val="3"/>
          <w:wAfter w:w="103" w:type="dxa"/>
          <w:trHeight w:val="20"/>
        </w:trPr>
        <w:tc>
          <w:tcPr>
            <w:tcW w:w="9105" w:type="dxa"/>
            <w:gridSpan w:val="20"/>
            <w:tcBorders>
              <w:left w:val="single" w:sz="12" w:space="0" w:color="auto"/>
              <w:bottom w:val="nil"/>
              <w:right w:val="single" w:sz="12" w:space="0" w:color="auto"/>
            </w:tcBorders>
            <w:shd w:val="clear" w:color="auto" w:fill="auto"/>
          </w:tcPr>
          <w:p w14:paraId="46CBFDAD" w14:textId="3C7377D4" w:rsidR="002B7765" w:rsidRPr="008628FE" w:rsidRDefault="002B7765" w:rsidP="007C0115">
            <w:pPr>
              <w:pStyle w:val="ListParagraph"/>
              <w:numPr>
                <w:ilvl w:val="0"/>
                <w:numId w:val="155"/>
              </w:numPr>
              <w:spacing w:after="0" w:line="240" w:lineRule="auto"/>
              <w:ind w:left="357" w:hanging="357"/>
              <w:jc w:val="both"/>
              <w:rPr>
                <w:rFonts w:ascii="Arial" w:hAnsi="Arial" w:cs="Arial"/>
                <w:color w:val="000000" w:themeColor="text1"/>
                <w:sz w:val="18"/>
              </w:rPr>
            </w:pPr>
            <w:r>
              <w:rPr>
                <w:rFonts w:ascii="Arial" w:hAnsi="Arial" w:cs="Arial"/>
                <w:color w:val="000000" w:themeColor="text1"/>
                <w:sz w:val="18"/>
              </w:rPr>
              <w:t xml:space="preserve">The </w:t>
            </w:r>
            <w:r w:rsidR="003E4DF2">
              <w:rPr>
                <w:rFonts w:ascii="Arial" w:hAnsi="Arial" w:cs="Arial"/>
                <w:color w:val="000000" w:themeColor="text1"/>
                <w:sz w:val="18"/>
              </w:rPr>
              <w:t xml:space="preserve">DJCS </w:t>
            </w:r>
            <w:r>
              <w:rPr>
                <w:rFonts w:ascii="Arial" w:hAnsi="Arial" w:cs="Arial"/>
                <w:color w:val="000000" w:themeColor="text1"/>
                <w:sz w:val="18"/>
              </w:rPr>
              <w:t xml:space="preserve">Secretary must offer an Aboriginal child </w:t>
            </w:r>
            <w:r w:rsidR="00C418D8">
              <w:rPr>
                <w:rFonts w:ascii="Arial" w:hAnsi="Arial" w:cs="Arial"/>
                <w:color w:val="000000" w:themeColor="text1"/>
                <w:sz w:val="18"/>
              </w:rPr>
              <w:t xml:space="preserve">or young person </w:t>
            </w:r>
            <w:r>
              <w:rPr>
                <w:rFonts w:ascii="Arial" w:hAnsi="Arial" w:cs="Arial"/>
                <w:color w:val="000000" w:themeColor="text1"/>
                <w:sz w:val="18"/>
              </w:rPr>
              <w:t>an opportunity to develop a cultural support plan as soon as practicable after–</w:t>
            </w:r>
          </w:p>
          <w:p w14:paraId="7B54E6CF" w14:textId="680ADAC2" w:rsidR="002B7765" w:rsidRDefault="002B7765" w:rsidP="007C0115">
            <w:pPr>
              <w:pStyle w:val="ListParagraph"/>
              <w:numPr>
                <w:ilvl w:val="0"/>
                <w:numId w:val="156"/>
              </w:numPr>
              <w:spacing w:after="0" w:line="240" w:lineRule="auto"/>
              <w:jc w:val="both"/>
              <w:rPr>
                <w:rFonts w:ascii="Arial" w:hAnsi="Arial" w:cs="Arial"/>
                <w:color w:val="000000" w:themeColor="text1"/>
                <w:sz w:val="18"/>
              </w:rPr>
            </w:pPr>
            <w:r>
              <w:rPr>
                <w:rFonts w:ascii="Arial" w:hAnsi="Arial" w:cs="Arial"/>
                <w:color w:val="000000" w:themeColor="text1"/>
                <w:sz w:val="18"/>
              </w:rPr>
              <w:t xml:space="preserve">a </w:t>
            </w:r>
            <w:r w:rsidRPr="00A60D6C">
              <w:rPr>
                <w:rFonts w:ascii="Arial" w:hAnsi="Arial" w:cs="Arial"/>
                <w:b/>
                <w:bCs/>
                <w:color w:val="000000" w:themeColor="text1"/>
                <w:sz w:val="18"/>
                <w:highlight w:val="yellow"/>
              </w:rPr>
              <w:t>PRO</w:t>
            </w:r>
            <w:r>
              <w:rPr>
                <w:rFonts w:ascii="Arial" w:hAnsi="Arial" w:cs="Arial"/>
                <w:color w:val="000000" w:themeColor="text1"/>
                <w:sz w:val="18"/>
              </w:rPr>
              <w:t xml:space="preserve">, </w:t>
            </w:r>
            <w:r w:rsidRPr="00A60D6C">
              <w:rPr>
                <w:rFonts w:ascii="Arial" w:hAnsi="Arial" w:cs="Arial"/>
                <w:b/>
                <w:bCs/>
                <w:color w:val="000000" w:themeColor="text1"/>
                <w:sz w:val="18"/>
                <w:highlight w:val="yellow"/>
              </w:rPr>
              <w:t>YSO</w:t>
            </w:r>
            <w:r>
              <w:rPr>
                <w:rFonts w:ascii="Arial" w:hAnsi="Arial" w:cs="Arial"/>
                <w:color w:val="000000" w:themeColor="text1"/>
                <w:sz w:val="18"/>
              </w:rPr>
              <w:t xml:space="preserve">, </w:t>
            </w:r>
            <w:r w:rsidRPr="00A60D6C">
              <w:rPr>
                <w:rFonts w:ascii="Arial" w:hAnsi="Arial" w:cs="Arial"/>
                <w:b/>
                <w:bCs/>
                <w:color w:val="000000" w:themeColor="text1"/>
                <w:sz w:val="18"/>
                <w:highlight w:val="yellow"/>
              </w:rPr>
              <w:t>YCO</w:t>
            </w:r>
            <w:r>
              <w:rPr>
                <w:rFonts w:ascii="Arial" w:hAnsi="Arial" w:cs="Arial"/>
                <w:color w:val="000000" w:themeColor="text1"/>
                <w:sz w:val="18"/>
              </w:rPr>
              <w:t xml:space="preserve"> or </w:t>
            </w:r>
            <w:r w:rsidRPr="00A60D6C">
              <w:rPr>
                <w:rFonts w:ascii="Arial" w:hAnsi="Arial" w:cs="Arial"/>
                <w:b/>
                <w:bCs/>
                <w:color w:val="000000" w:themeColor="text1"/>
                <w:sz w:val="18"/>
                <w:highlight w:val="yellow"/>
              </w:rPr>
              <w:t>YJC</w:t>
            </w:r>
            <w:r>
              <w:rPr>
                <w:rFonts w:ascii="Arial" w:hAnsi="Arial" w:cs="Arial"/>
                <w:color w:val="000000" w:themeColor="text1"/>
                <w:sz w:val="18"/>
              </w:rPr>
              <w:t xml:space="preserve"> order is made in respect of the child; or</w:t>
            </w:r>
          </w:p>
          <w:p w14:paraId="70285645" w14:textId="76E0870B" w:rsidR="002B7765" w:rsidRDefault="002B7765" w:rsidP="007C0115">
            <w:pPr>
              <w:pStyle w:val="ListParagraph"/>
              <w:numPr>
                <w:ilvl w:val="0"/>
                <w:numId w:val="156"/>
              </w:numPr>
              <w:spacing w:after="0" w:line="240" w:lineRule="auto"/>
              <w:jc w:val="both"/>
              <w:rPr>
                <w:rFonts w:ascii="Arial" w:hAnsi="Arial" w:cs="Arial"/>
                <w:color w:val="000000" w:themeColor="text1"/>
                <w:sz w:val="18"/>
              </w:rPr>
            </w:pPr>
            <w:r>
              <w:rPr>
                <w:rFonts w:ascii="Arial" w:hAnsi="Arial" w:cs="Arial"/>
                <w:color w:val="000000" w:themeColor="text1"/>
                <w:sz w:val="18"/>
              </w:rPr>
              <w:t xml:space="preserve">the child is sentenced to a term of detention in a YJCC under the </w:t>
            </w:r>
            <w:r w:rsidRPr="008628FE">
              <w:rPr>
                <w:rFonts w:ascii="Arial" w:hAnsi="Arial" w:cs="Arial"/>
                <w:b/>
                <w:bCs/>
                <w:i/>
                <w:iCs/>
                <w:color w:val="000000" w:themeColor="text1"/>
                <w:sz w:val="18"/>
              </w:rPr>
              <w:t>Sentencing Act</w:t>
            </w:r>
            <w:r>
              <w:rPr>
                <w:rFonts w:ascii="Arial" w:hAnsi="Arial" w:cs="Arial"/>
                <w:color w:val="000000" w:themeColor="text1"/>
                <w:sz w:val="18"/>
              </w:rPr>
              <w:t xml:space="preserve"> </w:t>
            </w:r>
            <w:r w:rsidRPr="008628FE">
              <w:rPr>
                <w:rFonts w:ascii="Arial" w:hAnsi="Arial" w:cs="Arial"/>
                <w:b/>
                <w:bCs/>
                <w:i/>
                <w:iCs/>
                <w:color w:val="000000" w:themeColor="text1"/>
                <w:sz w:val="18"/>
              </w:rPr>
              <w:t>1991</w:t>
            </w:r>
            <w:r>
              <w:rPr>
                <w:rFonts w:ascii="Arial" w:hAnsi="Arial" w:cs="Arial"/>
                <w:color w:val="000000" w:themeColor="text1"/>
                <w:sz w:val="18"/>
              </w:rPr>
              <w:t>; or</w:t>
            </w:r>
          </w:p>
          <w:p w14:paraId="45A469CB" w14:textId="220FA778" w:rsidR="002B7765" w:rsidRPr="00660753" w:rsidRDefault="002B7765" w:rsidP="007C0115">
            <w:pPr>
              <w:pStyle w:val="ListParagraph"/>
              <w:numPr>
                <w:ilvl w:val="0"/>
                <w:numId w:val="156"/>
              </w:numPr>
              <w:spacing w:after="20" w:line="240" w:lineRule="auto"/>
              <w:ind w:left="714" w:hanging="357"/>
              <w:jc w:val="both"/>
              <w:rPr>
                <w:rFonts w:ascii="Arial" w:hAnsi="Arial" w:cs="Arial"/>
                <w:color w:val="000000" w:themeColor="text1"/>
                <w:sz w:val="18"/>
              </w:rPr>
            </w:pPr>
            <w:r>
              <w:rPr>
                <w:rFonts w:ascii="Arial" w:hAnsi="Arial" w:cs="Arial"/>
                <w:color w:val="000000" w:themeColor="text1"/>
                <w:sz w:val="18"/>
              </w:rPr>
              <w:t xml:space="preserve">the child </w:t>
            </w:r>
            <w:r w:rsidR="00C418D8">
              <w:rPr>
                <w:rFonts w:ascii="Arial" w:hAnsi="Arial" w:cs="Arial"/>
                <w:color w:val="000000" w:themeColor="text1"/>
                <w:sz w:val="18"/>
              </w:rPr>
              <w:t xml:space="preserve">or young person </w:t>
            </w:r>
            <w:r>
              <w:rPr>
                <w:rFonts w:ascii="Arial" w:hAnsi="Arial" w:cs="Arial"/>
                <w:color w:val="000000" w:themeColor="text1"/>
                <w:sz w:val="18"/>
              </w:rPr>
              <w:t xml:space="preserve">is transferred from prison to a YJCC under </w:t>
            </w:r>
            <w:r w:rsidRPr="008628FE">
              <w:rPr>
                <w:rFonts w:ascii="Arial" w:hAnsi="Arial" w:cs="Arial"/>
                <w:b/>
                <w:bCs/>
                <w:color w:val="FFFFFF" w:themeColor="background1"/>
                <w:sz w:val="18"/>
                <w:shd w:val="clear" w:color="auto" w:fill="000000" w:themeFill="text1"/>
              </w:rPr>
              <w:t>YJA s.674</w:t>
            </w:r>
            <w:r>
              <w:rPr>
                <w:rFonts w:ascii="Arial" w:hAnsi="Arial" w:cs="Arial"/>
                <w:color w:val="000000" w:themeColor="text1"/>
                <w:sz w:val="18"/>
              </w:rPr>
              <w:t>.</w:t>
            </w:r>
          </w:p>
        </w:tc>
      </w:tr>
      <w:tr w:rsidR="00660753" w14:paraId="3E095229" w14:textId="77777777" w:rsidTr="000F4DF8">
        <w:trPr>
          <w:gridAfter w:val="3"/>
          <w:wAfter w:w="103" w:type="dxa"/>
          <w:trHeight w:val="20"/>
        </w:trPr>
        <w:tc>
          <w:tcPr>
            <w:tcW w:w="9105" w:type="dxa"/>
            <w:gridSpan w:val="20"/>
            <w:tcBorders>
              <w:top w:val="nil"/>
              <w:left w:val="single" w:sz="12" w:space="0" w:color="auto"/>
              <w:right w:val="single" w:sz="12" w:space="0" w:color="auto"/>
            </w:tcBorders>
            <w:shd w:val="clear" w:color="auto" w:fill="auto"/>
          </w:tcPr>
          <w:p w14:paraId="71F5A287" w14:textId="77777777" w:rsidR="00660753" w:rsidRDefault="00660753" w:rsidP="007C0115">
            <w:pPr>
              <w:pStyle w:val="ListParagraph"/>
              <w:numPr>
                <w:ilvl w:val="0"/>
                <w:numId w:val="155"/>
              </w:numPr>
              <w:spacing w:after="0" w:line="240" w:lineRule="auto"/>
              <w:ind w:left="357" w:hanging="357"/>
              <w:jc w:val="both"/>
              <w:rPr>
                <w:rFonts w:ascii="Arial" w:hAnsi="Arial" w:cs="Arial"/>
                <w:color w:val="000000" w:themeColor="text1"/>
                <w:sz w:val="18"/>
              </w:rPr>
            </w:pPr>
            <w:r>
              <w:rPr>
                <w:rFonts w:ascii="Arial" w:hAnsi="Arial" w:cs="Arial"/>
                <w:color w:val="000000" w:themeColor="text1"/>
                <w:sz w:val="18"/>
              </w:rPr>
              <w:lastRenderedPageBreak/>
              <w:t>The Secretary may offer an Aboriginal child remanded in custody or released on bail an opportunity to develop a cultural support plan if it would be practicable to do so.</w:t>
            </w:r>
          </w:p>
          <w:p w14:paraId="77690B47" w14:textId="77777777" w:rsidR="00660753" w:rsidRDefault="00660753" w:rsidP="007C0115">
            <w:pPr>
              <w:pStyle w:val="ListParagraph"/>
              <w:numPr>
                <w:ilvl w:val="0"/>
                <w:numId w:val="155"/>
              </w:numPr>
              <w:spacing w:after="0" w:line="240" w:lineRule="auto"/>
              <w:ind w:left="357" w:hanging="357"/>
              <w:jc w:val="both"/>
              <w:rPr>
                <w:rFonts w:ascii="Arial" w:hAnsi="Arial" w:cs="Arial"/>
                <w:color w:val="000000" w:themeColor="text1"/>
                <w:sz w:val="18"/>
              </w:rPr>
            </w:pPr>
            <w:r>
              <w:rPr>
                <w:rFonts w:ascii="Arial" w:hAnsi="Arial" w:cs="Arial"/>
                <w:color w:val="000000" w:themeColor="text1"/>
                <w:sz w:val="18"/>
              </w:rPr>
              <w:t>An Aboriginal child may develop a cultural support plan or request the Secretary to assistance to do so.</w:t>
            </w:r>
          </w:p>
          <w:p w14:paraId="075E0C44" w14:textId="43BAF1A9" w:rsidR="00660753" w:rsidRPr="00660753" w:rsidRDefault="00660753" w:rsidP="007C0115">
            <w:pPr>
              <w:pStyle w:val="ListParagraph"/>
              <w:numPr>
                <w:ilvl w:val="0"/>
                <w:numId w:val="155"/>
              </w:numPr>
              <w:spacing w:after="20" w:line="240" w:lineRule="auto"/>
              <w:ind w:left="357" w:hanging="357"/>
              <w:jc w:val="both"/>
              <w:rPr>
                <w:rFonts w:ascii="Arial" w:hAnsi="Arial" w:cs="Arial"/>
                <w:color w:val="000000" w:themeColor="text1"/>
                <w:sz w:val="18"/>
              </w:rPr>
            </w:pPr>
            <w:r>
              <w:rPr>
                <w:rFonts w:ascii="Arial" w:hAnsi="Arial" w:cs="Arial"/>
                <w:color w:val="000000" w:themeColor="text1"/>
                <w:sz w:val="18"/>
              </w:rPr>
              <w:t xml:space="preserve">A cultural support plan for an Aboriginal child </w:t>
            </w:r>
            <w:r w:rsidR="00C418D8">
              <w:rPr>
                <w:rFonts w:ascii="Arial" w:hAnsi="Arial" w:cs="Arial"/>
                <w:color w:val="000000" w:themeColor="text1"/>
                <w:sz w:val="18"/>
              </w:rPr>
              <w:t xml:space="preserve">or young person </w:t>
            </w:r>
            <w:r>
              <w:rPr>
                <w:rFonts w:ascii="Arial" w:hAnsi="Arial" w:cs="Arial"/>
                <w:color w:val="000000" w:themeColor="text1"/>
                <w:sz w:val="18"/>
              </w:rPr>
              <w:t>must comply with any prescribed requirement.</w:t>
            </w:r>
          </w:p>
        </w:tc>
      </w:tr>
      <w:tr w:rsidR="005C33D4" w14:paraId="2C6EA990" w14:textId="77777777" w:rsidTr="000F4DF8">
        <w:trPr>
          <w:gridAfter w:val="3"/>
          <w:wAfter w:w="103" w:type="dxa"/>
          <w:trHeight w:val="20"/>
        </w:trPr>
        <w:tc>
          <w:tcPr>
            <w:tcW w:w="1412" w:type="dxa"/>
            <w:gridSpan w:val="3"/>
            <w:vMerge w:val="restart"/>
            <w:tcBorders>
              <w:top w:val="single" w:sz="4" w:space="0" w:color="auto"/>
              <w:left w:val="single" w:sz="12" w:space="0" w:color="auto"/>
            </w:tcBorders>
            <w:shd w:val="clear" w:color="auto" w:fill="000000" w:themeFill="text1"/>
          </w:tcPr>
          <w:p w14:paraId="7F1EBCBA" w14:textId="77777777" w:rsidR="005C33D4" w:rsidRPr="005C33D4" w:rsidRDefault="005C33D4" w:rsidP="00AD71A3">
            <w:pPr>
              <w:spacing w:before="2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s.751</w:t>
            </w:r>
          </w:p>
          <w:p w14:paraId="2D84E5B8" w14:textId="77777777" w:rsidR="005C33D4" w:rsidRPr="005C33D4" w:rsidRDefault="005C33D4" w:rsidP="005C33D4">
            <w:pPr>
              <w:shd w:val="clear" w:color="auto" w:fill="000000" w:themeFill="text1"/>
              <w:spacing w:before="20"/>
              <w:jc w:val="center"/>
              <w:rPr>
                <w:rFonts w:ascii="Arial" w:hAnsi="Arial" w:cs="Arial"/>
                <w:b/>
                <w:bCs/>
                <w:color w:val="000000" w:themeColor="text1"/>
                <w:sz w:val="18"/>
                <w:szCs w:val="18"/>
                <w:shd w:val="clear" w:color="auto" w:fill="000000" w:themeFill="text1"/>
              </w:rPr>
            </w:pPr>
          </w:p>
          <w:p w14:paraId="593B15BE" w14:textId="482423F9" w:rsidR="005C33D4" w:rsidRPr="005C33D4" w:rsidRDefault="005C33D4" w:rsidP="002D4E9B">
            <w:pPr>
              <w:spacing w:before="2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s.752</w:t>
            </w:r>
          </w:p>
          <w:p w14:paraId="2B6CF519" w14:textId="77777777" w:rsidR="005C33D4" w:rsidRPr="005C33D4" w:rsidRDefault="005C33D4" w:rsidP="002D4E9B">
            <w:pPr>
              <w:spacing w:before="20"/>
              <w:jc w:val="center"/>
              <w:rPr>
                <w:rFonts w:ascii="Arial" w:hAnsi="Arial" w:cs="Arial"/>
                <w:b/>
                <w:bCs/>
                <w:color w:val="000000" w:themeColor="text1"/>
                <w:sz w:val="18"/>
                <w:szCs w:val="18"/>
                <w:shd w:val="clear" w:color="auto" w:fill="000000" w:themeFill="text1"/>
              </w:rPr>
            </w:pPr>
          </w:p>
          <w:p w14:paraId="4ABE02B3" w14:textId="5E6D8AA6" w:rsidR="005C33D4" w:rsidRPr="005C33D4" w:rsidRDefault="005C33D4" w:rsidP="002D4E9B">
            <w:pPr>
              <w:spacing w:before="2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s.753</w:t>
            </w:r>
          </w:p>
          <w:p w14:paraId="767A5D59" w14:textId="77777777" w:rsidR="005C33D4" w:rsidRPr="005C33D4" w:rsidRDefault="005C33D4" w:rsidP="002D4E9B">
            <w:pPr>
              <w:spacing w:before="2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s.754</w:t>
            </w:r>
          </w:p>
          <w:p w14:paraId="4F5C14BE" w14:textId="77777777" w:rsidR="005C33D4" w:rsidRPr="005C33D4" w:rsidRDefault="005C33D4" w:rsidP="005C33D4">
            <w:pPr>
              <w:spacing w:before="6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ss.755-757</w:t>
            </w:r>
          </w:p>
          <w:p w14:paraId="35DCF7EC" w14:textId="77777777" w:rsidR="005C33D4" w:rsidRPr="005C33D4" w:rsidRDefault="005C33D4" w:rsidP="005C33D4">
            <w:pPr>
              <w:spacing w:before="60"/>
              <w:jc w:val="center"/>
              <w:rPr>
                <w:rFonts w:ascii="Arial" w:hAnsi="Arial" w:cs="Arial"/>
                <w:b/>
                <w:bCs/>
                <w:color w:val="000000" w:themeColor="text1"/>
                <w:sz w:val="18"/>
                <w:szCs w:val="18"/>
                <w:shd w:val="clear" w:color="auto" w:fill="000000" w:themeFill="text1"/>
              </w:rPr>
            </w:pPr>
          </w:p>
          <w:p w14:paraId="1A94AF24" w14:textId="77777777" w:rsidR="005C33D4" w:rsidRPr="005C33D4" w:rsidRDefault="005C33D4" w:rsidP="002D4E9B">
            <w:pPr>
              <w:spacing w:before="2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ss.758-762</w:t>
            </w:r>
          </w:p>
          <w:p w14:paraId="550FC40E" w14:textId="77777777" w:rsidR="005C33D4" w:rsidRPr="005C33D4" w:rsidRDefault="005C33D4" w:rsidP="005C33D4">
            <w:pPr>
              <w:spacing w:before="6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s.758</w:t>
            </w:r>
          </w:p>
          <w:p w14:paraId="58E12DF8" w14:textId="77777777" w:rsidR="005C33D4" w:rsidRPr="005C33D4" w:rsidRDefault="005C33D4" w:rsidP="005C33D4">
            <w:pPr>
              <w:spacing w:before="6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s.759</w:t>
            </w:r>
          </w:p>
          <w:p w14:paraId="51AD579D" w14:textId="77777777" w:rsidR="005C33D4" w:rsidRPr="005C33D4" w:rsidRDefault="005C33D4" w:rsidP="005C33D4">
            <w:pPr>
              <w:spacing w:before="6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s.760</w:t>
            </w:r>
          </w:p>
          <w:p w14:paraId="0206F7AF" w14:textId="77777777" w:rsidR="005C33D4" w:rsidRPr="005C33D4" w:rsidRDefault="005C33D4" w:rsidP="005C33D4">
            <w:pPr>
              <w:spacing w:before="6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s.761</w:t>
            </w:r>
          </w:p>
          <w:p w14:paraId="6058994A" w14:textId="77777777" w:rsidR="005C33D4" w:rsidRPr="005C33D4" w:rsidRDefault="005C33D4" w:rsidP="002D4E9B">
            <w:pPr>
              <w:spacing w:before="2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s.762</w:t>
            </w:r>
          </w:p>
          <w:p w14:paraId="1E053620" w14:textId="77777777" w:rsidR="005C33D4" w:rsidRPr="005C33D4" w:rsidRDefault="005C33D4" w:rsidP="002D4E9B">
            <w:pPr>
              <w:spacing w:before="20"/>
              <w:jc w:val="center"/>
              <w:rPr>
                <w:rFonts w:ascii="Arial" w:hAnsi="Arial" w:cs="Arial"/>
                <w:b/>
                <w:bCs/>
                <w:color w:val="000000" w:themeColor="text1"/>
                <w:sz w:val="18"/>
                <w:szCs w:val="18"/>
                <w:shd w:val="clear" w:color="auto" w:fill="000000" w:themeFill="text1"/>
              </w:rPr>
            </w:pPr>
          </w:p>
          <w:p w14:paraId="41FD85E0" w14:textId="77777777" w:rsidR="005C33D4" w:rsidRPr="005C33D4" w:rsidRDefault="005C33D4" w:rsidP="005C33D4">
            <w:pPr>
              <w:spacing w:before="2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ss.763-764</w:t>
            </w:r>
          </w:p>
          <w:p w14:paraId="3605B2A0" w14:textId="77777777" w:rsidR="005C33D4" w:rsidRPr="005C33D4" w:rsidRDefault="005C33D4" w:rsidP="005C33D4">
            <w:pPr>
              <w:spacing w:before="6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s.763</w:t>
            </w:r>
          </w:p>
          <w:p w14:paraId="13A26C36" w14:textId="77777777" w:rsidR="005C33D4" w:rsidRPr="005C33D4" w:rsidRDefault="005C33D4" w:rsidP="005C33D4">
            <w:pPr>
              <w:spacing w:before="6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s.764</w:t>
            </w:r>
          </w:p>
          <w:p w14:paraId="591DFD0D" w14:textId="77777777" w:rsidR="005C33D4" w:rsidRPr="005C33D4" w:rsidRDefault="005C33D4" w:rsidP="005C33D4">
            <w:pPr>
              <w:spacing w:before="6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s.765</w:t>
            </w:r>
          </w:p>
          <w:p w14:paraId="241B1752" w14:textId="6E81C6B8" w:rsidR="005C33D4" w:rsidRDefault="005C33D4" w:rsidP="005C33D4">
            <w:pPr>
              <w:spacing w:before="6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ss.766-767</w:t>
            </w:r>
          </w:p>
        </w:tc>
        <w:tc>
          <w:tcPr>
            <w:tcW w:w="7693" w:type="dxa"/>
            <w:gridSpan w:val="17"/>
            <w:tcBorders>
              <w:top w:val="single" w:sz="4" w:space="0" w:color="auto"/>
              <w:right w:val="single" w:sz="12" w:space="0" w:color="auto"/>
            </w:tcBorders>
            <w:shd w:val="pct10" w:color="4472C4" w:themeColor="accent1" w:fill="auto"/>
          </w:tcPr>
          <w:p w14:paraId="3E5A6202" w14:textId="7C583C4E" w:rsidR="005C33D4" w:rsidRDefault="005C33D4" w:rsidP="00AD71A3">
            <w:pPr>
              <w:spacing w:before="20" w:after="20"/>
              <w:jc w:val="both"/>
              <w:rPr>
                <w:rFonts w:ascii="Arial" w:hAnsi="Arial" w:cs="Arial"/>
                <w:b/>
                <w:bCs/>
                <w:color w:val="000000" w:themeColor="text1"/>
                <w:sz w:val="18"/>
              </w:rPr>
            </w:pPr>
            <w:r>
              <w:rPr>
                <w:rFonts w:ascii="Arial" w:hAnsi="Arial" w:cs="Arial"/>
                <w:b/>
                <w:bCs/>
                <w:sz w:val="18"/>
                <w:szCs w:val="18"/>
              </w:rPr>
              <w:t>Secretary to assist Aboriginal child or young person to develop cultural support plan in accordance with request</w:t>
            </w:r>
          </w:p>
        </w:tc>
      </w:tr>
      <w:tr w:rsidR="005C33D4" w14:paraId="7D032A6D" w14:textId="77777777" w:rsidTr="000F4DF8">
        <w:trPr>
          <w:gridAfter w:val="3"/>
          <w:wAfter w:w="103" w:type="dxa"/>
          <w:trHeight w:val="20"/>
        </w:trPr>
        <w:tc>
          <w:tcPr>
            <w:tcW w:w="1412" w:type="dxa"/>
            <w:gridSpan w:val="3"/>
            <w:vMerge/>
            <w:tcBorders>
              <w:left w:val="single" w:sz="12" w:space="0" w:color="auto"/>
            </w:tcBorders>
            <w:shd w:val="clear" w:color="auto" w:fill="000000" w:themeFill="text1"/>
          </w:tcPr>
          <w:p w14:paraId="7BFE2971" w14:textId="7FE7EA91" w:rsidR="005C33D4" w:rsidRDefault="005C33D4" w:rsidP="002D4E9B">
            <w:pPr>
              <w:spacing w:before="20"/>
              <w:jc w:val="center"/>
              <w:rPr>
                <w:rFonts w:ascii="Arial" w:hAnsi="Arial" w:cs="Arial"/>
                <w:b/>
                <w:bCs/>
                <w:color w:val="FFFFFF" w:themeColor="background1"/>
                <w:sz w:val="18"/>
                <w:szCs w:val="18"/>
                <w:shd w:val="clear" w:color="auto" w:fill="000000" w:themeFill="text1"/>
              </w:rPr>
            </w:pPr>
          </w:p>
        </w:tc>
        <w:tc>
          <w:tcPr>
            <w:tcW w:w="7693" w:type="dxa"/>
            <w:gridSpan w:val="17"/>
            <w:tcBorders>
              <w:top w:val="nil"/>
              <w:right w:val="single" w:sz="12" w:space="0" w:color="auto"/>
            </w:tcBorders>
            <w:shd w:val="pct10" w:color="4472C4" w:themeColor="accent1" w:fill="auto"/>
          </w:tcPr>
          <w:p w14:paraId="7A0A6CF7" w14:textId="71CEABCF" w:rsidR="005C33D4" w:rsidRDefault="005C33D4" w:rsidP="00F8602E">
            <w:pPr>
              <w:spacing w:before="20" w:after="20"/>
              <w:jc w:val="both"/>
              <w:rPr>
                <w:rFonts w:ascii="Arial" w:hAnsi="Arial" w:cs="Arial"/>
                <w:b/>
                <w:bCs/>
                <w:color w:val="000000" w:themeColor="text1"/>
                <w:sz w:val="18"/>
              </w:rPr>
            </w:pPr>
            <w:r>
              <w:rPr>
                <w:rFonts w:ascii="Arial" w:hAnsi="Arial" w:cs="Arial"/>
                <w:b/>
                <w:bCs/>
                <w:sz w:val="18"/>
                <w:szCs w:val="18"/>
              </w:rPr>
              <w:t>Secretary must keep a copy of a cultural support plan developed by an Aboriginal child or young person</w:t>
            </w:r>
          </w:p>
        </w:tc>
      </w:tr>
      <w:tr w:rsidR="005C33D4" w14:paraId="02E36A5C" w14:textId="77777777" w:rsidTr="000F4DF8">
        <w:trPr>
          <w:gridAfter w:val="3"/>
          <w:wAfter w:w="103" w:type="dxa"/>
          <w:trHeight w:val="20"/>
        </w:trPr>
        <w:tc>
          <w:tcPr>
            <w:tcW w:w="1412" w:type="dxa"/>
            <w:gridSpan w:val="3"/>
            <w:vMerge/>
            <w:tcBorders>
              <w:left w:val="single" w:sz="12" w:space="0" w:color="auto"/>
            </w:tcBorders>
            <w:shd w:val="clear" w:color="auto" w:fill="000000" w:themeFill="text1"/>
          </w:tcPr>
          <w:p w14:paraId="5C0C80AD" w14:textId="0ECC4750" w:rsidR="005C33D4" w:rsidRDefault="005C33D4" w:rsidP="002D4E9B">
            <w:pPr>
              <w:spacing w:before="20"/>
              <w:jc w:val="center"/>
              <w:rPr>
                <w:rFonts w:ascii="Arial" w:hAnsi="Arial" w:cs="Arial"/>
                <w:b/>
                <w:bCs/>
                <w:color w:val="FFFFFF" w:themeColor="background1"/>
                <w:sz w:val="18"/>
                <w:szCs w:val="18"/>
                <w:shd w:val="clear" w:color="auto" w:fill="000000" w:themeFill="text1"/>
              </w:rPr>
            </w:pPr>
          </w:p>
        </w:tc>
        <w:tc>
          <w:tcPr>
            <w:tcW w:w="7693" w:type="dxa"/>
            <w:gridSpan w:val="17"/>
            <w:tcBorders>
              <w:right w:val="single" w:sz="12" w:space="0" w:color="auto"/>
            </w:tcBorders>
            <w:shd w:val="pct10" w:color="4472C4" w:themeColor="accent1" w:fill="auto"/>
          </w:tcPr>
          <w:p w14:paraId="3DEB31D4" w14:textId="5168F9E9" w:rsidR="005C33D4" w:rsidRDefault="005C33D4" w:rsidP="00F8602E">
            <w:pPr>
              <w:spacing w:before="20" w:after="20"/>
              <w:jc w:val="both"/>
              <w:rPr>
                <w:rFonts w:ascii="Arial" w:hAnsi="Arial" w:cs="Arial"/>
                <w:b/>
                <w:bCs/>
                <w:color w:val="000000" w:themeColor="text1"/>
                <w:sz w:val="18"/>
              </w:rPr>
            </w:pPr>
            <w:r>
              <w:rPr>
                <w:rFonts w:ascii="Arial" w:hAnsi="Arial" w:cs="Arial"/>
                <w:b/>
                <w:bCs/>
                <w:sz w:val="18"/>
                <w:szCs w:val="18"/>
              </w:rPr>
              <w:t>Use of cultural support plan</w:t>
            </w:r>
          </w:p>
        </w:tc>
      </w:tr>
      <w:tr w:rsidR="005C33D4" w14:paraId="379912D8" w14:textId="77777777" w:rsidTr="000F4DF8">
        <w:trPr>
          <w:gridAfter w:val="3"/>
          <w:wAfter w:w="103" w:type="dxa"/>
          <w:trHeight w:val="20"/>
        </w:trPr>
        <w:tc>
          <w:tcPr>
            <w:tcW w:w="1412" w:type="dxa"/>
            <w:gridSpan w:val="3"/>
            <w:vMerge/>
            <w:tcBorders>
              <w:left w:val="single" w:sz="12" w:space="0" w:color="auto"/>
            </w:tcBorders>
            <w:shd w:val="clear" w:color="auto" w:fill="000000" w:themeFill="text1"/>
          </w:tcPr>
          <w:p w14:paraId="6C261E68" w14:textId="437D2432" w:rsidR="005C33D4" w:rsidRDefault="005C33D4" w:rsidP="002D4E9B">
            <w:pPr>
              <w:spacing w:before="20"/>
              <w:jc w:val="center"/>
              <w:rPr>
                <w:rFonts w:ascii="Arial" w:hAnsi="Arial" w:cs="Arial"/>
                <w:b/>
                <w:bCs/>
                <w:color w:val="FFFFFF" w:themeColor="background1"/>
                <w:sz w:val="18"/>
                <w:szCs w:val="18"/>
                <w:shd w:val="clear" w:color="auto" w:fill="000000" w:themeFill="text1"/>
              </w:rPr>
            </w:pPr>
          </w:p>
        </w:tc>
        <w:tc>
          <w:tcPr>
            <w:tcW w:w="7693" w:type="dxa"/>
            <w:gridSpan w:val="17"/>
            <w:tcBorders>
              <w:right w:val="single" w:sz="12" w:space="0" w:color="auto"/>
            </w:tcBorders>
            <w:shd w:val="pct10" w:color="4472C4" w:themeColor="accent1" w:fill="auto"/>
          </w:tcPr>
          <w:p w14:paraId="1F5C6B9C" w14:textId="76654582" w:rsidR="005C33D4" w:rsidRDefault="005C33D4" w:rsidP="00F8602E">
            <w:pPr>
              <w:spacing w:before="20" w:after="20"/>
              <w:jc w:val="both"/>
              <w:rPr>
                <w:rFonts w:ascii="Arial" w:hAnsi="Arial" w:cs="Arial"/>
                <w:b/>
                <w:bCs/>
                <w:color w:val="000000" w:themeColor="text1"/>
                <w:sz w:val="18"/>
              </w:rPr>
            </w:pPr>
            <w:r>
              <w:rPr>
                <w:rFonts w:ascii="Arial" w:hAnsi="Arial" w:cs="Arial"/>
                <w:b/>
                <w:bCs/>
                <w:sz w:val="18"/>
                <w:szCs w:val="18"/>
              </w:rPr>
              <w:t>Report to Commission for Children and Young People</w:t>
            </w:r>
          </w:p>
        </w:tc>
      </w:tr>
      <w:tr w:rsidR="005C33D4" w14:paraId="02529B35" w14:textId="77777777" w:rsidTr="000F4DF8">
        <w:trPr>
          <w:gridAfter w:val="3"/>
          <w:wAfter w:w="103" w:type="dxa"/>
          <w:trHeight w:val="20"/>
        </w:trPr>
        <w:tc>
          <w:tcPr>
            <w:tcW w:w="1412" w:type="dxa"/>
            <w:gridSpan w:val="3"/>
            <w:vMerge/>
            <w:tcBorders>
              <w:left w:val="single" w:sz="12" w:space="0" w:color="auto"/>
            </w:tcBorders>
            <w:shd w:val="clear" w:color="auto" w:fill="000000" w:themeFill="text1"/>
          </w:tcPr>
          <w:p w14:paraId="19B13DB9" w14:textId="71E8656E" w:rsidR="005C33D4" w:rsidRDefault="005C33D4" w:rsidP="002D4E9B">
            <w:pPr>
              <w:spacing w:before="20"/>
              <w:jc w:val="center"/>
              <w:rPr>
                <w:rFonts w:ascii="Arial" w:hAnsi="Arial" w:cs="Arial"/>
                <w:b/>
                <w:bCs/>
                <w:color w:val="FFFFFF" w:themeColor="background1"/>
                <w:sz w:val="18"/>
                <w:szCs w:val="18"/>
                <w:shd w:val="clear" w:color="auto" w:fill="000000" w:themeFill="text1"/>
              </w:rPr>
            </w:pPr>
          </w:p>
        </w:tc>
        <w:tc>
          <w:tcPr>
            <w:tcW w:w="6214" w:type="dxa"/>
            <w:gridSpan w:val="14"/>
            <w:tcBorders>
              <w:bottom w:val="single" w:sz="4" w:space="0" w:color="auto"/>
            </w:tcBorders>
            <w:shd w:val="pct10" w:color="4472C4" w:themeColor="accent1" w:fill="auto"/>
          </w:tcPr>
          <w:p w14:paraId="3F999BE7" w14:textId="64D04B5C" w:rsidR="005C33D4" w:rsidRPr="008628FE" w:rsidRDefault="005C33D4" w:rsidP="002D4E9B">
            <w:pPr>
              <w:jc w:val="both"/>
              <w:rPr>
                <w:rFonts w:ascii="Arial" w:hAnsi="Arial" w:cs="Arial"/>
                <w:color w:val="000000"/>
                <w:sz w:val="18"/>
                <w:szCs w:val="22"/>
              </w:rPr>
            </w:pPr>
            <w:r>
              <w:rPr>
                <w:rFonts w:ascii="Arial" w:hAnsi="Arial" w:cs="Arial"/>
                <w:b/>
                <w:bCs/>
                <w:color w:val="FFFFFF" w:themeColor="background1"/>
                <w:sz w:val="18"/>
                <w:szCs w:val="18"/>
                <w:bdr w:val="single" w:sz="4" w:space="0" w:color="auto"/>
                <w:shd w:val="clear" w:color="auto" w:fill="000000" w:themeFill="text1"/>
              </w:rPr>
              <w:t>Part 18.4 – Establishment, approval and abolition of youth justice services</w:t>
            </w:r>
          </w:p>
        </w:tc>
        <w:tc>
          <w:tcPr>
            <w:tcW w:w="1479" w:type="dxa"/>
            <w:gridSpan w:val="3"/>
            <w:tcBorders>
              <w:right w:val="single" w:sz="12" w:space="0" w:color="auto"/>
            </w:tcBorders>
            <w:shd w:val="clear" w:color="auto" w:fill="DDDDDD"/>
          </w:tcPr>
          <w:p w14:paraId="02FEC184" w14:textId="77777777" w:rsidR="005C33D4" w:rsidRDefault="005C33D4" w:rsidP="002D4E9B">
            <w:pPr>
              <w:spacing w:before="20" w:after="20"/>
              <w:jc w:val="center"/>
              <w:rPr>
                <w:rFonts w:ascii="Arial" w:hAnsi="Arial" w:cs="Arial"/>
                <w:b/>
                <w:bCs/>
                <w:color w:val="000000" w:themeColor="text1"/>
                <w:sz w:val="18"/>
              </w:rPr>
            </w:pPr>
            <w:r>
              <w:rPr>
                <w:rFonts w:ascii="Arial" w:hAnsi="Arial" w:cs="Arial"/>
                <w:b/>
                <w:bCs/>
                <w:color w:val="000000" w:themeColor="text1"/>
                <w:sz w:val="18"/>
              </w:rPr>
              <w:t>CYFA NONE</w:t>
            </w:r>
          </w:p>
        </w:tc>
      </w:tr>
      <w:tr w:rsidR="005C33D4" w14:paraId="4C6B93FF" w14:textId="77777777" w:rsidTr="000F4DF8">
        <w:trPr>
          <w:gridAfter w:val="3"/>
          <w:wAfter w:w="103" w:type="dxa"/>
          <w:trHeight w:val="20"/>
        </w:trPr>
        <w:tc>
          <w:tcPr>
            <w:tcW w:w="1412" w:type="dxa"/>
            <w:gridSpan w:val="3"/>
            <w:vMerge/>
            <w:tcBorders>
              <w:left w:val="single" w:sz="12" w:space="0" w:color="auto"/>
            </w:tcBorders>
            <w:shd w:val="clear" w:color="auto" w:fill="000000" w:themeFill="text1"/>
          </w:tcPr>
          <w:p w14:paraId="098AF7CF" w14:textId="5F594D28" w:rsidR="005C33D4" w:rsidRDefault="005C33D4" w:rsidP="002D4E9B">
            <w:pPr>
              <w:spacing w:before="20"/>
              <w:jc w:val="center"/>
              <w:rPr>
                <w:rFonts w:ascii="Arial" w:hAnsi="Arial" w:cs="Arial"/>
                <w:b/>
                <w:bCs/>
                <w:color w:val="FFFFFF" w:themeColor="background1"/>
                <w:sz w:val="18"/>
                <w:szCs w:val="18"/>
                <w:shd w:val="clear" w:color="auto" w:fill="000000" w:themeFill="text1"/>
              </w:rPr>
            </w:pPr>
          </w:p>
        </w:tc>
        <w:tc>
          <w:tcPr>
            <w:tcW w:w="6214" w:type="dxa"/>
            <w:gridSpan w:val="14"/>
            <w:shd w:val="pct10" w:color="4472C4" w:themeColor="accent1" w:fill="auto"/>
          </w:tcPr>
          <w:p w14:paraId="3351849C" w14:textId="5789EEA6" w:rsidR="005C33D4" w:rsidRDefault="005C33D4" w:rsidP="002D4E9B">
            <w:pPr>
              <w:spacing w:before="20" w:after="20"/>
              <w:jc w:val="both"/>
              <w:rPr>
                <w:rFonts w:ascii="Arial" w:hAnsi="Arial" w:cs="Arial"/>
                <w:b/>
                <w:bCs/>
                <w:sz w:val="18"/>
                <w:szCs w:val="18"/>
              </w:rPr>
            </w:pPr>
            <w:r>
              <w:rPr>
                <w:rFonts w:ascii="Arial" w:hAnsi="Arial" w:cs="Arial"/>
                <w:b/>
                <w:bCs/>
                <w:color w:val="FFFFFF" w:themeColor="background1"/>
                <w:sz w:val="18"/>
                <w:szCs w:val="18"/>
                <w:bdr w:val="single" w:sz="4" w:space="0" w:color="auto"/>
                <w:shd w:val="clear" w:color="auto" w:fill="000000" w:themeFill="text1"/>
              </w:rPr>
              <w:t>Part 18.5 – Matters relating to group conferences</w:t>
            </w:r>
          </w:p>
        </w:tc>
        <w:tc>
          <w:tcPr>
            <w:tcW w:w="1479" w:type="dxa"/>
            <w:gridSpan w:val="3"/>
            <w:tcBorders>
              <w:right w:val="single" w:sz="12" w:space="0" w:color="auto"/>
            </w:tcBorders>
            <w:shd w:val="clear" w:color="auto" w:fill="DDDDDD"/>
          </w:tcPr>
          <w:p w14:paraId="5959284A" w14:textId="45EABB1E" w:rsidR="005C33D4" w:rsidRPr="00884611" w:rsidRDefault="005C33D4" w:rsidP="002D4E9B">
            <w:pPr>
              <w:spacing w:before="20" w:after="20"/>
              <w:jc w:val="center"/>
              <w:rPr>
                <w:rFonts w:ascii="Arial" w:hAnsi="Arial" w:cs="Arial"/>
                <w:b/>
                <w:bCs/>
                <w:color w:val="FF0000"/>
                <w:sz w:val="18"/>
              </w:rPr>
            </w:pPr>
            <w:r w:rsidRPr="00884611">
              <w:rPr>
                <w:rFonts w:ascii="Arial" w:hAnsi="Arial" w:cs="Arial"/>
                <w:b/>
                <w:bCs/>
                <w:color w:val="FF0000"/>
                <w:sz w:val="18"/>
              </w:rPr>
              <w:t>CYFA s.415</w:t>
            </w:r>
          </w:p>
        </w:tc>
      </w:tr>
      <w:tr w:rsidR="005C33D4" w14:paraId="2E14A2C8" w14:textId="77777777" w:rsidTr="000F4DF8">
        <w:trPr>
          <w:gridAfter w:val="3"/>
          <w:wAfter w:w="103" w:type="dxa"/>
          <w:trHeight w:val="20"/>
        </w:trPr>
        <w:tc>
          <w:tcPr>
            <w:tcW w:w="1412" w:type="dxa"/>
            <w:gridSpan w:val="3"/>
            <w:vMerge/>
            <w:tcBorders>
              <w:left w:val="single" w:sz="12" w:space="0" w:color="auto"/>
            </w:tcBorders>
            <w:shd w:val="clear" w:color="auto" w:fill="000000" w:themeFill="text1"/>
          </w:tcPr>
          <w:p w14:paraId="061AAE19" w14:textId="7F9EB9F3" w:rsidR="005C33D4" w:rsidRDefault="005C33D4" w:rsidP="002D4E9B">
            <w:pPr>
              <w:spacing w:before="20"/>
              <w:jc w:val="center"/>
              <w:rPr>
                <w:rFonts w:ascii="Arial" w:hAnsi="Arial" w:cs="Arial"/>
                <w:b/>
                <w:bCs/>
                <w:color w:val="FFFFFF" w:themeColor="background1"/>
                <w:sz w:val="18"/>
                <w:szCs w:val="18"/>
                <w:shd w:val="clear" w:color="auto" w:fill="000000" w:themeFill="text1"/>
              </w:rPr>
            </w:pPr>
          </w:p>
        </w:tc>
        <w:tc>
          <w:tcPr>
            <w:tcW w:w="7693" w:type="dxa"/>
            <w:gridSpan w:val="17"/>
            <w:tcBorders>
              <w:right w:val="single" w:sz="12" w:space="0" w:color="auto"/>
            </w:tcBorders>
            <w:shd w:val="pct10" w:color="4472C4" w:themeColor="accent1" w:fill="auto"/>
          </w:tcPr>
          <w:p w14:paraId="489598D3" w14:textId="42B15670" w:rsidR="005C33D4" w:rsidRDefault="005C33D4" w:rsidP="00C70406">
            <w:pPr>
              <w:spacing w:before="20" w:after="20"/>
              <w:jc w:val="both"/>
              <w:rPr>
                <w:rFonts w:ascii="Arial" w:hAnsi="Arial" w:cs="Arial"/>
                <w:b/>
                <w:bCs/>
                <w:color w:val="000000" w:themeColor="text1"/>
                <w:sz w:val="18"/>
              </w:rPr>
            </w:pPr>
            <w:r>
              <w:rPr>
                <w:rFonts w:ascii="Arial" w:hAnsi="Arial" w:cs="Arial"/>
                <w:b/>
                <w:bCs/>
                <w:sz w:val="18"/>
                <w:szCs w:val="18"/>
              </w:rPr>
              <w:t>Person engaged to convene group conferences</w:t>
            </w:r>
          </w:p>
        </w:tc>
      </w:tr>
      <w:tr w:rsidR="005C33D4" w14:paraId="6AC3C8F4" w14:textId="77777777" w:rsidTr="000F4DF8">
        <w:trPr>
          <w:gridAfter w:val="3"/>
          <w:wAfter w:w="103" w:type="dxa"/>
          <w:trHeight w:val="20"/>
        </w:trPr>
        <w:tc>
          <w:tcPr>
            <w:tcW w:w="1412" w:type="dxa"/>
            <w:gridSpan w:val="3"/>
            <w:vMerge/>
            <w:tcBorders>
              <w:left w:val="single" w:sz="12" w:space="0" w:color="auto"/>
            </w:tcBorders>
            <w:shd w:val="clear" w:color="auto" w:fill="000000" w:themeFill="text1"/>
          </w:tcPr>
          <w:p w14:paraId="68B59B1C" w14:textId="661FFE2D" w:rsidR="005C33D4" w:rsidRDefault="005C33D4" w:rsidP="002D4E9B">
            <w:pPr>
              <w:spacing w:before="20"/>
              <w:jc w:val="center"/>
              <w:rPr>
                <w:rFonts w:ascii="Arial" w:hAnsi="Arial" w:cs="Arial"/>
                <w:b/>
                <w:bCs/>
                <w:color w:val="FFFFFF" w:themeColor="background1"/>
                <w:sz w:val="18"/>
                <w:szCs w:val="18"/>
                <w:shd w:val="clear" w:color="auto" w:fill="000000" w:themeFill="text1"/>
              </w:rPr>
            </w:pPr>
          </w:p>
        </w:tc>
        <w:tc>
          <w:tcPr>
            <w:tcW w:w="7693" w:type="dxa"/>
            <w:gridSpan w:val="17"/>
            <w:tcBorders>
              <w:right w:val="single" w:sz="12" w:space="0" w:color="auto"/>
            </w:tcBorders>
            <w:shd w:val="pct10" w:color="4472C4" w:themeColor="accent1" w:fill="auto"/>
          </w:tcPr>
          <w:p w14:paraId="1A0C73D1" w14:textId="0FFEC97B" w:rsidR="005C33D4" w:rsidRDefault="005C33D4" w:rsidP="00C70406">
            <w:pPr>
              <w:spacing w:before="20" w:after="20"/>
              <w:jc w:val="both"/>
              <w:rPr>
                <w:rFonts w:ascii="Arial" w:hAnsi="Arial" w:cs="Arial"/>
                <w:b/>
                <w:bCs/>
                <w:color w:val="000000" w:themeColor="text1"/>
                <w:sz w:val="18"/>
              </w:rPr>
            </w:pPr>
            <w:r>
              <w:rPr>
                <w:rFonts w:ascii="Arial" w:hAnsi="Arial" w:cs="Arial"/>
                <w:b/>
                <w:bCs/>
                <w:sz w:val="18"/>
                <w:szCs w:val="18"/>
              </w:rPr>
              <w:t>Functions of a group conference convenor</w:t>
            </w:r>
          </w:p>
        </w:tc>
      </w:tr>
      <w:tr w:rsidR="005C33D4" w14:paraId="2B182DD4" w14:textId="77777777" w:rsidTr="000F4DF8">
        <w:trPr>
          <w:gridAfter w:val="3"/>
          <w:wAfter w:w="103" w:type="dxa"/>
          <w:trHeight w:val="20"/>
        </w:trPr>
        <w:tc>
          <w:tcPr>
            <w:tcW w:w="1412" w:type="dxa"/>
            <w:gridSpan w:val="3"/>
            <w:vMerge/>
            <w:tcBorders>
              <w:left w:val="single" w:sz="12" w:space="0" w:color="auto"/>
            </w:tcBorders>
            <w:shd w:val="clear" w:color="auto" w:fill="000000" w:themeFill="text1"/>
          </w:tcPr>
          <w:p w14:paraId="1C597EF5" w14:textId="0FBA3645" w:rsidR="005C33D4" w:rsidRDefault="005C33D4" w:rsidP="002D4E9B">
            <w:pPr>
              <w:spacing w:before="20"/>
              <w:jc w:val="center"/>
              <w:rPr>
                <w:rFonts w:ascii="Arial" w:hAnsi="Arial" w:cs="Arial"/>
                <w:b/>
                <w:bCs/>
                <w:color w:val="FFFFFF" w:themeColor="background1"/>
                <w:sz w:val="18"/>
                <w:szCs w:val="18"/>
                <w:shd w:val="clear" w:color="auto" w:fill="000000" w:themeFill="text1"/>
              </w:rPr>
            </w:pPr>
          </w:p>
        </w:tc>
        <w:tc>
          <w:tcPr>
            <w:tcW w:w="7693" w:type="dxa"/>
            <w:gridSpan w:val="17"/>
            <w:tcBorders>
              <w:right w:val="single" w:sz="12" w:space="0" w:color="auto"/>
            </w:tcBorders>
            <w:shd w:val="pct10" w:color="4472C4" w:themeColor="accent1" w:fill="auto"/>
          </w:tcPr>
          <w:p w14:paraId="3068447D" w14:textId="26AF06C5" w:rsidR="005C33D4" w:rsidRDefault="005C33D4" w:rsidP="00C70406">
            <w:pPr>
              <w:spacing w:before="20" w:after="20"/>
              <w:jc w:val="both"/>
              <w:rPr>
                <w:rFonts w:ascii="Arial" w:hAnsi="Arial" w:cs="Arial"/>
                <w:b/>
                <w:bCs/>
                <w:color w:val="000000" w:themeColor="text1"/>
                <w:sz w:val="18"/>
              </w:rPr>
            </w:pPr>
            <w:r>
              <w:rPr>
                <w:rFonts w:ascii="Arial" w:hAnsi="Arial" w:cs="Arial"/>
                <w:b/>
                <w:bCs/>
                <w:sz w:val="18"/>
                <w:szCs w:val="18"/>
              </w:rPr>
              <w:t>Remote conduct of or participation in group conference</w:t>
            </w:r>
          </w:p>
        </w:tc>
      </w:tr>
      <w:tr w:rsidR="005C33D4" w14:paraId="4F85FFA3" w14:textId="77777777" w:rsidTr="000F4DF8">
        <w:trPr>
          <w:gridAfter w:val="3"/>
          <w:wAfter w:w="103" w:type="dxa"/>
          <w:trHeight w:val="20"/>
        </w:trPr>
        <w:tc>
          <w:tcPr>
            <w:tcW w:w="1412" w:type="dxa"/>
            <w:gridSpan w:val="3"/>
            <w:vMerge/>
            <w:tcBorders>
              <w:left w:val="single" w:sz="12" w:space="0" w:color="auto"/>
            </w:tcBorders>
            <w:shd w:val="clear" w:color="auto" w:fill="000000" w:themeFill="text1"/>
          </w:tcPr>
          <w:p w14:paraId="59A2DD41" w14:textId="74AFF3FD" w:rsidR="005C33D4" w:rsidRDefault="005C33D4" w:rsidP="002D4E9B">
            <w:pPr>
              <w:spacing w:before="20"/>
              <w:jc w:val="center"/>
              <w:rPr>
                <w:rFonts w:ascii="Arial" w:hAnsi="Arial" w:cs="Arial"/>
                <w:b/>
                <w:bCs/>
                <w:color w:val="FFFFFF" w:themeColor="background1"/>
                <w:sz w:val="18"/>
                <w:szCs w:val="18"/>
                <w:shd w:val="clear" w:color="auto" w:fill="000000" w:themeFill="text1"/>
              </w:rPr>
            </w:pPr>
          </w:p>
        </w:tc>
        <w:tc>
          <w:tcPr>
            <w:tcW w:w="7693" w:type="dxa"/>
            <w:gridSpan w:val="17"/>
            <w:tcBorders>
              <w:right w:val="single" w:sz="12" w:space="0" w:color="auto"/>
            </w:tcBorders>
            <w:shd w:val="pct10" w:color="4472C4" w:themeColor="accent1" w:fill="auto"/>
          </w:tcPr>
          <w:p w14:paraId="580EEC24" w14:textId="75A32B3C" w:rsidR="005C33D4" w:rsidRDefault="005C33D4" w:rsidP="00C70406">
            <w:pPr>
              <w:spacing w:before="20" w:after="20"/>
              <w:jc w:val="both"/>
              <w:rPr>
                <w:rFonts w:ascii="Arial" w:hAnsi="Arial" w:cs="Arial"/>
                <w:b/>
                <w:bCs/>
                <w:color w:val="000000" w:themeColor="text1"/>
                <w:sz w:val="18"/>
              </w:rPr>
            </w:pPr>
            <w:r>
              <w:rPr>
                <w:rFonts w:ascii="Arial" w:hAnsi="Arial" w:cs="Arial"/>
                <w:b/>
                <w:bCs/>
                <w:sz w:val="18"/>
                <w:szCs w:val="18"/>
              </w:rPr>
              <w:t>Obligation of convenor to keep records in accordance with prescribed requirements</w:t>
            </w:r>
          </w:p>
        </w:tc>
      </w:tr>
      <w:tr w:rsidR="005C33D4" w14:paraId="334B76F7" w14:textId="77777777" w:rsidTr="000F4DF8">
        <w:trPr>
          <w:gridAfter w:val="3"/>
          <w:wAfter w:w="103" w:type="dxa"/>
          <w:trHeight w:val="20"/>
        </w:trPr>
        <w:tc>
          <w:tcPr>
            <w:tcW w:w="1412" w:type="dxa"/>
            <w:gridSpan w:val="3"/>
            <w:vMerge/>
            <w:tcBorders>
              <w:left w:val="single" w:sz="12" w:space="0" w:color="auto"/>
            </w:tcBorders>
            <w:shd w:val="clear" w:color="auto" w:fill="000000" w:themeFill="text1"/>
          </w:tcPr>
          <w:p w14:paraId="62ACF2E5" w14:textId="6BE3195F" w:rsidR="005C33D4" w:rsidRDefault="005C33D4" w:rsidP="002D4E9B">
            <w:pPr>
              <w:spacing w:before="20"/>
              <w:jc w:val="center"/>
              <w:rPr>
                <w:rFonts w:ascii="Arial" w:hAnsi="Arial" w:cs="Arial"/>
                <w:b/>
                <w:bCs/>
                <w:color w:val="FFFFFF" w:themeColor="background1"/>
                <w:sz w:val="18"/>
                <w:szCs w:val="18"/>
                <w:shd w:val="clear" w:color="auto" w:fill="000000" w:themeFill="text1"/>
              </w:rPr>
            </w:pPr>
          </w:p>
        </w:tc>
        <w:tc>
          <w:tcPr>
            <w:tcW w:w="7693" w:type="dxa"/>
            <w:gridSpan w:val="17"/>
            <w:tcBorders>
              <w:right w:val="single" w:sz="12" w:space="0" w:color="auto"/>
            </w:tcBorders>
            <w:shd w:val="pct10" w:color="4472C4" w:themeColor="accent1" w:fill="auto"/>
          </w:tcPr>
          <w:p w14:paraId="1FEF1D80" w14:textId="634747E2" w:rsidR="005C33D4" w:rsidRDefault="005C33D4" w:rsidP="00C70406">
            <w:pPr>
              <w:spacing w:before="20" w:after="20"/>
              <w:jc w:val="both"/>
              <w:rPr>
                <w:rFonts w:ascii="Arial" w:hAnsi="Arial" w:cs="Arial"/>
                <w:b/>
                <w:bCs/>
                <w:color w:val="000000" w:themeColor="text1"/>
                <w:sz w:val="18"/>
              </w:rPr>
            </w:pPr>
            <w:r>
              <w:rPr>
                <w:rFonts w:ascii="Arial" w:hAnsi="Arial" w:cs="Arial"/>
                <w:b/>
                <w:bCs/>
                <w:sz w:val="18"/>
                <w:szCs w:val="18"/>
              </w:rPr>
              <w:t>Victim’s participation in group conference does not affect the person’s eligibility for compensation or financial assistance</w:t>
            </w:r>
          </w:p>
        </w:tc>
      </w:tr>
      <w:tr w:rsidR="005C33D4" w14:paraId="62FBE2F4" w14:textId="77777777" w:rsidTr="000F4DF8">
        <w:trPr>
          <w:gridAfter w:val="3"/>
          <w:wAfter w:w="103" w:type="dxa"/>
          <w:trHeight w:val="20"/>
        </w:trPr>
        <w:tc>
          <w:tcPr>
            <w:tcW w:w="1412" w:type="dxa"/>
            <w:gridSpan w:val="3"/>
            <w:vMerge/>
            <w:tcBorders>
              <w:left w:val="single" w:sz="12" w:space="0" w:color="auto"/>
            </w:tcBorders>
            <w:shd w:val="clear" w:color="auto" w:fill="000000" w:themeFill="text1"/>
          </w:tcPr>
          <w:p w14:paraId="34543581" w14:textId="74D29E7A" w:rsidR="005C33D4" w:rsidRDefault="005C33D4" w:rsidP="002D4E9B">
            <w:pPr>
              <w:spacing w:before="20"/>
              <w:jc w:val="center"/>
              <w:rPr>
                <w:rFonts w:ascii="Arial" w:hAnsi="Arial" w:cs="Arial"/>
                <w:b/>
                <w:bCs/>
                <w:color w:val="FFFFFF" w:themeColor="background1"/>
                <w:sz w:val="18"/>
                <w:szCs w:val="18"/>
                <w:shd w:val="clear" w:color="auto" w:fill="000000" w:themeFill="text1"/>
              </w:rPr>
            </w:pPr>
          </w:p>
        </w:tc>
        <w:tc>
          <w:tcPr>
            <w:tcW w:w="6214" w:type="dxa"/>
            <w:gridSpan w:val="14"/>
            <w:tcBorders>
              <w:bottom w:val="single" w:sz="4" w:space="0" w:color="auto"/>
            </w:tcBorders>
            <w:shd w:val="pct10" w:color="4472C4" w:themeColor="accent1" w:fill="auto"/>
          </w:tcPr>
          <w:p w14:paraId="1D955734" w14:textId="35CDB011" w:rsidR="005C33D4" w:rsidRPr="008628FE" w:rsidRDefault="005C33D4" w:rsidP="002D4E9B">
            <w:pPr>
              <w:jc w:val="both"/>
              <w:rPr>
                <w:rFonts w:ascii="Arial" w:hAnsi="Arial" w:cs="Arial"/>
                <w:color w:val="000000"/>
                <w:sz w:val="18"/>
                <w:szCs w:val="22"/>
              </w:rPr>
            </w:pPr>
            <w:r>
              <w:rPr>
                <w:rFonts w:ascii="Arial" w:hAnsi="Arial" w:cs="Arial"/>
                <w:b/>
                <w:bCs/>
                <w:color w:val="FFFFFF" w:themeColor="background1"/>
                <w:sz w:val="18"/>
                <w:szCs w:val="18"/>
                <w:bdr w:val="single" w:sz="4" w:space="0" w:color="auto"/>
                <w:shd w:val="clear" w:color="auto" w:fill="000000" w:themeFill="text1"/>
              </w:rPr>
              <w:t>Part 18.6 – Enforcement and other matters</w:t>
            </w:r>
          </w:p>
        </w:tc>
        <w:tc>
          <w:tcPr>
            <w:tcW w:w="1479" w:type="dxa"/>
            <w:gridSpan w:val="3"/>
            <w:tcBorders>
              <w:right w:val="single" w:sz="12" w:space="0" w:color="auto"/>
            </w:tcBorders>
            <w:shd w:val="clear" w:color="auto" w:fill="DDDDDD"/>
          </w:tcPr>
          <w:p w14:paraId="053F285B" w14:textId="77777777" w:rsidR="005C33D4" w:rsidRDefault="005C33D4" w:rsidP="002D4E9B">
            <w:pPr>
              <w:spacing w:before="20" w:after="20"/>
              <w:jc w:val="center"/>
              <w:rPr>
                <w:rFonts w:ascii="Arial" w:hAnsi="Arial" w:cs="Arial"/>
                <w:b/>
                <w:bCs/>
                <w:color w:val="000000" w:themeColor="text1"/>
                <w:sz w:val="18"/>
              </w:rPr>
            </w:pPr>
            <w:r>
              <w:rPr>
                <w:rFonts w:ascii="Arial" w:hAnsi="Arial" w:cs="Arial"/>
                <w:b/>
                <w:bCs/>
                <w:color w:val="000000" w:themeColor="text1"/>
                <w:sz w:val="18"/>
              </w:rPr>
              <w:t>CYFA NONE</w:t>
            </w:r>
          </w:p>
        </w:tc>
      </w:tr>
      <w:tr w:rsidR="005C33D4" w14:paraId="62B26398" w14:textId="77777777" w:rsidTr="000F4DF8">
        <w:trPr>
          <w:gridAfter w:val="3"/>
          <w:wAfter w:w="103" w:type="dxa"/>
          <w:trHeight w:val="20"/>
        </w:trPr>
        <w:tc>
          <w:tcPr>
            <w:tcW w:w="1412" w:type="dxa"/>
            <w:gridSpan w:val="3"/>
            <w:vMerge/>
            <w:tcBorders>
              <w:left w:val="single" w:sz="12" w:space="0" w:color="auto"/>
            </w:tcBorders>
            <w:shd w:val="clear" w:color="auto" w:fill="000000" w:themeFill="text1"/>
          </w:tcPr>
          <w:p w14:paraId="53DDD916" w14:textId="0A6CBBD3" w:rsidR="005C33D4" w:rsidRDefault="005C33D4" w:rsidP="002D4E9B">
            <w:pPr>
              <w:spacing w:before="20"/>
              <w:jc w:val="center"/>
              <w:rPr>
                <w:rFonts w:ascii="Arial" w:hAnsi="Arial" w:cs="Arial"/>
                <w:b/>
                <w:bCs/>
                <w:color w:val="FFFFFF" w:themeColor="background1"/>
                <w:sz w:val="18"/>
                <w:szCs w:val="18"/>
                <w:shd w:val="clear" w:color="auto" w:fill="000000" w:themeFill="text1"/>
              </w:rPr>
            </w:pPr>
          </w:p>
        </w:tc>
        <w:tc>
          <w:tcPr>
            <w:tcW w:w="7693" w:type="dxa"/>
            <w:gridSpan w:val="17"/>
            <w:tcBorders>
              <w:right w:val="single" w:sz="12" w:space="0" w:color="auto"/>
            </w:tcBorders>
            <w:shd w:val="pct10" w:color="4472C4" w:themeColor="accent1" w:fill="auto"/>
          </w:tcPr>
          <w:p w14:paraId="00DE1403" w14:textId="72BACD90" w:rsidR="005C33D4" w:rsidRDefault="005C33D4" w:rsidP="002D4E9B">
            <w:pPr>
              <w:spacing w:before="20" w:after="20"/>
              <w:jc w:val="both"/>
              <w:rPr>
                <w:rFonts w:ascii="Arial" w:hAnsi="Arial" w:cs="Arial"/>
                <w:b/>
                <w:bCs/>
                <w:color w:val="000000" w:themeColor="text1"/>
                <w:sz w:val="18"/>
              </w:rPr>
            </w:pPr>
            <w:r>
              <w:rPr>
                <w:rFonts w:ascii="Arial" w:hAnsi="Arial" w:cs="Arial"/>
                <w:b/>
                <w:bCs/>
                <w:sz w:val="18"/>
                <w:szCs w:val="18"/>
              </w:rPr>
              <w:t xml:space="preserve">Offence to obstruct </w:t>
            </w:r>
            <w:r w:rsidR="00C418D8">
              <w:rPr>
                <w:rFonts w:ascii="Arial" w:hAnsi="Arial" w:cs="Arial"/>
                <w:b/>
                <w:bCs/>
                <w:sz w:val="18"/>
                <w:szCs w:val="18"/>
              </w:rPr>
              <w:t xml:space="preserve">DJCS </w:t>
            </w:r>
            <w:r>
              <w:rPr>
                <w:rFonts w:ascii="Arial" w:hAnsi="Arial" w:cs="Arial"/>
                <w:b/>
                <w:bCs/>
                <w:sz w:val="18"/>
                <w:szCs w:val="18"/>
              </w:rPr>
              <w:t xml:space="preserve">Secretary, Commissioner </w:t>
            </w:r>
            <w:r w:rsidR="00C418D8">
              <w:rPr>
                <w:rFonts w:ascii="Arial" w:hAnsi="Arial" w:cs="Arial"/>
                <w:b/>
                <w:bCs/>
                <w:sz w:val="18"/>
                <w:szCs w:val="18"/>
              </w:rPr>
              <w:t xml:space="preserve">for Youth Justice </w:t>
            </w:r>
            <w:r>
              <w:rPr>
                <w:rFonts w:ascii="Arial" w:hAnsi="Arial" w:cs="Arial"/>
                <w:b/>
                <w:bCs/>
                <w:sz w:val="18"/>
                <w:szCs w:val="18"/>
              </w:rPr>
              <w:t xml:space="preserve">or </w:t>
            </w:r>
            <w:r w:rsidR="00C418D8">
              <w:rPr>
                <w:rFonts w:ascii="Arial" w:hAnsi="Arial" w:cs="Arial"/>
                <w:b/>
                <w:bCs/>
                <w:sz w:val="18"/>
                <w:szCs w:val="18"/>
              </w:rPr>
              <w:t xml:space="preserve">DJCS </w:t>
            </w:r>
            <w:r>
              <w:rPr>
                <w:rFonts w:ascii="Arial" w:hAnsi="Arial" w:cs="Arial"/>
                <w:b/>
                <w:bCs/>
                <w:sz w:val="18"/>
                <w:szCs w:val="18"/>
              </w:rPr>
              <w:t>employee</w:t>
            </w:r>
          </w:p>
        </w:tc>
      </w:tr>
      <w:tr w:rsidR="005C33D4" w14:paraId="176C41DE" w14:textId="77777777" w:rsidTr="000F4DF8">
        <w:trPr>
          <w:gridAfter w:val="3"/>
          <w:wAfter w:w="103" w:type="dxa"/>
          <w:trHeight w:val="20"/>
        </w:trPr>
        <w:tc>
          <w:tcPr>
            <w:tcW w:w="1412" w:type="dxa"/>
            <w:gridSpan w:val="3"/>
            <w:vMerge/>
            <w:tcBorders>
              <w:left w:val="single" w:sz="12" w:space="0" w:color="auto"/>
            </w:tcBorders>
            <w:shd w:val="clear" w:color="auto" w:fill="000000" w:themeFill="text1"/>
          </w:tcPr>
          <w:p w14:paraId="70A3BA60" w14:textId="4A0769C8" w:rsidR="005C33D4" w:rsidRDefault="005C33D4" w:rsidP="002D4E9B">
            <w:pPr>
              <w:spacing w:before="20"/>
              <w:jc w:val="center"/>
              <w:rPr>
                <w:rFonts w:ascii="Arial" w:hAnsi="Arial" w:cs="Arial"/>
                <w:b/>
                <w:bCs/>
                <w:color w:val="FFFFFF" w:themeColor="background1"/>
                <w:sz w:val="18"/>
                <w:szCs w:val="18"/>
                <w:shd w:val="clear" w:color="auto" w:fill="000000" w:themeFill="text1"/>
              </w:rPr>
            </w:pPr>
          </w:p>
        </w:tc>
        <w:tc>
          <w:tcPr>
            <w:tcW w:w="7693" w:type="dxa"/>
            <w:gridSpan w:val="17"/>
            <w:tcBorders>
              <w:right w:val="single" w:sz="12" w:space="0" w:color="auto"/>
            </w:tcBorders>
            <w:shd w:val="pct10" w:color="4472C4" w:themeColor="accent1" w:fill="auto"/>
          </w:tcPr>
          <w:p w14:paraId="5431D95A" w14:textId="1D58E9E4" w:rsidR="005C33D4" w:rsidRDefault="005C33D4" w:rsidP="002D4E9B">
            <w:pPr>
              <w:spacing w:before="20" w:after="20"/>
              <w:jc w:val="both"/>
              <w:rPr>
                <w:rFonts w:ascii="Arial" w:hAnsi="Arial" w:cs="Arial"/>
                <w:b/>
                <w:bCs/>
                <w:color w:val="000000" w:themeColor="text1"/>
                <w:sz w:val="18"/>
              </w:rPr>
            </w:pPr>
            <w:r>
              <w:rPr>
                <w:rFonts w:ascii="Arial" w:hAnsi="Arial" w:cs="Arial"/>
                <w:b/>
                <w:bCs/>
                <w:sz w:val="18"/>
                <w:szCs w:val="18"/>
              </w:rPr>
              <w:t xml:space="preserve">Requirements under the </w:t>
            </w:r>
            <w:r w:rsidRPr="00D30F96">
              <w:rPr>
                <w:rFonts w:ascii="Arial" w:hAnsi="Arial" w:cs="Arial"/>
                <w:b/>
                <w:bCs/>
                <w:color w:val="FFFFFF" w:themeColor="background1"/>
                <w:sz w:val="18"/>
                <w:szCs w:val="18"/>
                <w:shd w:val="clear" w:color="auto" w:fill="000000" w:themeFill="text1"/>
              </w:rPr>
              <w:t>YJA</w:t>
            </w:r>
            <w:r>
              <w:rPr>
                <w:rFonts w:ascii="Arial" w:hAnsi="Arial" w:cs="Arial"/>
                <w:b/>
                <w:bCs/>
                <w:sz w:val="18"/>
                <w:szCs w:val="18"/>
              </w:rPr>
              <w:t xml:space="preserve"> relating to reporting</w:t>
            </w:r>
          </w:p>
        </w:tc>
      </w:tr>
      <w:tr w:rsidR="005C33D4" w14:paraId="3B2FBE51" w14:textId="77777777" w:rsidTr="000F4DF8">
        <w:trPr>
          <w:gridAfter w:val="3"/>
          <w:wAfter w:w="103" w:type="dxa"/>
          <w:trHeight w:val="20"/>
        </w:trPr>
        <w:tc>
          <w:tcPr>
            <w:tcW w:w="1412" w:type="dxa"/>
            <w:gridSpan w:val="3"/>
            <w:vMerge/>
            <w:tcBorders>
              <w:left w:val="single" w:sz="12" w:space="0" w:color="auto"/>
            </w:tcBorders>
            <w:shd w:val="clear" w:color="auto" w:fill="000000" w:themeFill="text1"/>
          </w:tcPr>
          <w:p w14:paraId="743E97CF" w14:textId="1293341B" w:rsidR="005C33D4" w:rsidRDefault="005C33D4" w:rsidP="002D4E9B">
            <w:pPr>
              <w:spacing w:before="20"/>
              <w:jc w:val="center"/>
              <w:rPr>
                <w:rFonts w:ascii="Arial" w:hAnsi="Arial" w:cs="Arial"/>
                <w:b/>
                <w:bCs/>
                <w:color w:val="FFFFFF" w:themeColor="background1"/>
                <w:sz w:val="18"/>
                <w:szCs w:val="18"/>
                <w:shd w:val="clear" w:color="auto" w:fill="000000" w:themeFill="text1"/>
              </w:rPr>
            </w:pPr>
          </w:p>
        </w:tc>
        <w:tc>
          <w:tcPr>
            <w:tcW w:w="6214" w:type="dxa"/>
            <w:gridSpan w:val="14"/>
            <w:shd w:val="pct10" w:color="4472C4" w:themeColor="accent1" w:fill="auto"/>
          </w:tcPr>
          <w:p w14:paraId="2052D2FE" w14:textId="48E43EFA" w:rsidR="005C33D4" w:rsidRDefault="005C33D4" w:rsidP="002D4E9B">
            <w:pPr>
              <w:spacing w:before="20" w:after="20"/>
              <w:jc w:val="both"/>
              <w:rPr>
                <w:rFonts w:ascii="Arial" w:hAnsi="Arial" w:cs="Arial"/>
                <w:b/>
                <w:bCs/>
                <w:sz w:val="18"/>
                <w:szCs w:val="18"/>
              </w:rPr>
            </w:pPr>
            <w:r>
              <w:rPr>
                <w:rFonts w:ascii="Arial" w:hAnsi="Arial" w:cs="Arial"/>
                <w:b/>
                <w:bCs/>
                <w:color w:val="FFFFFF" w:themeColor="background1"/>
                <w:sz w:val="18"/>
                <w:szCs w:val="18"/>
                <w:bdr w:val="single" w:sz="4" w:space="0" w:color="auto"/>
                <w:shd w:val="clear" w:color="auto" w:fill="000000" w:themeFill="text1"/>
              </w:rPr>
              <w:t>Part 18.7 – Limitation of the Supreme Court’s jurisdiction</w:t>
            </w:r>
          </w:p>
        </w:tc>
        <w:tc>
          <w:tcPr>
            <w:tcW w:w="1479" w:type="dxa"/>
            <w:gridSpan w:val="3"/>
            <w:tcBorders>
              <w:right w:val="single" w:sz="12" w:space="0" w:color="auto"/>
            </w:tcBorders>
            <w:shd w:val="clear" w:color="auto" w:fill="DDDDDD"/>
          </w:tcPr>
          <w:p w14:paraId="2475183E" w14:textId="04E95312" w:rsidR="005C33D4" w:rsidRPr="00884611" w:rsidRDefault="005C33D4" w:rsidP="002D4E9B">
            <w:pPr>
              <w:spacing w:before="20" w:after="20"/>
              <w:jc w:val="center"/>
              <w:rPr>
                <w:rFonts w:ascii="Arial" w:hAnsi="Arial" w:cs="Arial"/>
                <w:b/>
                <w:bCs/>
                <w:color w:val="FF0000"/>
                <w:sz w:val="18"/>
              </w:rPr>
            </w:pPr>
            <w:r w:rsidRPr="00884611">
              <w:rPr>
                <w:rFonts w:ascii="Arial" w:hAnsi="Arial" w:cs="Arial"/>
                <w:b/>
                <w:bCs/>
                <w:color w:val="FF0000"/>
                <w:sz w:val="18"/>
              </w:rPr>
              <w:t>CYFA s.</w:t>
            </w:r>
            <w:r>
              <w:rPr>
                <w:rFonts w:ascii="Arial" w:hAnsi="Arial" w:cs="Arial"/>
                <w:b/>
                <w:bCs/>
                <w:color w:val="FF0000"/>
                <w:sz w:val="18"/>
              </w:rPr>
              <w:t>599</w:t>
            </w:r>
          </w:p>
        </w:tc>
      </w:tr>
      <w:tr w:rsidR="005C33D4" w:rsidRPr="00386C4D" w14:paraId="11007F3A" w14:textId="77777777" w:rsidTr="000F4DF8">
        <w:trPr>
          <w:gridAfter w:val="3"/>
          <w:wAfter w:w="103" w:type="dxa"/>
          <w:trHeight w:val="20"/>
        </w:trPr>
        <w:tc>
          <w:tcPr>
            <w:tcW w:w="1412" w:type="dxa"/>
            <w:gridSpan w:val="3"/>
            <w:vMerge/>
            <w:tcBorders>
              <w:left w:val="single" w:sz="12" w:space="0" w:color="auto"/>
              <w:bottom w:val="single" w:sz="12" w:space="0" w:color="auto"/>
            </w:tcBorders>
            <w:shd w:val="clear" w:color="auto" w:fill="000000" w:themeFill="text1"/>
          </w:tcPr>
          <w:p w14:paraId="2B67A5EF" w14:textId="70C1A0E4" w:rsidR="005C33D4" w:rsidRDefault="005C33D4" w:rsidP="002D4E9B">
            <w:pPr>
              <w:spacing w:before="20"/>
              <w:jc w:val="center"/>
              <w:rPr>
                <w:rFonts w:ascii="Arial" w:hAnsi="Arial" w:cs="Arial"/>
                <w:b/>
                <w:bCs/>
                <w:color w:val="FFFFFF" w:themeColor="background1"/>
                <w:sz w:val="18"/>
                <w:szCs w:val="18"/>
                <w:shd w:val="clear" w:color="auto" w:fill="000000" w:themeFill="text1"/>
              </w:rPr>
            </w:pPr>
          </w:p>
        </w:tc>
        <w:tc>
          <w:tcPr>
            <w:tcW w:w="6214" w:type="dxa"/>
            <w:gridSpan w:val="14"/>
            <w:tcBorders>
              <w:bottom w:val="single" w:sz="12" w:space="0" w:color="auto"/>
            </w:tcBorders>
            <w:shd w:val="pct10" w:color="4472C4" w:themeColor="accent1" w:fill="auto"/>
          </w:tcPr>
          <w:p w14:paraId="42559645" w14:textId="03EEED47" w:rsidR="005C33D4" w:rsidRPr="008628FE" w:rsidRDefault="005C33D4" w:rsidP="002D4E9B">
            <w:pPr>
              <w:jc w:val="both"/>
              <w:rPr>
                <w:rFonts w:ascii="Arial" w:hAnsi="Arial" w:cs="Arial"/>
                <w:color w:val="000000"/>
                <w:sz w:val="18"/>
                <w:szCs w:val="22"/>
              </w:rPr>
            </w:pPr>
            <w:r>
              <w:rPr>
                <w:rFonts w:ascii="Arial" w:hAnsi="Arial" w:cs="Arial"/>
                <w:b/>
                <w:bCs/>
                <w:color w:val="FFFFFF" w:themeColor="background1"/>
                <w:sz w:val="18"/>
                <w:szCs w:val="18"/>
                <w:bdr w:val="single" w:sz="4" w:space="0" w:color="auto"/>
                <w:shd w:val="clear" w:color="auto" w:fill="000000" w:themeFill="text1"/>
              </w:rPr>
              <w:t>Part 18.8 – Regulations</w:t>
            </w:r>
          </w:p>
        </w:tc>
        <w:tc>
          <w:tcPr>
            <w:tcW w:w="1479" w:type="dxa"/>
            <w:gridSpan w:val="3"/>
            <w:tcBorders>
              <w:bottom w:val="single" w:sz="12" w:space="0" w:color="auto"/>
              <w:right w:val="single" w:sz="12" w:space="0" w:color="auto"/>
            </w:tcBorders>
            <w:shd w:val="clear" w:color="auto" w:fill="DDDDDD"/>
          </w:tcPr>
          <w:p w14:paraId="6872A3BD" w14:textId="6A3BF8D1" w:rsidR="005C33D4" w:rsidRPr="00C70406" w:rsidRDefault="005C33D4" w:rsidP="002D4E9B">
            <w:pPr>
              <w:spacing w:before="20" w:after="20"/>
              <w:jc w:val="center"/>
              <w:rPr>
                <w:rFonts w:ascii="Arial" w:hAnsi="Arial" w:cs="Arial"/>
                <w:b/>
                <w:bCs/>
                <w:color w:val="FF0000"/>
                <w:sz w:val="18"/>
              </w:rPr>
            </w:pPr>
            <w:r w:rsidRPr="00C70406">
              <w:rPr>
                <w:rFonts w:ascii="Arial" w:hAnsi="Arial" w:cs="Arial"/>
                <w:b/>
                <w:bCs/>
                <w:color w:val="FF0000"/>
                <w:sz w:val="18"/>
              </w:rPr>
              <w:t>CYFA s.600</w:t>
            </w:r>
          </w:p>
        </w:tc>
      </w:tr>
    </w:tbl>
    <w:p w14:paraId="75BB7BF9" w14:textId="77777777" w:rsidR="00C9153C" w:rsidRPr="007071B2" w:rsidRDefault="00C9153C" w:rsidP="00F373E1">
      <w:pPr>
        <w:rPr>
          <w:rFonts w:ascii="Arial" w:hAnsi="Arial" w:cs="Arial"/>
          <w:color w:val="000000"/>
          <w:sz w:val="16"/>
          <w:szCs w:val="20"/>
        </w:rPr>
      </w:pPr>
    </w:p>
    <w:p w14:paraId="465268BE" w14:textId="1C32F2E4" w:rsidR="00F8602E" w:rsidRPr="00C55FFC" w:rsidRDefault="00E0288B" w:rsidP="00EB00E5">
      <w:pPr>
        <w:pBdr>
          <w:top w:val="single" w:sz="6" w:space="1" w:color="auto"/>
          <w:left w:val="single" w:sz="6" w:space="4" w:color="auto"/>
          <w:bottom w:val="single" w:sz="6" w:space="1" w:color="auto"/>
          <w:right w:val="single" w:sz="6" w:space="4" w:color="auto"/>
        </w:pBdr>
        <w:shd w:val="clear" w:color="auto" w:fill="000099"/>
        <w:ind w:left="113"/>
        <w:jc w:val="center"/>
        <w:rPr>
          <w:rFonts w:ascii="Arial" w:hAnsi="Arial" w:cs="Arial"/>
          <w:b/>
          <w:bCs/>
          <w:color w:val="000000"/>
          <w:sz w:val="20"/>
          <w:szCs w:val="20"/>
        </w:rPr>
      </w:pPr>
      <w:r w:rsidRPr="00C55FFC">
        <w:rPr>
          <w:rFonts w:ascii="Arial" w:hAnsi="Arial" w:cs="Arial"/>
          <w:b/>
          <w:bCs/>
          <w:color w:val="000000"/>
          <w:sz w:val="20"/>
          <w:szCs w:val="20"/>
          <w:highlight w:val="yellow"/>
        </w:rPr>
        <w:t>P</w:t>
      </w:r>
      <w:r w:rsidR="00F8602E" w:rsidRPr="00C55FFC">
        <w:rPr>
          <w:rFonts w:ascii="Arial" w:hAnsi="Arial" w:cs="Arial"/>
          <w:b/>
          <w:bCs/>
          <w:color w:val="000000"/>
          <w:sz w:val="20"/>
          <w:szCs w:val="20"/>
          <w:highlight w:val="yellow"/>
        </w:rPr>
        <w:t>rovisions which have some indirect relevance to the Children’s Court are listed below.  A reference</w:t>
      </w:r>
      <w:r w:rsidR="00C70406" w:rsidRPr="00C55FFC">
        <w:rPr>
          <w:rFonts w:ascii="Arial" w:hAnsi="Arial" w:cs="Arial"/>
          <w:b/>
          <w:bCs/>
          <w:color w:val="000000"/>
          <w:sz w:val="20"/>
          <w:szCs w:val="20"/>
          <w:highlight w:val="yellow"/>
        </w:rPr>
        <w:t> </w:t>
      </w:r>
      <w:r w:rsidR="00F8602E" w:rsidRPr="00C55FFC">
        <w:rPr>
          <w:rFonts w:ascii="Arial" w:hAnsi="Arial" w:cs="Arial"/>
          <w:b/>
          <w:bCs/>
          <w:color w:val="000000"/>
          <w:sz w:val="20"/>
          <w:szCs w:val="20"/>
          <w:highlight w:val="yellow"/>
        </w:rPr>
        <w:t>to</w:t>
      </w:r>
      <w:r w:rsidRPr="00C55FFC">
        <w:rPr>
          <w:rFonts w:ascii="Arial" w:hAnsi="Arial" w:cs="Arial"/>
          <w:b/>
          <w:bCs/>
          <w:color w:val="000000"/>
          <w:sz w:val="20"/>
          <w:szCs w:val="20"/>
          <w:highlight w:val="yellow"/>
        </w:rPr>
        <w:t> </w:t>
      </w:r>
      <w:r w:rsidR="00F8602E" w:rsidRPr="00C55FFC">
        <w:rPr>
          <w:rFonts w:ascii="Arial" w:hAnsi="Arial" w:cs="Arial"/>
          <w:b/>
          <w:bCs/>
          <w:color w:val="000000"/>
          <w:sz w:val="20"/>
          <w:szCs w:val="20"/>
          <w:highlight w:val="yellow"/>
        </w:rPr>
        <w:t>th</w:t>
      </w:r>
      <w:r w:rsidRPr="00C55FFC">
        <w:rPr>
          <w:rFonts w:ascii="Arial" w:hAnsi="Arial" w:cs="Arial"/>
          <w:b/>
          <w:bCs/>
          <w:color w:val="000000"/>
          <w:sz w:val="20"/>
          <w:szCs w:val="20"/>
          <w:highlight w:val="yellow"/>
        </w:rPr>
        <w:t>e </w:t>
      </w:r>
      <w:r w:rsidR="00F8602E" w:rsidRPr="00C55FFC">
        <w:rPr>
          <w:rFonts w:ascii="Arial" w:hAnsi="Arial" w:cs="Arial"/>
          <w:b/>
          <w:bCs/>
          <w:color w:val="FF0000"/>
          <w:sz w:val="20"/>
          <w:szCs w:val="20"/>
          <w:highlight w:val="yellow"/>
        </w:rPr>
        <w:t>CYFA shown in red</w:t>
      </w:r>
      <w:r w:rsidR="00F8602E" w:rsidRPr="00C55FFC">
        <w:rPr>
          <w:rFonts w:ascii="Arial" w:hAnsi="Arial" w:cs="Arial"/>
          <w:b/>
          <w:bCs/>
          <w:color w:val="000000"/>
          <w:sz w:val="20"/>
          <w:szCs w:val="20"/>
          <w:highlight w:val="yellow"/>
        </w:rPr>
        <w:t xml:space="preserve"> indicates that the provision is </w:t>
      </w:r>
      <w:r w:rsidR="00F8602E" w:rsidRPr="00C55FFC">
        <w:rPr>
          <w:rFonts w:ascii="Arial" w:hAnsi="Arial" w:cs="Arial"/>
          <w:b/>
          <w:bCs/>
          <w:color w:val="FF0000"/>
          <w:sz w:val="20"/>
          <w:szCs w:val="20"/>
          <w:highlight w:val="yellow"/>
        </w:rPr>
        <w:t>repealed</w:t>
      </w:r>
      <w:r w:rsidR="00F8602E" w:rsidRPr="00C55FFC">
        <w:rPr>
          <w:rFonts w:ascii="Arial" w:hAnsi="Arial" w:cs="Arial"/>
          <w:b/>
          <w:bCs/>
          <w:color w:val="000000"/>
          <w:sz w:val="20"/>
          <w:szCs w:val="20"/>
          <w:highlight w:val="yellow"/>
        </w:rPr>
        <w:t xml:space="preserve"> by the </w:t>
      </w:r>
      <w:r w:rsidR="00F8602E" w:rsidRPr="00C55FFC">
        <w:rPr>
          <w:rFonts w:ascii="Arial" w:hAnsi="Arial" w:cs="Arial"/>
          <w:b/>
          <w:bCs/>
          <w:color w:val="000000" w:themeColor="text1"/>
          <w:sz w:val="20"/>
          <w:szCs w:val="20"/>
          <w:highlight w:val="yellow"/>
          <w:shd w:val="clear" w:color="auto" w:fill="000000" w:themeFill="text1"/>
        </w:rPr>
        <w:t>YJA</w:t>
      </w:r>
      <w:r w:rsidR="00F8602E" w:rsidRPr="00C55FFC">
        <w:rPr>
          <w:rFonts w:ascii="Arial" w:hAnsi="Arial" w:cs="Arial"/>
          <w:b/>
          <w:bCs/>
          <w:color w:val="000000"/>
          <w:sz w:val="20"/>
          <w:szCs w:val="20"/>
          <w:highlight w:val="yellow"/>
        </w:rPr>
        <w:t>.</w:t>
      </w:r>
    </w:p>
    <w:p w14:paraId="5A77F081" w14:textId="77777777" w:rsidR="00F8602E" w:rsidRPr="007071B2" w:rsidRDefault="00F8602E" w:rsidP="00F373E1">
      <w:pPr>
        <w:rPr>
          <w:rFonts w:ascii="Arial" w:hAnsi="Arial" w:cs="Arial"/>
          <w:color w:val="000000"/>
          <w:sz w:val="16"/>
          <w:szCs w:val="20"/>
        </w:rPr>
      </w:pPr>
    </w:p>
    <w:tbl>
      <w:tblPr>
        <w:tblStyle w:val="TableGrid"/>
        <w:tblW w:w="9190" w:type="dxa"/>
        <w:tblInd w:w="-15" w:type="dxa"/>
        <w:tblLook w:val="04A0" w:firstRow="1" w:lastRow="0" w:firstColumn="1" w:lastColumn="0" w:noHBand="0" w:noVBand="1"/>
      </w:tblPr>
      <w:tblGrid>
        <w:gridCol w:w="1423"/>
        <w:gridCol w:w="7761"/>
        <w:gridCol w:w="6"/>
      </w:tblGrid>
      <w:tr w:rsidR="0054112D" w:rsidRPr="0072160E" w14:paraId="683EEC88" w14:textId="77777777" w:rsidTr="00C326C5">
        <w:tc>
          <w:tcPr>
            <w:tcW w:w="9190" w:type="dxa"/>
            <w:gridSpan w:val="3"/>
            <w:tcBorders>
              <w:top w:val="single" w:sz="12" w:space="0" w:color="auto"/>
              <w:left w:val="single" w:sz="12" w:space="0" w:color="auto"/>
              <w:bottom w:val="single" w:sz="12" w:space="0" w:color="auto"/>
              <w:right w:val="single" w:sz="12" w:space="0" w:color="auto"/>
            </w:tcBorders>
            <w:shd w:val="clear" w:color="auto" w:fill="CCECFF"/>
          </w:tcPr>
          <w:p w14:paraId="754B63C1" w14:textId="77777777" w:rsidR="0054112D" w:rsidRPr="0072160E" w:rsidRDefault="0054112D" w:rsidP="002D4E9B">
            <w:pPr>
              <w:spacing w:before="20" w:after="20"/>
              <w:jc w:val="center"/>
              <w:rPr>
                <w:rFonts w:ascii="Arial" w:hAnsi="Arial" w:cs="Arial"/>
                <w:b/>
                <w:bCs/>
                <w:color w:val="000000" w:themeColor="text1"/>
                <w:sz w:val="22"/>
                <w:szCs w:val="28"/>
              </w:rPr>
            </w:pPr>
            <w:r>
              <w:rPr>
                <w:rFonts w:ascii="Arial" w:hAnsi="Arial" w:cs="Arial"/>
                <w:b/>
                <w:bCs/>
                <w:color w:val="000000" w:themeColor="text1"/>
                <w:sz w:val="22"/>
                <w:szCs w:val="28"/>
              </w:rPr>
              <w:t>CHAPTER 8 – APPEALS</w:t>
            </w:r>
          </w:p>
        </w:tc>
      </w:tr>
      <w:tr w:rsidR="0054112D" w14:paraId="1AF950E8" w14:textId="77777777" w:rsidTr="00D25B6E">
        <w:trPr>
          <w:trHeight w:val="258"/>
        </w:trPr>
        <w:tc>
          <w:tcPr>
            <w:tcW w:w="1423" w:type="dxa"/>
            <w:tcBorders>
              <w:top w:val="single" w:sz="12" w:space="0" w:color="auto"/>
              <w:left w:val="single" w:sz="12" w:space="0" w:color="auto"/>
              <w:bottom w:val="single" w:sz="12" w:space="0" w:color="auto"/>
            </w:tcBorders>
            <w:shd w:val="clear" w:color="auto" w:fill="E4F6DE"/>
          </w:tcPr>
          <w:p w14:paraId="5104FC57" w14:textId="77777777" w:rsidR="0054112D" w:rsidRPr="007071B2" w:rsidRDefault="0054112D" w:rsidP="002D4E9B">
            <w:pPr>
              <w:jc w:val="center"/>
              <w:rPr>
                <w:rFonts w:ascii="Arial" w:hAnsi="Arial" w:cs="Arial"/>
                <w:b/>
                <w:bCs/>
                <w:color w:val="E4F6DE"/>
                <w:sz w:val="20"/>
              </w:rPr>
            </w:pPr>
            <w:r w:rsidRPr="007071B2">
              <w:rPr>
                <w:rFonts w:ascii="Arial" w:hAnsi="Arial" w:cs="Arial"/>
                <w:b/>
                <w:bCs/>
                <w:color w:val="000000" w:themeColor="text1"/>
                <w:sz w:val="20"/>
              </w:rPr>
              <w:t>YJA ss.331</w:t>
            </w:r>
            <w:r w:rsidRPr="007071B2">
              <w:rPr>
                <w:rFonts w:ascii="Arial" w:hAnsi="Arial" w:cs="Arial"/>
                <w:b/>
                <w:bCs/>
                <w:color w:val="000000" w:themeColor="text1"/>
                <w:sz w:val="20"/>
              </w:rPr>
              <w:noBreakHyphen/>
              <w:t>399</w:t>
            </w:r>
          </w:p>
        </w:tc>
        <w:tc>
          <w:tcPr>
            <w:tcW w:w="7767" w:type="dxa"/>
            <w:gridSpan w:val="2"/>
            <w:tcBorders>
              <w:top w:val="single" w:sz="12" w:space="0" w:color="auto"/>
              <w:bottom w:val="single" w:sz="12" w:space="0" w:color="auto"/>
              <w:right w:val="single" w:sz="12" w:space="0" w:color="auto"/>
            </w:tcBorders>
            <w:shd w:val="clear" w:color="auto" w:fill="E4F6DE"/>
          </w:tcPr>
          <w:p w14:paraId="475174C4" w14:textId="77777777" w:rsidR="0054112D" w:rsidRPr="0055115C" w:rsidRDefault="0054112D" w:rsidP="002D4E9B">
            <w:pPr>
              <w:spacing w:before="20" w:after="20"/>
              <w:jc w:val="both"/>
              <w:rPr>
                <w:rFonts w:ascii="Arial" w:hAnsi="Arial" w:cs="Arial"/>
                <w:b/>
                <w:bCs/>
                <w:color w:val="000000" w:themeColor="text1"/>
                <w:sz w:val="20"/>
              </w:rPr>
            </w:pPr>
            <w:r>
              <w:rPr>
                <w:rFonts w:ascii="Arial" w:hAnsi="Arial" w:cs="Arial"/>
                <w:b/>
                <w:bCs/>
                <w:color w:val="000000"/>
                <w:sz w:val="18"/>
                <w:szCs w:val="22"/>
              </w:rPr>
              <w:t xml:space="preserve">These provisions mostly re-enact with minor modifications </w:t>
            </w:r>
            <w:r w:rsidRPr="00F037F3">
              <w:rPr>
                <w:rFonts w:ascii="Arial" w:hAnsi="Arial" w:cs="Arial"/>
                <w:b/>
                <w:bCs/>
                <w:color w:val="FF0000"/>
                <w:sz w:val="18"/>
                <w:szCs w:val="22"/>
              </w:rPr>
              <w:t>repealed</w:t>
            </w:r>
            <w:r>
              <w:rPr>
                <w:rFonts w:ascii="Arial" w:hAnsi="Arial" w:cs="Arial"/>
                <w:b/>
                <w:bCs/>
                <w:color w:val="000000"/>
                <w:sz w:val="18"/>
                <w:szCs w:val="22"/>
              </w:rPr>
              <w:t xml:space="preserve"> provisions in </w:t>
            </w:r>
            <w:r w:rsidRPr="009E3ED7">
              <w:rPr>
                <w:rFonts w:ascii="Arial" w:hAnsi="Arial" w:cs="Arial"/>
                <w:b/>
                <w:bCs/>
                <w:color w:val="FF0000"/>
                <w:sz w:val="18"/>
                <w:szCs w:val="22"/>
              </w:rPr>
              <w:t>CYFA Part 5.4</w:t>
            </w:r>
            <w:r>
              <w:rPr>
                <w:rFonts w:ascii="Arial" w:hAnsi="Arial" w:cs="Arial"/>
                <w:b/>
                <w:bCs/>
                <w:color w:val="000000"/>
                <w:sz w:val="18"/>
                <w:szCs w:val="22"/>
              </w:rPr>
              <w:t>.</w:t>
            </w:r>
          </w:p>
        </w:tc>
      </w:tr>
      <w:tr w:rsidR="00A775F3" w:rsidRPr="0072160E" w14:paraId="0B879146" w14:textId="77777777" w:rsidTr="00A775F3">
        <w:trPr>
          <w:trHeight w:val="2268"/>
        </w:trPr>
        <w:tc>
          <w:tcPr>
            <w:tcW w:w="1423" w:type="dxa"/>
            <w:tcBorders>
              <w:top w:val="single" w:sz="12" w:space="0" w:color="auto"/>
              <w:left w:val="single" w:sz="12" w:space="0" w:color="auto"/>
              <w:right w:val="single" w:sz="12" w:space="0" w:color="auto"/>
            </w:tcBorders>
            <w:shd w:val="clear" w:color="auto" w:fill="000000" w:themeFill="text1"/>
          </w:tcPr>
          <w:p w14:paraId="7D8F0AC7" w14:textId="77777777" w:rsidR="00A775F3" w:rsidRPr="00FA41B6" w:rsidRDefault="00A775F3" w:rsidP="00A775F3">
            <w:pPr>
              <w:spacing w:before="20" w:after="20"/>
              <w:jc w:val="center"/>
              <w:rPr>
                <w:rFonts w:ascii="Arial" w:hAnsi="Arial" w:cs="Arial"/>
                <w:b/>
                <w:bCs/>
                <w:color w:val="000000" w:themeColor="text1"/>
                <w:sz w:val="18"/>
                <w:szCs w:val="22"/>
              </w:rPr>
            </w:pPr>
            <w:r w:rsidRPr="00FA41B6">
              <w:rPr>
                <w:rFonts w:ascii="Arial" w:hAnsi="Arial" w:cs="Arial"/>
                <w:b/>
                <w:bCs/>
                <w:color w:val="FFFFFF" w:themeColor="background1"/>
                <w:sz w:val="18"/>
                <w:szCs w:val="22"/>
              </w:rPr>
              <w:t>ss.331-333</w:t>
            </w:r>
          </w:p>
          <w:p w14:paraId="739D61AF" w14:textId="77777777" w:rsidR="00A775F3" w:rsidRPr="00FA41B6" w:rsidRDefault="00A775F3" w:rsidP="00A775F3">
            <w:pPr>
              <w:spacing w:before="20" w:after="20"/>
              <w:jc w:val="center"/>
              <w:rPr>
                <w:rFonts w:ascii="Arial" w:hAnsi="Arial" w:cs="Arial"/>
                <w:b/>
                <w:bCs/>
                <w:color w:val="000000" w:themeColor="text1"/>
                <w:sz w:val="18"/>
                <w:szCs w:val="22"/>
              </w:rPr>
            </w:pPr>
            <w:r w:rsidRPr="00FA41B6">
              <w:rPr>
                <w:rFonts w:ascii="Arial" w:hAnsi="Arial" w:cs="Arial"/>
                <w:b/>
                <w:bCs/>
                <w:color w:val="FFFFFF" w:themeColor="background1"/>
                <w:sz w:val="18"/>
                <w:szCs w:val="22"/>
              </w:rPr>
              <w:t>ss.334-340</w:t>
            </w:r>
          </w:p>
          <w:p w14:paraId="77B97E44" w14:textId="77777777" w:rsidR="00A775F3" w:rsidRPr="00FA41B6" w:rsidRDefault="00A775F3" w:rsidP="00A775F3">
            <w:pPr>
              <w:spacing w:before="20" w:after="20"/>
              <w:jc w:val="center"/>
              <w:rPr>
                <w:rFonts w:ascii="Arial" w:hAnsi="Arial" w:cs="Arial"/>
                <w:b/>
                <w:bCs/>
                <w:color w:val="000000" w:themeColor="text1"/>
                <w:sz w:val="18"/>
                <w:szCs w:val="22"/>
              </w:rPr>
            </w:pPr>
            <w:r w:rsidRPr="00FA41B6">
              <w:rPr>
                <w:rFonts w:ascii="Arial" w:hAnsi="Arial" w:cs="Arial"/>
                <w:b/>
                <w:bCs/>
                <w:color w:val="FFFFFF" w:themeColor="background1"/>
                <w:sz w:val="18"/>
                <w:szCs w:val="22"/>
              </w:rPr>
              <w:t>ss.341-348</w:t>
            </w:r>
          </w:p>
          <w:p w14:paraId="222DF51C" w14:textId="77777777" w:rsidR="00A775F3" w:rsidRPr="00FA41B6" w:rsidRDefault="00A775F3" w:rsidP="00A775F3">
            <w:pPr>
              <w:spacing w:before="20" w:after="20"/>
              <w:jc w:val="center"/>
              <w:rPr>
                <w:rFonts w:ascii="Arial" w:hAnsi="Arial" w:cs="Arial"/>
                <w:b/>
                <w:bCs/>
                <w:color w:val="000000" w:themeColor="text1"/>
                <w:sz w:val="18"/>
                <w:szCs w:val="22"/>
              </w:rPr>
            </w:pPr>
            <w:r w:rsidRPr="00FA41B6">
              <w:rPr>
                <w:rFonts w:ascii="Arial" w:hAnsi="Arial" w:cs="Arial"/>
                <w:b/>
                <w:bCs/>
                <w:color w:val="FFFFFF" w:themeColor="background1"/>
                <w:sz w:val="18"/>
                <w:szCs w:val="22"/>
              </w:rPr>
              <w:t>ss.349-370</w:t>
            </w:r>
          </w:p>
          <w:p w14:paraId="5820F721" w14:textId="77777777" w:rsidR="00A775F3" w:rsidRPr="00FA41B6" w:rsidRDefault="00A775F3" w:rsidP="00A775F3">
            <w:pPr>
              <w:spacing w:before="20" w:after="20"/>
              <w:jc w:val="center"/>
              <w:rPr>
                <w:rFonts w:ascii="Arial" w:hAnsi="Arial" w:cs="Arial"/>
                <w:b/>
                <w:bCs/>
                <w:color w:val="000000" w:themeColor="text1"/>
                <w:sz w:val="18"/>
                <w:szCs w:val="22"/>
              </w:rPr>
            </w:pPr>
            <w:r w:rsidRPr="00FA41B6">
              <w:rPr>
                <w:rFonts w:ascii="Arial" w:hAnsi="Arial" w:cs="Arial"/>
                <w:b/>
                <w:bCs/>
                <w:color w:val="FFFFFF" w:themeColor="background1"/>
                <w:sz w:val="18"/>
                <w:szCs w:val="22"/>
              </w:rPr>
              <w:t>ss.371-374</w:t>
            </w:r>
          </w:p>
          <w:p w14:paraId="03B5A387" w14:textId="77777777" w:rsidR="00A775F3" w:rsidRPr="00A775F3" w:rsidRDefault="00A775F3" w:rsidP="00A775F3">
            <w:pPr>
              <w:spacing w:after="20"/>
              <w:jc w:val="center"/>
              <w:rPr>
                <w:rFonts w:ascii="Arial" w:hAnsi="Arial" w:cs="Arial"/>
                <w:b/>
                <w:bCs/>
                <w:color w:val="000000" w:themeColor="text1"/>
                <w:sz w:val="18"/>
                <w:szCs w:val="22"/>
              </w:rPr>
            </w:pPr>
            <w:r w:rsidRPr="00A775F3">
              <w:rPr>
                <w:rFonts w:ascii="Arial" w:hAnsi="Arial" w:cs="Arial"/>
                <w:b/>
                <w:bCs/>
                <w:color w:val="FFFFFF" w:themeColor="background1"/>
                <w:sz w:val="18"/>
                <w:szCs w:val="22"/>
              </w:rPr>
              <w:t>ss.375-380</w:t>
            </w:r>
          </w:p>
          <w:p w14:paraId="6A4F3327" w14:textId="77777777" w:rsidR="00A775F3" w:rsidRPr="00A775F3" w:rsidRDefault="00A775F3" w:rsidP="00A775F3">
            <w:pPr>
              <w:jc w:val="center"/>
              <w:rPr>
                <w:rFonts w:ascii="Arial" w:hAnsi="Arial" w:cs="Arial"/>
                <w:b/>
                <w:bCs/>
                <w:color w:val="000000" w:themeColor="text1"/>
                <w:sz w:val="18"/>
                <w:szCs w:val="20"/>
              </w:rPr>
            </w:pPr>
            <w:r w:rsidRPr="00A775F3">
              <w:rPr>
                <w:rFonts w:ascii="Arial" w:hAnsi="Arial" w:cs="Arial"/>
                <w:b/>
                <w:bCs/>
                <w:color w:val="FFFFFF" w:themeColor="background1"/>
                <w:sz w:val="18"/>
                <w:szCs w:val="20"/>
              </w:rPr>
              <w:t>ss.381-388</w:t>
            </w:r>
          </w:p>
          <w:p w14:paraId="7B6A5973" w14:textId="77777777" w:rsidR="00A775F3" w:rsidRPr="00A775F3" w:rsidRDefault="00A775F3" w:rsidP="00A775F3">
            <w:pPr>
              <w:spacing w:before="20"/>
              <w:jc w:val="center"/>
              <w:rPr>
                <w:rFonts w:ascii="Arial" w:hAnsi="Arial" w:cs="Arial"/>
                <w:b/>
                <w:bCs/>
                <w:color w:val="000000" w:themeColor="text1"/>
                <w:sz w:val="18"/>
                <w:szCs w:val="20"/>
              </w:rPr>
            </w:pPr>
            <w:r w:rsidRPr="00A775F3">
              <w:rPr>
                <w:rFonts w:ascii="Arial" w:hAnsi="Arial" w:cs="Arial"/>
                <w:b/>
                <w:bCs/>
                <w:color w:val="FFFFFF" w:themeColor="background1"/>
                <w:sz w:val="18"/>
                <w:szCs w:val="20"/>
              </w:rPr>
              <w:t>ss.389-392</w:t>
            </w:r>
          </w:p>
          <w:p w14:paraId="39F67B67" w14:textId="77777777" w:rsidR="00A775F3" w:rsidRPr="00A775F3" w:rsidRDefault="00A775F3" w:rsidP="00A775F3">
            <w:pPr>
              <w:spacing w:before="20"/>
              <w:jc w:val="center"/>
              <w:rPr>
                <w:rFonts w:ascii="Arial" w:hAnsi="Arial" w:cs="Arial"/>
                <w:b/>
                <w:bCs/>
                <w:color w:val="000000" w:themeColor="text1"/>
                <w:sz w:val="18"/>
                <w:szCs w:val="20"/>
              </w:rPr>
            </w:pPr>
            <w:r w:rsidRPr="00A775F3">
              <w:rPr>
                <w:rFonts w:ascii="Arial" w:hAnsi="Arial" w:cs="Arial"/>
                <w:b/>
                <w:bCs/>
                <w:color w:val="FFFFFF" w:themeColor="background1"/>
                <w:sz w:val="18"/>
                <w:szCs w:val="20"/>
              </w:rPr>
              <w:t>ss.393-398</w:t>
            </w:r>
          </w:p>
          <w:p w14:paraId="2FF9BA81" w14:textId="3FE8E42D" w:rsidR="00A775F3" w:rsidRPr="00FA41B6" w:rsidRDefault="00A775F3" w:rsidP="00A775F3">
            <w:pPr>
              <w:jc w:val="center"/>
              <w:rPr>
                <w:rFonts w:ascii="Arial" w:hAnsi="Arial" w:cs="Arial"/>
                <w:b/>
                <w:bCs/>
                <w:color w:val="000000" w:themeColor="text1"/>
                <w:sz w:val="18"/>
                <w:szCs w:val="22"/>
              </w:rPr>
            </w:pPr>
            <w:r w:rsidRPr="00A775F3">
              <w:rPr>
                <w:rFonts w:ascii="Arial" w:hAnsi="Arial" w:cs="Arial"/>
                <w:b/>
                <w:bCs/>
                <w:color w:val="FFFFFF" w:themeColor="background1"/>
                <w:sz w:val="18"/>
                <w:szCs w:val="20"/>
              </w:rPr>
              <w:t>s.399</w:t>
            </w:r>
          </w:p>
        </w:tc>
        <w:tc>
          <w:tcPr>
            <w:tcW w:w="7767" w:type="dxa"/>
            <w:gridSpan w:val="2"/>
            <w:tcBorders>
              <w:top w:val="single" w:sz="12" w:space="0" w:color="auto"/>
              <w:left w:val="single" w:sz="12" w:space="0" w:color="auto"/>
              <w:right w:val="single" w:sz="12" w:space="0" w:color="auto"/>
            </w:tcBorders>
            <w:shd w:val="pct10" w:color="4472C4" w:themeColor="accent1" w:fill="auto"/>
          </w:tcPr>
          <w:p w14:paraId="271ACD41" w14:textId="77777777" w:rsidR="00A775F3" w:rsidRPr="00D25B6E" w:rsidRDefault="00A775F3" w:rsidP="00A775F3">
            <w:pPr>
              <w:pStyle w:val="ListParagraph"/>
              <w:numPr>
                <w:ilvl w:val="0"/>
                <w:numId w:val="81"/>
              </w:numPr>
              <w:spacing w:after="0" w:line="240" w:lineRule="auto"/>
              <w:ind w:left="340" w:hanging="340"/>
              <w:jc w:val="both"/>
              <w:rPr>
                <w:rFonts w:ascii="Arial" w:hAnsi="Arial" w:cs="Arial"/>
                <w:color w:val="000000"/>
                <w:sz w:val="18"/>
              </w:rPr>
            </w:pPr>
            <w:r w:rsidRPr="000960AB">
              <w:rPr>
                <w:rFonts w:ascii="Arial" w:hAnsi="Arial" w:cs="Arial"/>
                <w:b/>
                <w:bCs/>
                <w:color w:val="FFFFFF" w:themeColor="background1"/>
                <w:sz w:val="18"/>
                <w:szCs w:val="18"/>
                <w:bdr w:val="single" w:sz="4" w:space="0" w:color="auto"/>
                <w:shd w:val="clear" w:color="auto" w:fill="000000" w:themeFill="text1"/>
              </w:rPr>
              <w:t xml:space="preserve">Part </w:t>
            </w:r>
            <w:r>
              <w:rPr>
                <w:rFonts w:ascii="Arial" w:hAnsi="Arial" w:cs="Arial"/>
                <w:b/>
                <w:bCs/>
                <w:color w:val="FFFFFF" w:themeColor="background1"/>
                <w:sz w:val="18"/>
                <w:szCs w:val="18"/>
                <w:bdr w:val="single" w:sz="4" w:space="0" w:color="auto"/>
                <w:shd w:val="clear" w:color="auto" w:fill="000000" w:themeFill="text1"/>
              </w:rPr>
              <w:t>8</w:t>
            </w:r>
            <w:r w:rsidRPr="000960AB">
              <w:rPr>
                <w:rFonts w:ascii="Arial" w:hAnsi="Arial" w:cs="Arial"/>
                <w:b/>
                <w:bCs/>
                <w:color w:val="FFFFFF" w:themeColor="background1"/>
                <w:sz w:val="18"/>
                <w:szCs w:val="18"/>
                <w:bdr w:val="single" w:sz="4" w:space="0" w:color="auto"/>
                <w:shd w:val="clear" w:color="auto" w:fill="000000" w:themeFill="text1"/>
              </w:rPr>
              <w:t xml:space="preserve">.1 </w:t>
            </w:r>
            <w:r w:rsidRPr="000960AB">
              <w:rPr>
                <w:rFonts w:ascii="Arial" w:hAnsi="Arial" w:cs="Arial"/>
                <w:b/>
                <w:bCs/>
                <w:sz w:val="18"/>
                <w:szCs w:val="18"/>
                <w:bdr w:val="single" w:sz="4" w:space="0" w:color="auto"/>
                <w:shd w:val="clear" w:color="auto" w:fill="000000" w:themeFill="text1"/>
              </w:rPr>
              <w:t xml:space="preserve">– </w:t>
            </w:r>
            <w:r>
              <w:rPr>
                <w:rFonts w:ascii="Arial" w:hAnsi="Arial" w:cs="Arial"/>
                <w:b/>
                <w:bCs/>
                <w:sz w:val="18"/>
                <w:szCs w:val="18"/>
                <w:bdr w:val="single" w:sz="4" w:space="0" w:color="auto"/>
                <w:shd w:val="clear" w:color="auto" w:fill="000000" w:themeFill="text1"/>
              </w:rPr>
              <w:t>Appeal by offender to County Court or Trial Division of Supreme Court</w:t>
            </w:r>
          </w:p>
          <w:p w14:paraId="4A40F9D3" w14:textId="77777777" w:rsidR="00A775F3" w:rsidRPr="00FA41B6" w:rsidRDefault="00A775F3" w:rsidP="00A775F3">
            <w:pPr>
              <w:pStyle w:val="ListParagraph"/>
              <w:numPr>
                <w:ilvl w:val="0"/>
                <w:numId w:val="81"/>
              </w:numPr>
              <w:spacing w:after="0" w:line="240" w:lineRule="auto"/>
              <w:ind w:left="340" w:hanging="340"/>
              <w:jc w:val="both"/>
              <w:rPr>
                <w:rFonts w:ascii="Arial" w:hAnsi="Arial" w:cs="Arial"/>
                <w:color w:val="000000"/>
                <w:sz w:val="18"/>
              </w:rPr>
            </w:pPr>
            <w:r w:rsidRPr="000960AB">
              <w:rPr>
                <w:rFonts w:ascii="Arial" w:hAnsi="Arial" w:cs="Arial"/>
                <w:b/>
                <w:bCs/>
                <w:color w:val="FFFFFF" w:themeColor="background1"/>
                <w:sz w:val="18"/>
                <w:szCs w:val="18"/>
                <w:bdr w:val="single" w:sz="4" w:space="0" w:color="auto"/>
                <w:shd w:val="clear" w:color="auto" w:fill="000000" w:themeFill="text1"/>
              </w:rPr>
              <w:t xml:space="preserve">Part </w:t>
            </w:r>
            <w:r>
              <w:rPr>
                <w:rFonts w:ascii="Arial" w:hAnsi="Arial" w:cs="Arial"/>
                <w:b/>
                <w:bCs/>
                <w:color w:val="FFFFFF" w:themeColor="background1"/>
                <w:sz w:val="18"/>
                <w:szCs w:val="18"/>
                <w:bdr w:val="single" w:sz="4" w:space="0" w:color="auto"/>
                <w:shd w:val="clear" w:color="auto" w:fill="000000" w:themeFill="text1"/>
              </w:rPr>
              <w:t>8</w:t>
            </w:r>
            <w:r w:rsidRPr="000960AB">
              <w:rPr>
                <w:rFonts w:ascii="Arial" w:hAnsi="Arial" w:cs="Arial"/>
                <w:b/>
                <w:bCs/>
                <w:color w:val="FFFFFF" w:themeColor="background1"/>
                <w:sz w:val="18"/>
                <w:szCs w:val="18"/>
                <w:bdr w:val="single" w:sz="4" w:space="0" w:color="auto"/>
                <w:shd w:val="clear" w:color="auto" w:fill="000000" w:themeFill="text1"/>
              </w:rPr>
              <w:t>.</w:t>
            </w:r>
            <w:r>
              <w:rPr>
                <w:rFonts w:ascii="Arial" w:hAnsi="Arial" w:cs="Arial"/>
                <w:b/>
                <w:bCs/>
                <w:color w:val="FFFFFF" w:themeColor="background1"/>
                <w:sz w:val="18"/>
                <w:szCs w:val="18"/>
                <w:bdr w:val="single" w:sz="4" w:space="0" w:color="auto"/>
                <w:shd w:val="clear" w:color="auto" w:fill="000000" w:themeFill="text1"/>
              </w:rPr>
              <w:t>2</w:t>
            </w:r>
            <w:r w:rsidRPr="000960AB">
              <w:rPr>
                <w:rFonts w:ascii="Arial" w:hAnsi="Arial" w:cs="Arial"/>
                <w:b/>
                <w:bCs/>
                <w:color w:val="FFFFFF" w:themeColor="background1"/>
                <w:sz w:val="18"/>
                <w:szCs w:val="18"/>
                <w:bdr w:val="single" w:sz="4" w:space="0" w:color="auto"/>
                <w:shd w:val="clear" w:color="auto" w:fill="000000" w:themeFill="text1"/>
              </w:rPr>
              <w:t xml:space="preserve"> </w:t>
            </w:r>
            <w:r w:rsidRPr="000960AB">
              <w:rPr>
                <w:rFonts w:ascii="Arial" w:hAnsi="Arial" w:cs="Arial"/>
                <w:b/>
                <w:bCs/>
                <w:sz w:val="18"/>
                <w:szCs w:val="18"/>
                <w:bdr w:val="single" w:sz="4" w:space="0" w:color="auto"/>
                <w:shd w:val="clear" w:color="auto" w:fill="000000" w:themeFill="text1"/>
              </w:rPr>
              <w:t xml:space="preserve">– </w:t>
            </w:r>
            <w:r>
              <w:rPr>
                <w:rFonts w:ascii="Arial" w:hAnsi="Arial" w:cs="Arial"/>
                <w:b/>
                <w:bCs/>
                <w:sz w:val="18"/>
                <w:szCs w:val="18"/>
                <w:bdr w:val="single" w:sz="4" w:space="0" w:color="auto"/>
                <w:shd w:val="clear" w:color="auto" w:fill="000000" w:themeFill="text1"/>
              </w:rPr>
              <w:t>Appeals by DPP</w:t>
            </w:r>
          </w:p>
          <w:p w14:paraId="39BCEADF" w14:textId="77777777" w:rsidR="00A775F3" w:rsidRPr="00FA41B6" w:rsidRDefault="00A775F3" w:rsidP="00A775F3">
            <w:pPr>
              <w:pStyle w:val="ListParagraph"/>
              <w:numPr>
                <w:ilvl w:val="0"/>
                <w:numId w:val="81"/>
              </w:numPr>
              <w:spacing w:after="0" w:line="240" w:lineRule="auto"/>
              <w:ind w:left="340" w:hanging="340"/>
              <w:jc w:val="both"/>
              <w:rPr>
                <w:rFonts w:ascii="Arial" w:hAnsi="Arial" w:cs="Arial"/>
                <w:color w:val="000000"/>
                <w:sz w:val="18"/>
              </w:rPr>
            </w:pPr>
            <w:r w:rsidRPr="000960AB">
              <w:rPr>
                <w:rFonts w:ascii="Arial" w:hAnsi="Arial" w:cs="Arial"/>
                <w:b/>
                <w:bCs/>
                <w:color w:val="FFFFFF" w:themeColor="background1"/>
                <w:sz w:val="18"/>
                <w:szCs w:val="18"/>
                <w:bdr w:val="single" w:sz="4" w:space="0" w:color="auto"/>
                <w:shd w:val="clear" w:color="auto" w:fill="000000" w:themeFill="text1"/>
              </w:rPr>
              <w:t xml:space="preserve">Part </w:t>
            </w:r>
            <w:r>
              <w:rPr>
                <w:rFonts w:ascii="Arial" w:hAnsi="Arial" w:cs="Arial"/>
                <w:b/>
                <w:bCs/>
                <w:color w:val="FFFFFF" w:themeColor="background1"/>
                <w:sz w:val="18"/>
                <w:szCs w:val="18"/>
                <w:bdr w:val="single" w:sz="4" w:space="0" w:color="auto"/>
                <w:shd w:val="clear" w:color="auto" w:fill="000000" w:themeFill="text1"/>
              </w:rPr>
              <w:t>8</w:t>
            </w:r>
            <w:r w:rsidRPr="000960AB">
              <w:rPr>
                <w:rFonts w:ascii="Arial" w:hAnsi="Arial" w:cs="Arial"/>
                <w:b/>
                <w:bCs/>
                <w:color w:val="FFFFFF" w:themeColor="background1"/>
                <w:sz w:val="18"/>
                <w:szCs w:val="18"/>
                <w:bdr w:val="single" w:sz="4" w:space="0" w:color="auto"/>
                <w:shd w:val="clear" w:color="auto" w:fill="000000" w:themeFill="text1"/>
              </w:rPr>
              <w:t>.</w:t>
            </w:r>
            <w:r>
              <w:rPr>
                <w:rFonts w:ascii="Arial" w:hAnsi="Arial" w:cs="Arial"/>
                <w:b/>
                <w:bCs/>
                <w:color w:val="FFFFFF" w:themeColor="background1"/>
                <w:sz w:val="18"/>
                <w:szCs w:val="18"/>
                <w:bdr w:val="single" w:sz="4" w:space="0" w:color="auto"/>
                <w:shd w:val="clear" w:color="auto" w:fill="000000" w:themeFill="text1"/>
              </w:rPr>
              <w:t>3</w:t>
            </w:r>
            <w:r w:rsidRPr="000960AB">
              <w:rPr>
                <w:rFonts w:ascii="Arial" w:hAnsi="Arial" w:cs="Arial"/>
                <w:b/>
                <w:bCs/>
                <w:color w:val="FFFFFF" w:themeColor="background1"/>
                <w:sz w:val="18"/>
                <w:szCs w:val="18"/>
                <w:bdr w:val="single" w:sz="4" w:space="0" w:color="auto"/>
                <w:shd w:val="clear" w:color="auto" w:fill="000000" w:themeFill="text1"/>
              </w:rPr>
              <w:t xml:space="preserve"> </w:t>
            </w:r>
            <w:r w:rsidRPr="000960AB">
              <w:rPr>
                <w:rFonts w:ascii="Arial" w:hAnsi="Arial" w:cs="Arial"/>
                <w:b/>
                <w:bCs/>
                <w:sz w:val="18"/>
                <w:szCs w:val="18"/>
                <w:bdr w:val="single" w:sz="4" w:space="0" w:color="auto"/>
                <w:shd w:val="clear" w:color="auto" w:fill="000000" w:themeFill="text1"/>
              </w:rPr>
              <w:t xml:space="preserve">– </w:t>
            </w:r>
            <w:r>
              <w:rPr>
                <w:rFonts w:ascii="Arial" w:hAnsi="Arial" w:cs="Arial"/>
                <w:b/>
                <w:bCs/>
                <w:sz w:val="18"/>
                <w:szCs w:val="18"/>
                <w:bdr w:val="single" w:sz="4" w:space="0" w:color="auto"/>
                <w:shd w:val="clear" w:color="auto" w:fill="000000" w:themeFill="text1"/>
              </w:rPr>
              <w:t>Procedure on appeals from Children’s Court</w:t>
            </w:r>
          </w:p>
          <w:p w14:paraId="1F8B30F9" w14:textId="77777777" w:rsidR="00A775F3" w:rsidRPr="00FA41B6" w:rsidRDefault="00A775F3" w:rsidP="00A775F3">
            <w:pPr>
              <w:pStyle w:val="ListParagraph"/>
              <w:numPr>
                <w:ilvl w:val="0"/>
                <w:numId w:val="81"/>
              </w:numPr>
              <w:spacing w:after="0" w:line="240" w:lineRule="auto"/>
              <w:ind w:left="340" w:hanging="340"/>
              <w:jc w:val="both"/>
              <w:rPr>
                <w:rFonts w:ascii="Arial" w:hAnsi="Arial" w:cs="Arial"/>
                <w:color w:val="000000"/>
                <w:sz w:val="18"/>
              </w:rPr>
            </w:pPr>
            <w:r w:rsidRPr="000960AB">
              <w:rPr>
                <w:rFonts w:ascii="Arial" w:hAnsi="Arial" w:cs="Arial"/>
                <w:b/>
                <w:bCs/>
                <w:color w:val="FFFFFF" w:themeColor="background1"/>
                <w:sz w:val="18"/>
                <w:szCs w:val="18"/>
                <w:bdr w:val="single" w:sz="4" w:space="0" w:color="auto"/>
                <w:shd w:val="clear" w:color="auto" w:fill="000000" w:themeFill="text1"/>
              </w:rPr>
              <w:t xml:space="preserve">Part </w:t>
            </w:r>
            <w:r>
              <w:rPr>
                <w:rFonts w:ascii="Arial" w:hAnsi="Arial" w:cs="Arial"/>
                <w:b/>
                <w:bCs/>
                <w:color w:val="FFFFFF" w:themeColor="background1"/>
                <w:sz w:val="18"/>
                <w:szCs w:val="18"/>
                <w:bdr w:val="single" w:sz="4" w:space="0" w:color="auto"/>
                <w:shd w:val="clear" w:color="auto" w:fill="000000" w:themeFill="text1"/>
              </w:rPr>
              <w:t>8</w:t>
            </w:r>
            <w:r w:rsidRPr="000960AB">
              <w:rPr>
                <w:rFonts w:ascii="Arial" w:hAnsi="Arial" w:cs="Arial"/>
                <w:b/>
                <w:bCs/>
                <w:color w:val="FFFFFF" w:themeColor="background1"/>
                <w:sz w:val="18"/>
                <w:szCs w:val="18"/>
                <w:bdr w:val="single" w:sz="4" w:space="0" w:color="auto"/>
                <w:shd w:val="clear" w:color="auto" w:fill="000000" w:themeFill="text1"/>
              </w:rPr>
              <w:t>.</w:t>
            </w:r>
            <w:r>
              <w:rPr>
                <w:rFonts w:ascii="Arial" w:hAnsi="Arial" w:cs="Arial"/>
                <w:b/>
                <w:bCs/>
                <w:color w:val="FFFFFF" w:themeColor="background1"/>
                <w:sz w:val="18"/>
                <w:szCs w:val="18"/>
                <w:bdr w:val="single" w:sz="4" w:space="0" w:color="auto"/>
                <w:shd w:val="clear" w:color="auto" w:fill="000000" w:themeFill="text1"/>
              </w:rPr>
              <w:t>4</w:t>
            </w:r>
            <w:r w:rsidRPr="000960AB">
              <w:rPr>
                <w:rFonts w:ascii="Arial" w:hAnsi="Arial" w:cs="Arial"/>
                <w:b/>
                <w:bCs/>
                <w:color w:val="FFFFFF" w:themeColor="background1"/>
                <w:sz w:val="18"/>
                <w:szCs w:val="18"/>
                <w:bdr w:val="single" w:sz="4" w:space="0" w:color="auto"/>
                <w:shd w:val="clear" w:color="auto" w:fill="000000" w:themeFill="text1"/>
              </w:rPr>
              <w:t xml:space="preserve"> </w:t>
            </w:r>
            <w:r w:rsidRPr="000960AB">
              <w:rPr>
                <w:rFonts w:ascii="Arial" w:hAnsi="Arial" w:cs="Arial"/>
                <w:b/>
                <w:bCs/>
                <w:sz w:val="18"/>
                <w:szCs w:val="18"/>
                <w:bdr w:val="single" w:sz="4" w:space="0" w:color="auto"/>
                <w:shd w:val="clear" w:color="auto" w:fill="000000" w:themeFill="text1"/>
              </w:rPr>
              <w:t xml:space="preserve">– </w:t>
            </w:r>
            <w:r>
              <w:rPr>
                <w:rFonts w:ascii="Arial" w:hAnsi="Arial" w:cs="Arial"/>
                <w:b/>
                <w:bCs/>
                <w:sz w:val="18"/>
                <w:szCs w:val="18"/>
                <w:bdr w:val="single" w:sz="4" w:space="0" w:color="auto"/>
                <w:shd w:val="clear" w:color="auto" w:fill="000000" w:themeFill="text1"/>
              </w:rPr>
              <w:t>Reports in an appeal under Part 8.1 or 8.2</w:t>
            </w:r>
          </w:p>
          <w:p w14:paraId="39E290A2" w14:textId="77777777" w:rsidR="00A775F3" w:rsidRPr="00FA41B6" w:rsidRDefault="00A775F3" w:rsidP="00A775F3">
            <w:pPr>
              <w:pStyle w:val="ListParagraph"/>
              <w:numPr>
                <w:ilvl w:val="0"/>
                <w:numId w:val="81"/>
              </w:numPr>
              <w:spacing w:after="0" w:line="240" w:lineRule="auto"/>
              <w:ind w:left="340" w:hanging="340"/>
              <w:jc w:val="both"/>
              <w:rPr>
                <w:rFonts w:ascii="Arial" w:hAnsi="Arial" w:cs="Arial"/>
                <w:color w:val="000000"/>
                <w:sz w:val="18"/>
              </w:rPr>
            </w:pPr>
            <w:r w:rsidRPr="000960AB">
              <w:rPr>
                <w:rFonts w:ascii="Arial" w:hAnsi="Arial" w:cs="Arial"/>
                <w:b/>
                <w:bCs/>
                <w:color w:val="FFFFFF" w:themeColor="background1"/>
                <w:sz w:val="18"/>
                <w:szCs w:val="18"/>
                <w:bdr w:val="single" w:sz="4" w:space="0" w:color="auto"/>
                <w:shd w:val="clear" w:color="auto" w:fill="000000" w:themeFill="text1"/>
              </w:rPr>
              <w:t xml:space="preserve">Part </w:t>
            </w:r>
            <w:r>
              <w:rPr>
                <w:rFonts w:ascii="Arial" w:hAnsi="Arial" w:cs="Arial"/>
                <w:b/>
                <w:bCs/>
                <w:color w:val="FFFFFF" w:themeColor="background1"/>
                <w:sz w:val="18"/>
                <w:szCs w:val="18"/>
                <w:bdr w:val="single" w:sz="4" w:space="0" w:color="auto"/>
                <w:shd w:val="clear" w:color="auto" w:fill="000000" w:themeFill="text1"/>
              </w:rPr>
              <w:t>8</w:t>
            </w:r>
            <w:r w:rsidRPr="000960AB">
              <w:rPr>
                <w:rFonts w:ascii="Arial" w:hAnsi="Arial" w:cs="Arial"/>
                <w:b/>
                <w:bCs/>
                <w:color w:val="FFFFFF" w:themeColor="background1"/>
                <w:sz w:val="18"/>
                <w:szCs w:val="18"/>
                <w:bdr w:val="single" w:sz="4" w:space="0" w:color="auto"/>
                <w:shd w:val="clear" w:color="auto" w:fill="000000" w:themeFill="text1"/>
              </w:rPr>
              <w:t>.</w:t>
            </w:r>
            <w:r>
              <w:rPr>
                <w:rFonts w:ascii="Arial" w:hAnsi="Arial" w:cs="Arial"/>
                <w:b/>
                <w:bCs/>
                <w:color w:val="FFFFFF" w:themeColor="background1"/>
                <w:sz w:val="18"/>
                <w:szCs w:val="18"/>
                <w:bdr w:val="single" w:sz="4" w:space="0" w:color="auto"/>
                <w:shd w:val="clear" w:color="auto" w:fill="000000" w:themeFill="text1"/>
              </w:rPr>
              <w:t>5</w:t>
            </w:r>
            <w:r w:rsidRPr="000960AB">
              <w:rPr>
                <w:rFonts w:ascii="Arial" w:hAnsi="Arial" w:cs="Arial"/>
                <w:b/>
                <w:bCs/>
                <w:color w:val="FFFFFF" w:themeColor="background1"/>
                <w:sz w:val="18"/>
                <w:szCs w:val="18"/>
                <w:bdr w:val="single" w:sz="4" w:space="0" w:color="auto"/>
                <w:shd w:val="clear" w:color="auto" w:fill="000000" w:themeFill="text1"/>
              </w:rPr>
              <w:t xml:space="preserve"> </w:t>
            </w:r>
            <w:r w:rsidRPr="000960AB">
              <w:rPr>
                <w:rFonts w:ascii="Arial" w:hAnsi="Arial" w:cs="Arial"/>
                <w:b/>
                <w:bCs/>
                <w:sz w:val="18"/>
                <w:szCs w:val="18"/>
                <w:bdr w:val="single" w:sz="4" w:space="0" w:color="auto"/>
                <w:shd w:val="clear" w:color="auto" w:fill="000000" w:themeFill="text1"/>
              </w:rPr>
              <w:t xml:space="preserve">– </w:t>
            </w:r>
            <w:r>
              <w:rPr>
                <w:rFonts w:ascii="Arial" w:hAnsi="Arial" w:cs="Arial"/>
                <w:b/>
                <w:bCs/>
                <w:sz w:val="18"/>
                <w:szCs w:val="18"/>
                <w:bdr w:val="single" w:sz="4" w:space="0" w:color="auto"/>
                <w:shd w:val="clear" w:color="auto" w:fill="000000" w:themeFill="text1"/>
              </w:rPr>
              <w:t>Appeal to Supreme Court on a question of law</w:t>
            </w:r>
          </w:p>
          <w:p w14:paraId="43D357F7" w14:textId="4C5F1579" w:rsidR="00A775F3" w:rsidRPr="00D25B6E" w:rsidRDefault="00A775F3" w:rsidP="00A775F3">
            <w:pPr>
              <w:pStyle w:val="ListParagraph"/>
              <w:numPr>
                <w:ilvl w:val="0"/>
                <w:numId w:val="81"/>
              </w:numPr>
              <w:spacing w:after="0" w:line="240" w:lineRule="auto"/>
              <w:ind w:left="340" w:hanging="340"/>
              <w:jc w:val="both"/>
              <w:rPr>
                <w:rFonts w:ascii="Arial" w:hAnsi="Arial" w:cs="Arial"/>
                <w:color w:val="000000"/>
                <w:sz w:val="18"/>
              </w:rPr>
            </w:pPr>
            <w:r w:rsidRPr="000960AB">
              <w:rPr>
                <w:rFonts w:ascii="Arial" w:hAnsi="Arial" w:cs="Arial"/>
                <w:b/>
                <w:bCs/>
                <w:color w:val="FFFFFF" w:themeColor="background1"/>
                <w:sz w:val="18"/>
                <w:szCs w:val="18"/>
                <w:bdr w:val="single" w:sz="4" w:space="0" w:color="auto"/>
                <w:shd w:val="clear" w:color="auto" w:fill="000000" w:themeFill="text1"/>
              </w:rPr>
              <w:t xml:space="preserve">Part </w:t>
            </w:r>
            <w:r>
              <w:rPr>
                <w:rFonts w:ascii="Arial" w:hAnsi="Arial" w:cs="Arial"/>
                <w:b/>
                <w:bCs/>
                <w:color w:val="FFFFFF" w:themeColor="background1"/>
                <w:sz w:val="18"/>
                <w:szCs w:val="18"/>
                <w:bdr w:val="single" w:sz="4" w:space="0" w:color="auto"/>
                <w:shd w:val="clear" w:color="auto" w:fill="000000" w:themeFill="text1"/>
              </w:rPr>
              <w:t>8</w:t>
            </w:r>
            <w:r w:rsidRPr="000960AB">
              <w:rPr>
                <w:rFonts w:ascii="Arial" w:hAnsi="Arial" w:cs="Arial"/>
                <w:b/>
                <w:bCs/>
                <w:color w:val="FFFFFF" w:themeColor="background1"/>
                <w:sz w:val="18"/>
                <w:szCs w:val="18"/>
                <w:bdr w:val="single" w:sz="4" w:space="0" w:color="auto"/>
                <w:shd w:val="clear" w:color="auto" w:fill="000000" w:themeFill="text1"/>
              </w:rPr>
              <w:t>.</w:t>
            </w:r>
            <w:r>
              <w:rPr>
                <w:rFonts w:ascii="Arial" w:hAnsi="Arial" w:cs="Arial"/>
                <w:b/>
                <w:bCs/>
                <w:color w:val="FFFFFF" w:themeColor="background1"/>
                <w:sz w:val="18"/>
                <w:szCs w:val="18"/>
                <w:bdr w:val="single" w:sz="4" w:space="0" w:color="auto"/>
                <w:shd w:val="clear" w:color="auto" w:fill="000000" w:themeFill="text1"/>
              </w:rPr>
              <w:t>6</w:t>
            </w:r>
            <w:r w:rsidRPr="000960AB">
              <w:rPr>
                <w:rFonts w:ascii="Arial" w:hAnsi="Arial" w:cs="Arial"/>
                <w:b/>
                <w:bCs/>
                <w:color w:val="FFFFFF" w:themeColor="background1"/>
                <w:sz w:val="18"/>
                <w:szCs w:val="18"/>
                <w:bdr w:val="single" w:sz="4" w:space="0" w:color="auto"/>
                <w:shd w:val="clear" w:color="auto" w:fill="000000" w:themeFill="text1"/>
              </w:rPr>
              <w:t xml:space="preserve"> </w:t>
            </w:r>
            <w:r w:rsidRPr="000960AB">
              <w:rPr>
                <w:rFonts w:ascii="Arial" w:hAnsi="Arial" w:cs="Arial"/>
                <w:b/>
                <w:bCs/>
                <w:sz w:val="18"/>
                <w:szCs w:val="18"/>
                <w:bdr w:val="single" w:sz="4" w:space="0" w:color="auto"/>
                <w:shd w:val="clear" w:color="auto" w:fill="000000" w:themeFill="text1"/>
              </w:rPr>
              <w:t xml:space="preserve">– </w:t>
            </w:r>
            <w:r>
              <w:rPr>
                <w:rFonts w:ascii="Arial" w:hAnsi="Arial" w:cs="Arial"/>
                <w:b/>
                <w:bCs/>
                <w:sz w:val="18"/>
                <w:szCs w:val="18"/>
                <w:bdr w:val="single" w:sz="4" w:space="0" w:color="auto"/>
                <w:shd w:val="clear" w:color="auto" w:fill="000000" w:themeFill="text1"/>
              </w:rPr>
              <w:t>Appeal to Court of Appeal</w:t>
            </w:r>
          </w:p>
          <w:p w14:paraId="1DE272A7" w14:textId="77777777" w:rsidR="00A775F3" w:rsidRPr="00FA41B6" w:rsidRDefault="00A775F3" w:rsidP="00A775F3">
            <w:pPr>
              <w:pStyle w:val="ListParagraph"/>
              <w:numPr>
                <w:ilvl w:val="0"/>
                <w:numId w:val="81"/>
              </w:numPr>
              <w:spacing w:after="0" w:line="240" w:lineRule="auto"/>
              <w:ind w:left="340" w:hanging="340"/>
              <w:jc w:val="both"/>
              <w:rPr>
                <w:rFonts w:ascii="Arial" w:hAnsi="Arial" w:cs="Arial"/>
                <w:color w:val="000000"/>
                <w:sz w:val="18"/>
              </w:rPr>
            </w:pPr>
            <w:r w:rsidRPr="000960AB">
              <w:rPr>
                <w:rFonts w:ascii="Arial" w:hAnsi="Arial" w:cs="Arial"/>
                <w:b/>
                <w:bCs/>
                <w:color w:val="FFFFFF" w:themeColor="background1"/>
                <w:sz w:val="18"/>
                <w:szCs w:val="18"/>
                <w:bdr w:val="single" w:sz="4" w:space="0" w:color="auto"/>
                <w:shd w:val="clear" w:color="auto" w:fill="000000" w:themeFill="text1"/>
              </w:rPr>
              <w:t xml:space="preserve">Part </w:t>
            </w:r>
            <w:r>
              <w:rPr>
                <w:rFonts w:ascii="Arial" w:hAnsi="Arial" w:cs="Arial"/>
                <w:b/>
                <w:bCs/>
                <w:color w:val="FFFFFF" w:themeColor="background1"/>
                <w:sz w:val="18"/>
                <w:szCs w:val="18"/>
                <w:bdr w:val="single" w:sz="4" w:space="0" w:color="auto"/>
                <w:shd w:val="clear" w:color="auto" w:fill="000000" w:themeFill="text1"/>
              </w:rPr>
              <w:t>8</w:t>
            </w:r>
            <w:r w:rsidRPr="000960AB">
              <w:rPr>
                <w:rFonts w:ascii="Arial" w:hAnsi="Arial" w:cs="Arial"/>
                <w:b/>
                <w:bCs/>
                <w:color w:val="FFFFFF" w:themeColor="background1"/>
                <w:sz w:val="18"/>
                <w:szCs w:val="18"/>
                <w:bdr w:val="single" w:sz="4" w:space="0" w:color="auto"/>
                <w:shd w:val="clear" w:color="auto" w:fill="000000" w:themeFill="text1"/>
              </w:rPr>
              <w:t>.</w:t>
            </w:r>
            <w:r>
              <w:rPr>
                <w:rFonts w:ascii="Arial" w:hAnsi="Arial" w:cs="Arial"/>
                <w:b/>
                <w:bCs/>
                <w:color w:val="FFFFFF" w:themeColor="background1"/>
                <w:sz w:val="18"/>
                <w:szCs w:val="18"/>
                <w:bdr w:val="single" w:sz="4" w:space="0" w:color="auto"/>
                <w:shd w:val="clear" w:color="auto" w:fill="000000" w:themeFill="text1"/>
              </w:rPr>
              <w:t>7</w:t>
            </w:r>
            <w:r w:rsidRPr="000960AB">
              <w:rPr>
                <w:rFonts w:ascii="Arial" w:hAnsi="Arial" w:cs="Arial"/>
                <w:b/>
                <w:bCs/>
                <w:color w:val="FFFFFF" w:themeColor="background1"/>
                <w:sz w:val="18"/>
                <w:szCs w:val="18"/>
                <w:bdr w:val="single" w:sz="4" w:space="0" w:color="auto"/>
                <w:shd w:val="clear" w:color="auto" w:fill="000000" w:themeFill="text1"/>
              </w:rPr>
              <w:t xml:space="preserve"> </w:t>
            </w:r>
            <w:r w:rsidRPr="000960AB">
              <w:rPr>
                <w:rFonts w:ascii="Arial" w:hAnsi="Arial" w:cs="Arial"/>
                <w:b/>
                <w:bCs/>
                <w:sz w:val="18"/>
                <w:szCs w:val="18"/>
                <w:bdr w:val="single" w:sz="4" w:space="0" w:color="auto"/>
                <w:shd w:val="clear" w:color="auto" w:fill="000000" w:themeFill="text1"/>
              </w:rPr>
              <w:t xml:space="preserve">– </w:t>
            </w:r>
            <w:r>
              <w:rPr>
                <w:rFonts w:ascii="Arial" w:hAnsi="Arial" w:cs="Arial"/>
                <w:b/>
                <w:bCs/>
                <w:sz w:val="18"/>
                <w:szCs w:val="18"/>
                <w:bdr w:val="single" w:sz="4" w:space="0" w:color="auto"/>
                <w:shd w:val="clear" w:color="auto" w:fill="000000" w:themeFill="text1"/>
              </w:rPr>
              <w:t>Case stated for Court of Appeal</w:t>
            </w:r>
          </w:p>
          <w:p w14:paraId="135534EE" w14:textId="77777777" w:rsidR="00A775F3" w:rsidRPr="00FA41B6" w:rsidRDefault="00A775F3" w:rsidP="00A775F3">
            <w:pPr>
              <w:pStyle w:val="ListParagraph"/>
              <w:numPr>
                <w:ilvl w:val="0"/>
                <w:numId w:val="81"/>
              </w:numPr>
              <w:spacing w:after="0" w:line="240" w:lineRule="auto"/>
              <w:ind w:left="340" w:hanging="340"/>
              <w:jc w:val="both"/>
              <w:rPr>
                <w:rFonts w:ascii="Arial" w:hAnsi="Arial" w:cs="Arial"/>
                <w:color w:val="000000"/>
                <w:sz w:val="18"/>
              </w:rPr>
            </w:pPr>
            <w:r w:rsidRPr="000960AB">
              <w:rPr>
                <w:rFonts w:ascii="Arial" w:hAnsi="Arial" w:cs="Arial"/>
                <w:b/>
                <w:bCs/>
                <w:color w:val="FFFFFF" w:themeColor="background1"/>
                <w:sz w:val="18"/>
                <w:szCs w:val="18"/>
                <w:bdr w:val="single" w:sz="4" w:space="0" w:color="auto"/>
                <w:shd w:val="clear" w:color="auto" w:fill="000000" w:themeFill="text1"/>
              </w:rPr>
              <w:t xml:space="preserve">Part </w:t>
            </w:r>
            <w:r>
              <w:rPr>
                <w:rFonts w:ascii="Arial" w:hAnsi="Arial" w:cs="Arial"/>
                <w:b/>
                <w:bCs/>
                <w:color w:val="FFFFFF" w:themeColor="background1"/>
                <w:sz w:val="18"/>
                <w:szCs w:val="18"/>
                <w:bdr w:val="single" w:sz="4" w:space="0" w:color="auto"/>
                <w:shd w:val="clear" w:color="auto" w:fill="000000" w:themeFill="text1"/>
              </w:rPr>
              <w:t>8</w:t>
            </w:r>
            <w:r w:rsidRPr="000960AB">
              <w:rPr>
                <w:rFonts w:ascii="Arial" w:hAnsi="Arial" w:cs="Arial"/>
                <w:b/>
                <w:bCs/>
                <w:color w:val="FFFFFF" w:themeColor="background1"/>
                <w:sz w:val="18"/>
                <w:szCs w:val="18"/>
                <w:bdr w:val="single" w:sz="4" w:space="0" w:color="auto"/>
                <w:shd w:val="clear" w:color="auto" w:fill="000000" w:themeFill="text1"/>
              </w:rPr>
              <w:t>.</w:t>
            </w:r>
            <w:r>
              <w:rPr>
                <w:rFonts w:ascii="Arial" w:hAnsi="Arial" w:cs="Arial"/>
                <w:b/>
                <w:bCs/>
                <w:color w:val="FFFFFF" w:themeColor="background1"/>
                <w:sz w:val="18"/>
                <w:szCs w:val="18"/>
                <w:bdr w:val="single" w:sz="4" w:space="0" w:color="auto"/>
                <w:shd w:val="clear" w:color="auto" w:fill="000000" w:themeFill="text1"/>
              </w:rPr>
              <w:t>8</w:t>
            </w:r>
            <w:r w:rsidRPr="000960AB">
              <w:rPr>
                <w:rFonts w:ascii="Arial" w:hAnsi="Arial" w:cs="Arial"/>
                <w:b/>
                <w:bCs/>
                <w:color w:val="FFFFFF" w:themeColor="background1"/>
                <w:sz w:val="18"/>
                <w:szCs w:val="18"/>
                <w:bdr w:val="single" w:sz="4" w:space="0" w:color="auto"/>
                <w:shd w:val="clear" w:color="auto" w:fill="000000" w:themeFill="text1"/>
              </w:rPr>
              <w:t xml:space="preserve"> </w:t>
            </w:r>
            <w:r w:rsidRPr="000960AB">
              <w:rPr>
                <w:rFonts w:ascii="Arial" w:hAnsi="Arial" w:cs="Arial"/>
                <w:b/>
                <w:bCs/>
                <w:sz w:val="18"/>
                <w:szCs w:val="18"/>
                <w:bdr w:val="single" w:sz="4" w:space="0" w:color="auto"/>
                <w:shd w:val="clear" w:color="auto" w:fill="000000" w:themeFill="text1"/>
              </w:rPr>
              <w:t xml:space="preserve">– </w:t>
            </w:r>
            <w:r>
              <w:rPr>
                <w:rFonts w:ascii="Arial" w:hAnsi="Arial" w:cs="Arial"/>
                <w:b/>
                <w:bCs/>
                <w:sz w:val="18"/>
                <w:szCs w:val="18"/>
                <w:bdr w:val="single" w:sz="4" w:space="0" w:color="auto"/>
                <w:shd w:val="clear" w:color="auto" w:fill="000000" w:themeFill="text1"/>
              </w:rPr>
              <w:t>Status of sentence and orders during appeal period</w:t>
            </w:r>
          </w:p>
          <w:p w14:paraId="46DC5425" w14:textId="77777777" w:rsidR="00A775F3" w:rsidRPr="00FA41B6" w:rsidRDefault="00A775F3" w:rsidP="00A775F3">
            <w:pPr>
              <w:pStyle w:val="ListParagraph"/>
              <w:numPr>
                <w:ilvl w:val="0"/>
                <w:numId w:val="81"/>
              </w:numPr>
              <w:spacing w:after="0" w:line="240" w:lineRule="auto"/>
              <w:ind w:left="340" w:hanging="340"/>
              <w:jc w:val="both"/>
              <w:rPr>
                <w:rFonts w:ascii="Arial" w:hAnsi="Arial" w:cs="Arial"/>
                <w:color w:val="000000"/>
                <w:sz w:val="18"/>
              </w:rPr>
            </w:pPr>
            <w:r w:rsidRPr="000960AB">
              <w:rPr>
                <w:rFonts w:ascii="Arial" w:hAnsi="Arial" w:cs="Arial"/>
                <w:b/>
                <w:bCs/>
                <w:color w:val="FFFFFF" w:themeColor="background1"/>
                <w:sz w:val="18"/>
                <w:szCs w:val="18"/>
                <w:bdr w:val="single" w:sz="4" w:space="0" w:color="auto"/>
                <w:shd w:val="clear" w:color="auto" w:fill="000000" w:themeFill="text1"/>
              </w:rPr>
              <w:t xml:space="preserve">Part </w:t>
            </w:r>
            <w:r>
              <w:rPr>
                <w:rFonts w:ascii="Arial" w:hAnsi="Arial" w:cs="Arial"/>
                <w:b/>
                <w:bCs/>
                <w:color w:val="FFFFFF" w:themeColor="background1"/>
                <w:sz w:val="18"/>
                <w:szCs w:val="18"/>
                <w:bdr w:val="single" w:sz="4" w:space="0" w:color="auto"/>
                <w:shd w:val="clear" w:color="auto" w:fill="000000" w:themeFill="text1"/>
              </w:rPr>
              <w:t>8</w:t>
            </w:r>
            <w:r w:rsidRPr="000960AB">
              <w:rPr>
                <w:rFonts w:ascii="Arial" w:hAnsi="Arial" w:cs="Arial"/>
                <w:b/>
                <w:bCs/>
                <w:color w:val="FFFFFF" w:themeColor="background1"/>
                <w:sz w:val="18"/>
                <w:szCs w:val="18"/>
                <w:bdr w:val="single" w:sz="4" w:space="0" w:color="auto"/>
                <w:shd w:val="clear" w:color="auto" w:fill="000000" w:themeFill="text1"/>
              </w:rPr>
              <w:t>.</w:t>
            </w:r>
            <w:r>
              <w:rPr>
                <w:rFonts w:ascii="Arial" w:hAnsi="Arial" w:cs="Arial"/>
                <w:b/>
                <w:bCs/>
                <w:color w:val="FFFFFF" w:themeColor="background1"/>
                <w:sz w:val="18"/>
                <w:szCs w:val="18"/>
                <w:bdr w:val="single" w:sz="4" w:space="0" w:color="auto"/>
                <w:shd w:val="clear" w:color="auto" w:fill="000000" w:themeFill="text1"/>
              </w:rPr>
              <w:t>9</w:t>
            </w:r>
            <w:r w:rsidRPr="000960AB">
              <w:rPr>
                <w:rFonts w:ascii="Arial" w:hAnsi="Arial" w:cs="Arial"/>
                <w:b/>
                <w:bCs/>
                <w:color w:val="FFFFFF" w:themeColor="background1"/>
                <w:sz w:val="18"/>
                <w:szCs w:val="18"/>
                <w:bdr w:val="single" w:sz="4" w:space="0" w:color="auto"/>
                <w:shd w:val="clear" w:color="auto" w:fill="000000" w:themeFill="text1"/>
              </w:rPr>
              <w:t xml:space="preserve"> </w:t>
            </w:r>
            <w:r w:rsidRPr="000960AB">
              <w:rPr>
                <w:rFonts w:ascii="Arial" w:hAnsi="Arial" w:cs="Arial"/>
                <w:b/>
                <w:bCs/>
                <w:sz w:val="18"/>
                <w:szCs w:val="18"/>
                <w:bdr w:val="single" w:sz="4" w:space="0" w:color="auto"/>
                <w:shd w:val="clear" w:color="auto" w:fill="000000" w:themeFill="text1"/>
              </w:rPr>
              <w:t xml:space="preserve">– </w:t>
            </w:r>
            <w:r>
              <w:rPr>
                <w:rFonts w:ascii="Arial" w:hAnsi="Arial" w:cs="Arial"/>
                <w:b/>
                <w:bCs/>
                <w:sz w:val="18"/>
                <w:szCs w:val="18"/>
                <w:bdr w:val="single" w:sz="4" w:space="0" w:color="auto"/>
                <w:shd w:val="clear" w:color="auto" w:fill="000000" w:themeFill="text1"/>
              </w:rPr>
              <w:t>Miscellaneous</w:t>
            </w:r>
          </w:p>
          <w:p w14:paraId="1A74BD1C" w14:textId="0D94E670" w:rsidR="00A775F3" w:rsidRPr="00D25B6E" w:rsidRDefault="00A775F3" w:rsidP="00A775F3">
            <w:pPr>
              <w:pStyle w:val="ListParagraph"/>
              <w:numPr>
                <w:ilvl w:val="0"/>
                <w:numId w:val="81"/>
              </w:numPr>
              <w:spacing w:after="0" w:line="240" w:lineRule="auto"/>
              <w:ind w:left="340" w:hanging="340"/>
              <w:jc w:val="both"/>
              <w:rPr>
                <w:rFonts w:ascii="Arial" w:hAnsi="Arial" w:cs="Arial"/>
                <w:color w:val="000000"/>
                <w:sz w:val="18"/>
              </w:rPr>
            </w:pPr>
            <w:r w:rsidRPr="000960AB">
              <w:rPr>
                <w:rFonts w:ascii="Arial" w:hAnsi="Arial" w:cs="Arial"/>
                <w:b/>
                <w:bCs/>
                <w:color w:val="FFFFFF" w:themeColor="background1"/>
                <w:sz w:val="18"/>
                <w:szCs w:val="18"/>
                <w:bdr w:val="single" w:sz="4" w:space="0" w:color="auto"/>
                <w:shd w:val="clear" w:color="auto" w:fill="000000" w:themeFill="text1"/>
              </w:rPr>
              <w:t xml:space="preserve">Part </w:t>
            </w:r>
            <w:r>
              <w:rPr>
                <w:rFonts w:ascii="Arial" w:hAnsi="Arial" w:cs="Arial"/>
                <w:b/>
                <w:bCs/>
                <w:color w:val="FFFFFF" w:themeColor="background1"/>
                <w:sz w:val="18"/>
                <w:szCs w:val="18"/>
                <w:bdr w:val="single" w:sz="4" w:space="0" w:color="auto"/>
                <w:shd w:val="clear" w:color="auto" w:fill="000000" w:themeFill="text1"/>
              </w:rPr>
              <w:t>8</w:t>
            </w:r>
            <w:r w:rsidRPr="000960AB">
              <w:rPr>
                <w:rFonts w:ascii="Arial" w:hAnsi="Arial" w:cs="Arial"/>
                <w:b/>
                <w:bCs/>
                <w:color w:val="FFFFFF" w:themeColor="background1"/>
                <w:sz w:val="18"/>
                <w:szCs w:val="18"/>
                <w:bdr w:val="single" w:sz="4" w:space="0" w:color="auto"/>
                <w:shd w:val="clear" w:color="auto" w:fill="000000" w:themeFill="text1"/>
              </w:rPr>
              <w:t>.</w:t>
            </w:r>
            <w:r>
              <w:rPr>
                <w:rFonts w:ascii="Arial" w:hAnsi="Arial" w:cs="Arial"/>
                <w:b/>
                <w:bCs/>
                <w:color w:val="FFFFFF" w:themeColor="background1"/>
                <w:sz w:val="18"/>
                <w:szCs w:val="18"/>
                <w:bdr w:val="single" w:sz="4" w:space="0" w:color="auto"/>
                <w:shd w:val="clear" w:color="auto" w:fill="000000" w:themeFill="text1"/>
              </w:rPr>
              <w:t>10</w:t>
            </w:r>
            <w:r w:rsidRPr="000960AB">
              <w:rPr>
                <w:rFonts w:ascii="Arial" w:hAnsi="Arial" w:cs="Arial"/>
                <w:b/>
                <w:bCs/>
                <w:color w:val="FFFFFF" w:themeColor="background1"/>
                <w:sz w:val="18"/>
                <w:szCs w:val="18"/>
                <w:bdr w:val="single" w:sz="4" w:space="0" w:color="auto"/>
                <w:shd w:val="clear" w:color="auto" w:fill="000000" w:themeFill="text1"/>
              </w:rPr>
              <w:t xml:space="preserve"> </w:t>
            </w:r>
            <w:r w:rsidRPr="000960AB">
              <w:rPr>
                <w:rFonts w:ascii="Arial" w:hAnsi="Arial" w:cs="Arial"/>
                <w:b/>
                <w:bCs/>
                <w:sz w:val="18"/>
                <w:szCs w:val="18"/>
                <w:bdr w:val="single" w:sz="4" w:space="0" w:color="auto"/>
                <w:shd w:val="clear" w:color="auto" w:fill="000000" w:themeFill="text1"/>
              </w:rPr>
              <w:t xml:space="preserve">– </w:t>
            </w:r>
            <w:r>
              <w:rPr>
                <w:rFonts w:ascii="Arial" w:hAnsi="Arial" w:cs="Arial"/>
                <w:b/>
                <w:bCs/>
                <w:sz w:val="18"/>
                <w:szCs w:val="18"/>
                <w:bdr w:val="single" w:sz="4" w:space="0" w:color="auto"/>
                <w:shd w:val="clear" w:color="auto" w:fill="000000" w:themeFill="text1"/>
              </w:rPr>
              <w:t>Costs on appeal or new hearing</w:t>
            </w:r>
          </w:p>
        </w:tc>
      </w:tr>
      <w:tr w:rsidR="00A775F3" w:rsidRPr="0072160E" w14:paraId="5485A76F" w14:textId="77777777" w:rsidTr="00C326C5">
        <w:tc>
          <w:tcPr>
            <w:tcW w:w="9190" w:type="dxa"/>
            <w:gridSpan w:val="3"/>
            <w:tcBorders>
              <w:top w:val="single" w:sz="12" w:space="0" w:color="auto"/>
              <w:left w:val="single" w:sz="12" w:space="0" w:color="auto"/>
              <w:bottom w:val="single" w:sz="12" w:space="0" w:color="auto"/>
              <w:right w:val="single" w:sz="12" w:space="0" w:color="auto"/>
            </w:tcBorders>
            <w:shd w:val="clear" w:color="auto" w:fill="CCECFF"/>
          </w:tcPr>
          <w:p w14:paraId="163A456A" w14:textId="77777777" w:rsidR="00A775F3" w:rsidRPr="0072160E" w:rsidRDefault="00A775F3" w:rsidP="00A775F3">
            <w:pPr>
              <w:spacing w:before="20" w:after="20"/>
              <w:jc w:val="center"/>
              <w:rPr>
                <w:rFonts w:ascii="Arial" w:hAnsi="Arial" w:cs="Arial"/>
                <w:b/>
                <w:bCs/>
                <w:color w:val="000000" w:themeColor="text1"/>
                <w:sz w:val="22"/>
                <w:szCs w:val="28"/>
              </w:rPr>
            </w:pPr>
            <w:r>
              <w:rPr>
                <w:rFonts w:ascii="Arial" w:hAnsi="Arial" w:cs="Arial"/>
                <w:b/>
                <w:bCs/>
                <w:color w:val="000000" w:themeColor="text1"/>
                <w:sz w:val="22"/>
                <w:szCs w:val="28"/>
              </w:rPr>
              <w:t>CHAPTER 10 – YOUTH JUSTICE CUSTODY</w:t>
            </w:r>
          </w:p>
        </w:tc>
      </w:tr>
      <w:tr w:rsidR="00A775F3" w14:paraId="6CBC3FBC" w14:textId="77777777" w:rsidTr="003E777D">
        <w:trPr>
          <w:trHeight w:val="383"/>
        </w:trPr>
        <w:tc>
          <w:tcPr>
            <w:tcW w:w="1423" w:type="dxa"/>
            <w:tcBorders>
              <w:top w:val="single" w:sz="12" w:space="0" w:color="auto"/>
              <w:left w:val="single" w:sz="12" w:space="0" w:color="auto"/>
              <w:bottom w:val="single" w:sz="12" w:space="0" w:color="auto"/>
            </w:tcBorders>
            <w:shd w:val="clear" w:color="auto" w:fill="E4F6DE"/>
          </w:tcPr>
          <w:p w14:paraId="26752272" w14:textId="77777777" w:rsidR="00A775F3" w:rsidRPr="007071B2" w:rsidRDefault="00A775F3" w:rsidP="00A775F3">
            <w:pPr>
              <w:jc w:val="center"/>
              <w:rPr>
                <w:rFonts w:ascii="Arial" w:hAnsi="Arial" w:cs="Arial"/>
                <w:b/>
                <w:bCs/>
                <w:color w:val="E4F6DE"/>
                <w:sz w:val="20"/>
              </w:rPr>
            </w:pPr>
            <w:r w:rsidRPr="007071B2">
              <w:rPr>
                <w:rFonts w:ascii="Arial" w:hAnsi="Arial" w:cs="Arial"/>
                <w:b/>
                <w:bCs/>
                <w:color w:val="000000" w:themeColor="text1"/>
                <w:sz w:val="20"/>
              </w:rPr>
              <w:t>YJA ss.437</w:t>
            </w:r>
            <w:r w:rsidRPr="007071B2">
              <w:rPr>
                <w:rFonts w:ascii="Arial" w:hAnsi="Arial" w:cs="Arial"/>
                <w:b/>
                <w:bCs/>
                <w:color w:val="000000" w:themeColor="text1"/>
                <w:sz w:val="20"/>
              </w:rPr>
              <w:noBreakHyphen/>
              <w:t>566</w:t>
            </w:r>
          </w:p>
        </w:tc>
        <w:tc>
          <w:tcPr>
            <w:tcW w:w="7767" w:type="dxa"/>
            <w:gridSpan w:val="2"/>
            <w:tcBorders>
              <w:top w:val="single" w:sz="12" w:space="0" w:color="auto"/>
              <w:bottom w:val="single" w:sz="12" w:space="0" w:color="auto"/>
              <w:right w:val="single" w:sz="12" w:space="0" w:color="auto"/>
            </w:tcBorders>
            <w:shd w:val="clear" w:color="auto" w:fill="E4F6DE"/>
          </w:tcPr>
          <w:p w14:paraId="76B73013" w14:textId="450E8A97" w:rsidR="00A775F3" w:rsidRPr="0055115C" w:rsidRDefault="00A775F3" w:rsidP="00A775F3">
            <w:pPr>
              <w:spacing w:before="20" w:after="20"/>
              <w:jc w:val="both"/>
              <w:rPr>
                <w:rFonts w:ascii="Arial" w:hAnsi="Arial" w:cs="Arial"/>
                <w:b/>
                <w:bCs/>
                <w:color w:val="000000" w:themeColor="text1"/>
                <w:sz w:val="20"/>
              </w:rPr>
            </w:pPr>
            <w:r>
              <w:rPr>
                <w:rFonts w:ascii="Arial" w:hAnsi="Arial" w:cs="Arial"/>
                <w:b/>
                <w:bCs/>
                <w:color w:val="000000"/>
                <w:sz w:val="18"/>
                <w:szCs w:val="22"/>
              </w:rPr>
              <w:t xml:space="preserve">Some of these provisions are new.  Others (such as the ‘temporary leave’ from YJCC provision of </w:t>
            </w:r>
            <w:r w:rsidRPr="00B43C4C">
              <w:rPr>
                <w:rFonts w:ascii="Arial" w:hAnsi="Arial" w:cs="Arial"/>
                <w:b/>
                <w:bCs/>
                <w:color w:val="FFFFFF" w:themeColor="background1"/>
                <w:sz w:val="18"/>
                <w:szCs w:val="22"/>
                <w:shd w:val="clear" w:color="auto" w:fill="000000" w:themeFill="text1"/>
              </w:rPr>
              <w:t>YJA s.470</w:t>
            </w:r>
            <w:r>
              <w:rPr>
                <w:rFonts w:ascii="Arial" w:hAnsi="Arial" w:cs="Arial"/>
                <w:b/>
                <w:bCs/>
                <w:color w:val="000000"/>
                <w:sz w:val="18"/>
                <w:szCs w:val="22"/>
              </w:rPr>
              <w:t xml:space="preserve">) re-enact – sometimes with significant modifications – </w:t>
            </w:r>
            <w:r w:rsidRPr="00F037F3">
              <w:rPr>
                <w:rFonts w:ascii="Arial" w:hAnsi="Arial" w:cs="Arial"/>
                <w:b/>
                <w:bCs/>
                <w:color w:val="FF0000"/>
                <w:sz w:val="18"/>
                <w:szCs w:val="22"/>
              </w:rPr>
              <w:t>repealed</w:t>
            </w:r>
            <w:r>
              <w:rPr>
                <w:rFonts w:ascii="Arial" w:hAnsi="Arial" w:cs="Arial"/>
                <w:b/>
                <w:bCs/>
                <w:color w:val="FF0000"/>
                <w:sz w:val="18"/>
                <w:szCs w:val="22"/>
              </w:rPr>
              <w:t xml:space="preserve"> </w:t>
            </w:r>
            <w:r>
              <w:rPr>
                <w:rFonts w:ascii="Arial" w:hAnsi="Arial" w:cs="Arial"/>
                <w:b/>
                <w:bCs/>
                <w:color w:val="000000"/>
                <w:sz w:val="18"/>
                <w:szCs w:val="22"/>
              </w:rPr>
              <w:t xml:space="preserve">provisions in </w:t>
            </w:r>
            <w:r w:rsidRPr="009E3ED7">
              <w:rPr>
                <w:rFonts w:ascii="Arial" w:hAnsi="Arial" w:cs="Arial"/>
                <w:b/>
                <w:bCs/>
                <w:color w:val="FF0000"/>
                <w:sz w:val="18"/>
                <w:szCs w:val="22"/>
              </w:rPr>
              <w:t>CYFA Part 5.</w:t>
            </w:r>
            <w:r>
              <w:rPr>
                <w:rFonts w:ascii="Arial" w:hAnsi="Arial" w:cs="Arial"/>
                <w:b/>
                <w:bCs/>
                <w:color w:val="FF0000"/>
                <w:sz w:val="18"/>
                <w:szCs w:val="22"/>
              </w:rPr>
              <w:t>8</w:t>
            </w:r>
            <w:r>
              <w:rPr>
                <w:rFonts w:ascii="Arial" w:hAnsi="Arial" w:cs="Arial"/>
                <w:b/>
                <w:bCs/>
                <w:color w:val="000000"/>
                <w:sz w:val="18"/>
                <w:szCs w:val="22"/>
              </w:rPr>
              <w:t>.</w:t>
            </w:r>
          </w:p>
        </w:tc>
      </w:tr>
      <w:tr w:rsidR="00A775F3" w:rsidRPr="0072160E" w14:paraId="409B5118" w14:textId="77777777" w:rsidTr="003E777D">
        <w:tc>
          <w:tcPr>
            <w:tcW w:w="1423" w:type="dxa"/>
            <w:tcBorders>
              <w:top w:val="single" w:sz="12" w:space="0" w:color="auto"/>
              <w:left w:val="single" w:sz="12" w:space="0" w:color="auto"/>
              <w:bottom w:val="single" w:sz="12" w:space="0" w:color="auto"/>
              <w:right w:val="single" w:sz="4" w:space="0" w:color="auto"/>
            </w:tcBorders>
            <w:shd w:val="clear" w:color="auto" w:fill="000000" w:themeFill="text1"/>
          </w:tcPr>
          <w:p w14:paraId="0CE612CD" w14:textId="6EE8F9CB" w:rsidR="00A775F3" w:rsidRPr="00DD73C6" w:rsidRDefault="00A775F3" w:rsidP="00A775F3">
            <w:pPr>
              <w:jc w:val="center"/>
              <w:rPr>
                <w:rFonts w:ascii="Arial" w:hAnsi="Arial" w:cs="Arial"/>
                <w:b/>
                <w:bCs/>
                <w:color w:val="000000" w:themeColor="text1"/>
                <w:sz w:val="20"/>
                <w:szCs w:val="22"/>
              </w:rPr>
            </w:pPr>
            <w:r w:rsidRPr="00DD73C6">
              <w:rPr>
                <w:rFonts w:ascii="Arial" w:hAnsi="Arial" w:cs="Arial"/>
                <w:b/>
                <w:bCs/>
                <w:color w:val="FFFFFF" w:themeColor="background1"/>
                <w:sz w:val="20"/>
                <w:szCs w:val="22"/>
              </w:rPr>
              <w:t>ss.</w:t>
            </w:r>
            <w:r>
              <w:rPr>
                <w:rFonts w:ascii="Arial" w:hAnsi="Arial" w:cs="Arial"/>
                <w:b/>
                <w:bCs/>
                <w:color w:val="FFFFFF" w:themeColor="background1"/>
                <w:sz w:val="20"/>
                <w:szCs w:val="22"/>
              </w:rPr>
              <w:t>437-444</w:t>
            </w:r>
          </w:p>
          <w:p w14:paraId="716BED8E" w14:textId="77777777" w:rsidR="00A775F3" w:rsidRPr="00DD73C6" w:rsidRDefault="00A775F3" w:rsidP="00A775F3">
            <w:pPr>
              <w:jc w:val="center"/>
              <w:rPr>
                <w:rFonts w:ascii="Arial" w:hAnsi="Arial" w:cs="Arial"/>
                <w:b/>
                <w:bCs/>
                <w:color w:val="000000" w:themeColor="text1"/>
                <w:sz w:val="20"/>
                <w:szCs w:val="22"/>
              </w:rPr>
            </w:pPr>
            <w:r w:rsidRPr="00DD73C6">
              <w:rPr>
                <w:rFonts w:ascii="Arial" w:hAnsi="Arial" w:cs="Arial"/>
                <w:b/>
                <w:bCs/>
                <w:color w:val="FFFFFF" w:themeColor="background1"/>
                <w:sz w:val="20"/>
                <w:szCs w:val="22"/>
              </w:rPr>
              <w:t>ss</w:t>
            </w:r>
            <w:r>
              <w:rPr>
                <w:rFonts w:ascii="Arial" w:hAnsi="Arial" w:cs="Arial"/>
                <w:b/>
                <w:bCs/>
                <w:color w:val="FFFFFF" w:themeColor="background1"/>
                <w:sz w:val="20"/>
                <w:szCs w:val="22"/>
              </w:rPr>
              <w:t>.445-459</w:t>
            </w:r>
          </w:p>
          <w:p w14:paraId="54854B6F" w14:textId="77777777" w:rsidR="00A775F3" w:rsidRPr="00DD73C6" w:rsidRDefault="00A775F3" w:rsidP="00A775F3">
            <w:pPr>
              <w:jc w:val="center"/>
              <w:rPr>
                <w:rFonts w:ascii="Arial" w:hAnsi="Arial" w:cs="Arial"/>
                <w:b/>
                <w:bCs/>
                <w:color w:val="000000" w:themeColor="text1"/>
                <w:sz w:val="20"/>
                <w:szCs w:val="22"/>
              </w:rPr>
            </w:pPr>
            <w:r w:rsidRPr="00DD73C6">
              <w:rPr>
                <w:rFonts w:ascii="Arial" w:hAnsi="Arial" w:cs="Arial"/>
                <w:b/>
                <w:bCs/>
                <w:color w:val="FFFFFF" w:themeColor="background1"/>
                <w:sz w:val="20"/>
                <w:szCs w:val="22"/>
              </w:rPr>
              <w:t>ss.</w:t>
            </w:r>
            <w:r>
              <w:rPr>
                <w:rFonts w:ascii="Arial" w:hAnsi="Arial" w:cs="Arial"/>
                <w:b/>
                <w:bCs/>
                <w:color w:val="FFFFFF" w:themeColor="background1"/>
                <w:sz w:val="20"/>
                <w:szCs w:val="22"/>
              </w:rPr>
              <w:t>460-473</w:t>
            </w:r>
          </w:p>
          <w:p w14:paraId="18ABBC11" w14:textId="77777777" w:rsidR="00A775F3" w:rsidRPr="00DD73C6" w:rsidRDefault="00A775F3" w:rsidP="00A775F3">
            <w:pPr>
              <w:jc w:val="center"/>
              <w:rPr>
                <w:rFonts w:ascii="Arial" w:hAnsi="Arial" w:cs="Arial"/>
                <w:b/>
                <w:bCs/>
                <w:color w:val="000000" w:themeColor="text1"/>
                <w:sz w:val="20"/>
                <w:szCs w:val="22"/>
              </w:rPr>
            </w:pPr>
            <w:r w:rsidRPr="00DD73C6">
              <w:rPr>
                <w:rFonts w:ascii="Arial" w:hAnsi="Arial" w:cs="Arial"/>
                <w:b/>
                <w:bCs/>
                <w:color w:val="FFFFFF" w:themeColor="background1"/>
                <w:sz w:val="20"/>
                <w:szCs w:val="22"/>
              </w:rPr>
              <w:t>ss.</w:t>
            </w:r>
            <w:r>
              <w:rPr>
                <w:rFonts w:ascii="Arial" w:hAnsi="Arial" w:cs="Arial"/>
                <w:b/>
                <w:bCs/>
                <w:color w:val="FFFFFF" w:themeColor="background1"/>
                <w:sz w:val="20"/>
                <w:szCs w:val="22"/>
              </w:rPr>
              <w:t>474-527</w:t>
            </w:r>
          </w:p>
          <w:p w14:paraId="0F5A8A62" w14:textId="77777777" w:rsidR="00A775F3" w:rsidRPr="00A54371" w:rsidRDefault="00A775F3" w:rsidP="00A775F3">
            <w:pPr>
              <w:jc w:val="center"/>
              <w:rPr>
                <w:rFonts w:ascii="Arial" w:hAnsi="Arial" w:cs="Arial"/>
                <w:b/>
                <w:bCs/>
                <w:color w:val="000000" w:themeColor="text1"/>
                <w:sz w:val="18"/>
                <w:szCs w:val="20"/>
              </w:rPr>
            </w:pPr>
          </w:p>
          <w:p w14:paraId="1F7B798A" w14:textId="77777777" w:rsidR="00A775F3" w:rsidRPr="00DD73C6" w:rsidRDefault="00A775F3" w:rsidP="00A775F3">
            <w:pPr>
              <w:jc w:val="center"/>
              <w:rPr>
                <w:rFonts w:ascii="Arial" w:hAnsi="Arial" w:cs="Arial"/>
                <w:b/>
                <w:bCs/>
                <w:color w:val="000000" w:themeColor="text1"/>
                <w:sz w:val="20"/>
                <w:szCs w:val="22"/>
              </w:rPr>
            </w:pPr>
            <w:r w:rsidRPr="00DD73C6">
              <w:rPr>
                <w:rFonts w:ascii="Arial" w:hAnsi="Arial" w:cs="Arial"/>
                <w:b/>
                <w:bCs/>
                <w:color w:val="FFFFFF" w:themeColor="background1"/>
                <w:sz w:val="20"/>
                <w:szCs w:val="22"/>
              </w:rPr>
              <w:t>ss.</w:t>
            </w:r>
            <w:r>
              <w:rPr>
                <w:rFonts w:ascii="Arial" w:hAnsi="Arial" w:cs="Arial"/>
                <w:b/>
                <w:bCs/>
                <w:color w:val="FFFFFF" w:themeColor="background1"/>
                <w:sz w:val="20"/>
                <w:szCs w:val="22"/>
              </w:rPr>
              <w:t>528-549</w:t>
            </w:r>
          </w:p>
          <w:p w14:paraId="5EF275DA" w14:textId="77777777" w:rsidR="00A775F3" w:rsidRPr="00DD73C6" w:rsidRDefault="00A775F3" w:rsidP="00A775F3">
            <w:pPr>
              <w:jc w:val="center"/>
              <w:rPr>
                <w:rFonts w:ascii="Arial" w:hAnsi="Arial" w:cs="Arial"/>
                <w:b/>
                <w:bCs/>
                <w:color w:val="000000" w:themeColor="text1"/>
                <w:sz w:val="20"/>
                <w:szCs w:val="22"/>
              </w:rPr>
            </w:pPr>
            <w:r w:rsidRPr="00DD73C6">
              <w:rPr>
                <w:rFonts w:ascii="Arial" w:hAnsi="Arial" w:cs="Arial"/>
                <w:b/>
                <w:bCs/>
                <w:color w:val="FFFFFF" w:themeColor="background1"/>
                <w:sz w:val="20"/>
                <w:szCs w:val="22"/>
              </w:rPr>
              <w:t>ss.</w:t>
            </w:r>
            <w:r>
              <w:rPr>
                <w:rFonts w:ascii="Arial" w:hAnsi="Arial" w:cs="Arial"/>
                <w:b/>
                <w:bCs/>
                <w:color w:val="FFFFFF" w:themeColor="background1"/>
                <w:sz w:val="20"/>
                <w:szCs w:val="22"/>
              </w:rPr>
              <w:t>550-561</w:t>
            </w:r>
          </w:p>
          <w:p w14:paraId="16A01A6B" w14:textId="77777777" w:rsidR="00A775F3" w:rsidRPr="00DD73C6" w:rsidRDefault="00A775F3" w:rsidP="00A775F3">
            <w:pPr>
              <w:jc w:val="center"/>
              <w:rPr>
                <w:rFonts w:ascii="Arial" w:hAnsi="Arial" w:cs="Arial"/>
                <w:b/>
                <w:bCs/>
                <w:color w:val="000000" w:themeColor="text1"/>
                <w:sz w:val="20"/>
                <w:szCs w:val="22"/>
              </w:rPr>
            </w:pPr>
            <w:r w:rsidRPr="00DD73C6">
              <w:rPr>
                <w:rFonts w:ascii="Arial" w:hAnsi="Arial" w:cs="Arial"/>
                <w:b/>
                <w:bCs/>
                <w:color w:val="FFFFFF" w:themeColor="background1"/>
                <w:sz w:val="20"/>
                <w:szCs w:val="22"/>
              </w:rPr>
              <w:t>ss.</w:t>
            </w:r>
            <w:r>
              <w:rPr>
                <w:rFonts w:ascii="Arial" w:hAnsi="Arial" w:cs="Arial"/>
                <w:b/>
                <w:bCs/>
                <w:color w:val="FFFFFF" w:themeColor="background1"/>
                <w:sz w:val="20"/>
                <w:szCs w:val="22"/>
              </w:rPr>
              <w:t>562-566</w:t>
            </w:r>
          </w:p>
        </w:tc>
        <w:tc>
          <w:tcPr>
            <w:tcW w:w="7767" w:type="dxa"/>
            <w:gridSpan w:val="2"/>
            <w:tcBorders>
              <w:top w:val="single" w:sz="12" w:space="0" w:color="auto"/>
              <w:left w:val="single" w:sz="4" w:space="0" w:color="auto"/>
              <w:bottom w:val="single" w:sz="12" w:space="0" w:color="auto"/>
              <w:right w:val="single" w:sz="12" w:space="0" w:color="auto"/>
            </w:tcBorders>
            <w:shd w:val="pct10" w:color="4472C4" w:themeColor="accent1" w:fill="auto"/>
          </w:tcPr>
          <w:p w14:paraId="172235C4" w14:textId="77777777" w:rsidR="00A775F3" w:rsidRDefault="00A775F3" w:rsidP="00A775F3">
            <w:pPr>
              <w:pStyle w:val="ListParagraph"/>
              <w:numPr>
                <w:ilvl w:val="0"/>
                <w:numId w:val="81"/>
              </w:numPr>
              <w:spacing w:after="0" w:line="240" w:lineRule="auto"/>
              <w:ind w:left="340" w:hanging="340"/>
              <w:jc w:val="both"/>
              <w:rPr>
                <w:rFonts w:ascii="Arial" w:hAnsi="Arial" w:cs="Arial"/>
                <w:color w:val="000000"/>
                <w:sz w:val="18"/>
              </w:rPr>
            </w:pPr>
            <w:r w:rsidRPr="001C2DDD">
              <w:rPr>
                <w:rFonts w:ascii="Arial" w:hAnsi="Arial" w:cs="Arial"/>
                <w:b/>
                <w:bCs/>
                <w:color w:val="FFFFFF" w:themeColor="background1"/>
                <w:sz w:val="18"/>
                <w:szCs w:val="18"/>
                <w:bdr w:val="single" w:sz="4" w:space="0" w:color="auto"/>
                <w:shd w:val="clear" w:color="auto" w:fill="000000" w:themeFill="text1"/>
              </w:rPr>
              <w:t xml:space="preserve">Part </w:t>
            </w:r>
            <w:r>
              <w:rPr>
                <w:rFonts w:ascii="Arial" w:hAnsi="Arial" w:cs="Arial"/>
                <w:b/>
                <w:bCs/>
                <w:color w:val="FFFFFF" w:themeColor="background1"/>
                <w:sz w:val="18"/>
                <w:szCs w:val="18"/>
                <w:bdr w:val="single" w:sz="4" w:space="0" w:color="auto"/>
                <w:shd w:val="clear" w:color="auto" w:fill="000000" w:themeFill="text1"/>
              </w:rPr>
              <w:t>10</w:t>
            </w:r>
            <w:r w:rsidRPr="001C2DDD">
              <w:rPr>
                <w:rFonts w:ascii="Arial" w:hAnsi="Arial" w:cs="Arial"/>
                <w:b/>
                <w:bCs/>
                <w:color w:val="FFFFFF" w:themeColor="background1"/>
                <w:sz w:val="18"/>
                <w:szCs w:val="18"/>
                <w:bdr w:val="single" w:sz="4" w:space="0" w:color="auto"/>
                <w:shd w:val="clear" w:color="auto" w:fill="000000" w:themeFill="text1"/>
              </w:rPr>
              <w:t xml:space="preserve">.1 </w:t>
            </w:r>
            <w:r w:rsidRPr="001C2DDD">
              <w:rPr>
                <w:rFonts w:ascii="Arial" w:hAnsi="Arial" w:cs="Arial"/>
                <w:b/>
                <w:bCs/>
                <w:sz w:val="18"/>
                <w:szCs w:val="18"/>
                <w:bdr w:val="single" w:sz="4" w:space="0" w:color="auto"/>
                <w:shd w:val="clear" w:color="auto" w:fill="000000" w:themeFill="text1"/>
              </w:rPr>
              <w:t xml:space="preserve">– </w:t>
            </w:r>
            <w:r>
              <w:rPr>
                <w:rFonts w:ascii="Arial" w:hAnsi="Arial" w:cs="Arial"/>
                <w:b/>
                <w:bCs/>
                <w:sz w:val="18"/>
                <w:szCs w:val="18"/>
                <w:bdr w:val="single" w:sz="4" w:space="0" w:color="auto"/>
                <w:shd w:val="clear" w:color="auto" w:fill="000000" w:themeFill="text1"/>
              </w:rPr>
              <w:t>Guiding custodial principles</w:t>
            </w:r>
          </w:p>
          <w:p w14:paraId="16757134" w14:textId="77777777" w:rsidR="00A775F3" w:rsidRDefault="00A775F3" w:rsidP="00A775F3">
            <w:pPr>
              <w:pStyle w:val="ListParagraph"/>
              <w:numPr>
                <w:ilvl w:val="0"/>
                <w:numId w:val="81"/>
              </w:numPr>
              <w:spacing w:after="0" w:line="240" w:lineRule="auto"/>
              <w:ind w:left="340" w:hanging="340"/>
              <w:jc w:val="both"/>
              <w:rPr>
                <w:rFonts w:ascii="Arial" w:hAnsi="Arial" w:cs="Arial"/>
                <w:color w:val="000000"/>
                <w:sz w:val="18"/>
              </w:rPr>
            </w:pPr>
            <w:r>
              <w:rPr>
                <w:rFonts w:ascii="Arial" w:hAnsi="Arial" w:cs="Arial"/>
                <w:b/>
                <w:bCs/>
                <w:sz w:val="18"/>
                <w:szCs w:val="18"/>
                <w:bdr w:val="single" w:sz="4" w:space="0" w:color="auto"/>
                <w:shd w:val="clear" w:color="auto" w:fill="000000" w:themeFill="text1"/>
              </w:rPr>
              <w:t>Part 10.2 – Rights and responsibilities of children and young persons in YJCCs</w:t>
            </w:r>
          </w:p>
          <w:p w14:paraId="328498EE" w14:textId="77777777" w:rsidR="00A775F3" w:rsidRPr="007071B2" w:rsidRDefault="00A775F3" w:rsidP="00A775F3">
            <w:pPr>
              <w:pStyle w:val="ListParagraph"/>
              <w:numPr>
                <w:ilvl w:val="0"/>
                <w:numId w:val="81"/>
              </w:numPr>
              <w:spacing w:after="0" w:line="240" w:lineRule="auto"/>
              <w:ind w:left="340" w:hanging="340"/>
              <w:jc w:val="both"/>
              <w:rPr>
                <w:rFonts w:ascii="Arial" w:hAnsi="Arial" w:cs="Arial"/>
                <w:color w:val="000000"/>
                <w:sz w:val="18"/>
              </w:rPr>
            </w:pPr>
            <w:r>
              <w:rPr>
                <w:rFonts w:ascii="Arial" w:hAnsi="Arial" w:cs="Arial"/>
                <w:b/>
                <w:bCs/>
                <w:sz w:val="18"/>
                <w:szCs w:val="18"/>
                <w:bdr w:val="single" w:sz="4" w:space="0" w:color="auto"/>
                <w:shd w:val="clear" w:color="auto" w:fill="000000" w:themeFill="text1"/>
              </w:rPr>
              <w:t>Part 10.3 – Legal custody and management and operation of YJCCs</w:t>
            </w:r>
          </w:p>
          <w:p w14:paraId="6F2A4DF2" w14:textId="77777777" w:rsidR="00ED1F89" w:rsidRPr="00ED1F89" w:rsidRDefault="00A775F3" w:rsidP="00A775F3">
            <w:pPr>
              <w:pStyle w:val="ListParagraph"/>
              <w:numPr>
                <w:ilvl w:val="0"/>
                <w:numId w:val="81"/>
              </w:numPr>
              <w:spacing w:after="0" w:line="240" w:lineRule="auto"/>
              <w:ind w:left="340" w:hanging="340"/>
              <w:jc w:val="both"/>
              <w:rPr>
                <w:rFonts w:ascii="Arial" w:hAnsi="Arial" w:cs="Arial"/>
                <w:color w:val="000000"/>
                <w:sz w:val="18"/>
              </w:rPr>
            </w:pPr>
            <w:r w:rsidRPr="00A54371">
              <w:rPr>
                <w:rFonts w:ascii="Arial" w:hAnsi="Arial" w:cs="Arial"/>
                <w:b/>
                <w:bCs/>
                <w:color w:val="FFFFFF" w:themeColor="background1"/>
                <w:sz w:val="18"/>
                <w:szCs w:val="18"/>
                <w:bdr w:val="single" w:sz="4" w:space="0" w:color="auto"/>
                <w:shd w:val="clear" w:color="auto" w:fill="000000" w:themeFill="text1"/>
              </w:rPr>
              <w:t xml:space="preserve">Part 10.4 </w:t>
            </w:r>
            <w:r w:rsidRPr="00A54371">
              <w:rPr>
                <w:rFonts w:ascii="Arial" w:hAnsi="Arial" w:cs="Arial"/>
                <w:b/>
                <w:bCs/>
                <w:sz w:val="18"/>
                <w:szCs w:val="18"/>
                <w:bdr w:val="single" w:sz="4" w:space="0" w:color="auto"/>
                <w:shd w:val="clear" w:color="auto" w:fill="000000" w:themeFill="text1"/>
              </w:rPr>
              <w:t>– Prohibited actions and restricted practices</w:t>
            </w:r>
          </w:p>
          <w:p w14:paraId="10D63DB0" w14:textId="44FD3FE4" w:rsidR="00A775F3" w:rsidRPr="00ED1F89" w:rsidRDefault="00A775F3" w:rsidP="00ED1F89">
            <w:pPr>
              <w:ind w:left="340"/>
              <w:jc w:val="both"/>
              <w:rPr>
                <w:rFonts w:ascii="Arial" w:hAnsi="Arial" w:cs="Arial"/>
                <w:color w:val="000000"/>
                <w:sz w:val="18"/>
              </w:rPr>
            </w:pPr>
            <w:r w:rsidRPr="00ED1F89">
              <w:rPr>
                <w:rFonts w:ascii="Arial" w:hAnsi="Arial" w:cs="Arial"/>
                <w:b/>
                <w:bCs/>
                <w:sz w:val="18"/>
                <w:szCs w:val="18"/>
                <w:bdr w:val="single" w:sz="4" w:space="0" w:color="auto"/>
                <w:shd w:val="clear" w:color="auto" w:fill="000000" w:themeFill="text1"/>
              </w:rPr>
              <w:t>(Use of force; Isolation, Search of child or other person in YJCC, Seizure of items)</w:t>
            </w:r>
          </w:p>
          <w:p w14:paraId="23B53DE4" w14:textId="77777777" w:rsidR="00A775F3" w:rsidRDefault="00A775F3" w:rsidP="00A775F3">
            <w:pPr>
              <w:pStyle w:val="ListParagraph"/>
              <w:numPr>
                <w:ilvl w:val="0"/>
                <w:numId w:val="81"/>
              </w:numPr>
              <w:spacing w:after="0" w:line="240" w:lineRule="auto"/>
              <w:ind w:left="340" w:hanging="340"/>
              <w:jc w:val="both"/>
              <w:rPr>
                <w:rFonts w:ascii="Arial" w:hAnsi="Arial" w:cs="Arial"/>
                <w:color w:val="000000"/>
                <w:sz w:val="18"/>
              </w:rPr>
            </w:pPr>
            <w:r w:rsidRPr="000960AB">
              <w:rPr>
                <w:rFonts w:ascii="Arial" w:hAnsi="Arial" w:cs="Arial"/>
                <w:b/>
                <w:bCs/>
                <w:color w:val="FFFFFF" w:themeColor="background1"/>
                <w:sz w:val="18"/>
                <w:szCs w:val="18"/>
                <w:bdr w:val="single" w:sz="4" w:space="0" w:color="auto"/>
                <w:shd w:val="clear" w:color="auto" w:fill="000000" w:themeFill="text1"/>
              </w:rPr>
              <w:t xml:space="preserve">Part </w:t>
            </w:r>
            <w:r>
              <w:rPr>
                <w:rFonts w:ascii="Arial" w:hAnsi="Arial" w:cs="Arial"/>
                <w:b/>
                <w:bCs/>
                <w:color w:val="FFFFFF" w:themeColor="background1"/>
                <w:sz w:val="18"/>
                <w:szCs w:val="18"/>
                <w:bdr w:val="single" w:sz="4" w:space="0" w:color="auto"/>
                <w:shd w:val="clear" w:color="auto" w:fill="000000" w:themeFill="text1"/>
              </w:rPr>
              <w:t>10</w:t>
            </w:r>
            <w:r w:rsidRPr="000960AB">
              <w:rPr>
                <w:rFonts w:ascii="Arial" w:hAnsi="Arial" w:cs="Arial"/>
                <w:b/>
                <w:bCs/>
                <w:color w:val="FFFFFF" w:themeColor="background1"/>
                <w:sz w:val="18"/>
                <w:szCs w:val="18"/>
                <w:bdr w:val="single" w:sz="4" w:space="0" w:color="auto"/>
                <w:shd w:val="clear" w:color="auto" w:fill="000000" w:themeFill="text1"/>
              </w:rPr>
              <w:t>.</w:t>
            </w:r>
            <w:r>
              <w:rPr>
                <w:rFonts w:ascii="Arial" w:hAnsi="Arial" w:cs="Arial"/>
                <w:b/>
                <w:bCs/>
                <w:color w:val="FFFFFF" w:themeColor="background1"/>
                <w:sz w:val="18"/>
                <w:szCs w:val="18"/>
                <w:bdr w:val="single" w:sz="4" w:space="0" w:color="auto"/>
                <w:shd w:val="clear" w:color="auto" w:fill="000000" w:themeFill="text1"/>
              </w:rPr>
              <w:t>5</w:t>
            </w:r>
            <w:r w:rsidRPr="000960AB">
              <w:rPr>
                <w:rFonts w:ascii="Arial" w:hAnsi="Arial" w:cs="Arial"/>
                <w:b/>
                <w:bCs/>
                <w:color w:val="FFFFFF" w:themeColor="background1"/>
                <w:sz w:val="18"/>
                <w:szCs w:val="18"/>
                <w:bdr w:val="single" w:sz="4" w:space="0" w:color="auto"/>
                <w:shd w:val="clear" w:color="auto" w:fill="000000" w:themeFill="text1"/>
              </w:rPr>
              <w:t xml:space="preserve"> </w:t>
            </w:r>
            <w:r w:rsidRPr="000960AB">
              <w:rPr>
                <w:rFonts w:ascii="Arial" w:hAnsi="Arial" w:cs="Arial"/>
                <w:b/>
                <w:bCs/>
                <w:sz w:val="18"/>
                <w:szCs w:val="18"/>
                <w:bdr w:val="single" w:sz="4" w:space="0" w:color="auto"/>
                <w:shd w:val="clear" w:color="auto" w:fill="000000" w:themeFill="text1"/>
              </w:rPr>
              <w:t xml:space="preserve">– </w:t>
            </w:r>
            <w:r>
              <w:rPr>
                <w:rFonts w:ascii="Arial" w:hAnsi="Arial" w:cs="Arial"/>
                <w:b/>
                <w:bCs/>
                <w:sz w:val="18"/>
                <w:szCs w:val="18"/>
                <w:bdr w:val="single" w:sz="4" w:space="0" w:color="auto"/>
                <w:shd w:val="clear" w:color="auto" w:fill="000000" w:themeFill="text1"/>
              </w:rPr>
              <w:t>Offences relating to YJCCs and YJ community service centres</w:t>
            </w:r>
          </w:p>
          <w:p w14:paraId="7B141922" w14:textId="77777777" w:rsidR="00A775F3" w:rsidRDefault="00A775F3" w:rsidP="00A775F3">
            <w:pPr>
              <w:pStyle w:val="ListParagraph"/>
              <w:numPr>
                <w:ilvl w:val="0"/>
                <w:numId w:val="81"/>
              </w:numPr>
              <w:spacing w:after="0" w:line="240" w:lineRule="auto"/>
              <w:ind w:left="340" w:hanging="340"/>
              <w:jc w:val="both"/>
              <w:rPr>
                <w:rFonts w:ascii="Arial" w:hAnsi="Arial" w:cs="Arial"/>
                <w:color w:val="000000"/>
                <w:sz w:val="18"/>
              </w:rPr>
            </w:pPr>
            <w:r w:rsidRPr="000960AB">
              <w:rPr>
                <w:rFonts w:ascii="Arial" w:hAnsi="Arial" w:cs="Arial"/>
                <w:b/>
                <w:bCs/>
                <w:color w:val="FFFFFF" w:themeColor="background1"/>
                <w:sz w:val="18"/>
                <w:szCs w:val="18"/>
                <w:bdr w:val="single" w:sz="4" w:space="0" w:color="auto"/>
                <w:shd w:val="clear" w:color="auto" w:fill="000000" w:themeFill="text1"/>
              </w:rPr>
              <w:t xml:space="preserve">Part </w:t>
            </w:r>
            <w:r>
              <w:rPr>
                <w:rFonts w:ascii="Arial" w:hAnsi="Arial" w:cs="Arial"/>
                <w:b/>
                <w:bCs/>
                <w:color w:val="FFFFFF" w:themeColor="background1"/>
                <w:sz w:val="18"/>
                <w:szCs w:val="18"/>
                <w:bdr w:val="single" w:sz="4" w:space="0" w:color="auto"/>
                <w:shd w:val="clear" w:color="auto" w:fill="000000" w:themeFill="text1"/>
              </w:rPr>
              <w:t>10</w:t>
            </w:r>
            <w:r w:rsidRPr="000960AB">
              <w:rPr>
                <w:rFonts w:ascii="Arial" w:hAnsi="Arial" w:cs="Arial"/>
                <w:b/>
                <w:bCs/>
                <w:color w:val="FFFFFF" w:themeColor="background1"/>
                <w:sz w:val="18"/>
                <w:szCs w:val="18"/>
                <w:bdr w:val="single" w:sz="4" w:space="0" w:color="auto"/>
                <w:shd w:val="clear" w:color="auto" w:fill="000000" w:themeFill="text1"/>
              </w:rPr>
              <w:t>.</w:t>
            </w:r>
            <w:r>
              <w:rPr>
                <w:rFonts w:ascii="Arial" w:hAnsi="Arial" w:cs="Arial"/>
                <w:b/>
                <w:bCs/>
                <w:color w:val="FFFFFF" w:themeColor="background1"/>
                <w:sz w:val="18"/>
                <w:szCs w:val="18"/>
                <w:bdr w:val="single" w:sz="4" w:space="0" w:color="auto"/>
                <w:shd w:val="clear" w:color="auto" w:fill="000000" w:themeFill="text1"/>
              </w:rPr>
              <w:t>6</w:t>
            </w:r>
            <w:r w:rsidRPr="000960AB">
              <w:rPr>
                <w:rFonts w:ascii="Arial" w:hAnsi="Arial" w:cs="Arial"/>
                <w:b/>
                <w:bCs/>
                <w:color w:val="FFFFFF" w:themeColor="background1"/>
                <w:sz w:val="18"/>
                <w:szCs w:val="18"/>
                <w:bdr w:val="single" w:sz="4" w:space="0" w:color="auto"/>
                <w:shd w:val="clear" w:color="auto" w:fill="000000" w:themeFill="text1"/>
              </w:rPr>
              <w:t xml:space="preserve"> </w:t>
            </w:r>
            <w:r w:rsidRPr="000960AB">
              <w:rPr>
                <w:rFonts w:ascii="Arial" w:hAnsi="Arial" w:cs="Arial"/>
                <w:b/>
                <w:bCs/>
                <w:sz w:val="18"/>
                <w:szCs w:val="18"/>
                <w:bdr w:val="single" w:sz="4" w:space="0" w:color="auto"/>
                <w:shd w:val="clear" w:color="auto" w:fill="000000" w:themeFill="text1"/>
              </w:rPr>
              <w:t xml:space="preserve">– </w:t>
            </w:r>
            <w:r>
              <w:rPr>
                <w:rFonts w:ascii="Arial" w:hAnsi="Arial" w:cs="Arial"/>
                <w:b/>
                <w:bCs/>
                <w:sz w:val="18"/>
                <w:szCs w:val="18"/>
                <w:bdr w:val="single" w:sz="4" w:space="0" w:color="auto"/>
                <w:shd w:val="clear" w:color="auto" w:fill="000000" w:themeFill="text1"/>
              </w:rPr>
              <w:t>Change of name applications and acknowledgement of sex applications</w:t>
            </w:r>
          </w:p>
          <w:p w14:paraId="4D152E3A" w14:textId="77777777" w:rsidR="00A775F3" w:rsidRPr="00A54371" w:rsidRDefault="00A775F3" w:rsidP="00A775F3">
            <w:pPr>
              <w:pStyle w:val="ListParagraph"/>
              <w:numPr>
                <w:ilvl w:val="0"/>
                <w:numId w:val="81"/>
              </w:numPr>
              <w:spacing w:after="0" w:line="240" w:lineRule="auto"/>
              <w:ind w:left="340" w:hanging="340"/>
              <w:jc w:val="both"/>
              <w:rPr>
                <w:rFonts w:ascii="Arial" w:hAnsi="Arial" w:cs="Arial"/>
                <w:color w:val="000000"/>
                <w:sz w:val="18"/>
              </w:rPr>
            </w:pPr>
            <w:r w:rsidRPr="000960AB">
              <w:rPr>
                <w:rFonts w:ascii="Arial" w:hAnsi="Arial" w:cs="Arial"/>
                <w:b/>
                <w:bCs/>
                <w:color w:val="FFFFFF" w:themeColor="background1"/>
                <w:sz w:val="18"/>
                <w:szCs w:val="18"/>
                <w:bdr w:val="single" w:sz="4" w:space="0" w:color="auto"/>
                <w:shd w:val="clear" w:color="auto" w:fill="000000" w:themeFill="text1"/>
              </w:rPr>
              <w:t xml:space="preserve">Part </w:t>
            </w:r>
            <w:r>
              <w:rPr>
                <w:rFonts w:ascii="Arial" w:hAnsi="Arial" w:cs="Arial"/>
                <w:b/>
                <w:bCs/>
                <w:color w:val="FFFFFF" w:themeColor="background1"/>
                <w:sz w:val="18"/>
                <w:szCs w:val="18"/>
                <w:bdr w:val="single" w:sz="4" w:space="0" w:color="auto"/>
                <w:shd w:val="clear" w:color="auto" w:fill="000000" w:themeFill="text1"/>
              </w:rPr>
              <w:t>10</w:t>
            </w:r>
            <w:r w:rsidRPr="000960AB">
              <w:rPr>
                <w:rFonts w:ascii="Arial" w:hAnsi="Arial" w:cs="Arial"/>
                <w:b/>
                <w:bCs/>
                <w:color w:val="FFFFFF" w:themeColor="background1"/>
                <w:sz w:val="18"/>
                <w:szCs w:val="18"/>
                <w:bdr w:val="single" w:sz="4" w:space="0" w:color="auto"/>
                <w:shd w:val="clear" w:color="auto" w:fill="000000" w:themeFill="text1"/>
              </w:rPr>
              <w:t>.</w:t>
            </w:r>
            <w:r>
              <w:rPr>
                <w:rFonts w:ascii="Arial" w:hAnsi="Arial" w:cs="Arial"/>
                <w:b/>
                <w:bCs/>
                <w:color w:val="FFFFFF" w:themeColor="background1"/>
                <w:sz w:val="18"/>
                <w:szCs w:val="18"/>
                <w:bdr w:val="single" w:sz="4" w:space="0" w:color="auto"/>
                <w:shd w:val="clear" w:color="auto" w:fill="000000" w:themeFill="text1"/>
              </w:rPr>
              <w:t>7</w:t>
            </w:r>
            <w:r w:rsidRPr="000960AB">
              <w:rPr>
                <w:rFonts w:ascii="Arial" w:hAnsi="Arial" w:cs="Arial"/>
                <w:b/>
                <w:bCs/>
                <w:color w:val="FFFFFF" w:themeColor="background1"/>
                <w:sz w:val="18"/>
                <w:szCs w:val="18"/>
                <w:bdr w:val="single" w:sz="4" w:space="0" w:color="auto"/>
                <w:shd w:val="clear" w:color="auto" w:fill="000000" w:themeFill="text1"/>
              </w:rPr>
              <w:t xml:space="preserve"> </w:t>
            </w:r>
            <w:r w:rsidRPr="000960AB">
              <w:rPr>
                <w:rFonts w:ascii="Arial" w:hAnsi="Arial" w:cs="Arial"/>
                <w:b/>
                <w:bCs/>
                <w:sz w:val="18"/>
                <w:szCs w:val="18"/>
                <w:bdr w:val="single" w:sz="4" w:space="0" w:color="auto"/>
                <w:shd w:val="clear" w:color="auto" w:fill="000000" w:themeFill="text1"/>
              </w:rPr>
              <w:t xml:space="preserve">– </w:t>
            </w:r>
            <w:r>
              <w:rPr>
                <w:rFonts w:ascii="Arial" w:hAnsi="Arial" w:cs="Arial"/>
                <w:b/>
                <w:bCs/>
                <w:sz w:val="18"/>
                <w:szCs w:val="18"/>
                <w:bdr w:val="single" w:sz="4" w:space="0" w:color="auto"/>
                <w:shd w:val="clear" w:color="auto" w:fill="000000" w:themeFill="text1"/>
              </w:rPr>
              <w:t>Other provisions relating to YJCCs</w:t>
            </w:r>
          </w:p>
        </w:tc>
      </w:tr>
      <w:tr w:rsidR="00A775F3" w:rsidRPr="0072160E" w14:paraId="34E6E133" w14:textId="77777777" w:rsidTr="00C326C5">
        <w:tc>
          <w:tcPr>
            <w:tcW w:w="9190" w:type="dxa"/>
            <w:gridSpan w:val="3"/>
            <w:tcBorders>
              <w:top w:val="single" w:sz="12" w:space="0" w:color="auto"/>
              <w:left w:val="single" w:sz="12" w:space="0" w:color="auto"/>
              <w:bottom w:val="single" w:sz="12" w:space="0" w:color="auto"/>
              <w:right w:val="single" w:sz="12" w:space="0" w:color="auto"/>
            </w:tcBorders>
            <w:shd w:val="clear" w:color="auto" w:fill="CCECFF"/>
          </w:tcPr>
          <w:p w14:paraId="2182E062" w14:textId="77777777" w:rsidR="00A775F3" w:rsidRPr="0072160E" w:rsidRDefault="00A775F3" w:rsidP="00A775F3">
            <w:pPr>
              <w:keepNext/>
              <w:keepLines/>
              <w:spacing w:before="20" w:after="20"/>
              <w:jc w:val="center"/>
              <w:rPr>
                <w:rFonts w:ascii="Arial" w:hAnsi="Arial" w:cs="Arial"/>
                <w:b/>
                <w:bCs/>
                <w:color w:val="000000" w:themeColor="text1"/>
                <w:sz w:val="22"/>
                <w:szCs w:val="28"/>
              </w:rPr>
            </w:pPr>
            <w:r>
              <w:rPr>
                <w:rFonts w:ascii="Arial" w:hAnsi="Arial" w:cs="Arial"/>
                <w:b/>
                <w:bCs/>
                <w:color w:val="000000" w:themeColor="text1"/>
                <w:sz w:val="22"/>
                <w:szCs w:val="28"/>
              </w:rPr>
              <w:t>CHAPTER 12 – YOUTH PAROLE</w:t>
            </w:r>
          </w:p>
        </w:tc>
      </w:tr>
      <w:tr w:rsidR="00A775F3" w14:paraId="0E689C82" w14:textId="77777777" w:rsidTr="003E777D">
        <w:trPr>
          <w:trHeight w:val="383"/>
        </w:trPr>
        <w:tc>
          <w:tcPr>
            <w:tcW w:w="1423" w:type="dxa"/>
            <w:tcBorders>
              <w:top w:val="single" w:sz="12" w:space="0" w:color="auto"/>
              <w:left w:val="single" w:sz="12" w:space="0" w:color="auto"/>
              <w:bottom w:val="single" w:sz="12" w:space="0" w:color="auto"/>
            </w:tcBorders>
            <w:shd w:val="clear" w:color="auto" w:fill="E4F6DE"/>
          </w:tcPr>
          <w:p w14:paraId="185A33F4" w14:textId="77777777" w:rsidR="00A775F3" w:rsidRPr="004B407A" w:rsidRDefault="00A775F3" w:rsidP="00A775F3">
            <w:pPr>
              <w:jc w:val="center"/>
              <w:rPr>
                <w:rFonts w:ascii="Arial" w:hAnsi="Arial" w:cs="Arial"/>
                <w:b/>
                <w:bCs/>
                <w:color w:val="E4F6DE"/>
                <w:sz w:val="20"/>
              </w:rPr>
            </w:pPr>
            <w:r w:rsidRPr="004B407A">
              <w:rPr>
                <w:rFonts w:ascii="Arial" w:hAnsi="Arial" w:cs="Arial"/>
                <w:b/>
                <w:bCs/>
                <w:color w:val="000000" w:themeColor="text1"/>
                <w:sz w:val="20"/>
              </w:rPr>
              <w:t>YJA ss.592</w:t>
            </w:r>
            <w:r w:rsidRPr="004B407A">
              <w:rPr>
                <w:rFonts w:ascii="Arial" w:hAnsi="Arial" w:cs="Arial"/>
                <w:b/>
                <w:bCs/>
                <w:color w:val="000000" w:themeColor="text1"/>
                <w:sz w:val="20"/>
              </w:rPr>
              <w:noBreakHyphen/>
              <w:t>664</w:t>
            </w:r>
          </w:p>
        </w:tc>
        <w:tc>
          <w:tcPr>
            <w:tcW w:w="7767" w:type="dxa"/>
            <w:gridSpan w:val="2"/>
            <w:tcBorders>
              <w:top w:val="single" w:sz="12" w:space="0" w:color="auto"/>
              <w:bottom w:val="single" w:sz="4" w:space="0" w:color="auto"/>
              <w:right w:val="single" w:sz="12" w:space="0" w:color="auto"/>
            </w:tcBorders>
            <w:shd w:val="clear" w:color="auto" w:fill="E4F6DE"/>
          </w:tcPr>
          <w:p w14:paraId="5787C39F" w14:textId="77777777" w:rsidR="00A775F3" w:rsidRPr="0055115C" w:rsidRDefault="00A775F3" w:rsidP="00A775F3">
            <w:pPr>
              <w:spacing w:before="20" w:after="20"/>
              <w:jc w:val="both"/>
              <w:rPr>
                <w:rFonts w:ascii="Arial" w:hAnsi="Arial" w:cs="Arial"/>
                <w:b/>
                <w:bCs/>
                <w:color w:val="000000" w:themeColor="text1"/>
                <w:sz w:val="20"/>
              </w:rPr>
            </w:pPr>
            <w:r>
              <w:rPr>
                <w:rFonts w:ascii="Arial" w:hAnsi="Arial" w:cs="Arial"/>
                <w:b/>
                <w:bCs/>
                <w:color w:val="000000"/>
                <w:sz w:val="18"/>
                <w:szCs w:val="22"/>
              </w:rPr>
              <w:t xml:space="preserve">Some of these provisions are new.  The others re-enact – sometimes with significant modifications – </w:t>
            </w:r>
            <w:r w:rsidRPr="00F037F3">
              <w:rPr>
                <w:rFonts w:ascii="Arial" w:hAnsi="Arial" w:cs="Arial"/>
                <w:b/>
                <w:bCs/>
                <w:color w:val="FF0000"/>
                <w:sz w:val="18"/>
                <w:szCs w:val="22"/>
              </w:rPr>
              <w:t>repealed</w:t>
            </w:r>
            <w:r>
              <w:rPr>
                <w:rFonts w:ascii="Arial" w:hAnsi="Arial" w:cs="Arial"/>
                <w:b/>
                <w:bCs/>
                <w:color w:val="FF0000"/>
                <w:sz w:val="18"/>
                <w:szCs w:val="22"/>
              </w:rPr>
              <w:t xml:space="preserve"> </w:t>
            </w:r>
            <w:r>
              <w:rPr>
                <w:rFonts w:ascii="Arial" w:hAnsi="Arial" w:cs="Arial"/>
                <w:b/>
                <w:bCs/>
                <w:color w:val="000000"/>
                <w:sz w:val="18"/>
                <w:szCs w:val="22"/>
              </w:rPr>
              <w:t xml:space="preserve">provisions in </w:t>
            </w:r>
            <w:r w:rsidRPr="009E3ED7">
              <w:rPr>
                <w:rFonts w:ascii="Arial" w:hAnsi="Arial" w:cs="Arial"/>
                <w:b/>
                <w:bCs/>
                <w:color w:val="FF0000"/>
                <w:sz w:val="18"/>
                <w:szCs w:val="22"/>
              </w:rPr>
              <w:t xml:space="preserve">CYFA Part </w:t>
            </w:r>
            <w:r>
              <w:rPr>
                <w:rFonts w:ascii="Arial" w:hAnsi="Arial" w:cs="Arial"/>
                <w:b/>
                <w:bCs/>
                <w:color w:val="FF0000"/>
                <w:sz w:val="18"/>
                <w:szCs w:val="22"/>
              </w:rPr>
              <w:t>5.5</w:t>
            </w:r>
            <w:r>
              <w:rPr>
                <w:rFonts w:ascii="Arial" w:hAnsi="Arial" w:cs="Arial"/>
                <w:b/>
                <w:bCs/>
                <w:color w:val="000000"/>
                <w:sz w:val="18"/>
                <w:szCs w:val="22"/>
              </w:rPr>
              <w:t xml:space="preserve">.  However, it remains the case that a court sentencing a child to a </w:t>
            </w:r>
            <w:r w:rsidRPr="00A60D6C">
              <w:rPr>
                <w:rFonts w:ascii="Arial" w:hAnsi="Arial" w:cs="Arial"/>
                <w:b/>
                <w:bCs/>
                <w:color w:val="000000"/>
                <w:sz w:val="18"/>
                <w:szCs w:val="22"/>
                <w:highlight w:val="yellow"/>
              </w:rPr>
              <w:t>YJC</w:t>
            </w:r>
            <w:r>
              <w:rPr>
                <w:rFonts w:ascii="Arial" w:hAnsi="Arial" w:cs="Arial"/>
                <w:b/>
                <w:bCs/>
                <w:color w:val="000000"/>
                <w:sz w:val="18"/>
                <w:szCs w:val="22"/>
              </w:rPr>
              <w:t xml:space="preserve"> order under the </w:t>
            </w:r>
            <w:r w:rsidRPr="00441488">
              <w:rPr>
                <w:rFonts w:ascii="Arial" w:hAnsi="Arial" w:cs="Arial"/>
                <w:b/>
                <w:bCs/>
                <w:color w:val="FFFFFF" w:themeColor="background1"/>
                <w:sz w:val="18"/>
                <w:szCs w:val="22"/>
                <w:shd w:val="clear" w:color="auto" w:fill="000000" w:themeFill="text1"/>
              </w:rPr>
              <w:t>YJA</w:t>
            </w:r>
            <w:r>
              <w:rPr>
                <w:rFonts w:ascii="Arial" w:hAnsi="Arial" w:cs="Arial"/>
                <w:b/>
                <w:bCs/>
                <w:color w:val="000000"/>
                <w:sz w:val="18"/>
                <w:szCs w:val="22"/>
              </w:rPr>
              <w:t xml:space="preserve"> – as with the </w:t>
            </w:r>
            <w:r w:rsidRPr="00441488">
              <w:rPr>
                <w:rFonts w:ascii="Arial" w:hAnsi="Arial" w:cs="Arial"/>
                <w:b/>
                <w:bCs/>
                <w:color w:val="FF0000"/>
                <w:sz w:val="18"/>
                <w:szCs w:val="22"/>
              </w:rPr>
              <w:t>CYFA</w:t>
            </w:r>
            <w:r>
              <w:rPr>
                <w:rFonts w:ascii="Arial" w:hAnsi="Arial" w:cs="Arial"/>
                <w:b/>
                <w:bCs/>
                <w:color w:val="000000"/>
                <w:sz w:val="18"/>
                <w:szCs w:val="22"/>
              </w:rPr>
              <w:t xml:space="preserve"> – has no power to fix a non-parole period for the child.  The power whether – and if so when – to release a person on youth parole is vested solely in the Youth Parole Board.</w:t>
            </w:r>
          </w:p>
        </w:tc>
      </w:tr>
      <w:tr w:rsidR="00A775F3" w:rsidRPr="0072160E" w14:paraId="64E72F65" w14:textId="77777777" w:rsidTr="003E777D">
        <w:tc>
          <w:tcPr>
            <w:tcW w:w="1423" w:type="dxa"/>
            <w:tcBorders>
              <w:top w:val="single" w:sz="12" w:space="0" w:color="auto"/>
              <w:left w:val="single" w:sz="12" w:space="0" w:color="auto"/>
              <w:bottom w:val="single" w:sz="12" w:space="0" w:color="auto"/>
              <w:right w:val="single" w:sz="4" w:space="0" w:color="auto"/>
            </w:tcBorders>
            <w:shd w:val="clear" w:color="auto" w:fill="000000" w:themeFill="text1"/>
          </w:tcPr>
          <w:p w14:paraId="5E48D05C" w14:textId="77777777" w:rsidR="00A775F3" w:rsidRPr="003E777D" w:rsidRDefault="00A775F3" w:rsidP="00A775F3">
            <w:pPr>
              <w:jc w:val="center"/>
              <w:rPr>
                <w:rFonts w:ascii="Arial" w:hAnsi="Arial" w:cs="Arial"/>
                <w:b/>
                <w:bCs/>
                <w:color w:val="000000" w:themeColor="text1"/>
                <w:sz w:val="20"/>
                <w:szCs w:val="22"/>
              </w:rPr>
            </w:pPr>
            <w:r w:rsidRPr="003E777D">
              <w:rPr>
                <w:rFonts w:ascii="Arial" w:hAnsi="Arial" w:cs="Arial"/>
                <w:b/>
                <w:bCs/>
                <w:color w:val="FFFFFF" w:themeColor="background1"/>
                <w:sz w:val="20"/>
                <w:szCs w:val="22"/>
              </w:rPr>
              <w:t>ss.592-620</w:t>
            </w:r>
          </w:p>
          <w:p w14:paraId="2A6E4EE9" w14:textId="77777777" w:rsidR="00A775F3" w:rsidRPr="003E777D" w:rsidRDefault="00A775F3" w:rsidP="00A775F3">
            <w:pPr>
              <w:jc w:val="center"/>
              <w:rPr>
                <w:rFonts w:ascii="Arial" w:hAnsi="Arial" w:cs="Arial"/>
                <w:b/>
                <w:bCs/>
                <w:color w:val="000000" w:themeColor="text1"/>
                <w:sz w:val="20"/>
                <w:szCs w:val="22"/>
              </w:rPr>
            </w:pPr>
            <w:r w:rsidRPr="003E777D">
              <w:rPr>
                <w:rFonts w:ascii="Arial" w:hAnsi="Arial" w:cs="Arial"/>
                <w:b/>
                <w:bCs/>
                <w:color w:val="FFFFFF" w:themeColor="background1"/>
                <w:sz w:val="20"/>
                <w:szCs w:val="22"/>
              </w:rPr>
              <w:t>ss.621-644</w:t>
            </w:r>
          </w:p>
          <w:p w14:paraId="64D6134A" w14:textId="77777777" w:rsidR="00A775F3" w:rsidRPr="003E777D" w:rsidRDefault="00A775F3" w:rsidP="00A775F3">
            <w:pPr>
              <w:jc w:val="center"/>
              <w:rPr>
                <w:rFonts w:ascii="Arial" w:hAnsi="Arial" w:cs="Arial"/>
                <w:b/>
                <w:bCs/>
                <w:color w:val="000000" w:themeColor="text1"/>
                <w:sz w:val="20"/>
                <w:szCs w:val="22"/>
              </w:rPr>
            </w:pPr>
            <w:r w:rsidRPr="003E777D">
              <w:rPr>
                <w:rFonts w:ascii="Arial" w:hAnsi="Arial" w:cs="Arial"/>
                <w:b/>
                <w:bCs/>
                <w:color w:val="FFFFFF" w:themeColor="background1"/>
                <w:sz w:val="20"/>
                <w:szCs w:val="22"/>
              </w:rPr>
              <w:lastRenderedPageBreak/>
              <w:t>ss.645-653</w:t>
            </w:r>
          </w:p>
          <w:p w14:paraId="03AEE523" w14:textId="26832603" w:rsidR="00A775F3" w:rsidRPr="003E777D" w:rsidRDefault="00A775F3" w:rsidP="00A775F3">
            <w:pPr>
              <w:jc w:val="center"/>
              <w:rPr>
                <w:rFonts w:ascii="Arial" w:hAnsi="Arial" w:cs="Arial"/>
                <w:b/>
                <w:bCs/>
                <w:color w:val="000000" w:themeColor="text1"/>
                <w:sz w:val="20"/>
                <w:szCs w:val="22"/>
              </w:rPr>
            </w:pPr>
            <w:r w:rsidRPr="003E777D">
              <w:rPr>
                <w:rFonts w:ascii="Arial" w:hAnsi="Arial" w:cs="Arial"/>
                <w:b/>
                <w:bCs/>
                <w:color w:val="FFFFFF" w:themeColor="background1"/>
                <w:sz w:val="20"/>
                <w:szCs w:val="22"/>
              </w:rPr>
              <w:t>ss.654-66</w:t>
            </w:r>
            <w:r w:rsidRPr="003E777D">
              <w:rPr>
                <w:rFonts w:ascii="Arial" w:hAnsi="Arial" w:cs="Arial"/>
                <w:b/>
                <w:bCs/>
                <w:color w:val="000000" w:themeColor="text1"/>
                <w:sz w:val="20"/>
                <w:szCs w:val="22"/>
              </w:rPr>
              <w:t>4</w:t>
            </w:r>
          </w:p>
        </w:tc>
        <w:tc>
          <w:tcPr>
            <w:tcW w:w="7767" w:type="dxa"/>
            <w:gridSpan w:val="2"/>
            <w:tcBorders>
              <w:top w:val="single" w:sz="12" w:space="0" w:color="auto"/>
              <w:left w:val="single" w:sz="4" w:space="0" w:color="auto"/>
              <w:bottom w:val="single" w:sz="12" w:space="0" w:color="auto"/>
              <w:right w:val="single" w:sz="12" w:space="0" w:color="auto"/>
            </w:tcBorders>
            <w:shd w:val="pct10" w:color="4472C4" w:themeColor="accent1" w:fill="auto"/>
          </w:tcPr>
          <w:p w14:paraId="67992EBA" w14:textId="77777777" w:rsidR="00A775F3" w:rsidRDefault="00A775F3" w:rsidP="00A775F3">
            <w:pPr>
              <w:pStyle w:val="ListParagraph"/>
              <w:numPr>
                <w:ilvl w:val="0"/>
                <w:numId w:val="81"/>
              </w:numPr>
              <w:spacing w:after="0" w:line="240" w:lineRule="auto"/>
              <w:ind w:left="340" w:hanging="340"/>
              <w:jc w:val="both"/>
              <w:rPr>
                <w:rFonts w:ascii="Arial" w:hAnsi="Arial" w:cs="Arial"/>
                <w:color w:val="000000"/>
                <w:sz w:val="18"/>
              </w:rPr>
            </w:pPr>
            <w:r w:rsidRPr="001C2DDD">
              <w:rPr>
                <w:rFonts w:ascii="Arial" w:hAnsi="Arial" w:cs="Arial"/>
                <w:b/>
                <w:bCs/>
                <w:color w:val="FFFFFF" w:themeColor="background1"/>
                <w:sz w:val="18"/>
                <w:szCs w:val="18"/>
                <w:bdr w:val="single" w:sz="4" w:space="0" w:color="auto"/>
                <w:shd w:val="clear" w:color="auto" w:fill="000000" w:themeFill="text1"/>
              </w:rPr>
              <w:lastRenderedPageBreak/>
              <w:t xml:space="preserve">Part </w:t>
            </w:r>
            <w:r>
              <w:rPr>
                <w:rFonts w:ascii="Arial" w:hAnsi="Arial" w:cs="Arial"/>
                <w:b/>
                <w:bCs/>
                <w:color w:val="FFFFFF" w:themeColor="background1"/>
                <w:sz w:val="18"/>
                <w:szCs w:val="18"/>
                <w:bdr w:val="single" w:sz="4" w:space="0" w:color="auto"/>
                <w:shd w:val="clear" w:color="auto" w:fill="000000" w:themeFill="text1"/>
              </w:rPr>
              <w:t>12</w:t>
            </w:r>
            <w:r w:rsidRPr="001C2DDD">
              <w:rPr>
                <w:rFonts w:ascii="Arial" w:hAnsi="Arial" w:cs="Arial"/>
                <w:b/>
                <w:bCs/>
                <w:color w:val="FFFFFF" w:themeColor="background1"/>
                <w:sz w:val="18"/>
                <w:szCs w:val="18"/>
                <w:bdr w:val="single" w:sz="4" w:space="0" w:color="auto"/>
                <w:shd w:val="clear" w:color="auto" w:fill="000000" w:themeFill="text1"/>
              </w:rPr>
              <w:t xml:space="preserve">.1 </w:t>
            </w:r>
            <w:r w:rsidRPr="001C2DDD">
              <w:rPr>
                <w:rFonts w:ascii="Arial" w:hAnsi="Arial" w:cs="Arial"/>
                <w:b/>
                <w:bCs/>
                <w:sz w:val="18"/>
                <w:szCs w:val="18"/>
                <w:bdr w:val="single" w:sz="4" w:space="0" w:color="auto"/>
                <w:shd w:val="clear" w:color="auto" w:fill="000000" w:themeFill="text1"/>
              </w:rPr>
              <w:t xml:space="preserve">– </w:t>
            </w:r>
            <w:r>
              <w:rPr>
                <w:rFonts w:ascii="Arial" w:hAnsi="Arial" w:cs="Arial"/>
                <w:b/>
                <w:bCs/>
                <w:sz w:val="18"/>
                <w:szCs w:val="18"/>
                <w:bdr w:val="single" w:sz="4" w:space="0" w:color="auto"/>
                <w:shd w:val="clear" w:color="auto" w:fill="000000" w:themeFill="text1"/>
              </w:rPr>
              <w:t>The Youth Parole Board</w:t>
            </w:r>
          </w:p>
          <w:p w14:paraId="7AA28C8E" w14:textId="77777777" w:rsidR="00A775F3" w:rsidRDefault="00A775F3" w:rsidP="00A775F3">
            <w:pPr>
              <w:pStyle w:val="ListParagraph"/>
              <w:numPr>
                <w:ilvl w:val="0"/>
                <w:numId w:val="81"/>
              </w:numPr>
              <w:spacing w:after="0" w:line="240" w:lineRule="auto"/>
              <w:ind w:left="340" w:hanging="340"/>
              <w:jc w:val="both"/>
              <w:rPr>
                <w:rFonts w:ascii="Arial" w:hAnsi="Arial" w:cs="Arial"/>
                <w:color w:val="000000"/>
                <w:sz w:val="18"/>
              </w:rPr>
            </w:pPr>
            <w:r>
              <w:rPr>
                <w:rFonts w:ascii="Arial" w:hAnsi="Arial" w:cs="Arial"/>
                <w:b/>
                <w:bCs/>
                <w:sz w:val="18"/>
                <w:szCs w:val="18"/>
                <w:bdr w:val="single" w:sz="4" w:space="0" w:color="auto"/>
                <w:shd w:val="clear" w:color="auto" w:fill="000000" w:themeFill="text1"/>
              </w:rPr>
              <w:t>Part 12.2 – Release on parole from YJCC</w:t>
            </w:r>
          </w:p>
          <w:p w14:paraId="48F70E82" w14:textId="77777777" w:rsidR="00A775F3" w:rsidRDefault="00A775F3" w:rsidP="00A775F3">
            <w:pPr>
              <w:pStyle w:val="ListParagraph"/>
              <w:numPr>
                <w:ilvl w:val="0"/>
                <w:numId w:val="81"/>
              </w:numPr>
              <w:spacing w:after="0" w:line="240" w:lineRule="auto"/>
              <w:ind w:left="340" w:hanging="340"/>
              <w:jc w:val="both"/>
              <w:rPr>
                <w:rFonts w:ascii="Arial" w:hAnsi="Arial" w:cs="Arial"/>
                <w:color w:val="000000"/>
                <w:sz w:val="18"/>
              </w:rPr>
            </w:pPr>
            <w:r>
              <w:rPr>
                <w:rFonts w:ascii="Arial" w:hAnsi="Arial" w:cs="Arial"/>
                <w:b/>
                <w:bCs/>
                <w:sz w:val="18"/>
                <w:szCs w:val="18"/>
                <w:bdr w:val="single" w:sz="4" w:space="0" w:color="auto"/>
                <w:shd w:val="clear" w:color="auto" w:fill="000000" w:themeFill="text1"/>
              </w:rPr>
              <w:lastRenderedPageBreak/>
              <w:t>Part 12.3 – Parole stage group conference</w:t>
            </w:r>
          </w:p>
          <w:p w14:paraId="48F472DC" w14:textId="77777777" w:rsidR="00A775F3" w:rsidRPr="00441488" w:rsidRDefault="00A775F3" w:rsidP="00A775F3">
            <w:pPr>
              <w:pStyle w:val="ListParagraph"/>
              <w:numPr>
                <w:ilvl w:val="0"/>
                <w:numId w:val="81"/>
              </w:numPr>
              <w:spacing w:after="0" w:line="240" w:lineRule="auto"/>
              <w:ind w:left="340" w:hanging="340"/>
              <w:jc w:val="both"/>
              <w:rPr>
                <w:rFonts w:ascii="Arial" w:hAnsi="Arial" w:cs="Arial"/>
                <w:color w:val="000000"/>
                <w:sz w:val="18"/>
              </w:rPr>
            </w:pPr>
            <w:r w:rsidRPr="00A54371">
              <w:rPr>
                <w:rFonts w:ascii="Arial" w:hAnsi="Arial" w:cs="Arial"/>
                <w:b/>
                <w:bCs/>
                <w:color w:val="FFFFFF" w:themeColor="background1"/>
                <w:sz w:val="18"/>
                <w:szCs w:val="18"/>
                <w:bdr w:val="single" w:sz="4" w:space="0" w:color="auto"/>
                <w:shd w:val="clear" w:color="auto" w:fill="000000" w:themeFill="text1"/>
              </w:rPr>
              <w:t>Part 1</w:t>
            </w:r>
            <w:r>
              <w:rPr>
                <w:rFonts w:ascii="Arial" w:hAnsi="Arial" w:cs="Arial"/>
                <w:b/>
                <w:bCs/>
                <w:color w:val="FFFFFF" w:themeColor="background1"/>
                <w:sz w:val="18"/>
                <w:szCs w:val="18"/>
                <w:bdr w:val="single" w:sz="4" w:space="0" w:color="auto"/>
                <w:shd w:val="clear" w:color="auto" w:fill="000000" w:themeFill="text1"/>
              </w:rPr>
              <w:t>2</w:t>
            </w:r>
            <w:r w:rsidRPr="00A54371">
              <w:rPr>
                <w:rFonts w:ascii="Arial" w:hAnsi="Arial" w:cs="Arial"/>
                <w:b/>
                <w:bCs/>
                <w:color w:val="FFFFFF" w:themeColor="background1"/>
                <w:sz w:val="18"/>
                <w:szCs w:val="18"/>
                <w:bdr w:val="single" w:sz="4" w:space="0" w:color="auto"/>
                <w:shd w:val="clear" w:color="auto" w:fill="000000" w:themeFill="text1"/>
              </w:rPr>
              <w:t xml:space="preserve">.4 </w:t>
            </w:r>
            <w:r w:rsidRPr="00A54371">
              <w:rPr>
                <w:rFonts w:ascii="Arial" w:hAnsi="Arial" w:cs="Arial"/>
                <w:b/>
                <w:bCs/>
                <w:sz w:val="18"/>
                <w:szCs w:val="18"/>
                <w:bdr w:val="single" w:sz="4" w:space="0" w:color="auto"/>
                <w:shd w:val="clear" w:color="auto" w:fill="000000" w:themeFill="text1"/>
              </w:rPr>
              <w:t xml:space="preserve">– </w:t>
            </w:r>
            <w:r>
              <w:rPr>
                <w:rFonts w:ascii="Arial" w:hAnsi="Arial" w:cs="Arial"/>
                <w:b/>
                <w:bCs/>
                <w:sz w:val="18"/>
                <w:szCs w:val="18"/>
                <w:bdr w:val="single" w:sz="4" w:space="0" w:color="auto"/>
                <w:shd w:val="clear" w:color="auto" w:fill="000000" w:themeFill="text1"/>
              </w:rPr>
              <w:t>Youth Justice Victims Register</w:t>
            </w:r>
          </w:p>
        </w:tc>
      </w:tr>
      <w:tr w:rsidR="00A775F3" w:rsidRPr="0072160E" w14:paraId="189C3006" w14:textId="77777777" w:rsidTr="00C326C5">
        <w:tc>
          <w:tcPr>
            <w:tcW w:w="9190" w:type="dxa"/>
            <w:gridSpan w:val="3"/>
            <w:tcBorders>
              <w:top w:val="single" w:sz="12" w:space="0" w:color="auto"/>
              <w:left w:val="single" w:sz="12" w:space="0" w:color="auto"/>
              <w:bottom w:val="single" w:sz="12" w:space="0" w:color="auto"/>
              <w:right w:val="single" w:sz="12" w:space="0" w:color="auto"/>
            </w:tcBorders>
            <w:shd w:val="clear" w:color="auto" w:fill="CCECFF"/>
          </w:tcPr>
          <w:p w14:paraId="14122EDA" w14:textId="77777777" w:rsidR="00A775F3" w:rsidRPr="0072160E" w:rsidRDefault="00A775F3" w:rsidP="00A775F3">
            <w:pPr>
              <w:spacing w:before="20" w:after="20"/>
              <w:jc w:val="center"/>
              <w:rPr>
                <w:rFonts w:ascii="Arial" w:hAnsi="Arial" w:cs="Arial"/>
                <w:b/>
                <w:bCs/>
                <w:color w:val="000000" w:themeColor="text1"/>
                <w:sz w:val="22"/>
                <w:szCs w:val="28"/>
              </w:rPr>
            </w:pPr>
            <w:r>
              <w:rPr>
                <w:rFonts w:ascii="Arial" w:hAnsi="Arial" w:cs="Arial"/>
                <w:b/>
                <w:bCs/>
                <w:color w:val="000000" w:themeColor="text1"/>
                <w:sz w:val="22"/>
                <w:szCs w:val="28"/>
              </w:rPr>
              <w:lastRenderedPageBreak/>
              <w:t>CHAPTER 13 – TRANSFERS FROM YJCC TO PRISON OR VICE VERSA</w:t>
            </w:r>
          </w:p>
        </w:tc>
      </w:tr>
      <w:tr w:rsidR="00A775F3" w14:paraId="0EF25CF9" w14:textId="77777777" w:rsidTr="003B048F">
        <w:trPr>
          <w:trHeight w:val="383"/>
        </w:trPr>
        <w:tc>
          <w:tcPr>
            <w:tcW w:w="1423" w:type="dxa"/>
            <w:tcBorders>
              <w:top w:val="single" w:sz="12" w:space="0" w:color="auto"/>
              <w:left w:val="single" w:sz="12" w:space="0" w:color="auto"/>
              <w:bottom w:val="single" w:sz="12" w:space="0" w:color="auto"/>
            </w:tcBorders>
            <w:shd w:val="clear" w:color="auto" w:fill="E4F6DE"/>
          </w:tcPr>
          <w:p w14:paraId="3AEB0CF4" w14:textId="77777777" w:rsidR="00A775F3" w:rsidRPr="003E777D" w:rsidRDefault="00A775F3" w:rsidP="00A775F3">
            <w:pPr>
              <w:jc w:val="center"/>
              <w:rPr>
                <w:rFonts w:ascii="Arial" w:hAnsi="Arial" w:cs="Arial"/>
                <w:b/>
                <w:bCs/>
                <w:color w:val="E4F6DE"/>
                <w:sz w:val="20"/>
              </w:rPr>
            </w:pPr>
            <w:r w:rsidRPr="003E777D">
              <w:rPr>
                <w:rFonts w:ascii="Arial" w:hAnsi="Arial" w:cs="Arial"/>
                <w:b/>
                <w:bCs/>
                <w:color w:val="000000" w:themeColor="text1"/>
                <w:sz w:val="20"/>
              </w:rPr>
              <w:t>YJA ss.665</w:t>
            </w:r>
            <w:r w:rsidRPr="003E777D">
              <w:rPr>
                <w:rFonts w:ascii="Arial" w:hAnsi="Arial" w:cs="Arial"/>
                <w:b/>
                <w:bCs/>
                <w:color w:val="000000" w:themeColor="text1"/>
                <w:sz w:val="20"/>
              </w:rPr>
              <w:noBreakHyphen/>
              <w:t>684</w:t>
            </w:r>
          </w:p>
        </w:tc>
        <w:tc>
          <w:tcPr>
            <w:tcW w:w="7767" w:type="dxa"/>
            <w:gridSpan w:val="2"/>
            <w:tcBorders>
              <w:top w:val="single" w:sz="12" w:space="0" w:color="auto"/>
              <w:bottom w:val="single" w:sz="12" w:space="0" w:color="auto"/>
              <w:right w:val="single" w:sz="12" w:space="0" w:color="auto"/>
            </w:tcBorders>
            <w:shd w:val="clear" w:color="auto" w:fill="E4F6DE"/>
          </w:tcPr>
          <w:p w14:paraId="665CBE03" w14:textId="77777777" w:rsidR="00A775F3" w:rsidRPr="0055115C" w:rsidRDefault="00A775F3" w:rsidP="00A775F3">
            <w:pPr>
              <w:spacing w:before="20" w:after="20"/>
              <w:jc w:val="both"/>
              <w:rPr>
                <w:rFonts w:ascii="Arial" w:hAnsi="Arial" w:cs="Arial"/>
                <w:b/>
                <w:bCs/>
                <w:color w:val="000000" w:themeColor="text1"/>
                <w:sz w:val="20"/>
              </w:rPr>
            </w:pPr>
            <w:r>
              <w:rPr>
                <w:rFonts w:ascii="Arial" w:hAnsi="Arial" w:cs="Arial"/>
                <w:b/>
                <w:bCs/>
                <w:color w:val="000000"/>
                <w:sz w:val="18"/>
                <w:szCs w:val="22"/>
              </w:rPr>
              <w:t xml:space="preserve">Some of these provisions are new.  The others re-enact – sometimes with significant modifications – </w:t>
            </w:r>
            <w:r w:rsidRPr="00F037F3">
              <w:rPr>
                <w:rFonts w:ascii="Arial" w:hAnsi="Arial" w:cs="Arial"/>
                <w:b/>
                <w:bCs/>
                <w:color w:val="FF0000"/>
                <w:sz w:val="18"/>
                <w:szCs w:val="22"/>
              </w:rPr>
              <w:t>repealed</w:t>
            </w:r>
            <w:r>
              <w:rPr>
                <w:rFonts w:ascii="Arial" w:hAnsi="Arial" w:cs="Arial"/>
                <w:b/>
                <w:bCs/>
                <w:color w:val="FF0000"/>
                <w:sz w:val="18"/>
                <w:szCs w:val="22"/>
              </w:rPr>
              <w:t xml:space="preserve"> </w:t>
            </w:r>
            <w:r>
              <w:rPr>
                <w:rFonts w:ascii="Arial" w:hAnsi="Arial" w:cs="Arial"/>
                <w:b/>
                <w:bCs/>
                <w:color w:val="000000"/>
                <w:sz w:val="18"/>
                <w:szCs w:val="22"/>
              </w:rPr>
              <w:t xml:space="preserve">provisions in </w:t>
            </w:r>
            <w:r w:rsidRPr="009E3ED7">
              <w:rPr>
                <w:rFonts w:ascii="Arial" w:hAnsi="Arial" w:cs="Arial"/>
                <w:b/>
                <w:bCs/>
                <w:color w:val="FF0000"/>
                <w:sz w:val="18"/>
                <w:szCs w:val="22"/>
              </w:rPr>
              <w:t xml:space="preserve">CYFA Part </w:t>
            </w:r>
            <w:r>
              <w:rPr>
                <w:rFonts w:ascii="Arial" w:hAnsi="Arial" w:cs="Arial"/>
                <w:b/>
                <w:bCs/>
                <w:color w:val="FF0000"/>
                <w:sz w:val="18"/>
                <w:szCs w:val="22"/>
              </w:rPr>
              <w:t>5.6</w:t>
            </w:r>
            <w:r>
              <w:rPr>
                <w:rFonts w:ascii="Arial" w:hAnsi="Arial" w:cs="Arial"/>
                <w:b/>
                <w:bCs/>
                <w:color w:val="000000"/>
                <w:sz w:val="18"/>
                <w:szCs w:val="22"/>
              </w:rPr>
              <w:t>.</w:t>
            </w:r>
          </w:p>
        </w:tc>
      </w:tr>
      <w:tr w:rsidR="003B048F" w:rsidRPr="0072160E" w14:paraId="2E07CA4D" w14:textId="77777777" w:rsidTr="00BF02F8">
        <w:trPr>
          <w:trHeight w:val="170"/>
        </w:trPr>
        <w:tc>
          <w:tcPr>
            <w:tcW w:w="1423" w:type="dxa"/>
            <w:tcBorders>
              <w:top w:val="single" w:sz="12" w:space="0" w:color="auto"/>
              <w:left w:val="single" w:sz="12" w:space="0" w:color="auto"/>
              <w:bottom w:val="single" w:sz="12" w:space="0" w:color="auto"/>
              <w:right w:val="single" w:sz="4" w:space="0" w:color="auto"/>
            </w:tcBorders>
            <w:shd w:val="clear" w:color="auto" w:fill="000000" w:themeFill="text1"/>
          </w:tcPr>
          <w:p w14:paraId="10196130" w14:textId="28089BA1" w:rsidR="003B048F" w:rsidRPr="00DD73C6" w:rsidRDefault="003B048F" w:rsidP="003B048F">
            <w:pPr>
              <w:jc w:val="center"/>
              <w:rPr>
                <w:rFonts w:ascii="Arial" w:hAnsi="Arial" w:cs="Arial"/>
                <w:b/>
                <w:bCs/>
                <w:color w:val="000000" w:themeColor="text1"/>
                <w:sz w:val="20"/>
                <w:szCs w:val="22"/>
              </w:rPr>
            </w:pPr>
            <w:r w:rsidRPr="00DD73C6">
              <w:rPr>
                <w:rFonts w:ascii="Arial" w:hAnsi="Arial" w:cs="Arial"/>
                <w:b/>
                <w:bCs/>
                <w:color w:val="FFFFFF" w:themeColor="background1"/>
                <w:sz w:val="20"/>
                <w:szCs w:val="22"/>
              </w:rPr>
              <w:t>ss.</w:t>
            </w:r>
            <w:r>
              <w:rPr>
                <w:rFonts w:ascii="Arial" w:hAnsi="Arial" w:cs="Arial"/>
                <w:b/>
                <w:bCs/>
                <w:color w:val="FFFFFF" w:themeColor="background1"/>
                <w:sz w:val="20"/>
                <w:szCs w:val="22"/>
              </w:rPr>
              <w:t>665-681</w:t>
            </w:r>
          </w:p>
        </w:tc>
        <w:tc>
          <w:tcPr>
            <w:tcW w:w="7767" w:type="dxa"/>
            <w:gridSpan w:val="2"/>
            <w:tcBorders>
              <w:top w:val="single" w:sz="12" w:space="0" w:color="auto"/>
              <w:left w:val="single" w:sz="4" w:space="0" w:color="auto"/>
              <w:bottom w:val="nil"/>
              <w:right w:val="single" w:sz="12" w:space="0" w:color="auto"/>
            </w:tcBorders>
            <w:shd w:val="pct10" w:color="4472C4" w:themeColor="accent1" w:fill="auto"/>
          </w:tcPr>
          <w:p w14:paraId="27CE3D06" w14:textId="713DDBCE" w:rsidR="003B048F" w:rsidRPr="003B048F" w:rsidRDefault="003B048F" w:rsidP="003B048F">
            <w:pPr>
              <w:pStyle w:val="ListParagraph"/>
              <w:numPr>
                <w:ilvl w:val="0"/>
                <w:numId w:val="81"/>
              </w:numPr>
              <w:spacing w:after="0" w:line="240" w:lineRule="auto"/>
              <w:ind w:left="340" w:hanging="340"/>
              <w:jc w:val="both"/>
              <w:rPr>
                <w:rFonts w:ascii="Arial" w:hAnsi="Arial" w:cs="Arial"/>
                <w:color w:val="000000"/>
                <w:sz w:val="18"/>
              </w:rPr>
            </w:pPr>
            <w:r w:rsidRPr="001C2DDD">
              <w:rPr>
                <w:rFonts w:ascii="Arial" w:hAnsi="Arial" w:cs="Arial"/>
                <w:b/>
                <w:bCs/>
                <w:color w:val="FFFFFF" w:themeColor="background1"/>
                <w:sz w:val="18"/>
                <w:szCs w:val="18"/>
                <w:bdr w:val="single" w:sz="4" w:space="0" w:color="auto"/>
                <w:shd w:val="clear" w:color="auto" w:fill="000000" w:themeFill="text1"/>
              </w:rPr>
              <w:t xml:space="preserve">Part </w:t>
            </w:r>
            <w:r>
              <w:rPr>
                <w:rFonts w:ascii="Arial" w:hAnsi="Arial" w:cs="Arial"/>
                <w:b/>
                <w:bCs/>
                <w:color w:val="FFFFFF" w:themeColor="background1"/>
                <w:sz w:val="18"/>
                <w:szCs w:val="18"/>
                <w:bdr w:val="single" w:sz="4" w:space="0" w:color="auto"/>
                <w:shd w:val="clear" w:color="auto" w:fill="000000" w:themeFill="text1"/>
              </w:rPr>
              <w:t>13</w:t>
            </w:r>
            <w:r w:rsidRPr="001C2DDD">
              <w:rPr>
                <w:rFonts w:ascii="Arial" w:hAnsi="Arial" w:cs="Arial"/>
                <w:b/>
                <w:bCs/>
                <w:color w:val="FFFFFF" w:themeColor="background1"/>
                <w:sz w:val="18"/>
                <w:szCs w:val="18"/>
                <w:bdr w:val="single" w:sz="4" w:space="0" w:color="auto"/>
                <w:shd w:val="clear" w:color="auto" w:fill="000000" w:themeFill="text1"/>
              </w:rPr>
              <w:t xml:space="preserve">.1 </w:t>
            </w:r>
            <w:r w:rsidRPr="001C2DDD">
              <w:rPr>
                <w:rFonts w:ascii="Arial" w:hAnsi="Arial" w:cs="Arial"/>
                <w:b/>
                <w:bCs/>
                <w:sz w:val="18"/>
                <w:szCs w:val="18"/>
                <w:bdr w:val="single" w:sz="4" w:space="0" w:color="auto"/>
                <w:shd w:val="clear" w:color="auto" w:fill="000000" w:themeFill="text1"/>
              </w:rPr>
              <w:t xml:space="preserve">– </w:t>
            </w:r>
            <w:r>
              <w:rPr>
                <w:rFonts w:ascii="Arial" w:hAnsi="Arial" w:cs="Arial"/>
                <w:b/>
                <w:bCs/>
                <w:sz w:val="18"/>
                <w:szCs w:val="18"/>
                <w:bdr w:val="single" w:sz="4" w:space="0" w:color="auto"/>
                <w:shd w:val="clear" w:color="auto" w:fill="000000" w:themeFill="text1"/>
              </w:rPr>
              <w:t>Transfer directions</w:t>
            </w:r>
          </w:p>
        </w:tc>
      </w:tr>
      <w:tr w:rsidR="003B048F" w:rsidRPr="0072160E" w14:paraId="0E9654C6" w14:textId="77777777" w:rsidTr="00BF02F8">
        <w:trPr>
          <w:trHeight w:val="196"/>
        </w:trPr>
        <w:tc>
          <w:tcPr>
            <w:tcW w:w="1423" w:type="dxa"/>
            <w:tcBorders>
              <w:left w:val="single" w:sz="12" w:space="0" w:color="auto"/>
              <w:right w:val="single" w:sz="4" w:space="0" w:color="auto"/>
            </w:tcBorders>
            <w:shd w:val="clear" w:color="auto" w:fill="000000" w:themeFill="text1"/>
          </w:tcPr>
          <w:p w14:paraId="72210FC8" w14:textId="3D1FFA58" w:rsidR="003B048F" w:rsidRPr="00BF02F8" w:rsidRDefault="003B048F" w:rsidP="00286C99">
            <w:pPr>
              <w:jc w:val="center"/>
              <w:rPr>
                <w:rFonts w:ascii="Arial" w:hAnsi="Arial" w:cs="Arial"/>
                <w:b/>
                <w:bCs/>
                <w:color w:val="000000" w:themeColor="text1"/>
                <w:sz w:val="20"/>
                <w:szCs w:val="22"/>
              </w:rPr>
            </w:pPr>
            <w:r w:rsidRPr="00BF02F8">
              <w:rPr>
                <w:rFonts w:ascii="Arial" w:hAnsi="Arial" w:cs="Arial"/>
                <w:b/>
                <w:bCs/>
                <w:color w:val="FFFFFF" w:themeColor="background1"/>
                <w:sz w:val="20"/>
                <w:szCs w:val="22"/>
              </w:rPr>
              <w:t>ss.667-673</w:t>
            </w:r>
          </w:p>
        </w:tc>
        <w:tc>
          <w:tcPr>
            <w:tcW w:w="7767" w:type="dxa"/>
            <w:gridSpan w:val="2"/>
            <w:tcBorders>
              <w:top w:val="nil"/>
              <w:left w:val="single" w:sz="4" w:space="0" w:color="auto"/>
              <w:bottom w:val="nil"/>
              <w:right w:val="single" w:sz="12" w:space="0" w:color="auto"/>
            </w:tcBorders>
            <w:shd w:val="pct10" w:color="4472C4" w:themeColor="accent1" w:fill="auto"/>
          </w:tcPr>
          <w:p w14:paraId="796764E3" w14:textId="05AF9739" w:rsidR="003B048F" w:rsidRDefault="003B048F" w:rsidP="007C0115">
            <w:pPr>
              <w:pStyle w:val="ListParagraph"/>
              <w:numPr>
                <w:ilvl w:val="0"/>
                <w:numId w:val="205"/>
              </w:numPr>
              <w:spacing w:after="0" w:line="240" w:lineRule="auto"/>
              <w:ind w:left="714" w:hanging="357"/>
              <w:jc w:val="both"/>
              <w:rPr>
                <w:rFonts w:ascii="Arial" w:hAnsi="Arial" w:cs="Arial"/>
                <w:b/>
                <w:bCs/>
                <w:color w:val="000000"/>
                <w:sz w:val="18"/>
              </w:rPr>
            </w:pPr>
            <w:r>
              <w:rPr>
                <w:rFonts w:ascii="Arial" w:hAnsi="Arial" w:cs="Arial"/>
                <w:b/>
                <w:bCs/>
                <w:color w:val="000000"/>
                <w:sz w:val="18"/>
              </w:rPr>
              <w:t>Division 2 – Transfer from YJCC to prison</w:t>
            </w:r>
          </w:p>
        </w:tc>
      </w:tr>
      <w:tr w:rsidR="003B048F" w:rsidRPr="0072160E" w14:paraId="28555001" w14:textId="77777777" w:rsidTr="00BF02F8">
        <w:trPr>
          <w:trHeight w:val="196"/>
        </w:trPr>
        <w:tc>
          <w:tcPr>
            <w:tcW w:w="1423" w:type="dxa"/>
            <w:tcBorders>
              <w:left w:val="single" w:sz="12" w:space="0" w:color="auto"/>
              <w:right w:val="single" w:sz="4" w:space="0" w:color="auto"/>
            </w:tcBorders>
            <w:shd w:val="clear" w:color="auto" w:fill="000000" w:themeFill="text1"/>
          </w:tcPr>
          <w:p w14:paraId="11B578F2" w14:textId="584D43D4" w:rsidR="003B048F" w:rsidRPr="00BF02F8" w:rsidRDefault="003B048F" w:rsidP="00286C99">
            <w:pPr>
              <w:jc w:val="center"/>
              <w:rPr>
                <w:rFonts w:ascii="Arial" w:hAnsi="Arial" w:cs="Arial"/>
                <w:b/>
                <w:bCs/>
                <w:color w:val="000000" w:themeColor="text1"/>
                <w:sz w:val="20"/>
                <w:szCs w:val="22"/>
              </w:rPr>
            </w:pPr>
            <w:r w:rsidRPr="00BF02F8">
              <w:rPr>
                <w:rFonts w:ascii="Arial" w:hAnsi="Arial" w:cs="Arial"/>
                <w:b/>
                <w:bCs/>
                <w:color w:val="FFFFFF" w:themeColor="background1"/>
                <w:sz w:val="20"/>
                <w:szCs w:val="22"/>
              </w:rPr>
              <w:t>ss.674-677</w:t>
            </w:r>
          </w:p>
        </w:tc>
        <w:tc>
          <w:tcPr>
            <w:tcW w:w="7767" w:type="dxa"/>
            <w:gridSpan w:val="2"/>
            <w:tcBorders>
              <w:top w:val="nil"/>
              <w:left w:val="single" w:sz="4" w:space="0" w:color="auto"/>
              <w:bottom w:val="single" w:sz="12" w:space="0" w:color="auto"/>
              <w:right w:val="single" w:sz="12" w:space="0" w:color="auto"/>
            </w:tcBorders>
            <w:shd w:val="pct10" w:color="4472C4" w:themeColor="accent1" w:fill="auto"/>
          </w:tcPr>
          <w:p w14:paraId="79ED86B2" w14:textId="56A14585" w:rsidR="003B048F" w:rsidRDefault="003B048F" w:rsidP="007C0115">
            <w:pPr>
              <w:pStyle w:val="ListParagraph"/>
              <w:numPr>
                <w:ilvl w:val="0"/>
                <w:numId w:val="205"/>
              </w:numPr>
              <w:spacing w:after="0" w:line="240" w:lineRule="auto"/>
              <w:ind w:left="714" w:hanging="357"/>
              <w:jc w:val="both"/>
              <w:rPr>
                <w:rFonts w:ascii="Arial" w:hAnsi="Arial" w:cs="Arial"/>
                <w:b/>
                <w:bCs/>
                <w:color w:val="000000"/>
                <w:sz w:val="18"/>
              </w:rPr>
            </w:pPr>
            <w:r>
              <w:rPr>
                <w:rFonts w:ascii="Arial" w:hAnsi="Arial" w:cs="Arial"/>
                <w:b/>
                <w:bCs/>
                <w:color w:val="000000"/>
                <w:sz w:val="18"/>
              </w:rPr>
              <w:t>Division 3 – Transfer from prison to YJCC</w:t>
            </w:r>
          </w:p>
        </w:tc>
      </w:tr>
      <w:tr w:rsidR="00A775F3" w:rsidRPr="0072160E" w14:paraId="5BA234AE" w14:textId="77777777" w:rsidTr="00BF02F8">
        <w:trPr>
          <w:trHeight w:val="227"/>
        </w:trPr>
        <w:tc>
          <w:tcPr>
            <w:tcW w:w="1423" w:type="dxa"/>
            <w:tcBorders>
              <w:top w:val="single" w:sz="12" w:space="0" w:color="auto"/>
              <w:left w:val="single" w:sz="12" w:space="0" w:color="auto"/>
              <w:bottom w:val="single" w:sz="12" w:space="0" w:color="auto"/>
              <w:right w:val="single" w:sz="4" w:space="0" w:color="auto"/>
            </w:tcBorders>
            <w:shd w:val="clear" w:color="auto" w:fill="000000" w:themeFill="text1"/>
          </w:tcPr>
          <w:p w14:paraId="12F0B557" w14:textId="3AFDD405" w:rsidR="00A775F3" w:rsidRPr="00DD73C6" w:rsidRDefault="00A775F3" w:rsidP="003B048F">
            <w:pPr>
              <w:jc w:val="center"/>
              <w:rPr>
                <w:rFonts w:ascii="Arial" w:hAnsi="Arial" w:cs="Arial"/>
                <w:b/>
                <w:bCs/>
                <w:color w:val="000000" w:themeColor="text1"/>
                <w:sz w:val="20"/>
                <w:szCs w:val="22"/>
              </w:rPr>
            </w:pPr>
            <w:r w:rsidRPr="00DD73C6">
              <w:rPr>
                <w:rFonts w:ascii="Arial" w:hAnsi="Arial" w:cs="Arial"/>
                <w:b/>
                <w:bCs/>
                <w:color w:val="FFFFFF" w:themeColor="background1"/>
                <w:sz w:val="20"/>
                <w:szCs w:val="22"/>
              </w:rPr>
              <w:t>ss.</w:t>
            </w:r>
            <w:r w:rsidR="00C51AD9">
              <w:rPr>
                <w:rFonts w:ascii="Arial" w:hAnsi="Arial" w:cs="Arial"/>
                <w:b/>
                <w:bCs/>
                <w:color w:val="FFFFFF" w:themeColor="background1"/>
                <w:sz w:val="20"/>
                <w:szCs w:val="22"/>
              </w:rPr>
              <w:t>6</w:t>
            </w:r>
            <w:r w:rsidR="003B048F">
              <w:rPr>
                <w:rFonts w:ascii="Arial" w:hAnsi="Arial" w:cs="Arial"/>
                <w:b/>
                <w:bCs/>
                <w:color w:val="FFFFFF" w:themeColor="background1"/>
                <w:sz w:val="20"/>
                <w:szCs w:val="22"/>
              </w:rPr>
              <w:t>82-684</w:t>
            </w:r>
          </w:p>
        </w:tc>
        <w:tc>
          <w:tcPr>
            <w:tcW w:w="7767" w:type="dxa"/>
            <w:gridSpan w:val="2"/>
            <w:tcBorders>
              <w:top w:val="single" w:sz="12" w:space="0" w:color="auto"/>
              <w:left w:val="single" w:sz="4" w:space="0" w:color="auto"/>
              <w:bottom w:val="nil"/>
              <w:right w:val="single" w:sz="12" w:space="0" w:color="auto"/>
            </w:tcBorders>
            <w:shd w:val="pct10" w:color="4472C4" w:themeColor="accent1" w:fill="auto"/>
          </w:tcPr>
          <w:p w14:paraId="53E6E313" w14:textId="0F4C78BB" w:rsidR="00A775F3" w:rsidRPr="00C51AD9" w:rsidRDefault="00A775F3" w:rsidP="00C51AD9">
            <w:pPr>
              <w:pStyle w:val="ListParagraph"/>
              <w:numPr>
                <w:ilvl w:val="0"/>
                <w:numId w:val="81"/>
              </w:numPr>
              <w:spacing w:after="0" w:line="240" w:lineRule="auto"/>
              <w:ind w:left="340" w:hanging="340"/>
              <w:jc w:val="both"/>
              <w:rPr>
                <w:rFonts w:ascii="Arial" w:hAnsi="Arial" w:cs="Arial"/>
                <w:color w:val="000000"/>
                <w:sz w:val="18"/>
              </w:rPr>
            </w:pPr>
            <w:r>
              <w:rPr>
                <w:rFonts w:ascii="Arial" w:hAnsi="Arial" w:cs="Arial"/>
                <w:b/>
                <w:bCs/>
                <w:sz w:val="18"/>
                <w:szCs w:val="18"/>
                <w:bdr w:val="single" w:sz="4" w:space="0" w:color="auto"/>
                <w:shd w:val="clear" w:color="auto" w:fill="000000" w:themeFill="text1"/>
              </w:rPr>
              <w:t>Part 1</w:t>
            </w:r>
            <w:r w:rsidR="00C51AD9">
              <w:rPr>
                <w:rFonts w:ascii="Arial" w:hAnsi="Arial" w:cs="Arial"/>
                <w:b/>
                <w:bCs/>
                <w:sz w:val="18"/>
                <w:szCs w:val="18"/>
                <w:bdr w:val="single" w:sz="4" w:space="0" w:color="auto"/>
                <w:shd w:val="clear" w:color="auto" w:fill="000000" w:themeFill="text1"/>
              </w:rPr>
              <w:t>3</w:t>
            </w:r>
            <w:r>
              <w:rPr>
                <w:rFonts w:ascii="Arial" w:hAnsi="Arial" w:cs="Arial"/>
                <w:b/>
                <w:bCs/>
                <w:sz w:val="18"/>
                <w:szCs w:val="18"/>
                <w:bdr w:val="single" w:sz="4" w:space="0" w:color="auto"/>
                <w:shd w:val="clear" w:color="auto" w:fill="000000" w:themeFill="text1"/>
              </w:rPr>
              <w:t xml:space="preserve">.2 – </w:t>
            </w:r>
            <w:r w:rsidR="00C51AD9">
              <w:rPr>
                <w:rFonts w:ascii="Arial" w:hAnsi="Arial" w:cs="Arial"/>
                <w:b/>
                <w:bCs/>
                <w:sz w:val="18"/>
                <w:szCs w:val="18"/>
                <w:bdr w:val="single" w:sz="4" w:space="0" w:color="auto"/>
                <w:shd w:val="clear" w:color="auto" w:fill="000000" w:themeFill="text1"/>
              </w:rPr>
              <w:t>Service of sentences of detention and sentences of imprisonment</w:t>
            </w:r>
          </w:p>
        </w:tc>
      </w:tr>
      <w:tr w:rsidR="003B048F" w:rsidRPr="0072160E" w14:paraId="1BA4B796" w14:textId="77777777" w:rsidTr="00BF02F8">
        <w:trPr>
          <w:trHeight w:val="196"/>
        </w:trPr>
        <w:tc>
          <w:tcPr>
            <w:tcW w:w="1423" w:type="dxa"/>
            <w:tcBorders>
              <w:left w:val="single" w:sz="12" w:space="0" w:color="auto"/>
              <w:right w:val="single" w:sz="4" w:space="0" w:color="auto"/>
            </w:tcBorders>
            <w:shd w:val="clear" w:color="auto" w:fill="000000" w:themeFill="text1"/>
          </w:tcPr>
          <w:p w14:paraId="7B32A987" w14:textId="70838848" w:rsidR="003B048F" w:rsidRPr="00DD73C6" w:rsidRDefault="003B048F" w:rsidP="00C51AD9">
            <w:pPr>
              <w:jc w:val="center"/>
              <w:rPr>
                <w:rFonts w:ascii="Arial" w:hAnsi="Arial" w:cs="Arial"/>
                <w:b/>
                <w:bCs/>
                <w:color w:val="FFFFFF" w:themeColor="background1"/>
                <w:sz w:val="20"/>
                <w:szCs w:val="22"/>
              </w:rPr>
            </w:pPr>
            <w:r>
              <w:rPr>
                <w:rFonts w:ascii="Arial" w:hAnsi="Arial" w:cs="Arial"/>
                <w:b/>
                <w:bCs/>
                <w:color w:val="FFFFFF" w:themeColor="background1"/>
                <w:sz w:val="20"/>
                <w:szCs w:val="22"/>
              </w:rPr>
              <w:t>s.682</w:t>
            </w:r>
          </w:p>
        </w:tc>
        <w:tc>
          <w:tcPr>
            <w:tcW w:w="7767" w:type="dxa"/>
            <w:gridSpan w:val="2"/>
            <w:tcBorders>
              <w:top w:val="nil"/>
              <w:left w:val="single" w:sz="4" w:space="0" w:color="auto"/>
              <w:bottom w:val="nil"/>
              <w:right w:val="single" w:sz="12" w:space="0" w:color="auto"/>
            </w:tcBorders>
            <w:shd w:val="pct10" w:color="4472C4" w:themeColor="accent1" w:fill="auto"/>
          </w:tcPr>
          <w:p w14:paraId="619E941B" w14:textId="07F55C18" w:rsidR="003B048F" w:rsidRDefault="003B048F" w:rsidP="007C0115">
            <w:pPr>
              <w:pStyle w:val="ListParagraph"/>
              <w:numPr>
                <w:ilvl w:val="0"/>
                <w:numId w:val="205"/>
              </w:numPr>
              <w:spacing w:after="0" w:line="240" w:lineRule="auto"/>
              <w:ind w:left="714" w:hanging="357"/>
              <w:jc w:val="both"/>
              <w:rPr>
                <w:rFonts w:ascii="Arial" w:hAnsi="Arial" w:cs="Arial"/>
                <w:b/>
                <w:bCs/>
                <w:color w:val="000000"/>
                <w:sz w:val="18"/>
              </w:rPr>
            </w:pPr>
            <w:r w:rsidRPr="00C51AD9">
              <w:rPr>
                <w:rFonts w:ascii="Arial" w:hAnsi="Arial" w:cs="Arial"/>
                <w:b/>
                <w:bCs/>
                <w:color w:val="000000"/>
                <w:sz w:val="18"/>
              </w:rPr>
              <w:t>Child or young person in YJCC sentenced to IMP – presumption of concurrency</w:t>
            </w:r>
          </w:p>
        </w:tc>
      </w:tr>
      <w:tr w:rsidR="00C51AD9" w:rsidRPr="0072160E" w14:paraId="60B02FBD" w14:textId="77777777" w:rsidTr="00BF02F8">
        <w:trPr>
          <w:trHeight w:val="196"/>
        </w:trPr>
        <w:tc>
          <w:tcPr>
            <w:tcW w:w="1423" w:type="dxa"/>
            <w:tcBorders>
              <w:left w:val="single" w:sz="12" w:space="0" w:color="auto"/>
              <w:right w:val="single" w:sz="4" w:space="0" w:color="auto"/>
            </w:tcBorders>
            <w:shd w:val="clear" w:color="auto" w:fill="000000" w:themeFill="text1"/>
          </w:tcPr>
          <w:p w14:paraId="7281F675" w14:textId="23A18DEE" w:rsidR="00C51AD9" w:rsidRPr="00C51AD9" w:rsidRDefault="00C51AD9" w:rsidP="00C51AD9">
            <w:pPr>
              <w:jc w:val="center"/>
              <w:rPr>
                <w:rFonts w:ascii="Arial" w:hAnsi="Arial" w:cs="Arial"/>
                <w:b/>
                <w:bCs/>
                <w:color w:val="000000" w:themeColor="text1"/>
                <w:sz w:val="20"/>
                <w:szCs w:val="22"/>
              </w:rPr>
            </w:pPr>
            <w:r w:rsidRPr="00DD73C6">
              <w:rPr>
                <w:rFonts w:ascii="Arial" w:hAnsi="Arial" w:cs="Arial"/>
                <w:b/>
                <w:bCs/>
                <w:color w:val="FFFFFF" w:themeColor="background1"/>
                <w:sz w:val="20"/>
                <w:szCs w:val="22"/>
              </w:rPr>
              <w:t>s</w:t>
            </w:r>
            <w:r>
              <w:rPr>
                <w:rFonts w:ascii="Arial" w:hAnsi="Arial" w:cs="Arial"/>
                <w:b/>
                <w:bCs/>
                <w:color w:val="FFFFFF" w:themeColor="background1"/>
                <w:sz w:val="20"/>
                <w:szCs w:val="22"/>
              </w:rPr>
              <w:t>.683</w:t>
            </w:r>
          </w:p>
        </w:tc>
        <w:tc>
          <w:tcPr>
            <w:tcW w:w="7767" w:type="dxa"/>
            <w:gridSpan w:val="2"/>
            <w:tcBorders>
              <w:top w:val="nil"/>
              <w:left w:val="single" w:sz="4" w:space="0" w:color="auto"/>
              <w:bottom w:val="nil"/>
              <w:right w:val="single" w:sz="12" w:space="0" w:color="auto"/>
            </w:tcBorders>
            <w:shd w:val="pct10" w:color="4472C4" w:themeColor="accent1" w:fill="auto"/>
          </w:tcPr>
          <w:p w14:paraId="7ED8DD56" w14:textId="3363453B" w:rsidR="00C51AD9" w:rsidRPr="00C51AD9" w:rsidRDefault="00C51AD9" w:rsidP="007C0115">
            <w:pPr>
              <w:pStyle w:val="ListParagraph"/>
              <w:numPr>
                <w:ilvl w:val="0"/>
                <w:numId w:val="205"/>
              </w:numPr>
              <w:spacing w:after="0" w:line="240" w:lineRule="auto"/>
              <w:ind w:left="714" w:hanging="357"/>
              <w:jc w:val="both"/>
              <w:rPr>
                <w:rFonts w:ascii="Arial" w:hAnsi="Arial" w:cs="Arial"/>
                <w:b/>
                <w:bCs/>
                <w:color w:val="000000"/>
                <w:sz w:val="18"/>
              </w:rPr>
            </w:pPr>
            <w:r>
              <w:rPr>
                <w:rFonts w:ascii="Arial" w:hAnsi="Arial" w:cs="Arial"/>
                <w:b/>
                <w:bCs/>
                <w:color w:val="000000"/>
                <w:sz w:val="18"/>
              </w:rPr>
              <w:t>Child or young person in prison sentenced to YJC – presumption of concurrency</w:t>
            </w:r>
          </w:p>
        </w:tc>
      </w:tr>
      <w:tr w:rsidR="00C51AD9" w:rsidRPr="0072160E" w14:paraId="55B15CA3" w14:textId="77777777" w:rsidTr="00BF02F8">
        <w:trPr>
          <w:trHeight w:val="196"/>
        </w:trPr>
        <w:tc>
          <w:tcPr>
            <w:tcW w:w="1423" w:type="dxa"/>
            <w:tcBorders>
              <w:left w:val="single" w:sz="12" w:space="0" w:color="auto"/>
              <w:bottom w:val="single" w:sz="12" w:space="0" w:color="auto"/>
              <w:right w:val="single" w:sz="4" w:space="0" w:color="auto"/>
            </w:tcBorders>
            <w:shd w:val="clear" w:color="auto" w:fill="000000" w:themeFill="text1"/>
          </w:tcPr>
          <w:p w14:paraId="62245D78" w14:textId="39108651" w:rsidR="00C51AD9" w:rsidRPr="00DD73C6" w:rsidRDefault="00C51AD9" w:rsidP="00286C99">
            <w:pPr>
              <w:jc w:val="center"/>
              <w:rPr>
                <w:rFonts w:ascii="Arial" w:hAnsi="Arial" w:cs="Arial"/>
                <w:b/>
                <w:bCs/>
                <w:color w:val="FFFFFF" w:themeColor="background1"/>
                <w:sz w:val="20"/>
                <w:szCs w:val="22"/>
              </w:rPr>
            </w:pPr>
            <w:r>
              <w:rPr>
                <w:rFonts w:ascii="Arial" w:hAnsi="Arial" w:cs="Arial"/>
                <w:b/>
                <w:bCs/>
                <w:color w:val="FFFFFF" w:themeColor="background1"/>
                <w:sz w:val="20"/>
                <w:szCs w:val="22"/>
              </w:rPr>
              <w:t>s.684</w:t>
            </w:r>
          </w:p>
        </w:tc>
        <w:tc>
          <w:tcPr>
            <w:tcW w:w="7767" w:type="dxa"/>
            <w:gridSpan w:val="2"/>
            <w:tcBorders>
              <w:top w:val="nil"/>
              <w:left w:val="single" w:sz="4" w:space="0" w:color="auto"/>
              <w:bottom w:val="single" w:sz="12" w:space="0" w:color="auto"/>
              <w:right w:val="single" w:sz="12" w:space="0" w:color="auto"/>
            </w:tcBorders>
            <w:shd w:val="pct10" w:color="4472C4" w:themeColor="accent1" w:fill="auto"/>
          </w:tcPr>
          <w:p w14:paraId="2822AF71" w14:textId="1D85D36F" w:rsidR="00C51AD9" w:rsidRPr="00C51AD9" w:rsidRDefault="00C51AD9" w:rsidP="007C0115">
            <w:pPr>
              <w:pStyle w:val="ListParagraph"/>
              <w:numPr>
                <w:ilvl w:val="0"/>
                <w:numId w:val="205"/>
              </w:numPr>
              <w:spacing w:after="0" w:line="240" w:lineRule="auto"/>
              <w:ind w:left="714" w:hanging="357"/>
              <w:jc w:val="both"/>
              <w:rPr>
                <w:rFonts w:ascii="Arial" w:hAnsi="Arial" w:cs="Arial"/>
                <w:b/>
                <w:bCs/>
                <w:color w:val="000000"/>
                <w:sz w:val="18"/>
              </w:rPr>
            </w:pPr>
            <w:r>
              <w:rPr>
                <w:rFonts w:ascii="Arial" w:hAnsi="Arial" w:cs="Arial"/>
                <w:b/>
                <w:bCs/>
                <w:color w:val="000000"/>
                <w:sz w:val="18"/>
              </w:rPr>
              <w:t>Serving sentence of detention in YJCC and held in custody elsewhere</w:t>
            </w:r>
          </w:p>
        </w:tc>
      </w:tr>
      <w:tr w:rsidR="00A775F3" w:rsidRPr="0072160E" w14:paraId="3FE2FD17" w14:textId="77777777" w:rsidTr="00C326C5">
        <w:trPr>
          <w:gridAfter w:val="1"/>
          <w:wAfter w:w="6" w:type="dxa"/>
        </w:trPr>
        <w:tc>
          <w:tcPr>
            <w:tcW w:w="9184" w:type="dxa"/>
            <w:gridSpan w:val="2"/>
            <w:tcBorders>
              <w:top w:val="single" w:sz="12" w:space="0" w:color="auto"/>
              <w:left w:val="single" w:sz="12" w:space="0" w:color="auto"/>
              <w:bottom w:val="single" w:sz="12" w:space="0" w:color="auto"/>
              <w:right w:val="single" w:sz="12" w:space="0" w:color="auto"/>
            </w:tcBorders>
            <w:shd w:val="clear" w:color="auto" w:fill="CCECFF"/>
          </w:tcPr>
          <w:p w14:paraId="78CBDCD0" w14:textId="77777777" w:rsidR="00A775F3" w:rsidRDefault="00A775F3" w:rsidP="00A775F3">
            <w:pPr>
              <w:spacing w:before="20" w:after="20"/>
              <w:jc w:val="center"/>
              <w:rPr>
                <w:rFonts w:ascii="Arial" w:hAnsi="Arial" w:cs="Arial"/>
                <w:b/>
                <w:bCs/>
                <w:color w:val="000000" w:themeColor="text1"/>
                <w:sz w:val="22"/>
                <w:szCs w:val="28"/>
              </w:rPr>
            </w:pPr>
            <w:r>
              <w:rPr>
                <w:rFonts w:ascii="Arial" w:hAnsi="Arial" w:cs="Arial"/>
                <w:b/>
                <w:bCs/>
                <w:color w:val="000000" w:themeColor="text1"/>
                <w:sz w:val="22"/>
                <w:szCs w:val="28"/>
              </w:rPr>
              <w:t>SCHEDULE 1 – INTERSTATE TRANSFERS OF YOUNG OFFENDERS</w:t>
            </w:r>
          </w:p>
        </w:tc>
      </w:tr>
      <w:tr w:rsidR="00A775F3" w14:paraId="2D6B798F" w14:textId="77777777" w:rsidTr="003E777D">
        <w:trPr>
          <w:trHeight w:val="383"/>
        </w:trPr>
        <w:tc>
          <w:tcPr>
            <w:tcW w:w="1423" w:type="dxa"/>
            <w:tcBorders>
              <w:top w:val="single" w:sz="12" w:space="0" w:color="auto"/>
              <w:left w:val="single" w:sz="12" w:space="0" w:color="auto"/>
              <w:bottom w:val="single" w:sz="12" w:space="0" w:color="auto"/>
            </w:tcBorders>
            <w:shd w:val="clear" w:color="auto" w:fill="E4F6DE"/>
          </w:tcPr>
          <w:p w14:paraId="021439FE" w14:textId="77777777" w:rsidR="00A775F3" w:rsidRPr="003E777D" w:rsidRDefault="00A775F3" w:rsidP="00A775F3">
            <w:pPr>
              <w:jc w:val="center"/>
              <w:rPr>
                <w:rFonts w:ascii="Arial" w:hAnsi="Arial" w:cs="Arial"/>
                <w:b/>
                <w:bCs/>
                <w:color w:val="E4F6DE"/>
                <w:sz w:val="20"/>
              </w:rPr>
            </w:pPr>
            <w:r w:rsidRPr="003E777D">
              <w:rPr>
                <w:rFonts w:ascii="Arial" w:hAnsi="Arial" w:cs="Arial"/>
                <w:b/>
                <w:bCs/>
                <w:color w:val="000000" w:themeColor="text1"/>
                <w:sz w:val="20"/>
              </w:rPr>
              <w:t>YJA s.565</w:t>
            </w:r>
          </w:p>
          <w:p w14:paraId="5D01888F" w14:textId="77777777" w:rsidR="00A775F3" w:rsidRPr="003E777D" w:rsidRDefault="00A775F3" w:rsidP="00A775F3">
            <w:pPr>
              <w:jc w:val="center"/>
              <w:rPr>
                <w:rFonts w:ascii="Arial" w:hAnsi="Arial" w:cs="Arial"/>
                <w:b/>
                <w:bCs/>
                <w:color w:val="E4F6DE"/>
                <w:sz w:val="20"/>
              </w:rPr>
            </w:pPr>
            <w:r w:rsidRPr="003E777D">
              <w:rPr>
                <w:rFonts w:ascii="Arial" w:hAnsi="Arial" w:cs="Arial"/>
                <w:b/>
                <w:bCs/>
                <w:color w:val="000000" w:themeColor="text1"/>
                <w:sz w:val="20"/>
              </w:rPr>
              <w:t>Schedule 1</w:t>
            </w:r>
          </w:p>
        </w:tc>
        <w:tc>
          <w:tcPr>
            <w:tcW w:w="7767" w:type="dxa"/>
            <w:gridSpan w:val="2"/>
            <w:tcBorders>
              <w:top w:val="single" w:sz="12" w:space="0" w:color="auto"/>
              <w:bottom w:val="single" w:sz="12" w:space="0" w:color="auto"/>
              <w:right w:val="single" w:sz="12" w:space="0" w:color="auto"/>
            </w:tcBorders>
            <w:shd w:val="clear" w:color="auto" w:fill="E4F6DE"/>
          </w:tcPr>
          <w:p w14:paraId="1EE0B424" w14:textId="77777777" w:rsidR="00A775F3" w:rsidRPr="0055115C" w:rsidRDefault="00A775F3" w:rsidP="00A775F3">
            <w:pPr>
              <w:spacing w:before="20" w:after="20"/>
              <w:jc w:val="both"/>
              <w:rPr>
                <w:rFonts w:ascii="Arial" w:hAnsi="Arial" w:cs="Arial"/>
                <w:b/>
                <w:bCs/>
                <w:color w:val="000000" w:themeColor="text1"/>
                <w:sz w:val="20"/>
              </w:rPr>
            </w:pPr>
            <w:r w:rsidRPr="00B53E40">
              <w:rPr>
                <w:rFonts w:ascii="Arial" w:hAnsi="Arial" w:cs="Arial"/>
                <w:b/>
                <w:bCs/>
                <w:color w:val="FFFFFF" w:themeColor="background1"/>
                <w:sz w:val="18"/>
                <w:szCs w:val="22"/>
                <w:shd w:val="clear" w:color="auto" w:fill="000000" w:themeFill="text1"/>
              </w:rPr>
              <w:t xml:space="preserve">YJA </w:t>
            </w:r>
            <w:r>
              <w:rPr>
                <w:rFonts w:ascii="Arial" w:hAnsi="Arial" w:cs="Arial"/>
                <w:b/>
                <w:bCs/>
                <w:color w:val="FFFFFF" w:themeColor="background1"/>
                <w:sz w:val="18"/>
                <w:szCs w:val="22"/>
                <w:shd w:val="clear" w:color="auto" w:fill="000000" w:themeFill="text1"/>
              </w:rPr>
              <w:t>s.565 &amp; Schedule 1</w:t>
            </w:r>
            <w:r>
              <w:rPr>
                <w:rFonts w:ascii="Arial" w:hAnsi="Arial" w:cs="Arial"/>
                <w:b/>
                <w:bCs/>
                <w:color w:val="000000"/>
                <w:sz w:val="18"/>
                <w:szCs w:val="22"/>
              </w:rPr>
              <w:t xml:space="preserve"> are provisions relating to the interstate transfer of young offenders.  They replicate with a few minor modifications </w:t>
            </w:r>
            <w:r w:rsidRPr="00F037F3">
              <w:rPr>
                <w:rFonts w:ascii="Arial" w:hAnsi="Arial" w:cs="Arial"/>
                <w:b/>
                <w:bCs/>
                <w:color w:val="FF0000"/>
                <w:sz w:val="18"/>
                <w:szCs w:val="22"/>
              </w:rPr>
              <w:t>repealed</w:t>
            </w:r>
            <w:r>
              <w:rPr>
                <w:rFonts w:ascii="Arial" w:hAnsi="Arial" w:cs="Arial"/>
                <w:b/>
                <w:bCs/>
                <w:color w:val="000000"/>
                <w:sz w:val="18"/>
                <w:szCs w:val="22"/>
              </w:rPr>
              <w:t xml:space="preserve"> provisions in </w:t>
            </w:r>
            <w:r w:rsidRPr="0009047F">
              <w:rPr>
                <w:rFonts w:ascii="Arial" w:hAnsi="Arial" w:cs="Arial"/>
                <w:b/>
                <w:bCs/>
                <w:color w:val="FF0000"/>
                <w:sz w:val="18"/>
                <w:szCs w:val="22"/>
              </w:rPr>
              <w:t>CYFA s</w:t>
            </w:r>
            <w:r>
              <w:rPr>
                <w:rFonts w:ascii="Arial" w:hAnsi="Arial" w:cs="Arial"/>
                <w:b/>
                <w:bCs/>
                <w:color w:val="FF0000"/>
                <w:sz w:val="18"/>
                <w:szCs w:val="22"/>
              </w:rPr>
              <w:t>.</w:t>
            </w:r>
            <w:r w:rsidRPr="0009047F">
              <w:rPr>
                <w:rFonts w:ascii="Arial" w:hAnsi="Arial" w:cs="Arial"/>
                <w:b/>
                <w:bCs/>
                <w:color w:val="FF0000"/>
                <w:sz w:val="18"/>
                <w:szCs w:val="22"/>
              </w:rPr>
              <w:t xml:space="preserve">582 &amp; Schedule </w:t>
            </w:r>
            <w:r>
              <w:rPr>
                <w:rFonts w:ascii="Arial" w:hAnsi="Arial" w:cs="Arial"/>
                <w:b/>
                <w:bCs/>
                <w:color w:val="FF0000"/>
                <w:sz w:val="18"/>
                <w:szCs w:val="22"/>
              </w:rPr>
              <w:t>2</w:t>
            </w:r>
            <w:r>
              <w:rPr>
                <w:rFonts w:ascii="Arial" w:hAnsi="Arial" w:cs="Arial"/>
                <w:b/>
                <w:bCs/>
                <w:color w:val="000000"/>
                <w:sz w:val="18"/>
                <w:szCs w:val="22"/>
              </w:rPr>
              <w:t>.</w:t>
            </w:r>
          </w:p>
        </w:tc>
      </w:tr>
    </w:tbl>
    <w:p w14:paraId="07A3C509" w14:textId="77777777" w:rsidR="0054112D" w:rsidRDefault="0054112D" w:rsidP="0054112D">
      <w:pPr>
        <w:jc w:val="both"/>
        <w:rPr>
          <w:rFonts w:ascii="Arial" w:hAnsi="Arial" w:cs="Arial"/>
          <w:color w:val="000000"/>
          <w:sz w:val="20"/>
        </w:rPr>
      </w:pPr>
    </w:p>
    <w:p w14:paraId="71A89B7A" w14:textId="1D6EBA72" w:rsidR="00C70406" w:rsidRPr="00C55FFC" w:rsidRDefault="00C70406" w:rsidP="00EB00E5">
      <w:pPr>
        <w:pBdr>
          <w:top w:val="single" w:sz="6" w:space="1" w:color="auto"/>
          <w:left w:val="single" w:sz="6" w:space="4" w:color="auto"/>
          <w:bottom w:val="single" w:sz="6" w:space="1" w:color="auto"/>
          <w:right w:val="single" w:sz="6" w:space="4" w:color="auto"/>
        </w:pBdr>
        <w:shd w:val="clear" w:color="auto" w:fill="000099"/>
        <w:ind w:left="113"/>
        <w:jc w:val="center"/>
        <w:rPr>
          <w:rFonts w:ascii="Arial" w:hAnsi="Arial" w:cs="Arial"/>
          <w:b/>
          <w:bCs/>
          <w:color w:val="000000"/>
          <w:sz w:val="20"/>
          <w:szCs w:val="20"/>
        </w:rPr>
      </w:pPr>
      <w:r w:rsidRPr="00C55FFC">
        <w:rPr>
          <w:rFonts w:ascii="Arial" w:hAnsi="Arial" w:cs="Arial"/>
          <w:b/>
          <w:bCs/>
          <w:color w:val="000000"/>
          <w:sz w:val="20"/>
          <w:szCs w:val="20"/>
          <w:highlight w:val="yellow"/>
        </w:rPr>
        <w:t xml:space="preserve">Chapters which have </w:t>
      </w:r>
      <w:r w:rsidR="00E0288B" w:rsidRPr="00C55FFC">
        <w:rPr>
          <w:rFonts w:ascii="Arial" w:hAnsi="Arial" w:cs="Arial"/>
          <w:b/>
          <w:bCs/>
          <w:color w:val="000000"/>
          <w:sz w:val="20"/>
          <w:szCs w:val="20"/>
          <w:highlight w:val="yellow"/>
        </w:rPr>
        <w:t xml:space="preserve">limited </w:t>
      </w:r>
      <w:r w:rsidRPr="00C55FFC">
        <w:rPr>
          <w:rFonts w:ascii="Arial" w:hAnsi="Arial" w:cs="Arial"/>
          <w:b/>
          <w:bCs/>
          <w:color w:val="000000"/>
          <w:sz w:val="20"/>
          <w:szCs w:val="20"/>
          <w:highlight w:val="yellow"/>
        </w:rPr>
        <w:t xml:space="preserve">relevance to the </w:t>
      </w:r>
      <w:r w:rsidR="00C15066">
        <w:rPr>
          <w:rFonts w:ascii="Arial" w:hAnsi="Arial" w:cs="Arial"/>
          <w:b/>
          <w:bCs/>
          <w:color w:val="000000"/>
          <w:sz w:val="20"/>
          <w:szCs w:val="20"/>
          <w:highlight w:val="yellow"/>
        </w:rPr>
        <w:t xml:space="preserve">general </w:t>
      </w:r>
      <w:r w:rsidR="00643772" w:rsidRPr="00C55FFC">
        <w:rPr>
          <w:rFonts w:ascii="Arial" w:hAnsi="Arial" w:cs="Arial"/>
          <w:b/>
          <w:bCs/>
          <w:color w:val="000000"/>
          <w:sz w:val="20"/>
          <w:szCs w:val="20"/>
          <w:highlight w:val="yellow"/>
        </w:rPr>
        <w:t>operation</w:t>
      </w:r>
      <w:r w:rsidR="00AD79F1" w:rsidRPr="00C55FFC">
        <w:rPr>
          <w:rFonts w:ascii="Arial" w:hAnsi="Arial" w:cs="Arial"/>
          <w:b/>
          <w:bCs/>
          <w:color w:val="000000"/>
          <w:sz w:val="20"/>
          <w:szCs w:val="20"/>
          <w:highlight w:val="yellow"/>
        </w:rPr>
        <w:t xml:space="preserve"> of the </w:t>
      </w:r>
      <w:r w:rsidRPr="00C55FFC">
        <w:rPr>
          <w:rFonts w:ascii="Arial" w:hAnsi="Arial" w:cs="Arial"/>
          <w:b/>
          <w:bCs/>
          <w:color w:val="000000"/>
          <w:sz w:val="20"/>
          <w:szCs w:val="20"/>
          <w:highlight w:val="yellow"/>
        </w:rPr>
        <w:t>Ch</w:t>
      </w:r>
      <w:r w:rsidR="00C55FFC">
        <w:rPr>
          <w:rFonts w:ascii="Arial" w:hAnsi="Arial" w:cs="Arial"/>
          <w:b/>
          <w:bCs/>
          <w:color w:val="000000"/>
          <w:sz w:val="20"/>
          <w:szCs w:val="20"/>
          <w:highlight w:val="yellow"/>
        </w:rPr>
        <w:t>CV</w:t>
      </w:r>
      <w:r w:rsidRPr="00C55FFC">
        <w:rPr>
          <w:rFonts w:ascii="Arial" w:hAnsi="Arial" w:cs="Arial"/>
          <w:b/>
          <w:bCs/>
          <w:color w:val="000000"/>
          <w:sz w:val="20"/>
          <w:szCs w:val="20"/>
          <w:highlight w:val="yellow"/>
        </w:rPr>
        <w:t xml:space="preserve"> are listed below.</w:t>
      </w:r>
    </w:p>
    <w:p w14:paraId="124B58D8" w14:textId="77777777" w:rsidR="00C70406" w:rsidRDefault="00C70406" w:rsidP="0054112D">
      <w:pPr>
        <w:jc w:val="both"/>
        <w:rPr>
          <w:rFonts w:ascii="Arial" w:hAnsi="Arial" w:cs="Arial"/>
          <w:color w:val="000000"/>
          <w:sz w:val="20"/>
        </w:rPr>
      </w:pPr>
    </w:p>
    <w:tbl>
      <w:tblPr>
        <w:tblStyle w:val="TableGrid"/>
        <w:tblW w:w="9189" w:type="dxa"/>
        <w:tblInd w:w="-15" w:type="dxa"/>
        <w:tblLook w:val="04A0" w:firstRow="1" w:lastRow="0" w:firstColumn="1" w:lastColumn="0" w:noHBand="0" w:noVBand="1"/>
      </w:tblPr>
      <w:tblGrid>
        <w:gridCol w:w="1422"/>
        <w:gridCol w:w="6301"/>
        <w:gridCol w:w="1466"/>
      </w:tblGrid>
      <w:tr w:rsidR="00AD79F1" w:rsidRPr="0072160E" w14:paraId="7C1B3BD4" w14:textId="77777777" w:rsidTr="00C326C5">
        <w:tc>
          <w:tcPr>
            <w:tcW w:w="9189" w:type="dxa"/>
            <w:gridSpan w:val="3"/>
            <w:tcBorders>
              <w:top w:val="single" w:sz="12" w:space="0" w:color="auto"/>
              <w:left w:val="single" w:sz="12" w:space="0" w:color="auto"/>
              <w:bottom w:val="single" w:sz="12" w:space="0" w:color="auto"/>
              <w:right w:val="single" w:sz="12" w:space="0" w:color="auto"/>
            </w:tcBorders>
            <w:shd w:val="clear" w:color="auto" w:fill="CCECFF"/>
          </w:tcPr>
          <w:p w14:paraId="5F4884CB" w14:textId="255F95DC" w:rsidR="00AD79F1" w:rsidRPr="0072160E" w:rsidRDefault="00AD79F1" w:rsidP="002D4E9B">
            <w:pPr>
              <w:spacing w:before="20" w:after="20"/>
              <w:jc w:val="center"/>
              <w:rPr>
                <w:rFonts w:ascii="Arial" w:hAnsi="Arial" w:cs="Arial"/>
                <w:b/>
                <w:bCs/>
                <w:color w:val="000000" w:themeColor="text1"/>
                <w:sz w:val="22"/>
                <w:szCs w:val="28"/>
              </w:rPr>
            </w:pPr>
            <w:r>
              <w:rPr>
                <w:rFonts w:ascii="Arial" w:hAnsi="Arial" w:cs="Arial"/>
                <w:b/>
                <w:bCs/>
                <w:color w:val="000000" w:themeColor="text1"/>
                <w:sz w:val="22"/>
                <w:szCs w:val="28"/>
              </w:rPr>
              <w:t xml:space="preserve">CHAPTER 2 – ENTITIES WITH FUNCTIONS AND POWERS UNDER THE </w:t>
            </w:r>
            <w:r w:rsidRPr="00AD79F1">
              <w:rPr>
                <w:rFonts w:ascii="Arial" w:hAnsi="Arial" w:cs="Arial"/>
                <w:b/>
                <w:bCs/>
                <w:color w:val="FFFFFF" w:themeColor="background1"/>
                <w:sz w:val="22"/>
                <w:szCs w:val="28"/>
                <w:shd w:val="clear" w:color="auto" w:fill="000000" w:themeFill="text1"/>
              </w:rPr>
              <w:t>YJA</w:t>
            </w:r>
          </w:p>
        </w:tc>
      </w:tr>
      <w:tr w:rsidR="00AD79F1" w:rsidRPr="0072160E" w14:paraId="15B8A5AF" w14:textId="77777777" w:rsidTr="00AB5947">
        <w:tc>
          <w:tcPr>
            <w:tcW w:w="1422" w:type="dxa"/>
            <w:tcBorders>
              <w:top w:val="single" w:sz="12" w:space="0" w:color="FFFFFF" w:themeColor="background1"/>
              <w:left w:val="single" w:sz="12" w:space="0" w:color="auto"/>
              <w:bottom w:val="single" w:sz="12" w:space="0" w:color="auto"/>
              <w:right w:val="single" w:sz="4" w:space="0" w:color="auto"/>
            </w:tcBorders>
            <w:shd w:val="clear" w:color="auto" w:fill="000000" w:themeFill="text1"/>
          </w:tcPr>
          <w:p w14:paraId="308143AD" w14:textId="587165C1" w:rsidR="00AD79F1" w:rsidRPr="00DD73C6" w:rsidRDefault="00AD79F1" w:rsidP="002D4E9B">
            <w:pPr>
              <w:jc w:val="center"/>
              <w:rPr>
                <w:rFonts w:ascii="Arial" w:hAnsi="Arial" w:cs="Arial"/>
                <w:b/>
                <w:bCs/>
                <w:color w:val="000000" w:themeColor="text1"/>
                <w:sz w:val="20"/>
                <w:szCs w:val="22"/>
              </w:rPr>
            </w:pPr>
            <w:r w:rsidRPr="00DD73C6">
              <w:rPr>
                <w:rFonts w:ascii="Arial" w:hAnsi="Arial" w:cs="Arial"/>
                <w:b/>
                <w:bCs/>
                <w:color w:val="FFFFFF" w:themeColor="background1"/>
                <w:sz w:val="20"/>
                <w:szCs w:val="22"/>
              </w:rPr>
              <w:t>ss.</w:t>
            </w:r>
            <w:r>
              <w:rPr>
                <w:rFonts w:ascii="Arial" w:hAnsi="Arial" w:cs="Arial"/>
                <w:b/>
                <w:bCs/>
                <w:color w:val="FFFFFF" w:themeColor="background1"/>
                <w:sz w:val="20"/>
                <w:szCs w:val="22"/>
              </w:rPr>
              <w:t>27-34</w:t>
            </w:r>
          </w:p>
          <w:p w14:paraId="6A0E0D46" w14:textId="4C415A20" w:rsidR="00AD79F1" w:rsidRPr="00DD73C6" w:rsidRDefault="00AD79F1" w:rsidP="002D4E9B">
            <w:pPr>
              <w:jc w:val="center"/>
              <w:rPr>
                <w:rFonts w:ascii="Arial" w:hAnsi="Arial" w:cs="Arial"/>
                <w:b/>
                <w:bCs/>
                <w:color w:val="000000" w:themeColor="text1"/>
                <w:sz w:val="20"/>
                <w:szCs w:val="22"/>
              </w:rPr>
            </w:pPr>
            <w:r w:rsidRPr="00DD73C6">
              <w:rPr>
                <w:rFonts w:ascii="Arial" w:hAnsi="Arial" w:cs="Arial"/>
                <w:b/>
                <w:bCs/>
                <w:color w:val="FFFFFF" w:themeColor="background1"/>
                <w:sz w:val="20"/>
                <w:szCs w:val="22"/>
              </w:rPr>
              <w:t>ss</w:t>
            </w:r>
            <w:r>
              <w:rPr>
                <w:rFonts w:ascii="Arial" w:hAnsi="Arial" w:cs="Arial"/>
                <w:b/>
                <w:bCs/>
                <w:color w:val="FFFFFF" w:themeColor="background1"/>
                <w:sz w:val="20"/>
                <w:szCs w:val="22"/>
              </w:rPr>
              <w:t>.35-39</w:t>
            </w:r>
          </w:p>
          <w:p w14:paraId="61028C9B" w14:textId="5D03E15A" w:rsidR="00AD79F1" w:rsidRPr="00DD73C6" w:rsidRDefault="00AD79F1" w:rsidP="00AD79F1">
            <w:pPr>
              <w:jc w:val="center"/>
              <w:rPr>
                <w:rFonts w:ascii="Arial" w:hAnsi="Arial" w:cs="Arial"/>
                <w:b/>
                <w:bCs/>
                <w:color w:val="000000" w:themeColor="text1"/>
                <w:sz w:val="20"/>
                <w:szCs w:val="22"/>
              </w:rPr>
            </w:pPr>
            <w:r w:rsidRPr="00DD73C6">
              <w:rPr>
                <w:rFonts w:ascii="Arial" w:hAnsi="Arial" w:cs="Arial"/>
                <w:b/>
                <w:bCs/>
                <w:color w:val="FFFFFF" w:themeColor="background1"/>
                <w:sz w:val="20"/>
                <w:szCs w:val="22"/>
              </w:rPr>
              <w:t>ss.</w:t>
            </w:r>
            <w:r>
              <w:rPr>
                <w:rFonts w:ascii="Arial" w:hAnsi="Arial" w:cs="Arial"/>
                <w:b/>
                <w:bCs/>
                <w:color w:val="FFFFFF" w:themeColor="background1"/>
                <w:sz w:val="20"/>
                <w:szCs w:val="22"/>
              </w:rPr>
              <w:t>40-65</w:t>
            </w:r>
          </w:p>
        </w:tc>
        <w:tc>
          <w:tcPr>
            <w:tcW w:w="7767" w:type="dxa"/>
            <w:gridSpan w:val="2"/>
            <w:tcBorders>
              <w:top w:val="single" w:sz="12" w:space="0" w:color="auto"/>
              <w:left w:val="single" w:sz="4" w:space="0" w:color="auto"/>
              <w:bottom w:val="single" w:sz="12" w:space="0" w:color="auto"/>
              <w:right w:val="single" w:sz="12" w:space="0" w:color="auto"/>
            </w:tcBorders>
            <w:shd w:val="pct10" w:color="4472C4" w:themeColor="accent1" w:fill="auto"/>
          </w:tcPr>
          <w:p w14:paraId="39D8FEAF" w14:textId="01E097EA" w:rsidR="00AD79F1" w:rsidRDefault="00AD79F1" w:rsidP="002D4E9B">
            <w:pPr>
              <w:pStyle w:val="ListParagraph"/>
              <w:numPr>
                <w:ilvl w:val="0"/>
                <w:numId w:val="81"/>
              </w:numPr>
              <w:spacing w:after="0" w:line="240" w:lineRule="auto"/>
              <w:ind w:left="340" w:hanging="340"/>
              <w:jc w:val="both"/>
              <w:rPr>
                <w:rFonts w:ascii="Arial" w:hAnsi="Arial" w:cs="Arial"/>
                <w:color w:val="000000"/>
                <w:sz w:val="18"/>
              </w:rPr>
            </w:pPr>
            <w:r w:rsidRPr="001C2DDD">
              <w:rPr>
                <w:rFonts w:ascii="Arial" w:hAnsi="Arial" w:cs="Arial"/>
                <w:b/>
                <w:bCs/>
                <w:color w:val="FFFFFF" w:themeColor="background1"/>
                <w:sz w:val="18"/>
                <w:szCs w:val="18"/>
                <w:bdr w:val="single" w:sz="4" w:space="0" w:color="auto"/>
                <w:shd w:val="clear" w:color="auto" w:fill="000000" w:themeFill="text1"/>
              </w:rPr>
              <w:t xml:space="preserve">Part </w:t>
            </w:r>
            <w:r>
              <w:rPr>
                <w:rFonts w:ascii="Arial" w:hAnsi="Arial" w:cs="Arial"/>
                <w:b/>
                <w:bCs/>
                <w:color w:val="FFFFFF" w:themeColor="background1"/>
                <w:sz w:val="18"/>
                <w:szCs w:val="18"/>
                <w:bdr w:val="single" w:sz="4" w:space="0" w:color="auto"/>
                <w:shd w:val="clear" w:color="auto" w:fill="000000" w:themeFill="text1"/>
              </w:rPr>
              <w:t>2</w:t>
            </w:r>
            <w:r w:rsidRPr="001C2DDD">
              <w:rPr>
                <w:rFonts w:ascii="Arial" w:hAnsi="Arial" w:cs="Arial"/>
                <w:b/>
                <w:bCs/>
                <w:color w:val="FFFFFF" w:themeColor="background1"/>
                <w:sz w:val="18"/>
                <w:szCs w:val="18"/>
                <w:bdr w:val="single" w:sz="4" w:space="0" w:color="auto"/>
                <w:shd w:val="clear" w:color="auto" w:fill="000000" w:themeFill="text1"/>
              </w:rPr>
              <w:t xml:space="preserve">.1 </w:t>
            </w:r>
            <w:r w:rsidRPr="001C2DDD">
              <w:rPr>
                <w:rFonts w:ascii="Arial" w:hAnsi="Arial" w:cs="Arial"/>
                <w:b/>
                <w:bCs/>
                <w:sz w:val="18"/>
                <w:szCs w:val="18"/>
                <w:bdr w:val="single" w:sz="4" w:space="0" w:color="auto"/>
                <w:shd w:val="clear" w:color="auto" w:fill="000000" w:themeFill="text1"/>
              </w:rPr>
              <w:t xml:space="preserve">– </w:t>
            </w:r>
            <w:r>
              <w:rPr>
                <w:rFonts w:ascii="Arial" w:hAnsi="Arial" w:cs="Arial"/>
                <w:b/>
                <w:bCs/>
                <w:sz w:val="18"/>
                <w:szCs w:val="18"/>
                <w:bdr w:val="single" w:sz="4" w:space="0" w:color="auto"/>
                <w:shd w:val="clear" w:color="auto" w:fill="000000" w:themeFill="text1"/>
              </w:rPr>
              <w:t xml:space="preserve">Functions and powers of the </w:t>
            </w:r>
            <w:r w:rsidR="00BF02F8">
              <w:rPr>
                <w:rFonts w:ascii="Arial" w:hAnsi="Arial" w:cs="Arial"/>
                <w:b/>
                <w:bCs/>
                <w:sz w:val="18"/>
                <w:szCs w:val="18"/>
                <w:bdr w:val="single" w:sz="4" w:space="0" w:color="auto"/>
                <w:shd w:val="clear" w:color="auto" w:fill="000000" w:themeFill="text1"/>
              </w:rPr>
              <w:t xml:space="preserve">DJCS </w:t>
            </w:r>
            <w:r>
              <w:rPr>
                <w:rFonts w:ascii="Arial" w:hAnsi="Arial" w:cs="Arial"/>
                <w:b/>
                <w:bCs/>
                <w:sz w:val="18"/>
                <w:szCs w:val="18"/>
                <w:bdr w:val="single" w:sz="4" w:space="0" w:color="auto"/>
                <w:shd w:val="clear" w:color="auto" w:fill="000000" w:themeFill="text1"/>
              </w:rPr>
              <w:t>Secretary</w:t>
            </w:r>
          </w:p>
          <w:p w14:paraId="54AF5A63" w14:textId="192074E0" w:rsidR="00AD79F1" w:rsidRDefault="00AD79F1" w:rsidP="002D4E9B">
            <w:pPr>
              <w:pStyle w:val="ListParagraph"/>
              <w:numPr>
                <w:ilvl w:val="0"/>
                <w:numId w:val="81"/>
              </w:numPr>
              <w:spacing w:after="0" w:line="240" w:lineRule="auto"/>
              <w:ind w:left="340" w:hanging="340"/>
              <w:jc w:val="both"/>
              <w:rPr>
                <w:rFonts w:ascii="Arial" w:hAnsi="Arial" w:cs="Arial"/>
                <w:color w:val="000000"/>
                <w:sz w:val="18"/>
              </w:rPr>
            </w:pPr>
            <w:r>
              <w:rPr>
                <w:rFonts w:ascii="Arial" w:hAnsi="Arial" w:cs="Arial"/>
                <w:b/>
                <w:bCs/>
                <w:sz w:val="18"/>
                <w:szCs w:val="18"/>
                <w:bdr w:val="single" w:sz="4" w:space="0" w:color="auto"/>
                <w:shd w:val="clear" w:color="auto" w:fill="000000" w:themeFill="text1"/>
              </w:rPr>
              <w:t>Part 2.2 – Commissioner for youth justice</w:t>
            </w:r>
          </w:p>
          <w:p w14:paraId="6698F9EB" w14:textId="664E1837" w:rsidR="00AD79F1" w:rsidRPr="00AD79F1" w:rsidRDefault="00AD79F1" w:rsidP="00AD79F1">
            <w:pPr>
              <w:pStyle w:val="ListParagraph"/>
              <w:numPr>
                <w:ilvl w:val="0"/>
                <w:numId w:val="81"/>
              </w:numPr>
              <w:spacing w:after="0" w:line="240" w:lineRule="auto"/>
              <w:ind w:left="340" w:hanging="340"/>
              <w:jc w:val="both"/>
              <w:rPr>
                <w:rFonts w:ascii="Arial" w:hAnsi="Arial" w:cs="Arial"/>
                <w:color w:val="000000"/>
                <w:sz w:val="18"/>
              </w:rPr>
            </w:pPr>
            <w:r>
              <w:rPr>
                <w:rFonts w:ascii="Arial" w:hAnsi="Arial" w:cs="Arial"/>
                <w:b/>
                <w:bCs/>
                <w:sz w:val="18"/>
                <w:szCs w:val="18"/>
                <w:bdr w:val="single" w:sz="4" w:space="0" w:color="auto"/>
                <w:shd w:val="clear" w:color="auto" w:fill="000000" w:themeFill="text1"/>
              </w:rPr>
              <w:t>Part 2.3 – Aboriginal youth justice agencies</w:t>
            </w:r>
          </w:p>
        </w:tc>
      </w:tr>
      <w:tr w:rsidR="00C70406" w:rsidRPr="0072160E" w14:paraId="5D8363EC" w14:textId="77777777" w:rsidTr="00C326C5">
        <w:tc>
          <w:tcPr>
            <w:tcW w:w="9189" w:type="dxa"/>
            <w:gridSpan w:val="3"/>
            <w:tcBorders>
              <w:top w:val="single" w:sz="12" w:space="0" w:color="auto"/>
              <w:left w:val="single" w:sz="12" w:space="0" w:color="auto"/>
              <w:bottom w:val="single" w:sz="12" w:space="0" w:color="auto"/>
              <w:right w:val="single" w:sz="12" w:space="0" w:color="auto"/>
            </w:tcBorders>
            <w:shd w:val="clear" w:color="auto" w:fill="CCECFF"/>
          </w:tcPr>
          <w:p w14:paraId="6622BB96" w14:textId="77777777" w:rsidR="00C70406" w:rsidRPr="0072160E" w:rsidRDefault="00C70406" w:rsidP="002D4E9B">
            <w:pPr>
              <w:spacing w:before="20" w:after="20"/>
              <w:jc w:val="center"/>
              <w:rPr>
                <w:rFonts w:ascii="Arial" w:hAnsi="Arial" w:cs="Arial"/>
                <w:b/>
                <w:bCs/>
                <w:color w:val="000000" w:themeColor="text1"/>
                <w:sz w:val="22"/>
                <w:szCs w:val="28"/>
              </w:rPr>
            </w:pPr>
            <w:r>
              <w:rPr>
                <w:rFonts w:ascii="Arial" w:hAnsi="Arial" w:cs="Arial"/>
                <w:b/>
                <w:bCs/>
                <w:color w:val="000000" w:themeColor="text1"/>
                <w:sz w:val="22"/>
                <w:szCs w:val="28"/>
              </w:rPr>
              <w:t>CHAPTER 14 – MULTI-AGENCY PANELS AND HIGH RISK PANEL</w:t>
            </w:r>
          </w:p>
        </w:tc>
      </w:tr>
      <w:tr w:rsidR="00AD79F1" w:rsidRPr="0072160E" w14:paraId="1FFC7250" w14:textId="77777777" w:rsidTr="00AB5947">
        <w:tc>
          <w:tcPr>
            <w:tcW w:w="1422" w:type="dxa"/>
            <w:tcBorders>
              <w:top w:val="single" w:sz="12" w:space="0" w:color="FFFFFF" w:themeColor="background1"/>
              <w:left w:val="single" w:sz="12" w:space="0" w:color="auto"/>
              <w:bottom w:val="single" w:sz="12" w:space="0" w:color="auto"/>
              <w:right w:val="single" w:sz="4" w:space="0" w:color="auto"/>
            </w:tcBorders>
            <w:shd w:val="clear" w:color="auto" w:fill="000000" w:themeFill="text1"/>
          </w:tcPr>
          <w:p w14:paraId="601BF717" w14:textId="02F02ADC" w:rsidR="00AD79F1" w:rsidRPr="00DD73C6" w:rsidRDefault="00AD79F1" w:rsidP="002D4E9B">
            <w:pPr>
              <w:jc w:val="center"/>
              <w:rPr>
                <w:rFonts w:ascii="Arial" w:hAnsi="Arial" w:cs="Arial"/>
                <w:b/>
                <w:bCs/>
                <w:color w:val="000000" w:themeColor="text1"/>
                <w:sz w:val="20"/>
                <w:szCs w:val="22"/>
              </w:rPr>
            </w:pPr>
            <w:r w:rsidRPr="00DD73C6">
              <w:rPr>
                <w:rFonts w:ascii="Arial" w:hAnsi="Arial" w:cs="Arial"/>
                <w:b/>
                <w:bCs/>
                <w:color w:val="FFFFFF" w:themeColor="background1"/>
                <w:sz w:val="20"/>
                <w:szCs w:val="22"/>
              </w:rPr>
              <w:t>ss.</w:t>
            </w:r>
            <w:r>
              <w:rPr>
                <w:rFonts w:ascii="Arial" w:hAnsi="Arial" w:cs="Arial"/>
                <w:b/>
                <w:bCs/>
                <w:color w:val="FFFFFF" w:themeColor="background1"/>
                <w:sz w:val="20"/>
                <w:szCs w:val="22"/>
              </w:rPr>
              <w:t>685-692</w:t>
            </w:r>
          </w:p>
          <w:p w14:paraId="4426E654" w14:textId="1C9E2F48" w:rsidR="00AD79F1" w:rsidRPr="00DD73C6" w:rsidRDefault="00AD79F1" w:rsidP="00AD79F1">
            <w:pPr>
              <w:jc w:val="center"/>
              <w:rPr>
                <w:rFonts w:ascii="Arial" w:hAnsi="Arial" w:cs="Arial"/>
                <w:b/>
                <w:bCs/>
                <w:color w:val="000000" w:themeColor="text1"/>
                <w:sz w:val="20"/>
                <w:szCs w:val="22"/>
              </w:rPr>
            </w:pPr>
            <w:r w:rsidRPr="00DD73C6">
              <w:rPr>
                <w:rFonts w:ascii="Arial" w:hAnsi="Arial" w:cs="Arial"/>
                <w:b/>
                <w:bCs/>
                <w:color w:val="FFFFFF" w:themeColor="background1"/>
                <w:sz w:val="20"/>
                <w:szCs w:val="22"/>
              </w:rPr>
              <w:t>ss</w:t>
            </w:r>
            <w:r>
              <w:rPr>
                <w:rFonts w:ascii="Arial" w:hAnsi="Arial" w:cs="Arial"/>
                <w:b/>
                <w:bCs/>
                <w:color w:val="FFFFFF" w:themeColor="background1"/>
                <w:sz w:val="20"/>
                <w:szCs w:val="22"/>
              </w:rPr>
              <w:t>.693-699</w:t>
            </w:r>
          </w:p>
        </w:tc>
        <w:tc>
          <w:tcPr>
            <w:tcW w:w="7767" w:type="dxa"/>
            <w:gridSpan w:val="2"/>
            <w:tcBorders>
              <w:top w:val="single" w:sz="12" w:space="0" w:color="auto"/>
              <w:left w:val="single" w:sz="4" w:space="0" w:color="auto"/>
              <w:bottom w:val="single" w:sz="12" w:space="0" w:color="auto"/>
              <w:right w:val="single" w:sz="12" w:space="0" w:color="auto"/>
            </w:tcBorders>
            <w:shd w:val="pct10" w:color="4472C4" w:themeColor="accent1" w:fill="auto"/>
          </w:tcPr>
          <w:p w14:paraId="235F0CBE" w14:textId="3ACE03C9" w:rsidR="00AD79F1" w:rsidRDefault="00AD79F1" w:rsidP="002D4E9B">
            <w:pPr>
              <w:pStyle w:val="ListParagraph"/>
              <w:numPr>
                <w:ilvl w:val="0"/>
                <w:numId w:val="81"/>
              </w:numPr>
              <w:spacing w:after="0" w:line="240" w:lineRule="auto"/>
              <w:ind w:left="340" w:hanging="340"/>
              <w:jc w:val="both"/>
              <w:rPr>
                <w:rFonts w:ascii="Arial" w:hAnsi="Arial" w:cs="Arial"/>
                <w:color w:val="000000"/>
                <w:sz w:val="18"/>
              </w:rPr>
            </w:pPr>
            <w:r w:rsidRPr="001C2DDD">
              <w:rPr>
                <w:rFonts w:ascii="Arial" w:hAnsi="Arial" w:cs="Arial"/>
                <w:b/>
                <w:bCs/>
                <w:color w:val="FFFFFF" w:themeColor="background1"/>
                <w:sz w:val="18"/>
                <w:szCs w:val="18"/>
                <w:bdr w:val="single" w:sz="4" w:space="0" w:color="auto"/>
                <w:shd w:val="clear" w:color="auto" w:fill="000000" w:themeFill="text1"/>
              </w:rPr>
              <w:t xml:space="preserve">Part </w:t>
            </w:r>
            <w:r>
              <w:rPr>
                <w:rFonts w:ascii="Arial" w:hAnsi="Arial" w:cs="Arial"/>
                <w:b/>
                <w:bCs/>
                <w:color w:val="FFFFFF" w:themeColor="background1"/>
                <w:sz w:val="18"/>
                <w:szCs w:val="18"/>
                <w:bdr w:val="single" w:sz="4" w:space="0" w:color="auto"/>
                <w:shd w:val="clear" w:color="auto" w:fill="000000" w:themeFill="text1"/>
              </w:rPr>
              <w:t>14</w:t>
            </w:r>
            <w:r w:rsidRPr="001C2DDD">
              <w:rPr>
                <w:rFonts w:ascii="Arial" w:hAnsi="Arial" w:cs="Arial"/>
                <w:b/>
                <w:bCs/>
                <w:color w:val="FFFFFF" w:themeColor="background1"/>
                <w:sz w:val="18"/>
                <w:szCs w:val="18"/>
                <w:bdr w:val="single" w:sz="4" w:space="0" w:color="auto"/>
                <w:shd w:val="clear" w:color="auto" w:fill="000000" w:themeFill="text1"/>
              </w:rPr>
              <w:t xml:space="preserve">.1 </w:t>
            </w:r>
            <w:r w:rsidRPr="001C2DDD">
              <w:rPr>
                <w:rFonts w:ascii="Arial" w:hAnsi="Arial" w:cs="Arial"/>
                <w:b/>
                <w:bCs/>
                <w:sz w:val="18"/>
                <w:szCs w:val="18"/>
                <w:bdr w:val="single" w:sz="4" w:space="0" w:color="auto"/>
                <w:shd w:val="clear" w:color="auto" w:fill="000000" w:themeFill="text1"/>
              </w:rPr>
              <w:t xml:space="preserve">– </w:t>
            </w:r>
            <w:r>
              <w:rPr>
                <w:rFonts w:ascii="Arial" w:hAnsi="Arial" w:cs="Arial"/>
                <w:b/>
                <w:bCs/>
                <w:sz w:val="18"/>
                <w:szCs w:val="18"/>
                <w:bdr w:val="single" w:sz="4" w:space="0" w:color="auto"/>
                <w:shd w:val="clear" w:color="auto" w:fill="000000" w:themeFill="text1"/>
              </w:rPr>
              <w:t>Multi-agency panels</w:t>
            </w:r>
          </w:p>
          <w:p w14:paraId="7EE7DC54" w14:textId="1BDAF2BA" w:rsidR="00AD79F1" w:rsidRPr="00AD79F1" w:rsidRDefault="00AD79F1" w:rsidP="00AD79F1">
            <w:pPr>
              <w:pStyle w:val="ListParagraph"/>
              <w:numPr>
                <w:ilvl w:val="0"/>
                <w:numId w:val="81"/>
              </w:numPr>
              <w:spacing w:after="0" w:line="240" w:lineRule="auto"/>
              <w:ind w:left="340" w:hanging="340"/>
              <w:jc w:val="both"/>
              <w:rPr>
                <w:rFonts w:ascii="Arial" w:hAnsi="Arial" w:cs="Arial"/>
                <w:color w:val="000000"/>
                <w:sz w:val="18"/>
              </w:rPr>
            </w:pPr>
            <w:r>
              <w:rPr>
                <w:rFonts w:ascii="Arial" w:hAnsi="Arial" w:cs="Arial"/>
                <w:b/>
                <w:bCs/>
                <w:sz w:val="18"/>
                <w:szCs w:val="18"/>
                <w:bdr w:val="single" w:sz="4" w:space="0" w:color="auto"/>
                <w:shd w:val="clear" w:color="auto" w:fill="000000" w:themeFill="text1"/>
              </w:rPr>
              <w:t>Part 14.2 – High-risk panel</w:t>
            </w:r>
          </w:p>
        </w:tc>
      </w:tr>
      <w:tr w:rsidR="00E0288B" w:rsidRPr="0072160E" w14:paraId="17CEDA2F" w14:textId="77777777" w:rsidTr="00C326C5">
        <w:tc>
          <w:tcPr>
            <w:tcW w:w="9189" w:type="dxa"/>
            <w:gridSpan w:val="3"/>
            <w:tcBorders>
              <w:top w:val="single" w:sz="12" w:space="0" w:color="auto"/>
              <w:left w:val="single" w:sz="12" w:space="0" w:color="auto"/>
              <w:bottom w:val="single" w:sz="12" w:space="0" w:color="auto"/>
              <w:right w:val="single" w:sz="12" w:space="0" w:color="auto"/>
            </w:tcBorders>
            <w:shd w:val="clear" w:color="auto" w:fill="CCECFF"/>
          </w:tcPr>
          <w:p w14:paraId="577AA9BF" w14:textId="0217E19E" w:rsidR="00E0288B" w:rsidRDefault="00E0288B" w:rsidP="00E0288B">
            <w:pPr>
              <w:spacing w:before="20" w:after="20"/>
              <w:jc w:val="center"/>
              <w:rPr>
                <w:rFonts w:ascii="Arial" w:hAnsi="Arial" w:cs="Arial"/>
                <w:b/>
                <w:bCs/>
                <w:color w:val="000000" w:themeColor="text1"/>
                <w:sz w:val="22"/>
                <w:szCs w:val="28"/>
              </w:rPr>
            </w:pPr>
            <w:r>
              <w:rPr>
                <w:rFonts w:ascii="Arial" w:hAnsi="Arial" w:cs="Arial"/>
                <w:b/>
                <w:bCs/>
                <w:color w:val="000000" w:themeColor="text1"/>
                <w:sz w:val="22"/>
                <w:szCs w:val="28"/>
              </w:rPr>
              <w:t>CHAPTER 15, PART 15.1 – SHARING OF CONFIDENTIAL INFORMATION</w:t>
            </w:r>
          </w:p>
        </w:tc>
      </w:tr>
      <w:tr w:rsidR="00E0288B" w14:paraId="3AEA0DAA" w14:textId="77777777" w:rsidTr="00AB5947">
        <w:trPr>
          <w:trHeight w:val="383"/>
        </w:trPr>
        <w:tc>
          <w:tcPr>
            <w:tcW w:w="1422" w:type="dxa"/>
            <w:tcBorders>
              <w:top w:val="single" w:sz="12" w:space="0" w:color="auto"/>
              <w:left w:val="single" w:sz="12" w:space="0" w:color="auto"/>
              <w:bottom w:val="single" w:sz="4" w:space="0" w:color="FFFFFF" w:themeColor="background1"/>
            </w:tcBorders>
            <w:shd w:val="clear" w:color="auto" w:fill="E4F6DE"/>
          </w:tcPr>
          <w:p w14:paraId="39F68412" w14:textId="02CAFC17" w:rsidR="00E0288B" w:rsidRPr="0013605C" w:rsidRDefault="00E0288B" w:rsidP="002D4E9B">
            <w:pPr>
              <w:jc w:val="center"/>
              <w:rPr>
                <w:rFonts w:ascii="Arial" w:hAnsi="Arial" w:cs="Arial"/>
                <w:b/>
                <w:bCs/>
                <w:color w:val="E4F6DE"/>
                <w:sz w:val="20"/>
              </w:rPr>
            </w:pPr>
            <w:r w:rsidRPr="0013605C">
              <w:rPr>
                <w:rFonts w:ascii="Arial" w:hAnsi="Arial" w:cs="Arial"/>
                <w:b/>
                <w:bCs/>
                <w:color w:val="000000" w:themeColor="text1"/>
                <w:sz w:val="20"/>
              </w:rPr>
              <w:t>YJA ss.700</w:t>
            </w:r>
            <w:r w:rsidR="00BF02F8">
              <w:rPr>
                <w:rFonts w:ascii="Arial" w:hAnsi="Arial" w:cs="Arial"/>
                <w:b/>
                <w:bCs/>
                <w:color w:val="000000" w:themeColor="text1"/>
                <w:sz w:val="20"/>
              </w:rPr>
              <w:noBreakHyphen/>
            </w:r>
            <w:r w:rsidRPr="0013605C">
              <w:rPr>
                <w:rFonts w:ascii="Arial" w:hAnsi="Arial" w:cs="Arial"/>
                <w:b/>
                <w:bCs/>
                <w:color w:val="000000" w:themeColor="text1"/>
                <w:sz w:val="20"/>
              </w:rPr>
              <w:t>714</w:t>
            </w:r>
          </w:p>
        </w:tc>
        <w:tc>
          <w:tcPr>
            <w:tcW w:w="7767" w:type="dxa"/>
            <w:gridSpan w:val="2"/>
            <w:tcBorders>
              <w:top w:val="single" w:sz="12" w:space="0" w:color="auto"/>
              <w:bottom w:val="single" w:sz="4" w:space="0" w:color="auto"/>
              <w:right w:val="single" w:sz="12" w:space="0" w:color="auto"/>
            </w:tcBorders>
            <w:shd w:val="clear" w:color="auto" w:fill="E4F6DE"/>
          </w:tcPr>
          <w:p w14:paraId="41357584" w14:textId="7D9FF88C" w:rsidR="00E0288B" w:rsidRPr="00E0288B" w:rsidRDefault="00E0288B" w:rsidP="00BF02F8">
            <w:pPr>
              <w:spacing w:before="20" w:after="20"/>
              <w:jc w:val="both"/>
              <w:rPr>
                <w:rFonts w:ascii="Arial" w:hAnsi="Arial" w:cs="Arial"/>
                <w:b/>
                <w:bCs/>
                <w:color w:val="000000" w:themeColor="text1"/>
                <w:sz w:val="18"/>
                <w:szCs w:val="22"/>
              </w:rPr>
            </w:pPr>
            <w:r w:rsidRPr="00E0288B">
              <w:rPr>
                <w:rFonts w:ascii="Arial" w:hAnsi="Arial" w:cs="Arial"/>
                <w:b/>
                <w:bCs/>
                <w:color w:val="000000" w:themeColor="text1"/>
                <w:sz w:val="18"/>
                <w:szCs w:val="22"/>
              </w:rPr>
              <w:t>The Explanatory Memorandum says: “</w:t>
            </w:r>
            <w:r w:rsidRPr="00E0288B">
              <w:rPr>
                <w:rFonts w:ascii="Arial" w:hAnsi="Arial" w:cs="Arial"/>
                <w:b/>
                <w:bCs/>
                <w:color w:val="000000"/>
                <w:sz w:val="18"/>
                <w:szCs w:val="22"/>
              </w:rPr>
              <w:t>This Part establishes a purposive information sharing regime for confidential information relating to children and young persons involved in the youth justice system, notwithstanding a range of restrictions in other Acts which might otherwise limit such information sharing.  The intention is to allow a group of trusted individuals working within or alongside the youth justice system to share, on request or proactively, confidential information if it is necessary to perform an ‘official duty’ or other specific functions.”</w:t>
            </w:r>
          </w:p>
        </w:tc>
      </w:tr>
      <w:tr w:rsidR="00E0288B" w:rsidRPr="0072160E" w14:paraId="21BF76BF" w14:textId="77777777" w:rsidTr="00C326C5">
        <w:tc>
          <w:tcPr>
            <w:tcW w:w="9189" w:type="dxa"/>
            <w:gridSpan w:val="3"/>
            <w:tcBorders>
              <w:top w:val="single" w:sz="12" w:space="0" w:color="auto"/>
              <w:left w:val="single" w:sz="12" w:space="0" w:color="auto"/>
              <w:bottom w:val="single" w:sz="12" w:space="0" w:color="auto"/>
              <w:right w:val="single" w:sz="12" w:space="0" w:color="auto"/>
            </w:tcBorders>
            <w:shd w:val="clear" w:color="auto" w:fill="CCECFF"/>
          </w:tcPr>
          <w:p w14:paraId="7F8B6570" w14:textId="77777777" w:rsidR="00E0288B" w:rsidRDefault="00E0288B" w:rsidP="00E0288B">
            <w:pPr>
              <w:spacing w:before="20" w:after="20"/>
              <w:jc w:val="center"/>
              <w:rPr>
                <w:rFonts w:ascii="Arial" w:hAnsi="Arial" w:cs="Arial"/>
                <w:b/>
                <w:bCs/>
                <w:color w:val="000000" w:themeColor="text1"/>
                <w:sz w:val="22"/>
                <w:szCs w:val="28"/>
              </w:rPr>
            </w:pPr>
            <w:r>
              <w:rPr>
                <w:rFonts w:ascii="Arial" w:hAnsi="Arial" w:cs="Arial"/>
                <w:b/>
                <w:bCs/>
                <w:color w:val="000000" w:themeColor="text1"/>
                <w:sz w:val="22"/>
                <w:szCs w:val="28"/>
              </w:rPr>
              <w:t>CHAPTER 15, PART 15.2 – SHARING OF TERRORISM RISK INFORMATION</w:t>
            </w:r>
          </w:p>
        </w:tc>
      </w:tr>
      <w:tr w:rsidR="00E0288B" w14:paraId="22CAB7CA" w14:textId="77777777" w:rsidTr="00AB5947">
        <w:trPr>
          <w:trHeight w:val="227"/>
        </w:trPr>
        <w:tc>
          <w:tcPr>
            <w:tcW w:w="1422" w:type="dxa"/>
            <w:tcBorders>
              <w:top w:val="single" w:sz="12" w:space="0" w:color="auto"/>
              <w:left w:val="single" w:sz="12" w:space="0" w:color="auto"/>
              <w:bottom w:val="single" w:sz="12" w:space="0" w:color="auto"/>
            </w:tcBorders>
            <w:shd w:val="clear" w:color="auto" w:fill="E4F6DE"/>
          </w:tcPr>
          <w:p w14:paraId="23AE1BFA" w14:textId="14BC5279" w:rsidR="00E0288B" w:rsidRPr="003E777D" w:rsidRDefault="00E0288B" w:rsidP="002D4E9B">
            <w:pPr>
              <w:jc w:val="center"/>
              <w:rPr>
                <w:rFonts w:ascii="Arial" w:hAnsi="Arial" w:cs="Arial"/>
                <w:b/>
                <w:bCs/>
                <w:color w:val="E4F6DE"/>
                <w:sz w:val="20"/>
              </w:rPr>
            </w:pPr>
            <w:r w:rsidRPr="003E777D">
              <w:rPr>
                <w:rFonts w:ascii="Arial" w:hAnsi="Arial" w:cs="Arial"/>
                <w:b/>
                <w:bCs/>
                <w:color w:val="000000" w:themeColor="text1"/>
                <w:sz w:val="20"/>
              </w:rPr>
              <w:t>YJA ss.715</w:t>
            </w:r>
            <w:r w:rsidR="003E777D" w:rsidRPr="003E777D">
              <w:rPr>
                <w:rFonts w:ascii="Arial" w:hAnsi="Arial" w:cs="Arial"/>
                <w:b/>
                <w:bCs/>
                <w:color w:val="000000" w:themeColor="text1"/>
                <w:sz w:val="20"/>
              </w:rPr>
              <w:noBreakHyphen/>
            </w:r>
            <w:r w:rsidRPr="003E777D">
              <w:rPr>
                <w:rFonts w:ascii="Arial" w:hAnsi="Arial" w:cs="Arial"/>
                <w:b/>
                <w:bCs/>
                <w:color w:val="000000" w:themeColor="text1"/>
                <w:sz w:val="20"/>
              </w:rPr>
              <w:t>717</w:t>
            </w:r>
          </w:p>
        </w:tc>
        <w:tc>
          <w:tcPr>
            <w:tcW w:w="7767" w:type="dxa"/>
            <w:gridSpan w:val="2"/>
            <w:tcBorders>
              <w:top w:val="single" w:sz="12" w:space="0" w:color="auto"/>
              <w:bottom w:val="single" w:sz="12" w:space="0" w:color="auto"/>
              <w:right w:val="single" w:sz="12" w:space="0" w:color="auto"/>
            </w:tcBorders>
            <w:shd w:val="clear" w:color="auto" w:fill="E4F6DE"/>
          </w:tcPr>
          <w:p w14:paraId="69740402" w14:textId="01456912" w:rsidR="00E0288B" w:rsidRPr="00E0288B" w:rsidRDefault="008473EE" w:rsidP="002D4E9B">
            <w:pPr>
              <w:spacing w:before="20" w:after="20"/>
              <w:jc w:val="both"/>
              <w:rPr>
                <w:rFonts w:ascii="Arial" w:hAnsi="Arial" w:cs="Arial"/>
                <w:b/>
                <w:bCs/>
                <w:color w:val="000000" w:themeColor="text1"/>
                <w:sz w:val="18"/>
                <w:szCs w:val="22"/>
              </w:rPr>
            </w:pPr>
            <w:r>
              <w:rPr>
                <w:rFonts w:ascii="Arial" w:hAnsi="Arial" w:cs="Arial"/>
                <w:b/>
                <w:bCs/>
                <w:color w:val="000000"/>
                <w:sz w:val="18"/>
                <w:szCs w:val="22"/>
              </w:rPr>
              <w:t xml:space="preserve">These provisions re-enact – with modifications – </w:t>
            </w:r>
            <w:r w:rsidRPr="00F037F3">
              <w:rPr>
                <w:rFonts w:ascii="Arial" w:hAnsi="Arial" w:cs="Arial"/>
                <w:b/>
                <w:bCs/>
                <w:color w:val="FF0000"/>
                <w:sz w:val="18"/>
                <w:szCs w:val="22"/>
              </w:rPr>
              <w:t>repealed</w:t>
            </w:r>
            <w:r>
              <w:rPr>
                <w:rFonts w:ascii="Arial" w:hAnsi="Arial" w:cs="Arial"/>
                <w:b/>
                <w:bCs/>
                <w:color w:val="FF0000"/>
                <w:sz w:val="18"/>
                <w:szCs w:val="22"/>
              </w:rPr>
              <w:t xml:space="preserve"> </w:t>
            </w:r>
            <w:r>
              <w:rPr>
                <w:rFonts w:ascii="Arial" w:hAnsi="Arial" w:cs="Arial"/>
                <w:b/>
                <w:bCs/>
                <w:color w:val="000000"/>
                <w:sz w:val="18"/>
                <w:szCs w:val="22"/>
              </w:rPr>
              <w:t xml:space="preserve">provisions in </w:t>
            </w:r>
            <w:r w:rsidRPr="009E3ED7">
              <w:rPr>
                <w:rFonts w:ascii="Arial" w:hAnsi="Arial" w:cs="Arial"/>
                <w:b/>
                <w:bCs/>
                <w:color w:val="FF0000"/>
                <w:sz w:val="18"/>
                <w:szCs w:val="22"/>
              </w:rPr>
              <w:t xml:space="preserve">CYFA Part </w:t>
            </w:r>
            <w:r>
              <w:rPr>
                <w:rFonts w:ascii="Arial" w:hAnsi="Arial" w:cs="Arial"/>
                <w:b/>
                <w:bCs/>
                <w:color w:val="FF0000"/>
                <w:sz w:val="18"/>
                <w:szCs w:val="22"/>
              </w:rPr>
              <w:t>5.10</w:t>
            </w:r>
            <w:r>
              <w:rPr>
                <w:rFonts w:ascii="Arial" w:hAnsi="Arial" w:cs="Arial"/>
                <w:b/>
                <w:bCs/>
                <w:color w:val="000000"/>
                <w:sz w:val="18"/>
                <w:szCs w:val="22"/>
              </w:rPr>
              <w:t>.</w:t>
            </w:r>
          </w:p>
        </w:tc>
      </w:tr>
      <w:tr w:rsidR="008473EE" w14:paraId="0F8E951B" w14:textId="77777777" w:rsidTr="00AB5947">
        <w:trPr>
          <w:trHeight w:val="20"/>
        </w:trPr>
        <w:tc>
          <w:tcPr>
            <w:tcW w:w="1422" w:type="dxa"/>
            <w:tcBorders>
              <w:top w:val="single" w:sz="12" w:space="0" w:color="auto"/>
              <w:left w:val="single" w:sz="12" w:space="0" w:color="auto"/>
              <w:bottom w:val="nil"/>
            </w:tcBorders>
            <w:shd w:val="clear" w:color="auto" w:fill="000000" w:themeFill="text1"/>
          </w:tcPr>
          <w:p w14:paraId="36B88172" w14:textId="34F7C101" w:rsidR="008473EE" w:rsidRDefault="008473EE" w:rsidP="002D4E9B">
            <w:pPr>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s.715</w:t>
            </w:r>
          </w:p>
        </w:tc>
        <w:tc>
          <w:tcPr>
            <w:tcW w:w="6301" w:type="dxa"/>
            <w:tcBorders>
              <w:top w:val="single" w:sz="12" w:space="0" w:color="auto"/>
            </w:tcBorders>
            <w:shd w:val="pct10" w:color="4472C4" w:themeColor="accent1" w:fill="auto"/>
          </w:tcPr>
          <w:p w14:paraId="5F4AD458" w14:textId="422A77E0" w:rsidR="008473EE" w:rsidRPr="00C70406" w:rsidRDefault="008473EE" w:rsidP="002D4E9B">
            <w:pPr>
              <w:spacing w:before="20"/>
              <w:jc w:val="both"/>
              <w:rPr>
                <w:rFonts w:ascii="Arial" w:hAnsi="Arial" w:cs="Arial"/>
                <w:b/>
                <w:bCs/>
                <w:sz w:val="18"/>
                <w:szCs w:val="18"/>
              </w:rPr>
            </w:pPr>
            <w:r>
              <w:rPr>
                <w:rFonts w:ascii="Arial" w:hAnsi="Arial" w:cs="Arial"/>
                <w:b/>
                <w:bCs/>
                <w:sz w:val="18"/>
                <w:szCs w:val="18"/>
              </w:rPr>
              <w:t>What is the permitted purpose for disclosing information under this Part?</w:t>
            </w:r>
          </w:p>
        </w:tc>
        <w:tc>
          <w:tcPr>
            <w:tcW w:w="1466" w:type="dxa"/>
            <w:tcBorders>
              <w:top w:val="single" w:sz="12" w:space="0" w:color="auto"/>
              <w:right w:val="single" w:sz="12" w:space="0" w:color="auto"/>
            </w:tcBorders>
            <w:shd w:val="clear" w:color="auto" w:fill="DDDDDD"/>
          </w:tcPr>
          <w:p w14:paraId="54C11D51" w14:textId="2C35A2E1" w:rsidR="008473EE" w:rsidRDefault="008473EE" w:rsidP="002D4E9B">
            <w:pPr>
              <w:spacing w:before="20" w:after="20"/>
              <w:jc w:val="center"/>
              <w:rPr>
                <w:rFonts w:ascii="Arial" w:hAnsi="Arial" w:cs="Arial"/>
                <w:b/>
                <w:bCs/>
                <w:color w:val="000000" w:themeColor="text1"/>
                <w:sz w:val="18"/>
              </w:rPr>
            </w:pPr>
            <w:r>
              <w:rPr>
                <w:rFonts w:ascii="Arial" w:hAnsi="Arial" w:cs="Arial"/>
                <w:b/>
                <w:bCs/>
                <w:color w:val="FF0000"/>
                <w:sz w:val="18"/>
              </w:rPr>
              <w:t xml:space="preserve">CYFA </w:t>
            </w:r>
            <w:r w:rsidRPr="003842E6">
              <w:rPr>
                <w:rFonts w:ascii="Arial" w:hAnsi="Arial" w:cs="Arial"/>
                <w:b/>
                <w:bCs/>
                <w:color w:val="FF0000"/>
                <w:sz w:val="18"/>
              </w:rPr>
              <w:t>s.</w:t>
            </w:r>
            <w:r>
              <w:rPr>
                <w:rFonts w:ascii="Arial" w:hAnsi="Arial" w:cs="Arial"/>
                <w:b/>
                <w:bCs/>
                <w:color w:val="FF0000"/>
                <w:sz w:val="18"/>
              </w:rPr>
              <w:t>492C</w:t>
            </w:r>
          </w:p>
        </w:tc>
      </w:tr>
      <w:tr w:rsidR="004A2EDD" w14:paraId="169EBB26" w14:textId="77777777" w:rsidTr="00AB5947">
        <w:trPr>
          <w:trHeight w:val="20"/>
        </w:trPr>
        <w:tc>
          <w:tcPr>
            <w:tcW w:w="1422" w:type="dxa"/>
            <w:tcBorders>
              <w:top w:val="nil"/>
              <w:left w:val="single" w:sz="12" w:space="0" w:color="auto"/>
              <w:bottom w:val="single" w:sz="4" w:space="0" w:color="auto"/>
            </w:tcBorders>
            <w:shd w:val="clear" w:color="auto" w:fill="000000" w:themeFill="text1"/>
          </w:tcPr>
          <w:p w14:paraId="6BFAD6C4" w14:textId="76708D5B" w:rsidR="008473EE" w:rsidRDefault="008473EE" w:rsidP="002D4E9B">
            <w:pPr>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s.716</w:t>
            </w:r>
          </w:p>
        </w:tc>
        <w:tc>
          <w:tcPr>
            <w:tcW w:w="6301" w:type="dxa"/>
            <w:tcBorders>
              <w:bottom w:val="single" w:sz="4" w:space="0" w:color="auto"/>
            </w:tcBorders>
            <w:shd w:val="pct10" w:color="4472C4" w:themeColor="accent1" w:fill="auto"/>
          </w:tcPr>
          <w:p w14:paraId="110E129E" w14:textId="16C00042" w:rsidR="008473EE" w:rsidRDefault="008473EE" w:rsidP="002D4E9B">
            <w:pPr>
              <w:spacing w:before="20"/>
              <w:jc w:val="both"/>
              <w:rPr>
                <w:rFonts w:ascii="Arial" w:hAnsi="Arial" w:cs="Arial"/>
                <w:b/>
                <w:bCs/>
                <w:sz w:val="18"/>
                <w:szCs w:val="18"/>
              </w:rPr>
            </w:pPr>
            <w:r>
              <w:rPr>
                <w:rFonts w:ascii="Arial" w:hAnsi="Arial" w:cs="Arial"/>
                <w:b/>
                <w:bCs/>
                <w:sz w:val="18"/>
                <w:szCs w:val="18"/>
              </w:rPr>
              <w:t>Secretary or Department may disclose terrorism risk information</w:t>
            </w:r>
          </w:p>
        </w:tc>
        <w:tc>
          <w:tcPr>
            <w:tcW w:w="1466" w:type="dxa"/>
            <w:tcBorders>
              <w:bottom w:val="single" w:sz="4" w:space="0" w:color="auto"/>
              <w:right w:val="single" w:sz="12" w:space="0" w:color="auto"/>
            </w:tcBorders>
            <w:shd w:val="clear" w:color="auto" w:fill="DDDDDD"/>
          </w:tcPr>
          <w:p w14:paraId="63ED0326" w14:textId="0F0EF49F" w:rsidR="008473EE" w:rsidRPr="008473EE" w:rsidRDefault="008473EE" w:rsidP="002D4E9B">
            <w:pPr>
              <w:spacing w:before="20" w:after="20"/>
              <w:jc w:val="center"/>
              <w:rPr>
                <w:rFonts w:ascii="Arial" w:hAnsi="Arial" w:cs="Arial"/>
                <w:b/>
                <w:bCs/>
                <w:color w:val="FF0000"/>
                <w:sz w:val="18"/>
              </w:rPr>
            </w:pPr>
            <w:r w:rsidRPr="008473EE">
              <w:rPr>
                <w:rFonts w:ascii="Arial" w:hAnsi="Arial" w:cs="Arial"/>
                <w:b/>
                <w:bCs/>
                <w:color w:val="FF0000"/>
                <w:sz w:val="18"/>
              </w:rPr>
              <w:t>CYFA s.492D</w:t>
            </w:r>
          </w:p>
        </w:tc>
      </w:tr>
      <w:tr w:rsidR="008473EE" w14:paraId="01DA9412" w14:textId="77777777" w:rsidTr="00AB5947">
        <w:trPr>
          <w:trHeight w:val="20"/>
        </w:trPr>
        <w:tc>
          <w:tcPr>
            <w:tcW w:w="1422" w:type="dxa"/>
            <w:tcBorders>
              <w:top w:val="single" w:sz="4" w:space="0" w:color="auto"/>
              <w:left w:val="single" w:sz="12" w:space="0" w:color="auto"/>
              <w:bottom w:val="single" w:sz="12" w:space="0" w:color="auto"/>
            </w:tcBorders>
            <w:shd w:val="clear" w:color="auto" w:fill="000000" w:themeFill="text1"/>
          </w:tcPr>
          <w:p w14:paraId="627E5B52" w14:textId="2E48EC4D" w:rsidR="008473EE" w:rsidRDefault="008473EE" w:rsidP="002D4E9B">
            <w:pPr>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s.717</w:t>
            </w:r>
          </w:p>
        </w:tc>
        <w:tc>
          <w:tcPr>
            <w:tcW w:w="6301" w:type="dxa"/>
            <w:tcBorders>
              <w:top w:val="single" w:sz="4" w:space="0" w:color="auto"/>
              <w:bottom w:val="single" w:sz="12" w:space="0" w:color="auto"/>
            </w:tcBorders>
            <w:shd w:val="pct10" w:color="4472C4" w:themeColor="accent1" w:fill="auto"/>
          </w:tcPr>
          <w:p w14:paraId="248253AC" w14:textId="1266D221" w:rsidR="008473EE" w:rsidRDefault="008473EE" w:rsidP="002D4E9B">
            <w:pPr>
              <w:spacing w:before="20" w:after="20"/>
              <w:jc w:val="both"/>
              <w:rPr>
                <w:rFonts w:ascii="Arial" w:hAnsi="Arial" w:cs="Arial"/>
                <w:b/>
                <w:bCs/>
                <w:sz w:val="18"/>
                <w:szCs w:val="18"/>
              </w:rPr>
            </w:pPr>
            <w:r>
              <w:rPr>
                <w:rFonts w:ascii="Arial" w:hAnsi="Arial" w:cs="Arial"/>
                <w:b/>
                <w:bCs/>
                <w:sz w:val="18"/>
                <w:szCs w:val="18"/>
              </w:rPr>
              <w:t>Youth Parole Board may disclose terrorism risk information</w:t>
            </w:r>
          </w:p>
        </w:tc>
        <w:tc>
          <w:tcPr>
            <w:tcW w:w="1466" w:type="dxa"/>
            <w:tcBorders>
              <w:top w:val="single" w:sz="4" w:space="0" w:color="auto"/>
              <w:bottom w:val="single" w:sz="12" w:space="0" w:color="auto"/>
              <w:right w:val="single" w:sz="12" w:space="0" w:color="auto"/>
            </w:tcBorders>
            <w:shd w:val="clear" w:color="auto" w:fill="DDDDDD"/>
          </w:tcPr>
          <w:p w14:paraId="36D0C321" w14:textId="7EFE2A8D" w:rsidR="008473EE" w:rsidRPr="008473EE" w:rsidRDefault="008473EE" w:rsidP="002D4E9B">
            <w:pPr>
              <w:spacing w:before="20" w:after="20"/>
              <w:jc w:val="center"/>
              <w:rPr>
                <w:rFonts w:ascii="Arial" w:hAnsi="Arial" w:cs="Arial"/>
                <w:b/>
                <w:bCs/>
                <w:color w:val="FF0000"/>
                <w:sz w:val="18"/>
              </w:rPr>
            </w:pPr>
            <w:r w:rsidRPr="008473EE">
              <w:rPr>
                <w:rFonts w:ascii="Arial" w:hAnsi="Arial" w:cs="Arial"/>
                <w:b/>
                <w:bCs/>
                <w:color w:val="FF0000"/>
                <w:sz w:val="18"/>
              </w:rPr>
              <w:t>CYFA s.492E</w:t>
            </w:r>
          </w:p>
        </w:tc>
      </w:tr>
      <w:tr w:rsidR="008473EE" w:rsidRPr="0072160E" w14:paraId="7425F038" w14:textId="77777777" w:rsidTr="00C326C5">
        <w:tc>
          <w:tcPr>
            <w:tcW w:w="9189" w:type="dxa"/>
            <w:gridSpan w:val="3"/>
            <w:tcBorders>
              <w:top w:val="single" w:sz="12" w:space="0" w:color="auto"/>
              <w:left w:val="single" w:sz="12" w:space="0" w:color="auto"/>
              <w:bottom w:val="single" w:sz="12" w:space="0" w:color="auto"/>
              <w:right w:val="single" w:sz="12" w:space="0" w:color="auto"/>
            </w:tcBorders>
            <w:shd w:val="clear" w:color="auto" w:fill="CCECFF"/>
          </w:tcPr>
          <w:p w14:paraId="1AC434AF" w14:textId="5504227E" w:rsidR="008473EE" w:rsidRPr="0072160E" w:rsidRDefault="008473EE" w:rsidP="002D4E9B">
            <w:pPr>
              <w:spacing w:before="20" w:after="20"/>
              <w:jc w:val="center"/>
              <w:rPr>
                <w:rFonts w:ascii="Arial" w:hAnsi="Arial" w:cs="Arial"/>
                <w:b/>
                <w:bCs/>
                <w:color w:val="000000" w:themeColor="text1"/>
                <w:sz w:val="22"/>
                <w:szCs w:val="28"/>
              </w:rPr>
            </w:pPr>
            <w:r>
              <w:rPr>
                <w:rFonts w:ascii="Arial" w:hAnsi="Arial" w:cs="Arial"/>
                <w:b/>
                <w:bCs/>
                <w:color w:val="000000" w:themeColor="text1"/>
                <w:sz w:val="22"/>
                <w:szCs w:val="28"/>
              </w:rPr>
              <w:t>CHAPTER 16 – PLANNING, PERFORMANCE, COLLABORATION AND ACCOUNT</w:t>
            </w:r>
            <w:r w:rsidR="00BF02F8">
              <w:rPr>
                <w:rFonts w:ascii="Arial" w:hAnsi="Arial" w:cs="Arial"/>
                <w:b/>
                <w:bCs/>
                <w:color w:val="000000" w:themeColor="text1"/>
                <w:sz w:val="22"/>
                <w:szCs w:val="28"/>
              </w:rPr>
              <w:t>A</w:t>
            </w:r>
            <w:r>
              <w:rPr>
                <w:rFonts w:ascii="Arial" w:hAnsi="Arial" w:cs="Arial"/>
                <w:b/>
                <w:bCs/>
                <w:color w:val="000000" w:themeColor="text1"/>
                <w:sz w:val="22"/>
                <w:szCs w:val="28"/>
              </w:rPr>
              <w:t>BILITY OF THE YOUTH JUSTICE SYSTEM</w:t>
            </w:r>
          </w:p>
        </w:tc>
      </w:tr>
      <w:tr w:rsidR="004A2EDD" w14:paraId="1BDC2850" w14:textId="77777777" w:rsidTr="00AB5947">
        <w:trPr>
          <w:trHeight w:val="20"/>
        </w:trPr>
        <w:tc>
          <w:tcPr>
            <w:tcW w:w="1422" w:type="dxa"/>
            <w:tcBorders>
              <w:top w:val="nil"/>
              <w:left w:val="single" w:sz="12" w:space="0" w:color="auto"/>
              <w:bottom w:val="nil"/>
            </w:tcBorders>
            <w:shd w:val="clear" w:color="auto" w:fill="000000" w:themeFill="text1"/>
          </w:tcPr>
          <w:p w14:paraId="4F79C6F3" w14:textId="7898B9C0" w:rsidR="004A2EDD" w:rsidRDefault="004A2EDD" w:rsidP="002D4E9B">
            <w:pPr>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s.718</w:t>
            </w:r>
          </w:p>
        </w:tc>
        <w:tc>
          <w:tcPr>
            <w:tcW w:w="7767" w:type="dxa"/>
            <w:gridSpan w:val="2"/>
            <w:tcBorders>
              <w:right w:val="single" w:sz="12" w:space="0" w:color="auto"/>
            </w:tcBorders>
            <w:shd w:val="pct10" w:color="4472C4" w:themeColor="accent1" w:fill="auto"/>
          </w:tcPr>
          <w:p w14:paraId="55EA62C6" w14:textId="4C13BAF8" w:rsidR="004A2EDD" w:rsidRPr="004A2EDD" w:rsidRDefault="004A2EDD" w:rsidP="004A2EDD">
            <w:pPr>
              <w:spacing w:before="20"/>
              <w:jc w:val="both"/>
              <w:rPr>
                <w:rFonts w:ascii="Arial" w:hAnsi="Arial" w:cs="Arial"/>
                <w:b/>
                <w:bCs/>
                <w:sz w:val="18"/>
                <w:szCs w:val="18"/>
              </w:rPr>
            </w:pPr>
            <w:r>
              <w:rPr>
                <w:rFonts w:ascii="Arial" w:hAnsi="Arial" w:cs="Arial"/>
                <w:b/>
                <w:bCs/>
                <w:sz w:val="18"/>
                <w:szCs w:val="18"/>
              </w:rPr>
              <w:t>Responsibility of Secretary to prepare a strategic plan</w:t>
            </w:r>
          </w:p>
        </w:tc>
      </w:tr>
      <w:tr w:rsidR="004A2EDD" w14:paraId="36926999" w14:textId="77777777" w:rsidTr="00AB5947">
        <w:trPr>
          <w:trHeight w:val="20"/>
        </w:trPr>
        <w:tc>
          <w:tcPr>
            <w:tcW w:w="1422" w:type="dxa"/>
            <w:tcBorders>
              <w:top w:val="nil"/>
              <w:left w:val="single" w:sz="12" w:space="0" w:color="auto"/>
            </w:tcBorders>
            <w:shd w:val="clear" w:color="auto" w:fill="000000" w:themeFill="text1"/>
          </w:tcPr>
          <w:p w14:paraId="68034B7E" w14:textId="707B2A80" w:rsidR="004A2EDD" w:rsidRDefault="004A2EDD" w:rsidP="002D4E9B">
            <w:pPr>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s.719</w:t>
            </w:r>
          </w:p>
        </w:tc>
        <w:tc>
          <w:tcPr>
            <w:tcW w:w="7767" w:type="dxa"/>
            <w:gridSpan w:val="2"/>
            <w:tcBorders>
              <w:right w:val="single" w:sz="12" w:space="0" w:color="auto"/>
            </w:tcBorders>
            <w:shd w:val="pct10" w:color="4472C4" w:themeColor="accent1" w:fill="auto"/>
          </w:tcPr>
          <w:p w14:paraId="4195E9E0" w14:textId="77777777" w:rsidR="00AB5947" w:rsidRPr="00AB5947" w:rsidRDefault="00AB5947" w:rsidP="004A2EDD">
            <w:pPr>
              <w:spacing w:before="20"/>
              <w:jc w:val="both"/>
              <w:rPr>
                <w:rFonts w:ascii="Arial" w:hAnsi="Arial" w:cs="Arial"/>
                <w:b/>
                <w:bCs/>
                <w:sz w:val="2"/>
                <w:szCs w:val="2"/>
              </w:rPr>
            </w:pPr>
          </w:p>
          <w:p w14:paraId="3DA67990" w14:textId="0A177952" w:rsidR="004A2EDD" w:rsidRPr="00C8396D" w:rsidRDefault="004A2EDD" w:rsidP="00AB5947">
            <w:pPr>
              <w:jc w:val="both"/>
              <w:rPr>
                <w:rFonts w:ascii="Arial" w:hAnsi="Arial" w:cs="Arial"/>
                <w:b/>
                <w:bCs/>
                <w:color w:val="000000" w:themeColor="text1"/>
                <w:sz w:val="18"/>
              </w:rPr>
            </w:pPr>
            <w:r>
              <w:rPr>
                <w:rFonts w:ascii="Arial" w:hAnsi="Arial" w:cs="Arial"/>
                <w:b/>
                <w:bCs/>
                <w:sz w:val="18"/>
                <w:szCs w:val="18"/>
              </w:rPr>
              <w:t>Publication of prescribed information – operation of youth justice system</w:t>
            </w:r>
          </w:p>
        </w:tc>
      </w:tr>
      <w:tr w:rsidR="004A2EDD" w14:paraId="6E244C45" w14:textId="77777777" w:rsidTr="00EA31EC">
        <w:trPr>
          <w:trHeight w:val="20"/>
        </w:trPr>
        <w:tc>
          <w:tcPr>
            <w:tcW w:w="1422" w:type="dxa"/>
            <w:tcBorders>
              <w:top w:val="single" w:sz="4" w:space="0" w:color="000000" w:themeColor="text1"/>
              <w:left w:val="single" w:sz="12" w:space="0" w:color="auto"/>
              <w:bottom w:val="single" w:sz="4" w:space="0" w:color="auto"/>
            </w:tcBorders>
            <w:shd w:val="clear" w:color="auto" w:fill="000000" w:themeFill="text1"/>
          </w:tcPr>
          <w:p w14:paraId="29E9D5B8" w14:textId="6C997887" w:rsidR="004A2EDD" w:rsidRDefault="004A2EDD" w:rsidP="002D4E9B">
            <w:pPr>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s.720</w:t>
            </w:r>
          </w:p>
        </w:tc>
        <w:tc>
          <w:tcPr>
            <w:tcW w:w="7767" w:type="dxa"/>
            <w:gridSpan w:val="2"/>
            <w:tcBorders>
              <w:bottom w:val="single" w:sz="4" w:space="0" w:color="auto"/>
              <w:right w:val="single" w:sz="12" w:space="0" w:color="auto"/>
            </w:tcBorders>
            <w:shd w:val="pct10" w:color="4472C4" w:themeColor="accent1" w:fill="auto"/>
          </w:tcPr>
          <w:p w14:paraId="6D4794CC" w14:textId="3FFB7135" w:rsidR="004A2EDD" w:rsidRDefault="004A2EDD" w:rsidP="004A2EDD">
            <w:pPr>
              <w:spacing w:before="20" w:after="20"/>
              <w:jc w:val="both"/>
              <w:rPr>
                <w:rFonts w:ascii="Arial" w:hAnsi="Arial" w:cs="Arial"/>
                <w:b/>
                <w:bCs/>
                <w:color w:val="000000" w:themeColor="text1"/>
                <w:sz w:val="18"/>
              </w:rPr>
            </w:pPr>
            <w:r>
              <w:rPr>
                <w:rFonts w:ascii="Arial" w:hAnsi="Arial" w:cs="Arial"/>
                <w:b/>
                <w:bCs/>
                <w:color w:val="000000" w:themeColor="text1"/>
                <w:sz w:val="18"/>
              </w:rPr>
              <w:t>Obligations in delivery of services in youth justice system</w:t>
            </w:r>
          </w:p>
        </w:tc>
      </w:tr>
      <w:tr w:rsidR="00EA31EC" w14:paraId="22A11264" w14:textId="77777777" w:rsidTr="00EA31EC">
        <w:trPr>
          <w:trHeight w:val="1576"/>
        </w:trPr>
        <w:tc>
          <w:tcPr>
            <w:tcW w:w="9189" w:type="dxa"/>
            <w:gridSpan w:val="3"/>
            <w:tcBorders>
              <w:top w:val="single" w:sz="4" w:space="0" w:color="auto"/>
              <w:left w:val="single" w:sz="12" w:space="0" w:color="auto"/>
              <w:bottom w:val="nil"/>
              <w:right w:val="single" w:sz="12" w:space="0" w:color="auto"/>
            </w:tcBorders>
            <w:shd w:val="clear" w:color="auto" w:fill="auto"/>
          </w:tcPr>
          <w:p w14:paraId="7B587F1C" w14:textId="77777777" w:rsidR="00EA31EC" w:rsidRPr="008628FE" w:rsidRDefault="00EA31EC" w:rsidP="007C0115">
            <w:pPr>
              <w:pStyle w:val="ListParagraph"/>
              <w:numPr>
                <w:ilvl w:val="0"/>
                <w:numId w:val="157"/>
              </w:numPr>
              <w:spacing w:after="0" w:line="240" w:lineRule="auto"/>
              <w:ind w:left="357" w:hanging="357"/>
              <w:jc w:val="both"/>
              <w:rPr>
                <w:rFonts w:ascii="Arial" w:hAnsi="Arial" w:cs="Arial"/>
                <w:color w:val="000000" w:themeColor="text1"/>
                <w:sz w:val="18"/>
              </w:rPr>
            </w:pPr>
            <w:r>
              <w:rPr>
                <w:rFonts w:ascii="Arial" w:hAnsi="Arial" w:cs="Arial"/>
                <w:color w:val="000000" w:themeColor="text1"/>
                <w:sz w:val="18"/>
              </w:rPr>
              <w:t>In the course of delivering services to a child or young person in the youth justice system, a youth justice service entity [YJSE] must–</w:t>
            </w:r>
          </w:p>
          <w:p w14:paraId="0D1161F7" w14:textId="77777777" w:rsidR="00EA31EC" w:rsidRDefault="00EA31EC" w:rsidP="007C0115">
            <w:pPr>
              <w:pStyle w:val="ListParagraph"/>
              <w:numPr>
                <w:ilvl w:val="0"/>
                <w:numId w:val="162"/>
              </w:numPr>
              <w:spacing w:after="0" w:line="240" w:lineRule="auto"/>
              <w:ind w:left="714" w:hanging="357"/>
              <w:jc w:val="both"/>
              <w:rPr>
                <w:rFonts w:ascii="Arial" w:hAnsi="Arial" w:cs="Arial"/>
                <w:color w:val="000000" w:themeColor="text1"/>
                <w:sz w:val="18"/>
              </w:rPr>
            </w:pPr>
            <w:r>
              <w:rPr>
                <w:rFonts w:ascii="Arial" w:hAnsi="Arial" w:cs="Arial"/>
                <w:color w:val="000000" w:themeColor="text1"/>
                <w:sz w:val="18"/>
              </w:rPr>
              <w:t>s</w:t>
            </w:r>
            <w:r w:rsidRPr="0013605C">
              <w:rPr>
                <w:rFonts w:ascii="Arial" w:hAnsi="Arial" w:cs="Arial"/>
                <w:color w:val="000000" w:themeColor="text1"/>
                <w:sz w:val="18"/>
              </w:rPr>
              <w:t>upport the child or young person as far as reasonably practicable to</w:t>
            </w:r>
            <w:r>
              <w:rPr>
                <w:rFonts w:ascii="Arial" w:hAnsi="Arial" w:cs="Arial"/>
                <w:color w:val="000000" w:themeColor="text1"/>
                <w:sz w:val="18"/>
              </w:rPr>
              <w:t>–</w:t>
            </w:r>
          </w:p>
          <w:p w14:paraId="6EE7FFE4" w14:textId="77777777" w:rsidR="00EA31EC" w:rsidRDefault="00EA31EC" w:rsidP="007C0115">
            <w:pPr>
              <w:pStyle w:val="ListParagraph"/>
              <w:numPr>
                <w:ilvl w:val="0"/>
                <w:numId w:val="163"/>
              </w:numPr>
              <w:spacing w:after="0" w:line="240" w:lineRule="auto"/>
              <w:ind w:left="1077" w:hanging="357"/>
              <w:jc w:val="both"/>
              <w:rPr>
                <w:rFonts w:ascii="Arial" w:hAnsi="Arial" w:cs="Arial"/>
                <w:color w:val="000000" w:themeColor="text1"/>
                <w:sz w:val="18"/>
              </w:rPr>
            </w:pPr>
            <w:r>
              <w:rPr>
                <w:rFonts w:ascii="Arial" w:hAnsi="Arial" w:cs="Arial"/>
                <w:color w:val="000000" w:themeColor="text1"/>
                <w:sz w:val="18"/>
              </w:rPr>
              <w:t>rehabilitate; and</w:t>
            </w:r>
          </w:p>
          <w:p w14:paraId="5550D2C0" w14:textId="77777777" w:rsidR="00EA31EC" w:rsidRPr="00AB5947" w:rsidRDefault="00EA31EC" w:rsidP="007C0115">
            <w:pPr>
              <w:pStyle w:val="ListParagraph"/>
              <w:numPr>
                <w:ilvl w:val="0"/>
                <w:numId w:val="163"/>
              </w:numPr>
              <w:spacing w:after="20" w:line="240" w:lineRule="auto"/>
              <w:ind w:left="1077" w:hanging="357"/>
              <w:jc w:val="both"/>
              <w:rPr>
                <w:rFonts w:ascii="Arial" w:hAnsi="Arial" w:cs="Arial"/>
                <w:color w:val="000000" w:themeColor="text1"/>
                <w:sz w:val="18"/>
              </w:rPr>
            </w:pPr>
            <w:r>
              <w:rPr>
                <w:rFonts w:ascii="Arial" w:hAnsi="Arial" w:cs="Arial"/>
                <w:color w:val="000000" w:themeColor="text1"/>
                <w:sz w:val="18"/>
              </w:rPr>
              <w:t>develop positively; and</w:t>
            </w:r>
          </w:p>
          <w:p w14:paraId="18B1F295" w14:textId="77777777" w:rsidR="00EA31EC" w:rsidRDefault="00EA31EC" w:rsidP="007C0115">
            <w:pPr>
              <w:pStyle w:val="ListParagraph"/>
              <w:numPr>
                <w:ilvl w:val="0"/>
                <w:numId w:val="163"/>
              </w:numPr>
              <w:spacing w:before="20" w:after="20" w:line="240" w:lineRule="auto"/>
              <w:ind w:left="1077" w:hanging="357"/>
              <w:jc w:val="both"/>
              <w:rPr>
                <w:rFonts w:ascii="Arial" w:hAnsi="Arial" w:cs="Arial"/>
                <w:color w:val="000000" w:themeColor="text1"/>
                <w:sz w:val="18"/>
              </w:rPr>
            </w:pPr>
            <w:r>
              <w:rPr>
                <w:rFonts w:ascii="Arial" w:hAnsi="Arial" w:cs="Arial"/>
                <w:color w:val="000000" w:themeColor="text1"/>
                <w:sz w:val="18"/>
              </w:rPr>
              <w:t>not commit an offence or commit further offences; and</w:t>
            </w:r>
          </w:p>
          <w:p w14:paraId="7DB40801" w14:textId="740C93CC" w:rsidR="00EA31EC" w:rsidRPr="005240B5" w:rsidRDefault="00EA31EC" w:rsidP="007C0115">
            <w:pPr>
              <w:pStyle w:val="ListParagraph"/>
              <w:numPr>
                <w:ilvl w:val="0"/>
                <w:numId w:val="163"/>
              </w:numPr>
              <w:spacing w:before="20" w:after="20" w:line="240" w:lineRule="auto"/>
              <w:ind w:left="1077" w:hanging="357"/>
              <w:jc w:val="both"/>
              <w:rPr>
                <w:rFonts w:ascii="Arial" w:hAnsi="Arial" w:cs="Arial"/>
                <w:color w:val="000000" w:themeColor="text1"/>
                <w:sz w:val="18"/>
              </w:rPr>
            </w:pPr>
            <w:r>
              <w:rPr>
                <w:rFonts w:ascii="Arial" w:hAnsi="Arial" w:cs="Arial"/>
                <w:color w:val="000000" w:themeColor="text1"/>
                <w:sz w:val="18"/>
              </w:rPr>
              <w:t>if applicable, transition effectively from custody into the community</w:t>
            </w:r>
            <w:r w:rsidR="00BF02F8">
              <w:rPr>
                <w:rFonts w:ascii="Arial" w:hAnsi="Arial" w:cs="Arial"/>
                <w:color w:val="000000" w:themeColor="text1"/>
                <w:sz w:val="18"/>
              </w:rPr>
              <w:t>; and</w:t>
            </w:r>
          </w:p>
          <w:p w14:paraId="7EA4124F" w14:textId="4AEA1468" w:rsidR="00EA31EC" w:rsidRDefault="00EA31EC" w:rsidP="007C0115">
            <w:pPr>
              <w:pStyle w:val="ListParagraph"/>
              <w:numPr>
                <w:ilvl w:val="0"/>
                <w:numId w:val="162"/>
              </w:numPr>
              <w:spacing w:after="0" w:line="240" w:lineRule="auto"/>
              <w:ind w:left="714" w:hanging="357"/>
              <w:jc w:val="both"/>
              <w:rPr>
                <w:rFonts w:ascii="Arial" w:hAnsi="Arial" w:cs="Arial"/>
                <w:color w:val="000000" w:themeColor="text1"/>
                <w:sz w:val="18"/>
              </w:rPr>
            </w:pPr>
            <w:r>
              <w:rPr>
                <w:rFonts w:ascii="Arial" w:hAnsi="Arial" w:cs="Arial"/>
                <w:color w:val="000000" w:themeColor="text1"/>
                <w:sz w:val="18"/>
              </w:rPr>
              <w:t xml:space="preserve">provide reasonable assistance and support to any other </w:t>
            </w:r>
            <w:r w:rsidR="00483F73">
              <w:rPr>
                <w:rFonts w:ascii="Arial" w:hAnsi="Arial" w:cs="Arial"/>
                <w:color w:val="000000" w:themeColor="text1"/>
                <w:sz w:val="18"/>
              </w:rPr>
              <w:t>YJSE</w:t>
            </w:r>
            <w:r>
              <w:rPr>
                <w:rFonts w:ascii="Arial" w:hAnsi="Arial" w:cs="Arial"/>
                <w:color w:val="000000" w:themeColor="text1"/>
                <w:sz w:val="18"/>
              </w:rPr>
              <w:t xml:space="preserve"> in meeting any obligations under paragraph (a) in respect of the child or young person; and</w:t>
            </w:r>
          </w:p>
          <w:p w14:paraId="775F5BF4" w14:textId="77777777" w:rsidR="00EA31EC" w:rsidRPr="0013605C" w:rsidRDefault="00EA31EC" w:rsidP="007C0115">
            <w:pPr>
              <w:pStyle w:val="ListParagraph"/>
              <w:numPr>
                <w:ilvl w:val="0"/>
                <w:numId w:val="162"/>
              </w:numPr>
              <w:spacing w:after="0" w:line="240" w:lineRule="auto"/>
              <w:ind w:left="714" w:hanging="357"/>
              <w:jc w:val="both"/>
              <w:rPr>
                <w:rFonts w:ascii="Arial" w:hAnsi="Arial" w:cs="Arial"/>
                <w:color w:val="000000" w:themeColor="text1"/>
                <w:sz w:val="18"/>
              </w:rPr>
            </w:pPr>
            <w:r>
              <w:rPr>
                <w:rFonts w:ascii="Arial" w:hAnsi="Arial" w:cs="Arial"/>
                <w:color w:val="000000" w:themeColor="text1"/>
                <w:sz w:val="18"/>
              </w:rPr>
              <w:t>identify and resolve any issues, including systemic issues, in the delivery of services to the child or young person.</w:t>
            </w:r>
          </w:p>
          <w:p w14:paraId="16D5C988" w14:textId="50C81095" w:rsidR="00EA31EC" w:rsidRDefault="00EA31EC" w:rsidP="007C0115">
            <w:pPr>
              <w:pStyle w:val="ListParagraph"/>
              <w:numPr>
                <w:ilvl w:val="0"/>
                <w:numId w:val="157"/>
              </w:numPr>
              <w:spacing w:after="0" w:line="240" w:lineRule="auto"/>
              <w:ind w:left="357" w:hanging="357"/>
              <w:jc w:val="both"/>
              <w:rPr>
                <w:rFonts w:ascii="Arial" w:hAnsi="Arial" w:cs="Arial"/>
                <w:color w:val="000000" w:themeColor="text1"/>
                <w:sz w:val="18"/>
              </w:rPr>
            </w:pPr>
            <w:r>
              <w:rPr>
                <w:rFonts w:ascii="Arial" w:hAnsi="Arial" w:cs="Arial"/>
                <w:color w:val="000000" w:themeColor="text1"/>
                <w:sz w:val="18"/>
              </w:rPr>
              <w:t xml:space="preserve">The </w:t>
            </w:r>
            <w:r w:rsidR="003E4DF2">
              <w:rPr>
                <w:rFonts w:ascii="Arial" w:hAnsi="Arial" w:cs="Arial"/>
                <w:color w:val="000000" w:themeColor="text1"/>
                <w:sz w:val="18"/>
              </w:rPr>
              <w:t xml:space="preserve">DJCS </w:t>
            </w:r>
            <w:r>
              <w:rPr>
                <w:rFonts w:ascii="Arial" w:hAnsi="Arial" w:cs="Arial"/>
                <w:color w:val="000000" w:themeColor="text1"/>
                <w:sz w:val="18"/>
              </w:rPr>
              <w:t>Secretary may request a YJSE to provide reasonable assistance and support to the Secretary in the delivery of services to a child or young person in the youth justice system.</w:t>
            </w:r>
          </w:p>
        </w:tc>
      </w:tr>
      <w:tr w:rsidR="00EA31EC" w14:paraId="41942746" w14:textId="77777777" w:rsidTr="00EA31EC">
        <w:trPr>
          <w:trHeight w:val="1577"/>
        </w:trPr>
        <w:tc>
          <w:tcPr>
            <w:tcW w:w="9189" w:type="dxa"/>
            <w:gridSpan w:val="3"/>
            <w:tcBorders>
              <w:top w:val="nil"/>
              <w:left w:val="single" w:sz="12" w:space="0" w:color="auto"/>
              <w:right w:val="single" w:sz="12" w:space="0" w:color="auto"/>
            </w:tcBorders>
            <w:shd w:val="clear" w:color="auto" w:fill="auto"/>
          </w:tcPr>
          <w:p w14:paraId="0685BB59" w14:textId="77777777" w:rsidR="00EA31EC" w:rsidRDefault="00EA31EC" w:rsidP="007C0115">
            <w:pPr>
              <w:pStyle w:val="ListParagraph"/>
              <w:numPr>
                <w:ilvl w:val="0"/>
                <w:numId w:val="157"/>
              </w:numPr>
              <w:spacing w:after="0" w:line="240" w:lineRule="auto"/>
              <w:ind w:left="357" w:hanging="357"/>
              <w:jc w:val="both"/>
              <w:rPr>
                <w:rFonts w:ascii="Arial" w:hAnsi="Arial" w:cs="Arial"/>
                <w:color w:val="000000" w:themeColor="text1"/>
                <w:sz w:val="18"/>
              </w:rPr>
            </w:pPr>
            <w:r>
              <w:rPr>
                <w:rFonts w:ascii="Arial" w:hAnsi="Arial" w:cs="Arial"/>
                <w:color w:val="000000" w:themeColor="text1"/>
                <w:sz w:val="18"/>
              </w:rPr>
              <w:lastRenderedPageBreak/>
              <w:t>A request under subsection (2) may include a request to identify or resolve issues, including systemic issues, in the delivery of services to a child or young person in the youth justice system.</w:t>
            </w:r>
          </w:p>
          <w:p w14:paraId="537109AA" w14:textId="77777777" w:rsidR="00EA31EC" w:rsidRPr="008628FE" w:rsidRDefault="00EA31EC" w:rsidP="007C0115">
            <w:pPr>
              <w:pStyle w:val="ListParagraph"/>
              <w:numPr>
                <w:ilvl w:val="0"/>
                <w:numId w:val="157"/>
              </w:numPr>
              <w:spacing w:after="0" w:line="240" w:lineRule="auto"/>
              <w:ind w:left="357" w:hanging="357"/>
              <w:jc w:val="both"/>
              <w:rPr>
                <w:rFonts w:ascii="Arial" w:hAnsi="Arial" w:cs="Arial"/>
                <w:color w:val="000000" w:themeColor="text1"/>
                <w:sz w:val="18"/>
              </w:rPr>
            </w:pPr>
            <w:r>
              <w:rPr>
                <w:rFonts w:ascii="Arial" w:hAnsi="Arial" w:cs="Arial"/>
                <w:color w:val="000000" w:themeColor="text1"/>
                <w:sz w:val="18"/>
              </w:rPr>
              <w:t>In this section youth justice service entity means any of the following–</w:t>
            </w:r>
          </w:p>
          <w:p w14:paraId="328CB1C6" w14:textId="77777777" w:rsidR="00EA31EC" w:rsidRDefault="00EA31EC" w:rsidP="007C0115">
            <w:pPr>
              <w:pStyle w:val="ListParagraph"/>
              <w:numPr>
                <w:ilvl w:val="0"/>
                <w:numId w:val="164"/>
              </w:numPr>
              <w:spacing w:after="0" w:line="240" w:lineRule="auto"/>
              <w:jc w:val="both"/>
              <w:rPr>
                <w:rFonts w:ascii="Arial" w:hAnsi="Arial" w:cs="Arial"/>
                <w:color w:val="000000" w:themeColor="text1"/>
                <w:sz w:val="18"/>
              </w:rPr>
            </w:pPr>
            <w:r>
              <w:rPr>
                <w:rFonts w:ascii="Arial" w:hAnsi="Arial" w:cs="Arial"/>
                <w:color w:val="000000" w:themeColor="text1"/>
                <w:sz w:val="18"/>
              </w:rPr>
              <w:t>a public service body;</w:t>
            </w:r>
          </w:p>
          <w:p w14:paraId="5A8CCBCD" w14:textId="77777777" w:rsidR="00EA31EC" w:rsidRDefault="00EA31EC" w:rsidP="007C0115">
            <w:pPr>
              <w:pStyle w:val="ListParagraph"/>
              <w:numPr>
                <w:ilvl w:val="0"/>
                <w:numId w:val="164"/>
              </w:numPr>
              <w:spacing w:after="0" w:line="240" w:lineRule="auto"/>
              <w:jc w:val="both"/>
              <w:rPr>
                <w:rFonts w:ascii="Arial" w:hAnsi="Arial" w:cs="Arial"/>
                <w:color w:val="000000" w:themeColor="text1"/>
                <w:sz w:val="18"/>
              </w:rPr>
            </w:pPr>
            <w:r>
              <w:rPr>
                <w:rFonts w:ascii="Arial" w:hAnsi="Arial" w:cs="Arial"/>
                <w:color w:val="000000" w:themeColor="text1"/>
                <w:sz w:val="18"/>
              </w:rPr>
              <w:t>a public entity;</w:t>
            </w:r>
          </w:p>
          <w:p w14:paraId="66734D43" w14:textId="77777777" w:rsidR="00EA31EC" w:rsidRDefault="00EA31EC" w:rsidP="007C0115">
            <w:pPr>
              <w:pStyle w:val="ListParagraph"/>
              <w:numPr>
                <w:ilvl w:val="0"/>
                <w:numId w:val="164"/>
              </w:numPr>
              <w:spacing w:after="0" w:line="240" w:lineRule="auto"/>
              <w:jc w:val="both"/>
              <w:rPr>
                <w:rFonts w:ascii="Arial" w:hAnsi="Arial" w:cs="Arial"/>
                <w:color w:val="000000" w:themeColor="text1"/>
                <w:sz w:val="18"/>
              </w:rPr>
            </w:pPr>
            <w:r>
              <w:rPr>
                <w:rFonts w:ascii="Arial" w:hAnsi="Arial" w:cs="Arial"/>
                <w:color w:val="000000" w:themeColor="text1"/>
                <w:sz w:val="18"/>
              </w:rPr>
              <w:t>Victoria Police;</w:t>
            </w:r>
          </w:p>
          <w:p w14:paraId="706802B7" w14:textId="77777777" w:rsidR="00EA31EC" w:rsidRDefault="00EA31EC" w:rsidP="007C0115">
            <w:pPr>
              <w:pStyle w:val="ListParagraph"/>
              <w:numPr>
                <w:ilvl w:val="0"/>
                <w:numId w:val="164"/>
              </w:numPr>
              <w:spacing w:after="0" w:line="240" w:lineRule="auto"/>
              <w:jc w:val="both"/>
              <w:rPr>
                <w:rFonts w:ascii="Arial" w:hAnsi="Arial" w:cs="Arial"/>
                <w:color w:val="000000" w:themeColor="text1"/>
                <w:sz w:val="18"/>
              </w:rPr>
            </w:pPr>
            <w:r>
              <w:rPr>
                <w:rFonts w:ascii="Arial" w:hAnsi="Arial" w:cs="Arial"/>
                <w:color w:val="000000" w:themeColor="text1"/>
                <w:sz w:val="18"/>
              </w:rPr>
              <w:t>a non-government organisation that is responsible for the provision of youth justice services;</w:t>
            </w:r>
          </w:p>
          <w:p w14:paraId="117B485F" w14:textId="613D1E97" w:rsidR="00EA31EC" w:rsidRPr="00AB5947" w:rsidRDefault="00EA31EC" w:rsidP="007C0115">
            <w:pPr>
              <w:pStyle w:val="ListParagraph"/>
              <w:numPr>
                <w:ilvl w:val="0"/>
                <w:numId w:val="164"/>
              </w:numPr>
              <w:spacing w:after="20" w:line="240" w:lineRule="auto"/>
              <w:ind w:left="714" w:hanging="357"/>
              <w:jc w:val="both"/>
              <w:rPr>
                <w:rFonts w:ascii="Arial" w:hAnsi="Arial" w:cs="Arial"/>
                <w:color w:val="000000" w:themeColor="text1"/>
                <w:sz w:val="18"/>
              </w:rPr>
            </w:pPr>
            <w:r>
              <w:rPr>
                <w:rFonts w:ascii="Arial" w:hAnsi="Arial" w:cs="Arial"/>
                <w:color w:val="000000" w:themeColor="text1"/>
                <w:sz w:val="18"/>
              </w:rPr>
              <w:t>a prescribed person or body.</w:t>
            </w:r>
          </w:p>
        </w:tc>
      </w:tr>
      <w:tr w:rsidR="004A2EDD" w14:paraId="69981B76" w14:textId="77777777" w:rsidTr="00AB5947">
        <w:trPr>
          <w:trHeight w:val="20"/>
        </w:trPr>
        <w:tc>
          <w:tcPr>
            <w:tcW w:w="1422" w:type="dxa"/>
            <w:tcBorders>
              <w:left w:val="single" w:sz="12" w:space="0" w:color="auto"/>
              <w:bottom w:val="single" w:sz="12" w:space="0" w:color="auto"/>
            </w:tcBorders>
            <w:shd w:val="clear" w:color="auto" w:fill="000000" w:themeFill="text1"/>
          </w:tcPr>
          <w:p w14:paraId="612A00EA" w14:textId="5ECF939C" w:rsidR="004A2EDD" w:rsidRDefault="004A2EDD" w:rsidP="002D4E9B">
            <w:pPr>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s.721</w:t>
            </w:r>
          </w:p>
        </w:tc>
        <w:tc>
          <w:tcPr>
            <w:tcW w:w="7767" w:type="dxa"/>
            <w:gridSpan w:val="2"/>
            <w:tcBorders>
              <w:bottom w:val="single" w:sz="12" w:space="0" w:color="auto"/>
              <w:right w:val="single" w:sz="12" w:space="0" w:color="auto"/>
            </w:tcBorders>
            <w:shd w:val="pct10" w:color="4472C4" w:themeColor="accent1" w:fill="auto"/>
          </w:tcPr>
          <w:p w14:paraId="23720E37" w14:textId="2E6451EF" w:rsidR="004A2EDD" w:rsidRDefault="004A2EDD" w:rsidP="002D4E9B">
            <w:pPr>
              <w:spacing w:before="20" w:after="20"/>
              <w:jc w:val="both"/>
              <w:rPr>
                <w:rFonts w:ascii="Arial" w:hAnsi="Arial" w:cs="Arial"/>
                <w:b/>
                <w:bCs/>
                <w:color w:val="000000" w:themeColor="text1"/>
                <w:sz w:val="18"/>
              </w:rPr>
            </w:pPr>
            <w:r>
              <w:rPr>
                <w:rFonts w:ascii="Arial" w:hAnsi="Arial" w:cs="Arial"/>
                <w:b/>
                <w:bCs/>
                <w:sz w:val="18"/>
                <w:szCs w:val="18"/>
              </w:rPr>
              <w:t>Publication of prescribed information – accountability measures to improve outcomes for Aboriginal children</w:t>
            </w:r>
          </w:p>
        </w:tc>
      </w:tr>
    </w:tbl>
    <w:p w14:paraId="755A4AD8" w14:textId="77777777" w:rsidR="00AB5947" w:rsidRPr="00A526B3" w:rsidRDefault="00AB5947" w:rsidP="004A2EDD">
      <w:pPr>
        <w:jc w:val="both"/>
        <w:rPr>
          <w:rFonts w:ascii="Arial" w:hAnsi="Arial" w:cs="Arial"/>
          <w:color w:val="000000"/>
          <w:sz w:val="16"/>
          <w:szCs w:val="20"/>
        </w:rPr>
      </w:pPr>
    </w:p>
    <w:p w14:paraId="3A5D7FEA" w14:textId="55BED34C" w:rsidR="004A2EDD" w:rsidRPr="00C55FFC" w:rsidRDefault="004A2EDD" w:rsidP="00EB00E5">
      <w:pPr>
        <w:pBdr>
          <w:top w:val="single" w:sz="6" w:space="1" w:color="auto"/>
          <w:left w:val="single" w:sz="6" w:space="4" w:color="auto"/>
          <w:bottom w:val="single" w:sz="6" w:space="1" w:color="auto"/>
          <w:right w:val="single" w:sz="6" w:space="4" w:color="auto"/>
        </w:pBdr>
        <w:shd w:val="clear" w:color="auto" w:fill="000099"/>
        <w:ind w:left="113"/>
        <w:jc w:val="center"/>
        <w:rPr>
          <w:rFonts w:ascii="Arial" w:hAnsi="Arial" w:cs="Arial"/>
          <w:b/>
          <w:bCs/>
          <w:color w:val="000000"/>
          <w:sz w:val="20"/>
          <w:szCs w:val="20"/>
        </w:rPr>
      </w:pPr>
      <w:r w:rsidRPr="00C55FFC">
        <w:rPr>
          <w:rFonts w:ascii="Arial" w:hAnsi="Arial" w:cs="Arial"/>
          <w:b/>
          <w:bCs/>
          <w:color w:val="000000"/>
          <w:sz w:val="20"/>
          <w:szCs w:val="20"/>
          <w:highlight w:val="yellow"/>
        </w:rPr>
        <w:t xml:space="preserve">The following </w:t>
      </w:r>
      <w:r w:rsidR="00A60D6C">
        <w:rPr>
          <w:rFonts w:ascii="Arial" w:hAnsi="Arial" w:cs="Arial"/>
          <w:b/>
          <w:bCs/>
          <w:color w:val="000000"/>
          <w:sz w:val="20"/>
          <w:szCs w:val="20"/>
          <w:highlight w:val="yellow"/>
        </w:rPr>
        <w:t>section</w:t>
      </w:r>
      <w:r w:rsidR="009E6B80" w:rsidRPr="00C55FFC">
        <w:rPr>
          <w:rFonts w:ascii="Arial" w:hAnsi="Arial" w:cs="Arial"/>
          <w:b/>
          <w:bCs/>
          <w:color w:val="000000"/>
          <w:sz w:val="20"/>
          <w:szCs w:val="20"/>
          <w:highlight w:val="yellow"/>
        </w:rPr>
        <w:t>s</w:t>
      </w:r>
      <w:r w:rsidRPr="00C55FFC">
        <w:rPr>
          <w:rFonts w:ascii="Arial" w:hAnsi="Arial" w:cs="Arial"/>
          <w:b/>
          <w:bCs/>
          <w:color w:val="000000"/>
          <w:sz w:val="20"/>
          <w:szCs w:val="20"/>
          <w:highlight w:val="yellow"/>
        </w:rPr>
        <w:t xml:space="preserve"> </w:t>
      </w:r>
      <w:r w:rsidR="00A60D6C">
        <w:rPr>
          <w:rFonts w:ascii="Arial" w:hAnsi="Arial" w:cs="Arial"/>
          <w:b/>
          <w:bCs/>
          <w:color w:val="000000"/>
          <w:sz w:val="20"/>
          <w:szCs w:val="20"/>
          <w:highlight w:val="yellow"/>
        </w:rPr>
        <w:t>contain</w:t>
      </w:r>
      <w:r w:rsidRPr="00C55FFC">
        <w:rPr>
          <w:rFonts w:ascii="Arial" w:hAnsi="Arial" w:cs="Arial"/>
          <w:b/>
          <w:bCs/>
          <w:color w:val="000000"/>
          <w:sz w:val="20"/>
          <w:szCs w:val="20"/>
          <w:highlight w:val="yellow"/>
        </w:rPr>
        <w:t xml:space="preserve"> </w:t>
      </w:r>
      <w:r w:rsidR="00E041F2" w:rsidRPr="00C55FFC">
        <w:rPr>
          <w:rFonts w:ascii="Arial" w:hAnsi="Arial" w:cs="Arial"/>
          <w:b/>
          <w:bCs/>
          <w:color w:val="000000"/>
          <w:sz w:val="20"/>
          <w:szCs w:val="20"/>
          <w:highlight w:val="yellow"/>
        </w:rPr>
        <w:t xml:space="preserve">a </w:t>
      </w:r>
      <w:r w:rsidR="00CA01AA" w:rsidRPr="00C55FFC">
        <w:rPr>
          <w:rFonts w:ascii="Arial" w:hAnsi="Arial" w:cs="Arial"/>
          <w:b/>
          <w:bCs/>
          <w:color w:val="000000"/>
          <w:sz w:val="20"/>
          <w:szCs w:val="20"/>
          <w:highlight w:val="yellow"/>
        </w:rPr>
        <w:t xml:space="preserve">large </w:t>
      </w:r>
      <w:r w:rsidR="00E041F2" w:rsidRPr="00C55FFC">
        <w:rPr>
          <w:rFonts w:ascii="Arial" w:hAnsi="Arial" w:cs="Arial"/>
          <w:b/>
          <w:bCs/>
          <w:color w:val="000000"/>
          <w:sz w:val="20"/>
          <w:szCs w:val="20"/>
          <w:highlight w:val="yellow"/>
        </w:rPr>
        <w:t xml:space="preserve">number of </w:t>
      </w:r>
      <w:r w:rsidR="006F554C" w:rsidRPr="00483F73">
        <w:rPr>
          <w:rFonts w:ascii="Arial" w:hAnsi="Arial" w:cs="Arial"/>
          <w:b/>
          <w:bCs/>
          <w:color w:val="FF0000"/>
          <w:sz w:val="20"/>
          <w:szCs w:val="20"/>
          <w:highlight w:val="yellow"/>
        </w:rPr>
        <w:t>repeals</w:t>
      </w:r>
      <w:r w:rsidR="006F554C" w:rsidRPr="00C55FFC">
        <w:rPr>
          <w:rFonts w:ascii="Arial" w:hAnsi="Arial" w:cs="Arial"/>
          <w:b/>
          <w:bCs/>
          <w:color w:val="000000"/>
          <w:sz w:val="20"/>
          <w:szCs w:val="20"/>
          <w:highlight w:val="yellow"/>
        </w:rPr>
        <w:t xml:space="preserve"> </w:t>
      </w:r>
      <w:r w:rsidR="00DD0F12" w:rsidRPr="00C55FFC">
        <w:rPr>
          <w:rFonts w:ascii="Arial" w:hAnsi="Arial" w:cs="Arial"/>
          <w:b/>
          <w:bCs/>
          <w:color w:val="000000"/>
          <w:sz w:val="20"/>
          <w:szCs w:val="20"/>
          <w:highlight w:val="yellow"/>
        </w:rPr>
        <w:t>&amp;</w:t>
      </w:r>
      <w:r w:rsidR="006F554C" w:rsidRPr="00C55FFC">
        <w:rPr>
          <w:rFonts w:ascii="Arial" w:hAnsi="Arial" w:cs="Arial"/>
          <w:b/>
          <w:bCs/>
          <w:color w:val="000000"/>
          <w:sz w:val="20"/>
          <w:szCs w:val="20"/>
          <w:highlight w:val="yellow"/>
        </w:rPr>
        <w:t xml:space="preserve"> </w:t>
      </w:r>
      <w:r w:rsidR="00E041F2" w:rsidRPr="00C55FFC">
        <w:rPr>
          <w:rFonts w:ascii="Arial" w:hAnsi="Arial" w:cs="Arial"/>
          <w:b/>
          <w:bCs/>
          <w:color w:val="000000"/>
          <w:sz w:val="20"/>
          <w:szCs w:val="20"/>
          <w:highlight w:val="yellow"/>
        </w:rPr>
        <w:t>amend</w:t>
      </w:r>
      <w:r w:rsidR="00DD0F12" w:rsidRPr="00C55FFC">
        <w:rPr>
          <w:rFonts w:ascii="Arial" w:hAnsi="Arial" w:cs="Arial"/>
          <w:b/>
          <w:bCs/>
          <w:color w:val="000000"/>
          <w:sz w:val="20"/>
          <w:szCs w:val="20"/>
          <w:highlight w:val="yellow"/>
        </w:rPr>
        <w:t>ments to</w:t>
      </w:r>
      <w:r w:rsidR="0099276A" w:rsidRPr="00C55FFC">
        <w:rPr>
          <w:rFonts w:ascii="Arial" w:hAnsi="Arial" w:cs="Arial"/>
          <w:b/>
          <w:bCs/>
          <w:color w:val="000000"/>
          <w:sz w:val="20"/>
          <w:szCs w:val="20"/>
          <w:highlight w:val="yellow"/>
        </w:rPr>
        <w:t xml:space="preserve"> the CYFA and</w:t>
      </w:r>
      <w:r w:rsidR="00A60D6C">
        <w:rPr>
          <w:rFonts w:ascii="Arial" w:hAnsi="Arial" w:cs="Arial"/>
          <w:b/>
          <w:bCs/>
          <w:color w:val="000000"/>
          <w:sz w:val="20"/>
          <w:szCs w:val="20"/>
          <w:highlight w:val="yellow"/>
        </w:rPr>
        <w:t> </w:t>
      </w:r>
      <w:r w:rsidR="0099276A" w:rsidRPr="00C55FFC">
        <w:rPr>
          <w:rFonts w:ascii="Arial" w:hAnsi="Arial" w:cs="Arial"/>
          <w:b/>
          <w:bCs/>
          <w:color w:val="000000"/>
          <w:sz w:val="20"/>
          <w:szCs w:val="20"/>
          <w:highlight w:val="yellow"/>
        </w:rPr>
        <w:t>various</w:t>
      </w:r>
      <w:r w:rsidR="00A60D6C">
        <w:rPr>
          <w:rFonts w:ascii="Arial" w:hAnsi="Arial" w:cs="Arial"/>
          <w:b/>
          <w:bCs/>
          <w:color w:val="000000"/>
          <w:sz w:val="20"/>
          <w:szCs w:val="20"/>
          <w:highlight w:val="yellow"/>
        </w:rPr>
        <w:t> </w:t>
      </w:r>
      <w:r w:rsidR="0099276A" w:rsidRPr="00C55FFC">
        <w:rPr>
          <w:rFonts w:ascii="Arial" w:hAnsi="Arial" w:cs="Arial"/>
          <w:b/>
          <w:bCs/>
          <w:color w:val="000000"/>
          <w:sz w:val="20"/>
          <w:szCs w:val="20"/>
          <w:highlight w:val="yellow"/>
        </w:rPr>
        <w:t>other Acts</w:t>
      </w:r>
      <w:r w:rsidR="00C73CE7" w:rsidRPr="00C55FFC">
        <w:rPr>
          <w:rFonts w:ascii="Arial" w:hAnsi="Arial" w:cs="Arial"/>
          <w:b/>
          <w:bCs/>
          <w:color w:val="000000"/>
          <w:sz w:val="20"/>
          <w:szCs w:val="20"/>
          <w:highlight w:val="yellow"/>
        </w:rPr>
        <w:t xml:space="preserve"> as well as a number of transitional provisions</w:t>
      </w:r>
      <w:r w:rsidRPr="00C55FFC">
        <w:rPr>
          <w:rFonts w:ascii="Arial" w:hAnsi="Arial" w:cs="Arial"/>
          <w:b/>
          <w:bCs/>
          <w:color w:val="000000"/>
          <w:sz w:val="20"/>
          <w:szCs w:val="20"/>
          <w:highlight w:val="yellow"/>
        </w:rPr>
        <w:t xml:space="preserve"> </w:t>
      </w:r>
    </w:p>
    <w:p w14:paraId="3000F51F" w14:textId="77777777" w:rsidR="004A2EDD" w:rsidRPr="00A526B3" w:rsidRDefault="004A2EDD" w:rsidP="004A2EDD">
      <w:pPr>
        <w:jc w:val="both"/>
        <w:rPr>
          <w:rFonts w:ascii="Arial" w:hAnsi="Arial" w:cs="Arial"/>
          <w:color w:val="000000"/>
          <w:sz w:val="16"/>
          <w:szCs w:val="20"/>
        </w:rPr>
      </w:pPr>
    </w:p>
    <w:tbl>
      <w:tblPr>
        <w:tblStyle w:val="TableGrid"/>
        <w:tblW w:w="9193" w:type="dxa"/>
        <w:tblInd w:w="-15" w:type="dxa"/>
        <w:tblLook w:val="04A0" w:firstRow="1" w:lastRow="0" w:firstColumn="1" w:lastColumn="0" w:noHBand="0" w:noVBand="1"/>
      </w:tblPr>
      <w:tblGrid>
        <w:gridCol w:w="1423"/>
        <w:gridCol w:w="884"/>
        <w:gridCol w:w="5418"/>
        <w:gridCol w:w="1468"/>
      </w:tblGrid>
      <w:tr w:rsidR="0099276A" w:rsidRPr="0072160E" w14:paraId="2257A373" w14:textId="77777777" w:rsidTr="00C326C5">
        <w:tc>
          <w:tcPr>
            <w:tcW w:w="9193" w:type="dxa"/>
            <w:gridSpan w:val="4"/>
            <w:tcBorders>
              <w:top w:val="single" w:sz="12" w:space="0" w:color="000000" w:themeColor="text1"/>
              <w:left w:val="single" w:sz="12" w:space="0" w:color="auto"/>
              <w:bottom w:val="single" w:sz="12" w:space="0" w:color="auto"/>
              <w:right w:val="single" w:sz="12" w:space="0" w:color="auto"/>
            </w:tcBorders>
            <w:shd w:val="clear" w:color="auto" w:fill="CCECFF"/>
          </w:tcPr>
          <w:p w14:paraId="46F78FE2" w14:textId="13763F39" w:rsidR="0099276A" w:rsidRDefault="0099276A" w:rsidP="0099276A">
            <w:pPr>
              <w:spacing w:before="20" w:after="20"/>
              <w:jc w:val="center"/>
              <w:rPr>
                <w:rFonts w:ascii="Arial" w:hAnsi="Arial" w:cs="Arial"/>
                <w:b/>
                <w:bCs/>
                <w:color w:val="000000" w:themeColor="text1"/>
                <w:sz w:val="22"/>
                <w:szCs w:val="28"/>
              </w:rPr>
            </w:pPr>
            <w:r>
              <w:rPr>
                <w:rFonts w:ascii="Arial" w:hAnsi="Arial" w:cs="Arial"/>
                <w:b/>
                <w:bCs/>
                <w:color w:val="000000" w:themeColor="text1"/>
                <w:sz w:val="22"/>
                <w:szCs w:val="28"/>
              </w:rPr>
              <w:t>CHAPTER 19 – TRANSITIONAL PROVISIONS AND CONSEQUENTIAL AMENDMENTS RELATING TO THE MINIMUM AGE OF CRIMINAL RESPONSIBILITY</w:t>
            </w:r>
          </w:p>
        </w:tc>
      </w:tr>
      <w:tr w:rsidR="0099276A" w14:paraId="18812141" w14:textId="77777777" w:rsidTr="004E691D">
        <w:trPr>
          <w:trHeight w:val="227"/>
        </w:trPr>
        <w:tc>
          <w:tcPr>
            <w:tcW w:w="1423" w:type="dxa"/>
            <w:tcBorders>
              <w:top w:val="single" w:sz="12" w:space="0" w:color="auto"/>
              <w:left w:val="single" w:sz="12" w:space="0" w:color="auto"/>
              <w:bottom w:val="nil"/>
            </w:tcBorders>
            <w:shd w:val="clear" w:color="auto" w:fill="E4F6DE"/>
          </w:tcPr>
          <w:p w14:paraId="6443D839" w14:textId="35A4CBB5" w:rsidR="0099276A" w:rsidRPr="003E777D" w:rsidRDefault="0099276A" w:rsidP="00AD71A3">
            <w:pPr>
              <w:jc w:val="center"/>
              <w:rPr>
                <w:rFonts w:ascii="Arial" w:hAnsi="Arial" w:cs="Arial"/>
                <w:b/>
                <w:bCs/>
                <w:color w:val="E4F6DE"/>
                <w:sz w:val="20"/>
              </w:rPr>
            </w:pPr>
            <w:r w:rsidRPr="003E777D">
              <w:rPr>
                <w:rFonts w:ascii="Arial" w:hAnsi="Arial" w:cs="Arial"/>
                <w:b/>
                <w:bCs/>
                <w:color w:val="000000" w:themeColor="text1"/>
                <w:sz w:val="20"/>
              </w:rPr>
              <w:t>YJA ss.</w:t>
            </w:r>
            <w:r>
              <w:rPr>
                <w:rFonts w:ascii="Arial" w:hAnsi="Arial" w:cs="Arial"/>
                <w:b/>
                <w:bCs/>
                <w:color w:val="000000" w:themeColor="text1"/>
                <w:sz w:val="20"/>
              </w:rPr>
              <w:t>768</w:t>
            </w:r>
            <w:r>
              <w:rPr>
                <w:rFonts w:ascii="Arial" w:hAnsi="Arial" w:cs="Arial"/>
                <w:b/>
                <w:bCs/>
                <w:color w:val="000000" w:themeColor="text1"/>
                <w:sz w:val="20"/>
              </w:rPr>
              <w:noBreakHyphen/>
              <w:t>854</w:t>
            </w:r>
          </w:p>
        </w:tc>
        <w:tc>
          <w:tcPr>
            <w:tcW w:w="7770" w:type="dxa"/>
            <w:gridSpan w:val="3"/>
            <w:tcBorders>
              <w:top w:val="single" w:sz="12" w:space="0" w:color="auto"/>
              <w:bottom w:val="single" w:sz="12" w:space="0" w:color="auto"/>
              <w:right w:val="single" w:sz="12" w:space="0" w:color="auto"/>
            </w:tcBorders>
            <w:shd w:val="clear" w:color="auto" w:fill="E4F6DE"/>
          </w:tcPr>
          <w:p w14:paraId="739F51AA" w14:textId="159740AA" w:rsidR="008E3211" w:rsidRDefault="0099276A" w:rsidP="008E3211">
            <w:pPr>
              <w:spacing w:before="20"/>
              <w:jc w:val="both"/>
              <w:rPr>
                <w:rFonts w:ascii="Arial" w:hAnsi="Arial" w:cs="Arial"/>
                <w:b/>
                <w:bCs/>
                <w:color w:val="000000"/>
                <w:sz w:val="18"/>
                <w:szCs w:val="22"/>
              </w:rPr>
            </w:pPr>
            <w:r>
              <w:rPr>
                <w:rFonts w:ascii="Arial" w:hAnsi="Arial" w:cs="Arial"/>
                <w:b/>
                <w:bCs/>
                <w:color w:val="000000"/>
                <w:sz w:val="18"/>
                <w:szCs w:val="22"/>
              </w:rPr>
              <w:t xml:space="preserve">These </w:t>
            </w:r>
            <w:r w:rsidR="008E3211">
              <w:rPr>
                <w:rFonts w:ascii="Arial" w:hAnsi="Arial" w:cs="Arial"/>
                <w:b/>
                <w:bCs/>
                <w:color w:val="000000"/>
                <w:sz w:val="18"/>
                <w:szCs w:val="22"/>
              </w:rPr>
              <w:t>section</w:t>
            </w:r>
            <w:r>
              <w:rPr>
                <w:rFonts w:ascii="Arial" w:hAnsi="Arial" w:cs="Arial"/>
                <w:b/>
                <w:bCs/>
                <w:color w:val="000000"/>
                <w:sz w:val="18"/>
                <w:szCs w:val="22"/>
              </w:rPr>
              <w:t xml:space="preserve">s </w:t>
            </w:r>
            <w:r w:rsidR="008E3211">
              <w:rPr>
                <w:rFonts w:ascii="Arial" w:hAnsi="Arial" w:cs="Arial"/>
                <w:b/>
                <w:bCs/>
                <w:color w:val="000000"/>
                <w:sz w:val="18"/>
                <w:szCs w:val="22"/>
              </w:rPr>
              <w:t>contain–</w:t>
            </w:r>
          </w:p>
          <w:p w14:paraId="45B465EB" w14:textId="06EDF0FD" w:rsidR="008E3211" w:rsidRPr="008E3211" w:rsidRDefault="008E3211" w:rsidP="007C0115">
            <w:pPr>
              <w:pStyle w:val="ListParagraph"/>
              <w:numPr>
                <w:ilvl w:val="0"/>
                <w:numId w:val="183"/>
              </w:numPr>
              <w:spacing w:after="0" w:line="240" w:lineRule="auto"/>
              <w:ind w:left="357" w:hanging="357"/>
              <w:jc w:val="both"/>
              <w:rPr>
                <w:rFonts w:ascii="Arial" w:hAnsi="Arial" w:cs="Arial"/>
                <w:b/>
                <w:bCs/>
                <w:color w:val="000000"/>
                <w:sz w:val="18"/>
              </w:rPr>
            </w:pPr>
            <w:r w:rsidRPr="008E3211">
              <w:rPr>
                <w:rFonts w:ascii="Arial" w:hAnsi="Arial" w:cs="Arial"/>
                <w:b/>
                <w:bCs/>
                <w:color w:val="000000"/>
                <w:sz w:val="18"/>
              </w:rPr>
              <w:t>transitional provisions</w:t>
            </w:r>
            <w:r>
              <w:rPr>
                <w:rFonts w:ascii="Arial" w:hAnsi="Arial" w:cs="Arial"/>
                <w:b/>
                <w:bCs/>
                <w:color w:val="000000"/>
                <w:sz w:val="18"/>
              </w:rPr>
              <w:t>; and</w:t>
            </w:r>
          </w:p>
          <w:p w14:paraId="00614B73" w14:textId="26A4E361" w:rsidR="008E3211" w:rsidRPr="008E3211" w:rsidRDefault="008E3211" w:rsidP="007C0115">
            <w:pPr>
              <w:pStyle w:val="ListParagraph"/>
              <w:numPr>
                <w:ilvl w:val="0"/>
                <w:numId w:val="182"/>
              </w:numPr>
              <w:spacing w:after="0"/>
              <w:ind w:left="357" w:hanging="357"/>
              <w:jc w:val="both"/>
              <w:rPr>
                <w:rFonts w:ascii="Arial" w:hAnsi="Arial" w:cs="Arial"/>
                <w:b/>
                <w:bCs/>
                <w:color w:val="000000" w:themeColor="text1"/>
                <w:sz w:val="18"/>
              </w:rPr>
            </w:pPr>
            <w:r w:rsidRPr="008E3211">
              <w:rPr>
                <w:rFonts w:ascii="Arial" w:hAnsi="Arial" w:cs="Arial"/>
                <w:b/>
                <w:bCs/>
                <w:color w:val="000000" w:themeColor="text1"/>
                <w:sz w:val="18"/>
              </w:rPr>
              <w:t xml:space="preserve">provisions which </w:t>
            </w:r>
            <w:r w:rsidR="0099276A" w:rsidRPr="008E3211">
              <w:rPr>
                <w:rFonts w:ascii="Arial" w:hAnsi="Arial" w:cs="Arial"/>
                <w:b/>
                <w:bCs/>
                <w:color w:val="FF0000"/>
                <w:sz w:val="18"/>
              </w:rPr>
              <w:t>repeal</w:t>
            </w:r>
            <w:r w:rsidR="0099276A" w:rsidRPr="008E3211">
              <w:rPr>
                <w:rFonts w:ascii="Arial" w:hAnsi="Arial" w:cs="Arial"/>
                <w:b/>
                <w:bCs/>
                <w:color w:val="000000"/>
                <w:sz w:val="18"/>
              </w:rPr>
              <w:t xml:space="preserve"> or make </w:t>
            </w:r>
            <w:r>
              <w:rPr>
                <w:rFonts w:ascii="Arial" w:hAnsi="Arial" w:cs="Arial"/>
                <w:b/>
                <w:bCs/>
                <w:color w:val="000000"/>
                <w:sz w:val="18"/>
              </w:rPr>
              <w:t xml:space="preserve">other </w:t>
            </w:r>
            <w:r w:rsidR="0099276A" w:rsidRPr="008E3211">
              <w:rPr>
                <w:rFonts w:ascii="Arial" w:hAnsi="Arial" w:cs="Arial"/>
                <w:b/>
                <w:bCs/>
                <w:color w:val="000000"/>
                <w:sz w:val="18"/>
              </w:rPr>
              <w:t xml:space="preserve">consequential amendments to sections in the CYFA and </w:t>
            </w:r>
            <w:r>
              <w:rPr>
                <w:rFonts w:ascii="Arial" w:hAnsi="Arial" w:cs="Arial"/>
                <w:b/>
                <w:bCs/>
                <w:color w:val="000000"/>
                <w:sz w:val="18"/>
              </w:rPr>
              <w:t>16</w:t>
            </w:r>
            <w:r w:rsidR="0099276A" w:rsidRPr="008E3211">
              <w:rPr>
                <w:rFonts w:ascii="Arial" w:hAnsi="Arial" w:cs="Arial"/>
                <w:b/>
                <w:bCs/>
                <w:color w:val="000000"/>
                <w:sz w:val="18"/>
              </w:rPr>
              <w:t xml:space="preserve"> other Acts including </w:t>
            </w:r>
            <w:r w:rsidR="0099276A" w:rsidRPr="008E3211">
              <w:rPr>
                <w:rFonts w:ascii="Arial" w:hAnsi="Arial" w:cs="Arial"/>
                <w:b/>
                <w:bCs/>
                <w:i/>
                <w:iCs/>
                <w:color w:val="000000"/>
                <w:sz w:val="18"/>
              </w:rPr>
              <w:t>Bail Act 1977</w:t>
            </w:r>
            <w:r w:rsidR="0099276A" w:rsidRPr="008E3211">
              <w:rPr>
                <w:rFonts w:ascii="Arial" w:hAnsi="Arial" w:cs="Arial"/>
                <w:b/>
                <w:bCs/>
                <w:color w:val="000000"/>
                <w:sz w:val="18"/>
              </w:rPr>
              <w:t xml:space="preserve">, </w:t>
            </w:r>
            <w:r w:rsidR="0099276A" w:rsidRPr="008E3211">
              <w:rPr>
                <w:rFonts w:ascii="Arial" w:hAnsi="Arial" w:cs="Arial"/>
                <w:b/>
                <w:bCs/>
                <w:i/>
                <w:iCs/>
                <w:color w:val="000000"/>
                <w:sz w:val="18"/>
              </w:rPr>
              <w:t>Crimes Act 1958</w:t>
            </w:r>
            <w:r w:rsidR="00EA6D56">
              <w:rPr>
                <w:rFonts w:ascii="Arial" w:hAnsi="Arial" w:cs="Arial"/>
                <w:b/>
                <w:bCs/>
                <w:i/>
                <w:iCs/>
                <w:color w:val="000000"/>
                <w:sz w:val="18"/>
              </w:rPr>
              <w:t>,</w:t>
            </w:r>
            <w:r w:rsidR="0099276A" w:rsidRPr="008E3211">
              <w:rPr>
                <w:rFonts w:ascii="Arial" w:hAnsi="Arial" w:cs="Arial"/>
                <w:b/>
                <w:bCs/>
                <w:color w:val="000000"/>
                <w:sz w:val="18"/>
              </w:rPr>
              <w:t xml:space="preserve"> </w:t>
            </w:r>
            <w:r w:rsidR="0099276A" w:rsidRPr="008E3211">
              <w:rPr>
                <w:rFonts w:ascii="Arial" w:hAnsi="Arial" w:cs="Arial"/>
                <w:b/>
                <w:bCs/>
                <w:i/>
                <w:iCs/>
                <w:color w:val="000000"/>
                <w:sz w:val="18"/>
              </w:rPr>
              <w:t>Criminal Procedure Act 2009</w:t>
            </w:r>
            <w:r w:rsidR="00983961">
              <w:rPr>
                <w:rFonts w:ascii="Arial" w:hAnsi="Arial" w:cs="Arial"/>
                <w:b/>
                <w:bCs/>
                <w:i/>
                <w:iCs/>
                <w:color w:val="000000"/>
                <w:sz w:val="18"/>
              </w:rPr>
              <w:t>,</w:t>
            </w:r>
            <w:r w:rsidR="00EA6D56">
              <w:rPr>
                <w:rFonts w:ascii="Arial" w:hAnsi="Arial" w:cs="Arial"/>
                <w:b/>
                <w:bCs/>
                <w:i/>
                <w:iCs/>
                <w:color w:val="000000"/>
                <w:sz w:val="18"/>
              </w:rPr>
              <w:t xml:space="preserve"> Infringements Act 2006</w:t>
            </w:r>
            <w:r w:rsidR="006928EB">
              <w:rPr>
                <w:rFonts w:ascii="Arial" w:hAnsi="Arial" w:cs="Arial"/>
                <w:b/>
                <w:bCs/>
                <w:i/>
                <w:iCs/>
                <w:color w:val="000000"/>
                <w:sz w:val="18"/>
              </w:rPr>
              <w:t>, Personal Safety Intervention Orders Act 2010</w:t>
            </w:r>
            <w:r w:rsidR="00983961">
              <w:rPr>
                <w:rFonts w:ascii="Arial" w:hAnsi="Arial" w:cs="Arial"/>
                <w:b/>
                <w:bCs/>
                <w:i/>
                <w:iCs/>
                <w:color w:val="000000"/>
                <w:sz w:val="18"/>
              </w:rPr>
              <w:t xml:space="preserve"> </w:t>
            </w:r>
            <w:r w:rsidR="00983961" w:rsidRPr="00983961">
              <w:rPr>
                <w:rFonts w:ascii="Arial" w:hAnsi="Arial" w:cs="Arial"/>
                <w:b/>
                <w:bCs/>
                <w:color w:val="000000"/>
                <w:sz w:val="18"/>
              </w:rPr>
              <w:t>and</w:t>
            </w:r>
            <w:r w:rsidR="00983961">
              <w:rPr>
                <w:rFonts w:ascii="Arial" w:hAnsi="Arial" w:cs="Arial"/>
                <w:b/>
                <w:bCs/>
                <w:i/>
                <w:iCs/>
                <w:color w:val="000000"/>
                <w:sz w:val="18"/>
              </w:rPr>
              <w:t xml:space="preserve"> Spent Convictions Act 2021</w:t>
            </w:r>
            <w:r>
              <w:rPr>
                <w:rFonts w:ascii="Arial" w:hAnsi="Arial" w:cs="Arial"/>
                <w:b/>
                <w:bCs/>
                <w:i/>
                <w:iCs/>
                <w:color w:val="000000"/>
                <w:sz w:val="18"/>
              </w:rPr>
              <w:t>–</w:t>
            </w:r>
          </w:p>
          <w:p w14:paraId="19CAEA09" w14:textId="2CC61E42" w:rsidR="0099276A" w:rsidRPr="008E3211" w:rsidRDefault="008E3211" w:rsidP="008E3211">
            <w:pPr>
              <w:spacing w:after="20"/>
              <w:jc w:val="both"/>
              <w:rPr>
                <w:rFonts w:ascii="Arial" w:hAnsi="Arial" w:cs="Arial"/>
                <w:b/>
                <w:bCs/>
                <w:color w:val="000000" w:themeColor="text1"/>
                <w:sz w:val="18"/>
              </w:rPr>
            </w:pPr>
            <w:r>
              <w:rPr>
                <w:rFonts w:ascii="Arial" w:hAnsi="Arial" w:cs="Arial"/>
                <w:b/>
                <w:bCs/>
                <w:color w:val="000000"/>
                <w:sz w:val="18"/>
              </w:rPr>
              <w:t xml:space="preserve">consequent on the minimum age of criminal responsibility being increased from 10 to 12. </w:t>
            </w:r>
            <w:r w:rsidR="00EA31EC">
              <w:rPr>
                <w:rFonts w:ascii="Arial" w:hAnsi="Arial" w:cs="Arial"/>
                <w:b/>
                <w:bCs/>
                <w:color w:val="000000"/>
                <w:sz w:val="18"/>
              </w:rPr>
              <w:t>T</w:t>
            </w:r>
            <w:r w:rsidR="0099276A" w:rsidRPr="008E3211">
              <w:rPr>
                <w:rFonts w:ascii="Arial" w:hAnsi="Arial" w:cs="Arial"/>
                <w:b/>
                <w:bCs/>
                <w:color w:val="000000"/>
                <w:sz w:val="18"/>
              </w:rPr>
              <w:t xml:space="preserve">he </w:t>
            </w:r>
            <w:r w:rsidR="007237C3">
              <w:rPr>
                <w:rFonts w:ascii="Arial" w:hAnsi="Arial" w:cs="Arial"/>
                <w:b/>
                <w:bCs/>
                <w:color w:val="000000"/>
                <w:sz w:val="18"/>
              </w:rPr>
              <w:t>secti</w:t>
            </w:r>
            <w:r w:rsidR="0099276A" w:rsidRPr="008E3211">
              <w:rPr>
                <w:rFonts w:ascii="Arial" w:hAnsi="Arial" w:cs="Arial"/>
                <w:b/>
                <w:bCs/>
                <w:color w:val="000000"/>
                <w:sz w:val="18"/>
              </w:rPr>
              <w:t xml:space="preserve">ons </w:t>
            </w:r>
            <w:r w:rsidR="007237C3">
              <w:rPr>
                <w:rFonts w:ascii="Arial" w:hAnsi="Arial" w:cs="Arial"/>
                <w:b/>
                <w:bCs/>
                <w:color w:val="000000"/>
                <w:sz w:val="18"/>
              </w:rPr>
              <w:t>referred to</w:t>
            </w:r>
            <w:r w:rsidR="00EA31EC">
              <w:rPr>
                <w:rFonts w:ascii="Arial" w:hAnsi="Arial" w:cs="Arial"/>
                <w:b/>
                <w:bCs/>
                <w:color w:val="000000"/>
                <w:sz w:val="18"/>
              </w:rPr>
              <w:t xml:space="preserve"> below mostly </w:t>
            </w:r>
            <w:r w:rsidR="0046683E">
              <w:rPr>
                <w:rFonts w:ascii="Arial" w:hAnsi="Arial" w:cs="Arial"/>
                <w:b/>
                <w:bCs/>
                <w:color w:val="000000"/>
                <w:sz w:val="18"/>
              </w:rPr>
              <w:t xml:space="preserve">have </w:t>
            </w:r>
            <w:r w:rsidR="00AE5462">
              <w:rPr>
                <w:rFonts w:ascii="Arial" w:hAnsi="Arial" w:cs="Arial"/>
                <w:b/>
                <w:bCs/>
                <w:color w:val="000000"/>
                <w:sz w:val="18"/>
              </w:rPr>
              <w:t xml:space="preserve">some </w:t>
            </w:r>
            <w:r w:rsidR="0099276A" w:rsidRPr="008E3211">
              <w:rPr>
                <w:rFonts w:ascii="Arial" w:hAnsi="Arial" w:cs="Arial"/>
                <w:b/>
                <w:bCs/>
                <w:color w:val="000000"/>
                <w:sz w:val="18"/>
              </w:rPr>
              <w:t>relevan</w:t>
            </w:r>
            <w:r w:rsidR="0046683E">
              <w:rPr>
                <w:rFonts w:ascii="Arial" w:hAnsi="Arial" w:cs="Arial"/>
                <w:b/>
                <w:bCs/>
                <w:color w:val="000000"/>
                <w:sz w:val="18"/>
              </w:rPr>
              <w:t>ce</w:t>
            </w:r>
            <w:r w:rsidR="0099276A" w:rsidRPr="008E3211">
              <w:rPr>
                <w:rFonts w:ascii="Arial" w:hAnsi="Arial" w:cs="Arial"/>
                <w:b/>
                <w:bCs/>
                <w:color w:val="000000"/>
                <w:sz w:val="18"/>
              </w:rPr>
              <w:t xml:space="preserve"> to the operation of the Ch</w:t>
            </w:r>
            <w:r w:rsidR="006928EB">
              <w:rPr>
                <w:rFonts w:ascii="Arial" w:hAnsi="Arial" w:cs="Arial"/>
                <w:b/>
                <w:bCs/>
                <w:color w:val="000000"/>
                <w:sz w:val="18"/>
              </w:rPr>
              <w:t>CV. The other sections have no significant relevance to the operation of the ChCV</w:t>
            </w:r>
            <w:r w:rsidR="0099276A" w:rsidRPr="008E3211">
              <w:rPr>
                <w:rFonts w:ascii="Arial" w:hAnsi="Arial" w:cs="Arial"/>
                <w:b/>
                <w:bCs/>
                <w:color w:val="000000"/>
                <w:sz w:val="18"/>
              </w:rPr>
              <w:t>.</w:t>
            </w:r>
          </w:p>
        </w:tc>
      </w:tr>
      <w:tr w:rsidR="008E3211" w14:paraId="40B3F289" w14:textId="77777777" w:rsidTr="004E691D">
        <w:trPr>
          <w:trHeight w:val="255"/>
        </w:trPr>
        <w:tc>
          <w:tcPr>
            <w:tcW w:w="1423" w:type="dxa"/>
            <w:tcBorders>
              <w:top w:val="nil"/>
              <w:left w:val="single" w:sz="12" w:space="0" w:color="auto"/>
              <w:bottom w:val="single" w:sz="12" w:space="0" w:color="000000" w:themeColor="text1"/>
              <w:right w:val="nil"/>
            </w:tcBorders>
            <w:shd w:val="clear" w:color="auto" w:fill="000000" w:themeFill="text1"/>
          </w:tcPr>
          <w:p w14:paraId="2D5C7ADF" w14:textId="01922667" w:rsidR="008E3211" w:rsidRDefault="008E3211" w:rsidP="00AD71A3">
            <w:pPr>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ss.768-778</w:t>
            </w:r>
          </w:p>
        </w:tc>
        <w:tc>
          <w:tcPr>
            <w:tcW w:w="7770" w:type="dxa"/>
            <w:gridSpan w:val="3"/>
            <w:tcBorders>
              <w:top w:val="single" w:sz="12" w:space="0" w:color="auto"/>
              <w:left w:val="nil"/>
              <w:bottom w:val="single" w:sz="12" w:space="0" w:color="auto"/>
              <w:right w:val="single" w:sz="12" w:space="0" w:color="auto"/>
            </w:tcBorders>
            <w:shd w:val="clear" w:color="auto" w:fill="000000" w:themeFill="text1"/>
          </w:tcPr>
          <w:p w14:paraId="4FE28923" w14:textId="062A06F5" w:rsidR="008E3211" w:rsidRPr="00660753" w:rsidRDefault="00CA664A" w:rsidP="00AD71A3">
            <w:pPr>
              <w:spacing w:before="20" w:after="20"/>
              <w:jc w:val="center"/>
              <w:rPr>
                <w:rFonts w:ascii="Arial" w:hAnsi="Arial" w:cs="Arial"/>
                <w:b/>
                <w:bCs/>
                <w:color w:val="FFFFFF" w:themeColor="background1"/>
                <w:sz w:val="18"/>
              </w:rPr>
            </w:pPr>
            <w:r>
              <w:rPr>
                <w:rFonts w:ascii="Arial" w:hAnsi="Arial" w:cs="Arial"/>
                <w:b/>
                <w:bCs/>
                <w:color w:val="FFFFFF" w:themeColor="background1"/>
                <w:sz w:val="18"/>
                <w:szCs w:val="18"/>
              </w:rPr>
              <w:t xml:space="preserve">Part 19.1 – </w:t>
            </w:r>
            <w:r w:rsidR="008E3211" w:rsidRPr="00660753">
              <w:rPr>
                <w:rFonts w:ascii="Arial" w:hAnsi="Arial" w:cs="Arial"/>
                <w:b/>
                <w:bCs/>
                <w:color w:val="FFFFFF" w:themeColor="background1"/>
                <w:sz w:val="18"/>
                <w:szCs w:val="18"/>
              </w:rPr>
              <w:t>Transitional</w:t>
            </w:r>
            <w:r>
              <w:rPr>
                <w:rFonts w:ascii="Arial" w:hAnsi="Arial" w:cs="Arial"/>
                <w:b/>
                <w:bCs/>
                <w:color w:val="FFFFFF" w:themeColor="background1"/>
                <w:sz w:val="18"/>
                <w:szCs w:val="18"/>
              </w:rPr>
              <w:t xml:space="preserve"> </w:t>
            </w:r>
            <w:r w:rsidR="008E3211" w:rsidRPr="00660753">
              <w:rPr>
                <w:rFonts w:ascii="Arial" w:hAnsi="Arial" w:cs="Arial"/>
                <w:b/>
                <w:bCs/>
                <w:color w:val="FFFFFF" w:themeColor="background1"/>
                <w:sz w:val="18"/>
                <w:szCs w:val="18"/>
              </w:rPr>
              <w:t>provisions</w:t>
            </w:r>
          </w:p>
        </w:tc>
      </w:tr>
      <w:tr w:rsidR="00A162CF" w14:paraId="6166816B" w14:textId="77777777" w:rsidTr="004E691D">
        <w:trPr>
          <w:trHeight w:val="255"/>
        </w:trPr>
        <w:tc>
          <w:tcPr>
            <w:tcW w:w="1423" w:type="dxa"/>
            <w:tcBorders>
              <w:top w:val="single" w:sz="12" w:space="0" w:color="000000" w:themeColor="text1"/>
              <w:left w:val="single" w:sz="12" w:space="0" w:color="auto"/>
              <w:bottom w:val="nil"/>
            </w:tcBorders>
            <w:shd w:val="clear" w:color="auto" w:fill="000000" w:themeFill="text1"/>
          </w:tcPr>
          <w:p w14:paraId="0A25FF23" w14:textId="77777777" w:rsidR="00A162CF" w:rsidRDefault="00A162CF" w:rsidP="00AD71A3">
            <w:pPr>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s.769</w:t>
            </w:r>
          </w:p>
        </w:tc>
        <w:tc>
          <w:tcPr>
            <w:tcW w:w="7770" w:type="dxa"/>
            <w:gridSpan w:val="3"/>
            <w:tcBorders>
              <w:top w:val="single" w:sz="12" w:space="0" w:color="auto"/>
              <w:bottom w:val="single" w:sz="4" w:space="0" w:color="auto"/>
              <w:right w:val="single" w:sz="12" w:space="0" w:color="auto"/>
            </w:tcBorders>
            <w:shd w:val="pct10" w:color="4472C4" w:themeColor="accent1" w:fill="auto"/>
          </w:tcPr>
          <w:p w14:paraId="6EB99A6F" w14:textId="7BC5707F" w:rsidR="00A162CF" w:rsidRPr="008E3211" w:rsidRDefault="00A162CF" w:rsidP="007237C3">
            <w:pPr>
              <w:spacing w:before="20" w:after="20"/>
              <w:jc w:val="both"/>
              <w:rPr>
                <w:rFonts w:ascii="Arial" w:hAnsi="Arial" w:cs="Arial"/>
                <w:b/>
                <w:bCs/>
                <w:color w:val="000000" w:themeColor="text1"/>
                <w:sz w:val="18"/>
              </w:rPr>
            </w:pPr>
            <w:r>
              <w:rPr>
                <w:rFonts w:ascii="Arial" w:hAnsi="Arial" w:cs="Arial"/>
                <w:b/>
                <w:bCs/>
                <w:color w:val="000000" w:themeColor="text1"/>
                <w:sz w:val="18"/>
                <w:szCs w:val="18"/>
              </w:rPr>
              <w:t>Person cannot be held criminally responsible for conduct at 10 or 11 years of age</w:t>
            </w:r>
          </w:p>
        </w:tc>
      </w:tr>
      <w:tr w:rsidR="008E3211" w14:paraId="0DF3E7EA" w14:textId="77777777" w:rsidTr="004E691D">
        <w:trPr>
          <w:trHeight w:val="255"/>
        </w:trPr>
        <w:tc>
          <w:tcPr>
            <w:tcW w:w="1423" w:type="dxa"/>
            <w:tcBorders>
              <w:top w:val="nil"/>
              <w:left w:val="single" w:sz="12" w:space="0" w:color="auto"/>
              <w:bottom w:val="nil"/>
            </w:tcBorders>
            <w:shd w:val="clear" w:color="auto" w:fill="000000" w:themeFill="text1"/>
          </w:tcPr>
          <w:p w14:paraId="73EF1ABD" w14:textId="3563FD64" w:rsidR="008E3211" w:rsidRDefault="008E3211" w:rsidP="00AD71A3">
            <w:pPr>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s.7</w:t>
            </w:r>
            <w:r w:rsidR="00A162CF">
              <w:rPr>
                <w:rFonts w:ascii="Arial" w:hAnsi="Arial" w:cs="Arial"/>
                <w:b/>
                <w:bCs/>
                <w:color w:val="FFFFFF" w:themeColor="background1"/>
                <w:sz w:val="18"/>
                <w:szCs w:val="18"/>
                <w:shd w:val="clear" w:color="auto" w:fill="000000" w:themeFill="text1"/>
              </w:rPr>
              <w:t>70</w:t>
            </w:r>
          </w:p>
        </w:tc>
        <w:tc>
          <w:tcPr>
            <w:tcW w:w="7770" w:type="dxa"/>
            <w:gridSpan w:val="3"/>
            <w:tcBorders>
              <w:top w:val="single" w:sz="4" w:space="0" w:color="auto"/>
              <w:bottom w:val="single" w:sz="4" w:space="0" w:color="auto"/>
              <w:right w:val="single" w:sz="12" w:space="0" w:color="auto"/>
            </w:tcBorders>
            <w:shd w:val="pct10" w:color="4472C4" w:themeColor="accent1" w:fill="auto"/>
          </w:tcPr>
          <w:p w14:paraId="36E1C29E" w14:textId="67CED2A8" w:rsidR="008E3211" w:rsidRPr="008E3211" w:rsidRDefault="00A162CF" w:rsidP="00A162CF">
            <w:pPr>
              <w:spacing w:before="20" w:after="20"/>
              <w:jc w:val="both"/>
              <w:rPr>
                <w:rFonts w:ascii="Arial" w:hAnsi="Arial" w:cs="Arial"/>
                <w:b/>
                <w:bCs/>
                <w:color w:val="000000" w:themeColor="text1"/>
                <w:sz w:val="18"/>
              </w:rPr>
            </w:pPr>
            <w:r>
              <w:rPr>
                <w:rFonts w:ascii="Arial" w:hAnsi="Arial" w:cs="Arial"/>
                <w:b/>
                <w:bCs/>
                <w:color w:val="000000" w:themeColor="text1"/>
                <w:sz w:val="18"/>
                <w:szCs w:val="18"/>
              </w:rPr>
              <w:t>Person must be released from custody</w:t>
            </w:r>
            <w:r w:rsidR="008E3211">
              <w:rPr>
                <w:rFonts w:ascii="Arial" w:hAnsi="Arial" w:cs="Arial"/>
                <w:b/>
                <w:bCs/>
                <w:color w:val="000000" w:themeColor="text1"/>
                <w:sz w:val="18"/>
                <w:szCs w:val="18"/>
              </w:rPr>
              <w:t xml:space="preserve"> for </w:t>
            </w:r>
            <w:r>
              <w:rPr>
                <w:rFonts w:ascii="Arial" w:hAnsi="Arial" w:cs="Arial"/>
                <w:b/>
                <w:bCs/>
                <w:color w:val="000000" w:themeColor="text1"/>
                <w:sz w:val="18"/>
                <w:szCs w:val="18"/>
              </w:rPr>
              <w:t>offence committed</w:t>
            </w:r>
            <w:r w:rsidR="008E3211">
              <w:rPr>
                <w:rFonts w:ascii="Arial" w:hAnsi="Arial" w:cs="Arial"/>
                <w:b/>
                <w:bCs/>
                <w:color w:val="000000" w:themeColor="text1"/>
                <w:sz w:val="18"/>
                <w:szCs w:val="18"/>
              </w:rPr>
              <w:t xml:space="preserve"> at 10 or 11 years of age</w:t>
            </w:r>
          </w:p>
        </w:tc>
      </w:tr>
      <w:tr w:rsidR="00A162CF" w14:paraId="5D350F05" w14:textId="77777777" w:rsidTr="004E691D">
        <w:trPr>
          <w:trHeight w:val="255"/>
        </w:trPr>
        <w:tc>
          <w:tcPr>
            <w:tcW w:w="1423" w:type="dxa"/>
            <w:tcBorders>
              <w:top w:val="nil"/>
              <w:left w:val="single" w:sz="12" w:space="0" w:color="auto"/>
              <w:bottom w:val="nil"/>
            </w:tcBorders>
            <w:shd w:val="clear" w:color="auto" w:fill="000000" w:themeFill="text1"/>
          </w:tcPr>
          <w:p w14:paraId="40672A41" w14:textId="34B4572C" w:rsidR="00A162CF" w:rsidRDefault="00A162CF" w:rsidP="00AD71A3">
            <w:pPr>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s.771</w:t>
            </w:r>
          </w:p>
        </w:tc>
        <w:tc>
          <w:tcPr>
            <w:tcW w:w="7770" w:type="dxa"/>
            <w:gridSpan w:val="3"/>
            <w:tcBorders>
              <w:top w:val="single" w:sz="4" w:space="0" w:color="auto"/>
              <w:bottom w:val="single" w:sz="4" w:space="0" w:color="auto"/>
              <w:right w:val="single" w:sz="12" w:space="0" w:color="auto"/>
            </w:tcBorders>
            <w:shd w:val="pct10" w:color="4472C4" w:themeColor="accent1" w:fill="auto"/>
          </w:tcPr>
          <w:p w14:paraId="50CCD5DB" w14:textId="2F1B88A4" w:rsidR="00A162CF" w:rsidRDefault="00A162CF" w:rsidP="008E3211">
            <w:pPr>
              <w:spacing w:before="20" w:after="20"/>
              <w:jc w:val="both"/>
              <w:rPr>
                <w:rFonts w:ascii="Arial" w:hAnsi="Arial" w:cs="Arial"/>
                <w:b/>
                <w:bCs/>
                <w:color w:val="000000" w:themeColor="text1"/>
                <w:sz w:val="18"/>
                <w:szCs w:val="18"/>
              </w:rPr>
            </w:pPr>
            <w:r>
              <w:rPr>
                <w:rFonts w:ascii="Arial" w:hAnsi="Arial" w:cs="Arial"/>
                <w:b/>
                <w:bCs/>
                <w:color w:val="000000" w:themeColor="text1"/>
                <w:sz w:val="18"/>
                <w:szCs w:val="18"/>
              </w:rPr>
              <w:t>Criminal proceeding on foot</w:t>
            </w:r>
            <w:r w:rsidR="006931C6">
              <w:rPr>
                <w:rFonts w:ascii="Arial" w:hAnsi="Arial" w:cs="Arial"/>
                <w:b/>
                <w:bCs/>
                <w:color w:val="000000" w:themeColor="text1"/>
                <w:sz w:val="18"/>
                <w:szCs w:val="18"/>
              </w:rPr>
              <w:t xml:space="preserve"> for offence committed at 10 or 11 years of age – child must be taken to be not guilty of the alleged offence and child must be unconditionally released</w:t>
            </w:r>
          </w:p>
        </w:tc>
      </w:tr>
      <w:tr w:rsidR="006931C6" w14:paraId="1692454E" w14:textId="77777777" w:rsidTr="004E691D">
        <w:trPr>
          <w:trHeight w:val="255"/>
        </w:trPr>
        <w:tc>
          <w:tcPr>
            <w:tcW w:w="1423" w:type="dxa"/>
            <w:tcBorders>
              <w:top w:val="nil"/>
              <w:left w:val="single" w:sz="12" w:space="0" w:color="auto"/>
              <w:bottom w:val="nil"/>
            </w:tcBorders>
            <w:shd w:val="clear" w:color="auto" w:fill="000000" w:themeFill="text1"/>
          </w:tcPr>
          <w:p w14:paraId="796BF2E5" w14:textId="1A5EA2DF" w:rsidR="006931C6" w:rsidRDefault="006931C6" w:rsidP="00AD71A3">
            <w:pPr>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s.772</w:t>
            </w:r>
          </w:p>
        </w:tc>
        <w:tc>
          <w:tcPr>
            <w:tcW w:w="7770" w:type="dxa"/>
            <w:gridSpan w:val="3"/>
            <w:tcBorders>
              <w:top w:val="single" w:sz="4" w:space="0" w:color="auto"/>
              <w:bottom w:val="single" w:sz="4" w:space="0" w:color="auto"/>
              <w:right w:val="single" w:sz="12" w:space="0" w:color="auto"/>
            </w:tcBorders>
            <w:shd w:val="pct10" w:color="4472C4" w:themeColor="accent1" w:fill="auto"/>
          </w:tcPr>
          <w:p w14:paraId="3D523A45" w14:textId="71B6FE04" w:rsidR="006931C6" w:rsidRDefault="00CA664A" w:rsidP="008E3211">
            <w:pPr>
              <w:spacing w:before="20" w:after="20"/>
              <w:jc w:val="both"/>
              <w:rPr>
                <w:rFonts w:ascii="Arial" w:hAnsi="Arial" w:cs="Arial"/>
                <w:b/>
                <w:bCs/>
                <w:color w:val="000000" w:themeColor="text1"/>
                <w:sz w:val="18"/>
                <w:szCs w:val="18"/>
              </w:rPr>
            </w:pPr>
            <w:r>
              <w:rPr>
                <w:rFonts w:ascii="Arial" w:hAnsi="Arial" w:cs="Arial"/>
                <w:b/>
                <w:bCs/>
                <w:color w:val="000000" w:themeColor="text1"/>
                <w:sz w:val="18"/>
                <w:szCs w:val="18"/>
              </w:rPr>
              <w:t>Where c</w:t>
            </w:r>
            <w:r w:rsidR="00660753">
              <w:rPr>
                <w:rFonts w:ascii="Arial" w:hAnsi="Arial" w:cs="Arial"/>
                <w:b/>
                <w:bCs/>
                <w:color w:val="000000" w:themeColor="text1"/>
                <w:sz w:val="18"/>
                <w:szCs w:val="18"/>
              </w:rPr>
              <w:t xml:space="preserve">riminal proceeding adjourned for therapeutic treatment order or </w:t>
            </w:r>
            <w:r>
              <w:rPr>
                <w:rFonts w:ascii="Arial" w:hAnsi="Arial" w:cs="Arial"/>
                <w:b/>
                <w:bCs/>
                <w:color w:val="000000" w:themeColor="text1"/>
                <w:sz w:val="18"/>
                <w:szCs w:val="18"/>
              </w:rPr>
              <w:t>protection order</w:t>
            </w:r>
          </w:p>
        </w:tc>
      </w:tr>
      <w:tr w:rsidR="00A162CF" w14:paraId="55E28B87" w14:textId="77777777" w:rsidTr="004E691D">
        <w:trPr>
          <w:trHeight w:val="255"/>
        </w:trPr>
        <w:tc>
          <w:tcPr>
            <w:tcW w:w="1423" w:type="dxa"/>
            <w:tcBorders>
              <w:top w:val="nil"/>
              <w:left w:val="single" w:sz="12" w:space="0" w:color="auto"/>
              <w:bottom w:val="nil"/>
            </w:tcBorders>
            <w:shd w:val="clear" w:color="auto" w:fill="000000" w:themeFill="text1"/>
          </w:tcPr>
          <w:p w14:paraId="0D6720B1" w14:textId="64E6D16C" w:rsidR="00A162CF" w:rsidRDefault="00A162CF" w:rsidP="00AD71A3">
            <w:pPr>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s.773</w:t>
            </w:r>
          </w:p>
        </w:tc>
        <w:tc>
          <w:tcPr>
            <w:tcW w:w="7770" w:type="dxa"/>
            <w:gridSpan w:val="3"/>
            <w:tcBorders>
              <w:top w:val="single" w:sz="4" w:space="0" w:color="auto"/>
              <w:bottom w:val="single" w:sz="4" w:space="0" w:color="auto"/>
              <w:right w:val="single" w:sz="12" w:space="0" w:color="auto"/>
            </w:tcBorders>
            <w:shd w:val="pct10" w:color="4472C4" w:themeColor="accent1" w:fill="auto"/>
          </w:tcPr>
          <w:p w14:paraId="485DE9E3" w14:textId="7190DB60" w:rsidR="00A162CF" w:rsidRDefault="00A162CF" w:rsidP="008E3211">
            <w:pPr>
              <w:spacing w:before="20" w:after="20"/>
              <w:jc w:val="both"/>
              <w:rPr>
                <w:rFonts w:ascii="Arial" w:hAnsi="Arial" w:cs="Arial"/>
                <w:b/>
                <w:bCs/>
                <w:color w:val="000000" w:themeColor="text1"/>
                <w:sz w:val="18"/>
                <w:szCs w:val="18"/>
              </w:rPr>
            </w:pPr>
            <w:r>
              <w:rPr>
                <w:rFonts w:ascii="Arial" w:hAnsi="Arial" w:cs="Arial"/>
                <w:b/>
                <w:bCs/>
                <w:color w:val="000000" w:themeColor="text1"/>
                <w:sz w:val="18"/>
                <w:szCs w:val="18"/>
              </w:rPr>
              <w:t xml:space="preserve">Conviction or finding of guilt </w:t>
            </w:r>
            <w:r w:rsidR="00CA664A">
              <w:rPr>
                <w:rFonts w:ascii="Arial" w:hAnsi="Arial" w:cs="Arial"/>
                <w:b/>
                <w:bCs/>
                <w:color w:val="000000" w:themeColor="text1"/>
                <w:sz w:val="18"/>
                <w:szCs w:val="18"/>
              </w:rPr>
              <w:t xml:space="preserve">in relation to an offence committed at 10 or 11 years of age </w:t>
            </w:r>
            <w:r>
              <w:rPr>
                <w:rFonts w:ascii="Arial" w:hAnsi="Arial" w:cs="Arial"/>
                <w:b/>
                <w:bCs/>
                <w:color w:val="000000" w:themeColor="text1"/>
                <w:sz w:val="18"/>
                <w:szCs w:val="18"/>
              </w:rPr>
              <w:t>to be set aside</w:t>
            </w:r>
          </w:p>
        </w:tc>
      </w:tr>
      <w:tr w:rsidR="00A162CF" w14:paraId="5100310A" w14:textId="77777777" w:rsidTr="004E691D">
        <w:trPr>
          <w:trHeight w:val="255"/>
        </w:trPr>
        <w:tc>
          <w:tcPr>
            <w:tcW w:w="1423" w:type="dxa"/>
            <w:tcBorders>
              <w:top w:val="nil"/>
              <w:left w:val="single" w:sz="12" w:space="0" w:color="auto"/>
              <w:bottom w:val="nil"/>
            </w:tcBorders>
            <w:shd w:val="clear" w:color="auto" w:fill="000000" w:themeFill="text1"/>
          </w:tcPr>
          <w:p w14:paraId="4101B8DA" w14:textId="49CDDAF0" w:rsidR="00A162CF" w:rsidRDefault="00A162CF" w:rsidP="00AD71A3">
            <w:pPr>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s.774</w:t>
            </w:r>
          </w:p>
        </w:tc>
        <w:tc>
          <w:tcPr>
            <w:tcW w:w="7770" w:type="dxa"/>
            <w:gridSpan w:val="3"/>
            <w:tcBorders>
              <w:top w:val="single" w:sz="4" w:space="0" w:color="auto"/>
              <w:bottom w:val="single" w:sz="4" w:space="0" w:color="auto"/>
              <w:right w:val="single" w:sz="12" w:space="0" w:color="auto"/>
            </w:tcBorders>
            <w:shd w:val="pct10" w:color="4472C4" w:themeColor="accent1" w:fill="auto"/>
          </w:tcPr>
          <w:p w14:paraId="7A1D4C2C" w14:textId="29D454C3" w:rsidR="00A162CF" w:rsidRDefault="00CA664A" w:rsidP="008E3211">
            <w:pPr>
              <w:spacing w:before="20" w:after="20"/>
              <w:jc w:val="both"/>
              <w:rPr>
                <w:rFonts w:ascii="Arial" w:hAnsi="Arial" w:cs="Arial"/>
                <w:b/>
                <w:bCs/>
                <w:color w:val="000000" w:themeColor="text1"/>
                <w:sz w:val="18"/>
                <w:szCs w:val="18"/>
              </w:rPr>
            </w:pPr>
            <w:r>
              <w:rPr>
                <w:rFonts w:ascii="Arial" w:hAnsi="Arial" w:cs="Arial"/>
                <w:b/>
                <w:bCs/>
                <w:color w:val="000000" w:themeColor="text1"/>
                <w:sz w:val="18"/>
                <w:szCs w:val="18"/>
              </w:rPr>
              <w:t xml:space="preserve">Presumption that a person cannot be held criminally responsible for alleged conduct at 12 or 13 years of age whether conduct is alleged to have occurred before, on or after the commencement day for </w:t>
            </w:r>
            <w:r w:rsidRPr="00CA664A">
              <w:rPr>
                <w:rFonts w:ascii="Arial" w:hAnsi="Arial" w:cs="Arial"/>
                <w:b/>
                <w:bCs/>
                <w:color w:val="FFFFFF" w:themeColor="background1"/>
                <w:sz w:val="18"/>
                <w:szCs w:val="18"/>
                <w:shd w:val="clear" w:color="auto" w:fill="000000" w:themeFill="text1"/>
              </w:rPr>
              <w:t>Chapter 19</w:t>
            </w:r>
            <w:r w:rsidR="0046683E">
              <w:rPr>
                <w:rFonts w:ascii="Arial" w:hAnsi="Arial" w:cs="Arial"/>
                <w:b/>
                <w:bCs/>
                <w:color w:val="000000" w:themeColor="text1"/>
                <w:sz w:val="18"/>
                <w:szCs w:val="18"/>
              </w:rPr>
              <w:t>.</w:t>
            </w:r>
          </w:p>
        </w:tc>
      </w:tr>
      <w:tr w:rsidR="00A162CF" w14:paraId="4F5962BD" w14:textId="77777777" w:rsidTr="004E691D">
        <w:trPr>
          <w:trHeight w:val="255"/>
        </w:trPr>
        <w:tc>
          <w:tcPr>
            <w:tcW w:w="1423" w:type="dxa"/>
            <w:tcBorders>
              <w:top w:val="nil"/>
              <w:left w:val="single" w:sz="12" w:space="0" w:color="auto"/>
              <w:bottom w:val="nil"/>
            </w:tcBorders>
            <w:shd w:val="clear" w:color="auto" w:fill="000000" w:themeFill="text1"/>
          </w:tcPr>
          <w:p w14:paraId="3B4501EA" w14:textId="4AFED564" w:rsidR="00A162CF" w:rsidRDefault="00A162CF" w:rsidP="00AD71A3">
            <w:pPr>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s.775</w:t>
            </w:r>
          </w:p>
        </w:tc>
        <w:tc>
          <w:tcPr>
            <w:tcW w:w="7770" w:type="dxa"/>
            <w:gridSpan w:val="3"/>
            <w:tcBorders>
              <w:top w:val="single" w:sz="4" w:space="0" w:color="auto"/>
              <w:bottom w:val="single" w:sz="4" w:space="0" w:color="auto"/>
              <w:right w:val="single" w:sz="12" w:space="0" w:color="auto"/>
            </w:tcBorders>
            <w:shd w:val="pct10" w:color="4472C4" w:themeColor="accent1" w:fill="auto"/>
          </w:tcPr>
          <w:p w14:paraId="61673497" w14:textId="6A1CAE6E" w:rsidR="00A162CF" w:rsidRDefault="00CA664A" w:rsidP="008E3211">
            <w:pPr>
              <w:spacing w:before="20" w:after="20"/>
              <w:jc w:val="both"/>
              <w:rPr>
                <w:rFonts w:ascii="Arial" w:hAnsi="Arial" w:cs="Arial"/>
                <w:b/>
                <w:bCs/>
                <w:color w:val="000000" w:themeColor="text1"/>
                <w:sz w:val="18"/>
                <w:szCs w:val="18"/>
              </w:rPr>
            </w:pPr>
            <w:r>
              <w:rPr>
                <w:rFonts w:ascii="Arial" w:hAnsi="Arial" w:cs="Arial"/>
                <w:b/>
                <w:bCs/>
                <w:color w:val="000000" w:themeColor="text1"/>
                <w:sz w:val="18"/>
                <w:szCs w:val="18"/>
              </w:rPr>
              <w:t>A c</w:t>
            </w:r>
            <w:r w:rsidR="00A162CF">
              <w:rPr>
                <w:rFonts w:ascii="Arial" w:hAnsi="Arial" w:cs="Arial"/>
                <w:b/>
                <w:bCs/>
                <w:color w:val="000000" w:themeColor="text1"/>
                <w:sz w:val="18"/>
                <w:szCs w:val="18"/>
              </w:rPr>
              <w:t xml:space="preserve">ourt has broad power to </w:t>
            </w:r>
            <w:r>
              <w:rPr>
                <w:rFonts w:ascii="Arial" w:hAnsi="Arial" w:cs="Arial"/>
                <w:b/>
                <w:bCs/>
                <w:color w:val="000000" w:themeColor="text1"/>
                <w:sz w:val="18"/>
                <w:szCs w:val="18"/>
              </w:rPr>
              <w:t xml:space="preserve">resolve a difficulty in a proceeding that arises because of the operation of </w:t>
            </w:r>
            <w:r w:rsidRPr="00CA664A">
              <w:rPr>
                <w:rFonts w:ascii="Arial" w:hAnsi="Arial" w:cs="Arial"/>
                <w:b/>
                <w:bCs/>
                <w:color w:val="FFFFFF" w:themeColor="background1"/>
                <w:sz w:val="18"/>
                <w:szCs w:val="18"/>
                <w:shd w:val="clear" w:color="auto" w:fill="000000" w:themeFill="text1"/>
              </w:rPr>
              <w:t>Part 19.1</w:t>
            </w:r>
            <w:r>
              <w:rPr>
                <w:rFonts w:ascii="Arial" w:hAnsi="Arial" w:cs="Arial"/>
                <w:b/>
                <w:bCs/>
                <w:color w:val="000000" w:themeColor="text1"/>
                <w:sz w:val="18"/>
                <w:szCs w:val="18"/>
              </w:rPr>
              <w:t>.</w:t>
            </w:r>
          </w:p>
        </w:tc>
      </w:tr>
      <w:tr w:rsidR="00A162CF" w14:paraId="49318035" w14:textId="77777777" w:rsidTr="004E691D">
        <w:trPr>
          <w:trHeight w:val="255"/>
        </w:trPr>
        <w:tc>
          <w:tcPr>
            <w:tcW w:w="1423" w:type="dxa"/>
            <w:tcBorders>
              <w:top w:val="nil"/>
              <w:left w:val="single" w:sz="12" w:space="0" w:color="auto"/>
              <w:bottom w:val="nil"/>
            </w:tcBorders>
            <w:shd w:val="clear" w:color="auto" w:fill="000000" w:themeFill="text1"/>
          </w:tcPr>
          <w:p w14:paraId="4BB61007" w14:textId="229894B9" w:rsidR="00A162CF" w:rsidRDefault="0046683E" w:rsidP="00AD71A3">
            <w:pPr>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s.777</w:t>
            </w:r>
          </w:p>
        </w:tc>
        <w:tc>
          <w:tcPr>
            <w:tcW w:w="7770" w:type="dxa"/>
            <w:gridSpan w:val="3"/>
            <w:tcBorders>
              <w:top w:val="single" w:sz="4" w:space="0" w:color="auto"/>
              <w:bottom w:val="single" w:sz="4" w:space="0" w:color="auto"/>
              <w:right w:val="single" w:sz="12" w:space="0" w:color="auto"/>
            </w:tcBorders>
            <w:shd w:val="pct10" w:color="4472C4" w:themeColor="accent1" w:fill="auto"/>
          </w:tcPr>
          <w:p w14:paraId="2291A9F2" w14:textId="68B36662" w:rsidR="00A162CF" w:rsidRDefault="0046683E" w:rsidP="008E3211">
            <w:pPr>
              <w:spacing w:before="20" w:after="20"/>
              <w:jc w:val="both"/>
              <w:rPr>
                <w:rFonts w:ascii="Arial" w:hAnsi="Arial" w:cs="Arial"/>
                <w:b/>
                <w:bCs/>
                <w:color w:val="000000" w:themeColor="text1"/>
                <w:sz w:val="18"/>
                <w:szCs w:val="18"/>
              </w:rPr>
            </w:pPr>
            <w:r>
              <w:rPr>
                <w:rFonts w:ascii="Arial" w:hAnsi="Arial" w:cs="Arial"/>
                <w:b/>
                <w:bCs/>
                <w:color w:val="000000" w:themeColor="text1"/>
                <w:sz w:val="18"/>
                <w:szCs w:val="18"/>
              </w:rPr>
              <w:t xml:space="preserve">The fact that a person is taken under </w:t>
            </w:r>
            <w:r w:rsidRPr="00483F73">
              <w:rPr>
                <w:rFonts w:ascii="Arial" w:hAnsi="Arial" w:cs="Arial"/>
                <w:b/>
                <w:bCs/>
                <w:color w:val="FFFFFF" w:themeColor="background1"/>
                <w:sz w:val="18"/>
                <w:szCs w:val="18"/>
                <w:shd w:val="clear" w:color="auto" w:fill="000000" w:themeFill="text1"/>
              </w:rPr>
              <w:t>s.771</w:t>
            </w:r>
            <w:r>
              <w:rPr>
                <w:rFonts w:ascii="Arial" w:hAnsi="Arial" w:cs="Arial"/>
                <w:b/>
                <w:bCs/>
                <w:color w:val="000000" w:themeColor="text1"/>
                <w:sz w:val="18"/>
                <w:szCs w:val="18"/>
              </w:rPr>
              <w:t xml:space="preserve"> to be not guilty of an alleged offence does not entitle the person to be awarded costs in a criminal proceeding for the alleged offence.</w:t>
            </w:r>
          </w:p>
        </w:tc>
      </w:tr>
      <w:tr w:rsidR="0069413C" w14:paraId="76F6F208" w14:textId="77777777" w:rsidTr="004E691D">
        <w:trPr>
          <w:trHeight w:val="255"/>
        </w:trPr>
        <w:tc>
          <w:tcPr>
            <w:tcW w:w="1423" w:type="dxa"/>
            <w:vMerge w:val="restart"/>
            <w:tcBorders>
              <w:top w:val="nil"/>
              <w:left w:val="single" w:sz="12" w:space="0" w:color="auto"/>
            </w:tcBorders>
            <w:shd w:val="clear" w:color="auto" w:fill="000000" w:themeFill="text1"/>
          </w:tcPr>
          <w:p w14:paraId="61511452" w14:textId="77777777" w:rsidR="0069413C" w:rsidRPr="0069413C" w:rsidRDefault="0069413C" w:rsidP="00AD71A3">
            <w:pPr>
              <w:spacing w:before="2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s.778</w:t>
            </w:r>
          </w:p>
          <w:p w14:paraId="0D331CDE" w14:textId="77777777" w:rsidR="0069413C" w:rsidRPr="0069413C" w:rsidRDefault="0069413C" w:rsidP="006154C6">
            <w:pPr>
              <w:spacing w:before="20"/>
              <w:jc w:val="center"/>
              <w:rPr>
                <w:rFonts w:ascii="Arial" w:hAnsi="Arial" w:cs="Arial"/>
                <w:b/>
                <w:bCs/>
                <w:color w:val="000000" w:themeColor="text1"/>
                <w:sz w:val="18"/>
                <w:szCs w:val="18"/>
                <w:shd w:val="clear" w:color="auto" w:fill="000000" w:themeFill="text1"/>
              </w:rPr>
            </w:pPr>
          </w:p>
          <w:p w14:paraId="494DBDB6" w14:textId="77777777" w:rsidR="0069413C" w:rsidRPr="0069413C" w:rsidRDefault="0069413C" w:rsidP="006154C6">
            <w:pPr>
              <w:spacing w:before="20"/>
              <w:jc w:val="center"/>
              <w:rPr>
                <w:rFonts w:ascii="Arial" w:hAnsi="Arial" w:cs="Arial"/>
                <w:b/>
                <w:bCs/>
                <w:color w:val="000000" w:themeColor="text1"/>
                <w:sz w:val="18"/>
                <w:szCs w:val="18"/>
                <w:shd w:val="clear" w:color="auto" w:fill="000000" w:themeFill="text1"/>
              </w:rPr>
            </w:pPr>
          </w:p>
          <w:p w14:paraId="04F05679" w14:textId="7CE71CED" w:rsidR="0069413C" w:rsidRPr="0069413C" w:rsidRDefault="0069413C" w:rsidP="006154C6">
            <w:pPr>
              <w:spacing w:before="2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ss.779-780</w:t>
            </w:r>
          </w:p>
          <w:p w14:paraId="64B19C80" w14:textId="77777777" w:rsidR="0069413C" w:rsidRPr="0069413C" w:rsidRDefault="0069413C" w:rsidP="00AD71A3">
            <w:pPr>
              <w:spacing w:before="20"/>
              <w:jc w:val="center"/>
              <w:rPr>
                <w:rFonts w:ascii="Arial" w:hAnsi="Arial" w:cs="Arial"/>
                <w:b/>
                <w:bCs/>
                <w:color w:val="000000" w:themeColor="text1"/>
                <w:sz w:val="4"/>
                <w:szCs w:val="4"/>
                <w:shd w:val="clear" w:color="auto" w:fill="000000" w:themeFill="text1"/>
              </w:rPr>
            </w:pPr>
          </w:p>
          <w:p w14:paraId="27589DBA" w14:textId="15308679" w:rsidR="0069413C" w:rsidRDefault="0069413C" w:rsidP="00AD71A3">
            <w:pPr>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s.780</w:t>
            </w:r>
          </w:p>
        </w:tc>
        <w:tc>
          <w:tcPr>
            <w:tcW w:w="7770" w:type="dxa"/>
            <w:gridSpan w:val="3"/>
            <w:tcBorders>
              <w:top w:val="single" w:sz="4" w:space="0" w:color="auto"/>
              <w:bottom w:val="single" w:sz="4" w:space="0" w:color="auto"/>
              <w:right w:val="single" w:sz="12" w:space="0" w:color="auto"/>
            </w:tcBorders>
            <w:shd w:val="pct10" w:color="4472C4" w:themeColor="accent1" w:fill="auto"/>
          </w:tcPr>
          <w:p w14:paraId="0DA7BC7E" w14:textId="1A5AA72C" w:rsidR="0069413C" w:rsidRDefault="0069413C" w:rsidP="008E3211">
            <w:pPr>
              <w:spacing w:before="20" w:after="20"/>
              <w:jc w:val="both"/>
              <w:rPr>
                <w:rFonts w:ascii="Arial" w:hAnsi="Arial" w:cs="Arial"/>
                <w:b/>
                <w:bCs/>
                <w:color w:val="000000" w:themeColor="text1"/>
                <w:sz w:val="18"/>
                <w:szCs w:val="18"/>
              </w:rPr>
            </w:pPr>
            <w:r>
              <w:rPr>
                <w:rFonts w:ascii="Arial" w:hAnsi="Arial" w:cs="Arial"/>
                <w:b/>
                <w:bCs/>
                <w:color w:val="000000" w:themeColor="text1"/>
                <w:sz w:val="18"/>
                <w:szCs w:val="18"/>
              </w:rPr>
              <w:t xml:space="preserve">Subsection (1) provides that the application of </w:t>
            </w:r>
            <w:r w:rsidRPr="0046683E">
              <w:rPr>
                <w:rFonts w:ascii="Arial" w:hAnsi="Arial" w:cs="Arial"/>
                <w:b/>
                <w:bCs/>
                <w:color w:val="FFFFFF" w:themeColor="background1"/>
                <w:sz w:val="18"/>
                <w:szCs w:val="18"/>
                <w:shd w:val="clear" w:color="auto" w:fill="000000" w:themeFill="text1"/>
              </w:rPr>
              <w:t>Part 19.1</w:t>
            </w:r>
            <w:r>
              <w:rPr>
                <w:rFonts w:ascii="Arial" w:hAnsi="Arial" w:cs="Arial"/>
                <w:b/>
                <w:bCs/>
                <w:color w:val="000000" w:themeColor="text1"/>
                <w:sz w:val="18"/>
                <w:szCs w:val="18"/>
              </w:rPr>
              <w:t xml:space="preserve"> to a person does not entitle the person to compensation arising from or in relation to any act or omission occurring before the commencement day for </w:t>
            </w:r>
            <w:r w:rsidRPr="0046683E">
              <w:rPr>
                <w:rFonts w:ascii="Arial" w:hAnsi="Arial" w:cs="Arial"/>
                <w:b/>
                <w:bCs/>
                <w:color w:val="FFFFFF" w:themeColor="background1"/>
                <w:sz w:val="18"/>
                <w:szCs w:val="18"/>
                <w:shd w:val="clear" w:color="auto" w:fill="000000" w:themeFill="text1"/>
              </w:rPr>
              <w:t>Chapter 19</w:t>
            </w:r>
            <w:r>
              <w:rPr>
                <w:rFonts w:ascii="Arial" w:hAnsi="Arial" w:cs="Arial"/>
                <w:b/>
                <w:bCs/>
                <w:color w:val="000000" w:themeColor="text1"/>
                <w:sz w:val="18"/>
                <w:szCs w:val="18"/>
              </w:rPr>
              <w:t>.</w:t>
            </w:r>
          </w:p>
        </w:tc>
      </w:tr>
      <w:tr w:rsidR="0069413C" w14:paraId="2A6B187A" w14:textId="77777777" w:rsidTr="004E691D">
        <w:trPr>
          <w:trHeight w:val="255"/>
        </w:trPr>
        <w:tc>
          <w:tcPr>
            <w:tcW w:w="1423" w:type="dxa"/>
            <w:vMerge/>
            <w:tcBorders>
              <w:left w:val="single" w:sz="12" w:space="0" w:color="auto"/>
            </w:tcBorders>
            <w:shd w:val="clear" w:color="auto" w:fill="000000" w:themeFill="text1"/>
          </w:tcPr>
          <w:p w14:paraId="3EB7465B" w14:textId="1346246E" w:rsidR="0069413C" w:rsidRDefault="0069413C" w:rsidP="00AD71A3">
            <w:pPr>
              <w:spacing w:before="20"/>
              <w:jc w:val="center"/>
              <w:rPr>
                <w:rFonts w:ascii="Arial" w:hAnsi="Arial" w:cs="Arial"/>
                <w:b/>
                <w:bCs/>
                <w:color w:val="FFFFFF" w:themeColor="background1"/>
                <w:sz w:val="18"/>
                <w:szCs w:val="18"/>
                <w:shd w:val="clear" w:color="auto" w:fill="000000" w:themeFill="text1"/>
              </w:rPr>
            </w:pPr>
          </w:p>
        </w:tc>
        <w:tc>
          <w:tcPr>
            <w:tcW w:w="7770" w:type="dxa"/>
            <w:gridSpan w:val="3"/>
            <w:tcBorders>
              <w:top w:val="single" w:sz="12" w:space="0" w:color="auto"/>
              <w:bottom w:val="single" w:sz="12" w:space="0" w:color="auto"/>
              <w:right w:val="single" w:sz="12" w:space="0" w:color="auto"/>
            </w:tcBorders>
            <w:shd w:val="clear" w:color="auto" w:fill="000000" w:themeFill="text1"/>
          </w:tcPr>
          <w:p w14:paraId="1812F5C4" w14:textId="2DEED648" w:rsidR="0069413C" w:rsidRPr="00660753" w:rsidRDefault="0069413C" w:rsidP="006154C6">
            <w:pPr>
              <w:spacing w:before="20" w:after="20"/>
              <w:jc w:val="center"/>
              <w:rPr>
                <w:rFonts w:ascii="Arial" w:hAnsi="Arial" w:cs="Arial"/>
                <w:b/>
                <w:bCs/>
                <w:color w:val="FFFFFF" w:themeColor="background1"/>
                <w:sz w:val="18"/>
              </w:rPr>
            </w:pPr>
            <w:r>
              <w:rPr>
                <w:rFonts w:ascii="Arial" w:hAnsi="Arial" w:cs="Arial"/>
                <w:b/>
                <w:bCs/>
                <w:color w:val="FFFFFF" w:themeColor="background1"/>
                <w:sz w:val="18"/>
                <w:szCs w:val="18"/>
              </w:rPr>
              <w:t xml:space="preserve">Part 19.2 – Amendment of </w:t>
            </w:r>
            <w:r w:rsidRPr="0046683E">
              <w:rPr>
                <w:rFonts w:ascii="Arial" w:hAnsi="Arial" w:cs="Arial"/>
                <w:b/>
                <w:bCs/>
                <w:i/>
                <w:iCs/>
                <w:color w:val="FFFFFF" w:themeColor="background1"/>
                <w:sz w:val="18"/>
                <w:szCs w:val="18"/>
              </w:rPr>
              <w:t>Bail Act 1977</w:t>
            </w:r>
          </w:p>
        </w:tc>
      </w:tr>
      <w:tr w:rsidR="0069413C" w14:paraId="5168DB70" w14:textId="77777777" w:rsidTr="004E691D">
        <w:trPr>
          <w:trHeight w:val="255"/>
        </w:trPr>
        <w:tc>
          <w:tcPr>
            <w:tcW w:w="1423" w:type="dxa"/>
            <w:vMerge/>
            <w:tcBorders>
              <w:left w:val="single" w:sz="12" w:space="0" w:color="auto"/>
              <w:bottom w:val="nil"/>
            </w:tcBorders>
            <w:shd w:val="clear" w:color="auto" w:fill="000000" w:themeFill="text1"/>
          </w:tcPr>
          <w:p w14:paraId="34249996" w14:textId="33A42190" w:rsidR="0069413C" w:rsidRDefault="0069413C" w:rsidP="00AD71A3">
            <w:pPr>
              <w:spacing w:before="20"/>
              <w:jc w:val="center"/>
              <w:rPr>
                <w:rFonts w:ascii="Arial" w:hAnsi="Arial" w:cs="Arial"/>
                <w:b/>
                <w:bCs/>
                <w:color w:val="FFFFFF" w:themeColor="background1"/>
                <w:sz w:val="18"/>
                <w:szCs w:val="18"/>
                <w:shd w:val="clear" w:color="auto" w:fill="000000" w:themeFill="text1"/>
              </w:rPr>
            </w:pPr>
          </w:p>
        </w:tc>
        <w:tc>
          <w:tcPr>
            <w:tcW w:w="7770" w:type="dxa"/>
            <w:gridSpan w:val="3"/>
            <w:tcBorders>
              <w:top w:val="single" w:sz="4" w:space="0" w:color="auto"/>
              <w:bottom w:val="single" w:sz="4" w:space="0" w:color="auto"/>
              <w:right w:val="single" w:sz="12" w:space="0" w:color="auto"/>
            </w:tcBorders>
            <w:shd w:val="pct10" w:color="4472C4" w:themeColor="accent1" w:fill="auto"/>
          </w:tcPr>
          <w:p w14:paraId="7B24E4C2" w14:textId="797C63FF" w:rsidR="0069413C" w:rsidRPr="00AE5462" w:rsidRDefault="0069413C" w:rsidP="008E3211">
            <w:pPr>
              <w:spacing w:before="20" w:after="20"/>
              <w:jc w:val="both"/>
              <w:rPr>
                <w:rFonts w:ascii="Arial" w:hAnsi="Arial" w:cs="Arial"/>
                <w:b/>
                <w:bCs/>
                <w:color w:val="000000" w:themeColor="text1"/>
                <w:sz w:val="18"/>
                <w:szCs w:val="18"/>
              </w:rPr>
            </w:pPr>
            <w:r w:rsidRPr="00FB510F">
              <w:rPr>
                <w:rFonts w:ascii="Arial" w:hAnsi="Arial" w:cs="Arial"/>
                <w:b/>
                <w:bCs/>
                <w:i/>
                <w:iCs/>
                <w:color w:val="000000" w:themeColor="text1"/>
                <w:sz w:val="18"/>
                <w:szCs w:val="18"/>
              </w:rPr>
              <w:t>Bail Act</w:t>
            </w:r>
            <w:r w:rsidRPr="00AE5462">
              <w:rPr>
                <w:rFonts w:ascii="Arial" w:hAnsi="Arial" w:cs="Arial"/>
                <w:b/>
                <w:bCs/>
                <w:color w:val="000000" w:themeColor="text1"/>
                <w:sz w:val="18"/>
                <w:szCs w:val="18"/>
              </w:rPr>
              <w:t xml:space="preserve"> s.3B(1)(c) is amended to read: "</w:t>
            </w:r>
            <w:r w:rsidRPr="00AE5462">
              <w:rPr>
                <w:rFonts w:ascii="Arial" w:hAnsi="Arial" w:cs="Arial"/>
                <w:b/>
                <w:bCs/>
                <w:sz w:val="18"/>
                <w:szCs w:val="18"/>
              </w:rPr>
              <w:t xml:space="preserve"> the presumption </w:t>
            </w:r>
            <w:r w:rsidRPr="00AE5462">
              <w:rPr>
                <w:rFonts w:ascii="Arial" w:hAnsi="Arial" w:cs="Arial"/>
                <w:b/>
                <w:bCs/>
                <w:strike/>
                <w:sz w:val="18"/>
                <w:szCs w:val="18"/>
              </w:rPr>
              <w:t>at common law</w:t>
            </w:r>
            <w:r w:rsidRPr="00AE5462">
              <w:rPr>
                <w:rFonts w:ascii="Arial" w:hAnsi="Arial" w:cs="Arial"/>
                <w:b/>
                <w:bCs/>
                <w:sz w:val="18"/>
                <w:szCs w:val="18"/>
              </w:rPr>
              <w:t xml:space="preserve"> that a child who is </w:t>
            </w:r>
            <w:r w:rsidRPr="00AE5462">
              <w:rPr>
                <w:rFonts w:ascii="Arial" w:hAnsi="Arial" w:cs="Arial"/>
                <w:b/>
                <w:bCs/>
                <w:strike/>
                <w:sz w:val="18"/>
                <w:szCs w:val="18"/>
              </w:rPr>
              <w:t>10 years of age or over but under 14</w:t>
            </w:r>
            <w:r w:rsidRPr="00AE5462">
              <w:rPr>
                <w:rFonts w:ascii="Arial" w:hAnsi="Arial" w:cs="Arial"/>
                <w:b/>
                <w:bCs/>
                <w:sz w:val="18"/>
                <w:szCs w:val="18"/>
              </w:rPr>
              <w:t xml:space="preserve"> </w:t>
            </w:r>
            <w:r>
              <w:rPr>
                <w:rFonts w:ascii="Arial" w:hAnsi="Arial" w:cs="Arial"/>
                <w:b/>
                <w:bCs/>
                <w:sz w:val="18"/>
                <w:szCs w:val="18"/>
              </w:rPr>
              <w:t xml:space="preserve">12 or 13 </w:t>
            </w:r>
            <w:r w:rsidRPr="00AE5462">
              <w:rPr>
                <w:rFonts w:ascii="Arial" w:hAnsi="Arial" w:cs="Arial"/>
                <w:b/>
                <w:bCs/>
                <w:sz w:val="18"/>
                <w:szCs w:val="18"/>
              </w:rPr>
              <w:t>years of age cannot commit an offence;</w:t>
            </w:r>
            <w:r>
              <w:rPr>
                <w:rFonts w:ascii="Arial" w:hAnsi="Arial" w:cs="Arial"/>
                <w:b/>
                <w:bCs/>
                <w:sz w:val="18"/>
                <w:szCs w:val="18"/>
              </w:rPr>
              <w:t>”.</w:t>
            </w:r>
          </w:p>
        </w:tc>
      </w:tr>
      <w:tr w:rsidR="00AE5462" w14:paraId="4EA24E9A" w14:textId="77777777" w:rsidTr="004E691D">
        <w:trPr>
          <w:trHeight w:val="255"/>
        </w:trPr>
        <w:tc>
          <w:tcPr>
            <w:tcW w:w="1423" w:type="dxa"/>
            <w:tcBorders>
              <w:top w:val="nil"/>
              <w:left w:val="single" w:sz="12" w:space="0" w:color="auto"/>
              <w:bottom w:val="nil"/>
            </w:tcBorders>
            <w:shd w:val="clear" w:color="auto" w:fill="000000" w:themeFill="text1"/>
          </w:tcPr>
          <w:p w14:paraId="249F06AB" w14:textId="17B8518D" w:rsidR="00AE5462" w:rsidRPr="00AE5462" w:rsidRDefault="00AE5462" w:rsidP="00AE5462">
            <w:pPr>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ss.781-788</w:t>
            </w:r>
          </w:p>
        </w:tc>
        <w:tc>
          <w:tcPr>
            <w:tcW w:w="7770" w:type="dxa"/>
            <w:gridSpan w:val="3"/>
            <w:tcBorders>
              <w:top w:val="single" w:sz="4" w:space="0" w:color="auto"/>
              <w:bottom w:val="single" w:sz="4" w:space="0" w:color="auto"/>
              <w:right w:val="single" w:sz="12" w:space="0" w:color="auto"/>
            </w:tcBorders>
            <w:shd w:val="clear" w:color="auto" w:fill="000000" w:themeFill="text1"/>
          </w:tcPr>
          <w:p w14:paraId="03CF9C0D" w14:textId="7B029C8E" w:rsidR="00AE5462" w:rsidRPr="00AE5462" w:rsidRDefault="00AE5462" w:rsidP="00AE5462">
            <w:pPr>
              <w:spacing w:before="20" w:after="20"/>
              <w:jc w:val="center"/>
              <w:rPr>
                <w:rFonts w:ascii="Arial" w:hAnsi="Arial" w:cs="Arial"/>
                <w:b/>
                <w:bCs/>
                <w:color w:val="FFFFFF" w:themeColor="background1"/>
                <w:sz w:val="18"/>
                <w:szCs w:val="18"/>
              </w:rPr>
            </w:pPr>
            <w:r w:rsidRPr="00AE5462">
              <w:rPr>
                <w:rFonts w:ascii="Arial" w:hAnsi="Arial" w:cs="Arial"/>
                <w:b/>
                <w:bCs/>
                <w:color w:val="FFFFFF" w:themeColor="background1"/>
                <w:sz w:val="18"/>
                <w:szCs w:val="18"/>
              </w:rPr>
              <w:t>Part</w:t>
            </w:r>
            <w:r>
              <w:rPr>
                <w:rFonts w:ascii="Arial" w:hAnsi="Arial" w:cs="Arial"/>
                <w:b/>
                <w:bCs/>
                <w:color w:val="FFFFFF" w:themeColor="background1"/>
                <w:sz w:val="18"/>
                <w:szCs w:val="18"/>
              </w:rPr>
              <w:t xml:space="preserve"> 19.3 </w:t>
            </w:r>
            <w:r w:rsidR="00DD0F12">
              <w:rPr>
                <w:rFonts w:ascii="Arial" w:hAnsi="Arial" w:cs="Arial"/>
                <w:b/>
                <w:bCs/>
                <w:color w:val="FFFFFF" w:themeColor="background1"/>
                <w:sz w:val="18"/>
                <w:szCs w:val="18"/>
              </w:rPr>
              <w:t xml:space="preserve">– </w:t>
            </w:r>
            <w:r>
              <w:rPr>
                <w:rFonts w:ascii="Arial" w:hAnsi="Arial" w:cs="Arial"/>
                <w:b/>
                <w:bCs/>
                <w:color w:val="FFFFFF" w:themeColor="background1"/>
                <w:sz w:val="18"/>
                <w:szCs w:val="18"/>
              </w:rPr>
              <w:t>Amendment</w:t>
            </w:r>
            <w:r w:rsidR="00DD0F12">
              <w:rPr>
                <w:rFonts w:ascii="Arial" w:hAnsi="Arial" w:cs="Arial"/>
                <w:b/>
                <w:bCs/>
                <w:color w:val="FFFFFF" w:themeColor="background1"/>
                <w:sz w:val="18"/>
                <w:szCs w:val="18"/>
              </w:rPr>
              <w:t xml:space="preserve"> </w:t>
            </w:r>
            <w:r>
              <w:rPr>
                <w:rFonts w:ascii="Arial" w:hAnsi="Arial" w:cs="Arial"/>
                <w:b/>
                <w:bCs/>
                <w:color w:val="FFFFFF" w:themeColor="background1"/>
                <w:sz w:val="18"/>
                <w:szCs w:val="18"/>
              </w:rPr>
              <w:t>of the CYFA</w:t>
            </w:r>
          </w:p>
        </w:tc>
      </w:tr>
      <w:tr w:rsidR="00AE5462" w14:paraId="732BE1E0" w14:textId="77777777" w:rsidTr="004E691D">
        <w:trPr>
          <w:trHeight w:val="255"/>
        </w:trPr>
        <w:tc>
          <w:tcPr>
            <w:tcW w:w="1423" w:type="dxa"/>
            <w:tcBorders>
              <w:top w:val="nil"/>
              <w:left w:val="single" w:sz="12" w:space="0" w:color="auto"/>
              <w:bottom w:val="nil"/>
            </w:tcBorders>
            <w:shd w:val="clear" w:color="auto" w:fill="000000" w:themeFill="text1"/>
          </w:tcPr>
          <w:p w14:paraId="7C8474C8" w14:textId="2BA8F42D" w:rsidR="00AE5462" w:rsidRPr="00AE5462" w:rsidRDefault="00AE5462" w:rsidP="00AD71A3">
            <w:pPr>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s.781</w:t>
            </w:r>
          </w:p>
        </w:tc>
        <w:tc>
          <w:tcPr>
            <w:tcW w:w="7770" w:type="dxa"/>
            <w:gridSpan w:val="3"/>
            <w:tcBorders>
              <w:top w:val="single" w:sz="4" w:space="0" w:color="auto"/>
              <w:bottom w:val="single" w:sz="4" w:space="0" w:color="auto"/>
              <w:right w:val="single" w:sz="12" w:space="0" w:color="auto"/>
            </w:tcBorders>
            <w:shd w:val="clear" w:color="auto" w:fill="DDDDDD"/>
          </w:tcPr>
          <w:p w14:paraId="008115BF" w14:textId="1B289708" w:rsidR="00AE5462" w:rsidRPr="00AE5462" w:rsidRDefault="00AE5462" w:rsidP="008E3211">
            <w:pPr>
              <w:spacing w:before="20" w:after="20"/>
              <w:jc w:val="both"/>
              <w:rPr>
                <w:rFonts w:ascii="Arial" w:hAnsi="Arial" w:cs="Arial"/>
                <w:b/>
                <w:bCs/>
                <w:color w:val="000000" w:themeColor="text1"/>
                <w:sz w:val="18"/>
                <w:szCs w:val="18"/>
              </w:rPr>
            </w:pPr>
            <w:r w:rsidRPr="00AE5462">
              <w:rPr>
                <w:rFonts w:ascii="Arial" w:hAnsi="Arial" w:cs="Arial"/>
                <w:b/>
                <w:bCs/>
                <w:color w:val="000000" w:themeColor="text1"/>
                <w:sz w:val="18"/>
                <w:szCs w:val="18"/>
              </w:rPr>
              <w:t xml:space="preserve">The definition of </w:t>
            </w:r>
            <w:r w:rsidRPr="00AE5462">
              <w:rPr>
                <w:rFonts w:ascii="Arial" w:hAnsi="Arial" w:cs="Arial"/>
                <w:b/>
                <w:bCs/>
                <w:i/>
                <w:iCs/>
                <w:color w:val="000000" w:themeColor="text1"/>
                <w:sz w:val="18"/>
                <w:szCs w:val="18"/>
              </w:rPr>
              <w:t>child</w:t>
            </w:r>
            <w:r w:rsidRPr="00AE5462">
              <w:rPr>
                <w:rFonts w:ascii="Arial" w:hAnsi="Arial" w:cs="Arial"/>
                <w:b/>
                <w:bCs/>
                <w:color w:val="000000" w:themeColor="text1"/>
                <w:sz w:val="18"/>
                <w:szCs w:val="18"/>
              </w:rPr>
              <w:t xml:space="preserve"> in </w:t>
            </w:r>
            <w:r w:rsidR="00483F73">
              <w:rPr>
                <w:rFonts w:ascii="Arial" w:hAnsi="Arial" w:cs="Arial"/>
                <w:b/>
                <w:bCs/>
                <w:color w:val="000000" w:themeColor="text1"/>
                <w:sz w:val="18"/>
                <w:szCs w:val="18"/>
              </w:rPr>
              <w:t xml:space="preserve">CYFA </w:t>
            </w:r>
            <w:r>
              <w:rPr>
                <w:rFonts w:ascii="Arial" w:hAnsi="Arial" w:cs="Arial"/>
                <w:b/>
                <w:bCs/>
                <w:color w:val="000000" w:themeColor="text1"/>
                <w:sz w:val="18"/>
                <w:szCs w:val="18"/>
              </w:rPr>
              <w:t>s.3(1) is amended.</w:t>
            </w:r>
          </w:p>
        </w:tc>
      </w:tr>
      <w:tr w:rsidR="00AE5462" w14:paraId="1C7CF6B6" w14:textId="77777777" w:rsidTr="004E691D">
        <w:trPr>
          <w:trHeight w:val="255"/>
        </w:trPr>
        <w:tc>
          <w:tcPr>
            <w:tcW w:w="1423" w:type="dxa"/>
            <w:tcBorders>
              <w:top w:val="nil"/>
              <w:left w:val="single" w:sz="12" w:space="0" w:color="auto"/>
              <w:bottom w:val="nil"/>
            </w:tcBorders>
            <w:shd w:val="clear" w:color="auto" w:fill="000000" w:themeFill="text1"/>
          </w:tcPr>
          <w:p w14:paraId="354AA4DD" w14:textId="7899E7DD" w:rsidR="00AE5462" w:rsidRPr="00AE5462" w:rsidRDefault="00AE5462" w:rsidP="00AD71A3">
            <w:pPr>
              <w:spacing w:before="20"/>
              <w:jc w:val="center"/>
              <w:rPr>
                <w:rFonts w:ascii="Arial" w:hAnsi="Arial" w:cs="Arial"/>
                <w:b/>
                <w:bCs/>
                <w:color w:val="FFFFFF" w:themeColor="background1"/>
                <w:sz w:val="18"/>
                <w:szCs w:val="18"/>
                <w:shd w:val="clear" w:color="auto" w:fill="000000" w:themeFill="text1"/>
              </w:rPr>
            </w:pPr>
            <w:r w:rsidRPr="00AE5462">
              <w:rPr>
                <w:rFonts w:ascii="Arial" w:hAnsi="Arial" w:cs="Arial"/>
                <w:b/>
                <w:bCs/>
                <w:color w:val="FFFFFF" w:themeColor="background1"/>
                <w:sz w:val="18"/>
                <w:szCs w:val="18"/>
                <w:shd w:val="clear" w:color="auto" w:fill="000000" w:themeFill="text1"/>
              </w:rPr>
              <w:t>s.782</w:t>
            </w:r>
          </w:p>
        </w:tc>
        <w:tc>
          <w:tcPr>
            <w:tcW w:w="7770" w:type="dxa"/>
            <w:gridSpan w:val="3"/>
            <w:tcBorders>
              <w:top w:val="single" w:sz="4" w:space="0" w:color="auto"/>
              <w:bottom w:val="single" w:sz="4" w:space="0" w:color="auto"/>
              <w:right w:val="single" w:sz="12" w:space="0" w:color="auto"/>
            </w:tcBorders>
            <w:shd w:val="clear" w:color="auto" w:fill="DDDDDD"/>
          </w:tcPr>
          <w:p w14:paraId="0BA38DA0" w14:textId="577EC2AD" w:rsidR="00AE5462" w:rsidRPr="00AE5462" w:rsidRDefault="00AE5462" w:rsidP="008E3211">
            <w:pPr>
              <w:spacing w:before="20" w:after="20"/>
              <w:jc w:val="both"/>
              <w:rPr>
                <w:rFonts w:ascii="Arial" w:hAnsi="Arial" w:cs="Arial"/>
                <w:b/>
                <w:bCs/>
                <w:color w:val="FF0000"/>
                <w:sz w:val="18"/>
                <w:szCs w:val="18"/>
              </w:rPr>
            </w:pPr>
            <w:r w:rsidRPr="00AE5462">
              <w:rPr>
                <w:rFonts w:ascii="Arial" w:hAnsi="Arial" w:cs="Arial"/>
                <w:b/>
                <w:bCs/>
                <w:color w:val="FF0000"/>
                <w:sz w:val="18"/>
                <w:szCs w:val="18"/>
              </w:rPr>
              <w:t>CYFA Part 5.1 (Criminal responsibility of children) is repealed.</w:t>
            </w:r>
          </w:p>
        </w:tc>
      </w:tr>
      <w:tr w:rsidR="00483F73" w14:paraId="5EC15715" w14:textId="77777777" w:rsidTr="004E691D">
        <w:trPr>
          <w:trHeight w:val="255"/>
        </w:trPr>
        <w:tc>
          <w:tcPr>
            <w:tcW w:w="1423" w:type="dxa"/>
            <w:tcBorders>
              <w:top w:val="nil"/>
              <w:left w:val="single" w:sz="12" w:space="0" w:color="auto"/>
              <w:bottom w:val="nil"/>
            </w:tcBorders>
            <w:shd w:val="clear" w:color="auto" w:fill="000000" w:themeFill="text1"/>
          </w:tcPr>
          <w:p w14:paraId="3B7C783E" w14:textId="461CD80C" w:rsidR="00483F73" w:rsidRPr="00AE5462" w:rsidRDefault="00483F73" w:rsidP="00AD71A3">
            <w:pPr>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s.786</w:t>
            </w:r>
          </w:p>
        </w:tc>
        <w:tc>
          <w:tcPr>
            <w:tcW w:w="7770" w:type="dxa"/>
            <w:gridSpan w:val="3"/>
            <w:tcBorders>
              <w:top w:val="single" w:sz="4" w:space="0" w:color="auto"/>
              <w:bottom w:val="single" w:sz="4" w:space="0" w:color="auto"/>
              <w:right w:val="single" w:sz="12" w:space="0" w:color="auto"/>
            </w:tcBorders>
            <w:shd w:val="clear" w:color="auto" w:fill="DDDDDD"/>
          </w:tcPr>
          <w:p w14:paraId="311DC954" w14:textId="673E6D36" w:rsidR="00483F73" w:rsidRPr="00483F73" w:rsidRDefault="00483F73" w:rsidP="008E3211">
            <w:pPr>
              <w:spacing w:before="20" w:after="20"/>
              <w:jc w:val="both"/>
              <w:rPr>
                <w:rFonts w:ascii="Arial" w:hAnsi="Arial" w:cs="Arial"/>
                <w:b/>
                <w:bCs/>
                <w:color w:val="000000" w:themeColor="text1"/>
                <w:sz w:val="18"/>
                <w:szCs w:val="18"/>
              </w:rPr>
            </w:pPr>
            <w:r>
              <w:rPr>
                <w:rFonts w:ascii="Arial" w:hAnsi="Arial" w:cs="Arial"/>
                <w:b/>
                <w:bCs/>
                <w:color w:val="000000" w:themeColor="text1"/>
                <w:sz w:val="18"/>
                <w:szCs w:val="18"/>
              </w:rPr>
              <w:t>CYFA s.410(1)(b) is amended to enable YRC order to be made only for child aged 12-14.</w:t>
            </w:r>
          </w:p>
        </w:tc>
      </w:tr>
      <w:tr w:rsidR="003C3194" w14:paraId="78432BC7" w14:textId="77777777" w:rsidTr="004E691D">
        <w:trPr>
          <w:trHeight w:val="255"/>
        </w:trPr>
        <w:tc>
          <w:tcPr>
            <w:tcW w:w="1423" w:type="dxa"/>
            <w:tcBorders>
              <w:top w:val="nil"/>
              <w:left w:val="single" w:sz="12" w:space="0" w:color="auto"/>
              <w:bottom w:val="nil"/>
            </w:tcBorders>
            <w:shd w:val="clear" w:color="auto" w:fill="000000" w:themeFill="text1"/>
          </w:tcPr>
          <w:p w14:paraId="28D76FFE" w14:textId="7584876E" w:rsidR="003C3194" w:rsidRPr="00AE5462" w:rsidRDefault="003C3194" w:rsidP="006154C6">
            <w:pPr>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ss.796-810</w:t>
            </w:r>
          </w:p>
        </w:tc>
        <w:tc>
          <w:tcPr>
            <w:tcW w:w="7770" w:type="dxa"/>
            <w:gridSpan w:val="3"/>
            <w:tcBorders>
              <w:top w:val="single" w:sz="4" w:space="0" w:color="auto"/>
              <w:bottom w:val="single" w:sz="4" w:space="0" w:color="auto"/>
              <w:right w:val="single" w:sz="12" w:space="0" w:color="auto"/>
            </w:tcBorders>
            <w:shd w:val="clear" w:color="auto" w:fill="000000" w:themeFill="text1"/>
          </w:tcPr>
          <w:p w14:paraId="6BF02EE0" w14:textId="4A808550" w:rsidR="003C3194" w:rsidRPr="00AE5462" w:rsidRDefault="003C3194" w:rsidP="006154C6">
            <w:pPr>
              <w:spacing w:before="20" w:after="20"/>
              <w:jc w:val="center"/>
              <w:rPr>
                <w:rFonts w:ascii="Arial" w:hAnsi="Arial" w:cs="Arial"/>
                <w:b/>
                <w:bCs/>
                <w:color w:val="FFFFFF" w:themeColor="background1"/>
                <w:sz w:val="18"/>
                <w:szCs w:val="18"/>
              </w:rPr>
            </w:pPr>
            <w:r w:rsidRPr="00AE5462">
              <w:rPr>
                <w:rFonts w:ascii="Arial" w:hAnsi="Arial" w:cs="Arial"/>
                <w:b/>
                <w:bCs/>
                <w:color w:val="FFFFFF" w:themeColor="background1"/>
                <w:sz w:val="18"/>
                <w:szCs w:val="18"/>
              </w:rPr>
              <w:t>Part</w:t>
            </w:r>
            <w:r>
              <w:rPr>
                <w:rFonts w:ascii="Arial" w:hAnsi="Arial" w:cs="Arial"/>
                <w:b/>
                <w:bCs/>
                <w:color w:val="FFFFFF" w:themeColor="background1"/>
                <w:sz w:val="18"/>
                <w:szCs w:val="18"/>
              </w:rPr>
              <w:t xml:space="preserve"> 19.6 </w:t>
            </w:r>
            <w:r w:rsidR="00DD0F12">
              <w:rPr>
                <w:rFonts w:ascii="Arial" w:hAnsi="Arial" w:cs="Arial"/>
                <w:b/>
                <w:bCs/>
                <w:color w:val="FFFFFF" w:themeColor="background1"/>
                <w:sz w:val="18"/>
                <w:szCs w:val="18"/>
              </w:rPr>
              <w:t xml:space="preserve">– </w:t>
            </w:r>
            <w:r>
              <w:rPr>
                <w:rFonts w:ascii="Arial" w:hAnsi="Arial" w:cs="Arial"/>
                <w:b/>
                <w:bCs/>
                <w:color w:val="FFFFFF" w:themeColor="background1"/>
                <w:sz w:val="18"/>
                <w:szCs w:val="18"/>
              </w:rPr>
              <w:t>Amendment</w:t>
            </w:r>
            <w:r w:rsidR="00DD0F12">
              <w:rPr>
                <w:rFonts w:ascii="Arial" w:hAnsi="Arial" w:cs="Arial"/>
                <w:b/>
                <w:bCs/>
                <w:color w:val="FFFFFF" w:themeColor="background1"/>
                <w:sz w:val="18"/>
                <w:szCs w:val="18"/>
              </w:rPr>
              <w:t xml:space="preserve"> </w:t>
            </w:r>
            <w:r>
              <w:rPr>
                <w:rFonts w:ascii="Arial" w:hAnsi="Arial" w:cs="Arial"/>
                <w:b/>
                <w:bCs/>
                <w:color w:val="FFFFFF" w:themeColor="background1"/>
                <w:sz w:val="18"/>
                <w:szCs w:val="18"/>
              </w:rPr>
              <w:t xml:space="preserve">of </w:t>
            </w:r>
            <w:r w:rsidRPr="003C3194">
              <w:rPr>
                <w:rFonts w:ascii="Arial" w:hAnsi="Arial" w:cs="Arial"/>
                <w:b/>
                <w:bCs/>
                <w:i/>
                <w:iCs/>
                <w:color w:val="FFFFFF" w:themeColor="background1"/>
                <w:sz w:val="18"/>
                <w:szCs w:val="18"/>
              </w:rPr>
              <w:t>Crimes Act 1958</w:t>
            </w:r>
          </w:p>
        </w:tc>
      </w:tr>
      <w:tr w:rsidR="003C3194" w14:paraId="66CFE622" w14:textId="77777777" w:rsidTr="004E691D">
        <w:trPr>
          <w:trHeight w:val="255"/>
        </w:trPr>
        <w:tc>
          <w:tcPr>
            <w:tcW w:w="1423" w:type="dxa"/>
            <w:tcBorders>
              <w:top w:val="nil"/>
              <w:left w:val="single" w:sz="12" w:space="0" w:color="auto"/>
              <w:bottom w:val="nil"/>
            </w:tcBorders>
            <w:shd w:val="clear" w:color="auto" w:fill="000000" w:themeFill="text1"/>
          </w:tcPr>
          <w:p w14:paraId="43F35A6B" w14:textId="347CF365" w:rsidR="003C3194" w:rsidRPr="00AE5462" w:rsidRDefault="003C3194" w:rsidP="006154C6">
            <w:pPr>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s.797</w:t>
            </w:r>
          </w:p>
        </w:tc>
        <w:tc>
          <w:tcPr>
            <w:tcW w:w="7770" w:type="dxa"/>
            <w:gridSpan w:val="3"/>
            <w:tcBorders>
              <w:top w:val="single" w:sz="4" w:space="0" w:color="auto"/>
              <w:bottom w:val="single" w:sz="4" w:space="0" w:color="auto"/>
              <w:right w:val="single" w:sz="12" w:space="0" w:color="auto"/>
            </w:tcBorders>
            <w:shd w:val="pct10" w:color="4472C4" w:themeColor="accent1" w:fill="FFFFFF" w:themeFill="background1"/>
          </w:tcPr>
          <w:p w14:paraId="69E08EB7" w14:textId="0F4B48C0" w:rsidR="003C3194" w:rsidRPr="00AE5462" w:rsidRDefault="003C3194" w:rsidP="006154C6">
            <w:pPr>
              <w:spacing w:before="20" w:after="20"/>
              <w:jc w:val="both"/>
              <w:rPr>
                <w:rFonts w:ascii="Arial" w:hAnsi="Arial" w:cs="Arial"/>
                <w:b/>
                <w:bCs/>
                <w:color w:val="000000" w:themeColor="text1"/>
                <w:sz w:val="18"/>
                <w:szCs w:val="18"/>
              </w:rPr>
            </w:pPr>
            <w:r>
              <w:rPr>
                <w:rFonts w:ascii="Arial" w:hAnsi="Arial" w:cs="Arial"/>
                <w:b/>
                <w:bCs/>
                <w:color w:val="000000" w:themeColor="text1"/>
                <w:sz w:val="18"/>
                <w:szCs w:val="18"/>
              </w:rPr>
              <w:t>New s.321AA (Agreement with child who may not be criminally responsible) is inserted.</w:t>
            </w:r>
          </w:p>
        </w:tc>
      </w:tr>
      <w:tr w:rsidR="00AE5462" w14:paraId="2411B8E3" w14:textId="77777777" w:rsidTr="004E691D">
        <w:trPr>
          <w:trHeight w:val="255"/>
        </w:trPr>
        <w:tc>
          <w:tcPr>
            <w:tcW w:w="1423" w:type="dxa"/>
            <w:tcBorders>
              <w:top w:val="nil"/>
              <w:left w:val="single" w:sz="12" w:space="0" w:color="auto"/>
              <w:bottom w:val="nil"/>
            </w:tcBorders>
            <w:shd w:val="clear" w:color="auto" w:fill="000000" w:themeFill="text1"/>
          </w:tcPr>
          <w:p w14:paraId="363D5F9D" w14:textId="38DD51C2" w:rsidR="00AE5462" w:rsidRPr="00AE5462" w:rsidRDefault="003C3194" w:rsidP="00AD71A3">
            <w:pPr>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s.798</w:t>
            </w:r>
          </w:p>
        </w:tc>
        <w:tc>
          <w:tcPr>
            <w:tcW w:w="7770" w:type="dxa"/>
            <w:gridSpan w:val="3"/>
            <w:tcBorders>
              <w:top w:val="single" w:sz="4" w:space="0" w:color="auto"/>
              <w:bottom w:val="single" w:sz="4" w:space="0" w:color="auto"/>
              <w:right w:val="single" w:sz="12" w:space="0" w:color="auto"/>
            </w:tcBorders>
            <w:shd w:val="pct10" w:color="4472C4" w:themeColor="accent1" w:fill="auto"/>
          </w:tcPr>
          <w:p w14:paraId="6B89E48C" w14:textId="78248E47" w:rsidR="00AE5462" w:rsidRPr="003C3194" w:rsidRDefault="003C3194" w:rsidP="008E3211">
            <w:pPr>
              <w:spacing w:before="20" w:after="20"/>
              <w:jc w:val="both"/>
              <w:rPr>
                <w:rFonts w:ascii="Arial" w:hAnsi="Arial" w:cs="Arial"/>
                <w:b/>
                <w:bCs/>
                <w:color w:val="000000" w:themeColor="text1"/>
                <w:sz w:val="18"/>
                <w:szCs w:val="18"/>
              </w:rPr>
            </w:pPr>
            <w:r w:rsidRPr="003C3194">
              <w:rPr>
                <w:rFonts w:ascii="Arial" w:hAnsi="Arial" w:cs="Arial"/>
                <w:b/>
                <w:bCs/>
                <w:color w:val="000000" w:themeColor="text1"/>
                <w:sz w:val="18"/>
                <w:szCs w:val="18"/>
              </w:rPr>
              <w:t>New s.321GA (Incitement of child who may not be criminally responsible) is inserted.</w:t>
            </w:r>
          </w:p>
        </w:tc>
      </w:tr>
      <w:tr w:rsidR="003C3194" w14:paraId="7E2A60BE" w14:textId="77777777" w:rsidTr="004E691D">
        <w:trPr>
          <w:trHeight w:val="255"/>
        </w:trPr>
        <w:tc>
          <w:tcPr>
            <w:tcW w:w="1423" w:type="dxa"/>
            <w:tcBorders>
              <w:top w:val="nil"/>
              <w:left w:val="single" w:sz="12" w:space="0" w:color="auto"/>
              <w:bottom w:val="nil"/>
            </w:tcBorders>
            <w:shd w:val="clear" w:color="auto" w:fill="000000" w:themeFill="text1"/>
          </w:tcPr>
          <w:p w14:paraId="3ECFA36C" w14:textId="4BEC82AB" w:rsidR="003C3194" w:rsidRDefault="003C3194" w:rsidP="00AD71A3">
            <w:pPr>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s.803</w:t>
            </w:r>
          </w:p>
        </w:tc>
        <w:tc>
          <w:tcPr>
            <w:tcW w:w="7770" w:type="dxa"/>
            <w:gridSpan w:val="3"/>
            <w:tcBorders>
              <w:top w:val="single" w:sz="4" w:space="0" w:color="auto"/>
              <w:bottom w:val="single" w:sz="4" w:space="0" w:color="auto"/>
              <w:right w:val="single" w:sz="12" w:space="0" w:color="auto"/>
            </w:tcBorders>
            <w:shd w:val="pct10" w:color="4472C4" w:themeColor="accent1" w:fill="auto"/>
          </w:tcPr>
          <w:p w14:paraId="3EBD45C5" w14:textId="145FFA75" w:rsidR="003C3194" w:rsidRPr="003C3194" w:rsidRDefault="003C3194" w:rsidP="008E3211">
            <w:pPr>
              <w:spacing w:before="20" w:after="20"/>
              <w:jc w:val="both"/>
              <w:rPr>
                <w:rFonts w:ascii="Arial" w:hAnsi="Arial" w:cs="Arial"/>
                <w:b/>
                <w:bCs/>
                <w:color w:val="000000" w:themeColor="text1"/>
                <w:sz w:val="18"/>
                <w:szCs w:val="18"/>
              </w:rPr>
            </w:pPr>
            <w:r>
              <w:rPr>
                <w:rFonts w:ascii="Arial" w:hAnsi="Arial" w:cs="Arial"/>
                <w:b/>
                <w:bCs/>
                <w:color w:val="000000" w:themeColor="text1"/>
                <w:sz w:val="18"/>
                <w:szCs w:val="18"/>
              </w:rPr>
              <w:t>New s.324AB (Complicity with child who may not be criminally responsible) is inserted.</w:t>
            </w:r>
          </w:p>
        </w:tc>
      </w:tr>
      <w:tr w:rsidR="003C3194" w14:paraId="0BB2160C" w14:textId="77777777" w:rsidTr="004E691D">
        <w:trPr>
          <w:trHeight w:val="255"/>
        </w:trPr>
        <w:tc>
          <w:tcPr>
            <w:tcW w:w="1423" w:type="dxa"/>
            <w:tcBorders>
              <w:top w:val="nil"/>
              <w:left w:val="single" w:sz="12" w:space="0" w:color="auto"/>
              <w:bottom w:val="nil"/>
            </w:tcBorders>
            <w:shd w:val="clear" w:color="auto" w:fill="000000" w:themeFill="text1"/>
          </w:tcPr>
          <w:p w14:paraId="49401320" w14:textId="34152B11" w:rsidR="003C3194" w:rsidRDefault="003C3194" w:rsidP="00AD71A3">
            <w:pPr>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w:t>
            </w:r>
            <w:r w:rsidR="00FB510F">
              <w:rPr>
                <w:rFonts w:ascii="Arial" w:hAnsi="Arial" w:cs="Arial"/>
                <w:b/>
                <w:bCs/>
                <w:color w:val="FFFFFF" w:themeColor="background1"/>
                <w:sz w:val="18"/>
                <w:szCs w:val="18"/>
                <w:shd w:val="clear" w:color="auto" w:fill="000000" w:themeFill="text1"/>
              </w:rPr>
              <w:t>s</w:t>
            </w:r>
            <w:r>
              <w:rPr>
                <w:rFonts w:ascii="Arial" w:hAnsi="Arial" w:cs="Arial"/>
                <w:b/>
                <w:bCs/>
                <w:color w:val="FFFFFF" w:themeColor="background1"/>
                <w:sz w:val="18"/>
                <w:szCs w:val="18"/>
                <w:shd w:val="clear" w:color="auto" w:fill="000000" w:themeFill="text1"/>
              </w:rPr>
              <w:t>.80</w:t>
            </w:r>
            <w:r w:rsidR="00DD0F12">
              <w:rPr>
                <w:rFonts w:ascii="Arial" w:hAnsi="Arial" w:cs="Arial"/>
                <w:b/>
                <w:bCs/>
                <w:color w:val="FFFFFF" w:themeColor="background1"/>
                <w:sz w:val="18"/>
                <w:szCs w:val="18"/>
                <w:shd w:val="clear" w:color="auto" w:fill="000000" w:themeFill="text1"/>
              </w:rPr>
              <w:t>5-806</w:t>
            </w:r>
          </w:p>
        </w:tc>
        <w:tc>
          <w:tcPr>
            <w:tcW w:w="7770" w:type="dxa"/>
            <w:gridSpan w:val="3"/>
            <w:tcBorders>
              <w:top w:val="single" w:sz="4" w:space="0" w:color="auto"/>
              <w:bottom w:val="single" w:sz="4" w:space="0" w:color="auto"/>
              <w:right w:val="single" w:sz="12" w:space="0" w:color="auto"/>
            </w:tcBorders>
            <w:shd w:val="pct10" w:color="4472C4" w:themeColor="accent1" w:fill="auto"/>
          </w:tcPr>
          <w:p w14:paraId="3A2A8160" w14:textId="03058FBD" w:rsidR="003C3194" w:rsidRPr="003C3194" w:rsidRDefault="00DD0F12" w:rsidP="008E3211">
            <w:pPr>
              <w:spacing w:before="20" w:after="20"/>
              <w:jc w:val="both"/>
              <w:rPr>
                <w:rFonts w:ascii="Arial" w:hAnsi="Arial" w:cs="Arial"/>
                <w:b/>
                <w:bCs/>
                <w:color w:val="000000" w:themeColor="text1"/>
                <w:sz w:val="18"/>
                <w:szCs w:val="18"/>
              </w:rPr>
            </w:pPr>
            <w:r w:rsidRPr="00FB510F">
              <w:rPr>
                <w:rFonts w:ascii="Arial" w:hAnsi="Arial" w:cs="Arial"/>
                <w:b/>
                <w:bCs/>
                <w:i/>
                <w:iCs/>
                <w:color w:val="000000" w:themeColor="text1"/>
                <w:sz w:val="18"/>
                <w:szCs w:val="18"/>
              </w:rPr>
              <w:t>Crimes Act</w:t>
            </w:r>
            <w:r>
              <w:rPr>
                <w:rFonts w:ascii="Arial" w:hAnsi="Arial" w:cs="Arial"/>
                <w:b/>
                <w:bCs/>
                <w:color w:val="000000" w:themeColor="text1"/>
                <w:sz w:val="18"/>
                <w:szCs w:val="18"/>
              </w:rPr>
              <w:t xml:space="preserve"> </w:t>
            </w:r>
            <w:r w:rsidR="00FB510F">
              <w:rPr>
                <w:rFonts w:ascii="Arial" w:hAnsi="Arial" w:cs="Arial"/>
                <w:b/>
                <w:bCs/>
                <w:color w:val="000000" w:themeColor="text1"/>
                <w:sz w:val="18"/>
                <w:szCs w:val="18"/>
              </w:rPr>
              <w:t>s</w:t>
            </w:r>
            <w:r>
              <w:rPr>
                <w:rFonts w:ascii="Arial" w:hAnsi="Arial" w:cs="Arial"/>
                <w:b/>
                <w:bCs/>
                <w:color w:val="000000" w:themeColor="text1"/>
                <w:sz w:val="18"/>
                <w:szCs w:val="18"/>
              </w:rPr>
              <w:t xml:space="preserve">s.464L &amp; 464M </w:t>
            </w:r>
            <w:r w:rsidR="00483F73">
              <w:rPr>
                <w:rFonts w:ascii="Arial" w:hAnsi="Arial" w:cs="Arial"/>
                <w:b/>
                <w:bCs/>
                <w:color w:val="000000" w:themeColor="text1"/>
                <w:sz w:val="18"/>
                <w:szCs w:val="18"/>
              </w:rPr>
              <w:t xml:space="preserve">re </w:t>
            </w:r>
            <w:r>
              <w:rPr>
                <w:rFonts w:ascii="Arial" w:hAnsi="Arial" w:cs="Arial"/>
                <w:b/>
                <w:bCs/>
                <w:color w:val="000000" w:themeColor="text1"/>
                <w:sz w:val="18"/>
                <w:szCs w:val="18"/>
              </w:rPr>
              <w:t>fingerprinting of children aged 14 or under are amended to apply only to children aged 12 or over at the time of the child’s alleged act or omission</w:t>
            </w:r>
            <w:r w:rsidR="00FB510F">
              <w:rPr>
                <w:rFonts w:ascii="Arial" w:hAnsi="Arial" w:cs="Arial"/>
                <w:b/>
                <w:bCs/>
                <w:color w:val="000000" w:themeColor="text1"/>
                <w:sz w:val="18"/>
                <w:szCs w:val="18"/>
              </w:rPr>
              <w:t>.</w:t>
            </w:r>
          </w:p>
        </w:tc>
      </w:tr>
      <w:tr w:rsidR="003C3194" w14:paraId="11EF5903" w14:textId="77777777" w:rsidTr="004E691D">
        <w:trPr>
          <w:trHeight w:val="255"/>
        </w:trPr>
        <w:tc>
          <w:tcPr>
            <w:tcW w:w="1423" w:type="dxa"/>
            <w:tcBorders>
              <w:top w:val="nil"/>
              <w:left w:val="single" w:sz="12" w:space="0" w:color="auto"/>
              <w:bottom w:val="nil"/>
            </w:tcBorders>
            <w:shd w:val="clear" w:color="auto" w:fill="000000" w:themeFill="text1"/>
          </w:tcPr>
          <w:p w14:paraId="58F85A3D" w14:textId="7E1F410C" w:rsidR="003C3194" w:rsidRDefault="00FB510F" w:rsidP="00AD71A3">
            <w:pPr>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ss.807-809</w:t>
            </w:r>
          </w:p>
        </w:tc>
        <w:tc>
          <w:tcPr>
            <w:tcW w:w="7770" w:type="dxa"/>
            <w:gridSpan w:val="3"/>
            <w:tcBorders>
              <w:top w:val="single" w:sz="4" w:space="0" w:color="auto"/>
              <w:bottom w:val="single" w:sz="4" w:space="0" w:color="auto"/>
              <w:right w:val="single" w:sz="12" w:space="0" w:color="auto"/>
            </w:tcBorders>
            <w:shd w:val="pct10" w:color="4472C4" w:themeColor="accent1" w:fill="auto"/>
          </w:tcPr>
          <w:p w14:paraId="4AAAB505" w14:textId="25EA9A26" w:rsidR="003C3194" w:rsidRPr="003C3194" w:rsidRDefault="00FB510F" w:rsidP="008E3211">
            <w:pPr>
              <w:spacing w:before="20" w:after="20"/>
              <w:jc w:val="both"/>
              <w:rPr>
                <w:rFonts w:ascii="Arial" w:hAnsi="Arial" w:cs="Arial"/>
                <w:b/>
                <w:bCs/>
                <w:color w:val="000000" w:themeColor="text1"/>
                <w:sz w:val="18"/>
                <w:szCs w:val="18"/>
              </w:rPr>
            </w:pPr>
            <w:r w:rsidRPr="00FB510F">
              <w:rPr>
                <w:rFonts w:ascii="Arial" w:hAnsi="Arial" w:cs="Arial"/>
                <w:b/>
                <w:bCs/>
                <w:i/>
                <w:iCs/>
                <w:color w:val="000000" w:themeColor="text1"/>
                <w:sz w:val="18"/>
                <w:szCs w:val="18"/>
              </w:rPr>
              <w:t>Crimes Act</w:t>
            </w:r>
            <w:r>
              <w:rPr>
                <w:rFonts w:ascii="Arial" w:hAnsi="Arial" w:cs="Arial"/>
                <w:b/>
                <w:bCs/>
                <w:color w:val="000000" w:themeColor="text1"/>
                <w:sz w:val="18"/>
                <w:szCs w:val="18"/>
              </w:rPr>
              <w:t xml:space="preserve"> ss.464U, 464ZF &amp; 464ZFAAA in relation to forensic procedures for children are amended to apply only to children aged 12 or over at the relevant time.</w:t>
            </w:r>
          </w:p>
        </w:tc>
      </w:tr>
      <w:tr w:rsidR="00FB510F" w14:paraId="2C3B7926" w14:textId="77777777" w:rsidTr="004E691D">
        <w:trPr>
          <w:trHeight w:val="255"/>
        </w:trPr>
        <w:tc>
          <w:tcPr>
            <w:tcW w:w="1423" w:type="dxa"/>
            <w:tcBorders>
              <w:top w:val="nil"/>
              <w:left w:val="single" w:sz="12" w:space="0" w:color="auto"/>
              <w:bottom w:val="single" w:sz="12" w:space="0" w:color="auto"/>
            </w:tcBorders>
            <w:shd w:val="clear" w:color="auto" w:fill="000000" w:themeFill="text1"/>
          </w:tcPr>
          <w:p w14:paraId="0375A056" w14:textId="6F652035" w:rsidR="00FB510F" w:rsidRDefault="00FB510F" w:rsidP="00AD71A3">
            <w:pPr>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s.810</w:t>
            </w:r>
          </w:p>
        </w:tc>
        <w:tc>
          <w:tcPr>
            <w:tcW w:w="7770" w:type="dxa"/>
            <w:gridSpan w:val="3"/>
            <w:tcBorders>
              <w:top w:val="single" w:sz="4" w:space="0" w:color="auto"/>
              <w:bottom w:val="single" w:sz="12" w:space="0" w:color="auto"/>
              <w:right w:val="single" w:sz="12" w:space="0" w:color="auto"/>
            </w:tcBorders>
            <w:shd w:val="pct10" w:color="4472C4" w:themeColor="accent1" w:fill="auto"/>
          </w:tcPr>
          <w:p w14:paraId="5294A99B" w14:textId="6ABB2E36" w:rsidR="00FB510F" w:rsidRPr="00FB510F" w:rsidRDefault="00FB510F" w:rsidP="008E3211">
            <w:pPr>
              <w:spacing w:before="20" w:after="20"/>
              <w:jc w:val="both"/>
              <w:rPr>
                <w:rFonts w:ascii="Arial" w:hAnsi="Arial" w:cs="Arial"/>
                <w:b/>
                <w:bCs/>
                <w:color w:val="000000" w:themeColor="text1"/>
                <w:sz w:val="18"/>
                <w:szCs w:val="18"/>
              </w:rPr>
            </w:pPr>
            <w:r w:rsidRPr="00FB510F">
              <w:rPr>
                <w:rFonts w:ascii="Arial" w:hAnsi="Arial" w:cs="Arial"/>
                <w:b/>
                <w:bCs/>
                <w:color w:val="000000" w:themeColor="text1"/>
                <w:sz w:val="18"/>
                <w:szCs w:val="18"/>
              </w:rPr>
              <w:t xml:space="preserve">New ss.464ZGFC &amp; 464ZGFD are inserted </w:t>
            </w:r>
            <w:r>
              <w:rPr>
                <w:rFonts w:ascii="Arial" w:hAnsi="Arial" w:cs="Arial"/>
                <w:b/>
                <w:bCs/>
                <w:color w:val="000000" w:themeColor="text1"/>
                <w:sz w:val="18"/>
                <w:szCs w:val="18"/>
              </w:rPr>
              <w:t>requiring the Chief Commissioner of Police to destroy or cause to be destroyed fingerprints and records, copies or photographs thereof and any samples and related material and information taken from a person in respect of the commission or alleged commission of an offence committed by a person under 12.</w:t>
            </w:r>
          </w:p>
        </w:tc>
      </w:tr>
      <w:tr w:rsidR="00FB510F" w14:paraId="14FC53F6" w14:textId="77777777" w:rsidTr="004E691D">
        <w:trPr>
          <w:trHeight w:val="255"/>
        </w:trPr>
        <w:tc>
          <w:tcPr>
            <w:tcW w:w="1423" w:type="dxa"/>
            <w:tcBorders>
              <w:top w:val="single" w:sz="12" w:space="0" w:color="auto"/>
              <w:left w:val="single" w:sz="12" w:space="0" w:color="auto"/>
              <w:bottom w:val="single" w:sz="12" w:space="0" w:color="auto"/>
            </w:tcBorders>
            <w:shd w:val="clear" w:color="auto" w:fill="000000" w:themeFill="text1"/>
          </w:tcPr>
          <w:p w14:paraId="05599BBE" w14:textId="56BD78D0" w:rsidR="00FB510F" w:rsidRPr="00AE5462" w:rsidRDefault="00FB510F" w:rsidP="00220F69">
            <w:pPr>
              <w:keepNext/>
              <w:keepLines/>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lastRenderedPageBreak/>
              <w:t>ss.</w:t>
            </w:r>
            <w:r w:rsidR="00EA6D56">
              <w:rPr>
                <w:rFonts w:ascii="Arial" w:hAnsi="Arial" w:cs="Arial"/>
                <w:b/>
                <w:bCs/>
                <w:color w:val="FFFFFF" w:themeColor="background1"/>
                <w:sz w:val="18"/>
                <w:szCs w:val="18"/>
                <w:shd w:val="clear" w:color="auto" w:fill="000000" w:themeFill="text1"/>
              </w:rPr>
              <w:t>811</w:t>
            </w:r>
            <w:r>
              <w:rPr>
                <w:rFonts w:ascii="Arial" w:hAnsi="Arial" w:cs="Arial"/>
                <w:b/>
                <w:bCs/>
                <w:color w:val="FFFFFF" w:themeColor="background1"/>
                <w:sz w:val="18"/>
                <w:szCs w:val="18"/>
                <w:shd w:val="clear" w:color="auto" w:fill="000000" w:themeFill="text1"/>
              </w:rPr>
              <w:t>-8</w:t>
            </w:r>
            <w:r w:rsidR="00EA6D56">
              <w:rPr>
                <w:rFonts w:ascii="Arial" w:hAnsi="Arial" w:cs="Arial"/>
                <w:b/>
                <w:bCs/>
                <w:color w:val="FFFFFF" w:themeColor="background1"/>
                <w:sz w:val="18"/>
                <w:szCs w:val="18"/>
                <w:shd w:val="clear" w:color="auto" w:fill="000000" w:themeFill="text1"/>
              </w:rPr>
              <w:t>26</w:t>
            </w:r>
          </w:p>
        </w:tc>
        <w:tc>
          <w:tcPr>
            <w:tcW w:w="7770" w:type="dxa"/>
            <w:gridSpan w:val="3"/>
            <w:tcBorders>
              <w:top w:val="single" w:sz="12" w:space="0" w:color="auto"/>
              <w:bottom w:val="single" w:sz="4" w:space="0" w:color="auto"/>
              <w:right w:val="single" w:sz="12" w:space="0" w:color="auto"/>
            </w:tcBorders>
            <w:shd w:val="clear" w:color="auto" w:fill="000000" w:themeFill="text1"/>
          </w:tcPr>
          <w:p w14:paraId="59B878BA" w14:textId="073FEC46" w:rsidR="00FB510F" w:rsidRPr="00AE5462" w:rsidRDefault="00FB510F" w:rsidP="006154C6">
            <w:pPr>
              <w:spacing w:before="20" w:after="20"/>
              <w:jc w:val="center"/>
              <w:rPr>
                <w:rFonts w:ascii="Arial" w:hAnsi="Arial" w:cs="Arial"/>
                <w:b/>
                <w:bCs/>
                <w:color w:val="FFFFFF" w:themeColor="background1"/>
                <w:sz w:val="18"/>
                <w:szCs w:val="18"/>
              </w:rPr>
            </w:pPr>
            <w:r w:rsidRPr="00AE5462">
              <w:rPr>
                <w:rFonts w:ascii="Arial" w:hAnsi="Arial" w:cs="Arial"/>
                <w:b/>
                <w:bCs/>
                <w:color w:val="FFFFFF" w:themeColor="background1"/>
                <w:sz w:val="18"/>
                <w:szCs w:val="18"/>
              </w:rPr>
              <w:t>Part</w:t>
            </w:r>
            <w:r>
              <w:rPr>
                <w:rFonts w:ascii="Arial" w:hAnsi="Arial" w:cs="Arial"/>
                <w:b/>
                <w:bCs/>
                <w:color w:val="FFFFFF" w:themeColor="background1"/>
                <w:sz w:val="18"/>
                <w:szCs w:val="18"/>
              </w:rPr>
              <w:t xml:space="preserve"> 19.</w:t>
            </w:r>
            <w:r w:rsidR="00EA6D56">
              <w:rPr>
                <w:rFonts w:ascii="Arial" w:hAnsi="Arial" w:cs="Arial"/>
                <w:b/>
                <w:bCs/>
                <w:color w:val="FFFFFF" w:themeColor="background1"/>
                <w:sz w:val="18"/>
                <w:szCs w:val="18"/>
              </w:rPr>
              <w:t>7</w:t>
            </w:r>
            <w:r>
              <w:rPr>
                <w:rFonts w:ascii="Arial" w:hAnsi="Arial" w:cs="Arial"/>
                <w:b/>
                <w:bCs/>
                <w:color w:val="FFFFFF" w:themeColor="background1"/>
                <w:sz w:val="18"/>
                <w:szCs w:val="18"/>
              </w:rPr>
              <w:t xml:space="preserve"> – Amendment of </w:t>
            </w:r>
            <w:r w:rsidRPr="003C3194">
              <w:rPr>
                <w:rFonts w:ascii="Arial" w:hAnsi="Arial" w:cs="Arial"/>
                <w:b/>
                <w:bCs/>
                <w:i/>
                <w:iCs/>
                <w:color w:val="FFFFFF" w:themeColor="background1"/>
                <w:sz w:val="18"/>
                <w:szCs w:val="18"/>
              </w:rPr>
              <w:t>Crim</w:t>
            </w:r>
            <w:r w:rsidR="00EA6D56">
              <w:rPr>
                <w:rFonts w:ascii="Arial" w:hAnsi="Arial" w:cs="Arial"/>
                <w:b/>
                <w:bCs/>
                <w:i/>
                <w:iCs/>
                <w:color w:val="FFFFFF" w:themeColor="background1"/>
                <w:sz w:val="18"/>
                <w:szCs w:val="18"/>
              </w:rPr>
              <w:t>inal Procedure</w:t>
            </w:r>
            <w:r w:rsidRPr="003C3194">
              <w:rPr>
                <w:rFonts w:ascii="Arial" w:hAnsi="Arial" w:cs="Arial"/>
                <w:b/>
                <w:bCs/>
                <w:i/>
                <w:iCs/>
                <w:color w:val="FFFFFF" w:themeColor="background1"/>
                <w:sz w:val="18"/>
                <w:szCs w:val="18"/>
              </w:rPr>
              <w:t xml:space="preserve"> Act </w:t>
            </w:r>
            <w:r w:rsidR="00EA6D56">
              <w:rPr>
                <w:rFonts w:ascii="Arial" w:hAnsi="Arial" w:cs="Arial"/>
                <w:b/>
                <w:bCs/>
                <w:i/>
                <w:iCs/>
                <w:color w:val="FFFFFF" w:themeColor="background1"/>
                <w:sz w:val="18"/>
                <w:szCs w:val="18"/>
              </w:rPr>
              <w:t>2009</w:t>
            </w:r>
            <w:r w:rsidR="00BB1D86">
              <w:rPr>
                <w:rFonts w:ascii="Arial" w:hAnsi="Arial" w:cs="Arial"/>
                <w:b/>
                <w:bCs/>
                <w:i/>
                <w:iCs/>
                <w:color w:val="FFFFFF" w:themeColor="background1"/>
                <w:sz w:val="18"/>
                <w:szCs w:val="18"/>
              </w:rPr>
              <w:t xml:space="preserve"> </w:t>
            </w:r>
            <w:r w:rsidR="00BB1D86" w:rsidRPr="00BB1D86">
              <w:rPr>
                <w:rFonts w:ascii="Arial" w:hAnsi="Arial" w:cs="Arial"/>
                <w:b/>
                <w:bCs/>
                <w:color w:val="FFFFFF" w:themeColor="background1"/>
                <w:sz w:val="18"/>
                <w:szCs w:val="18"/>
              </w:rPr>
              <w:t>[CPA]</w:t>
            </w:r>
          </w:p>
        </w:tc>
      </w:tr>
      <w:tr w:rsidR="00FB510F" w14:paraId="5FCAE254" w14:textId="77777777" w:rsidTr="004E691D">
        <w:trPr>
          <w:trHeight w:val="255"/>
        </w:trPr>
        <w:tc>
          <w:tcPr>
            <w:tcW w:w="1423" w:type="dxa"/>
            <w:tcBorders>
              <w:top w:val="single" w:sz="12" w:space="0" w:color="auto"/>
              <w:left w:val="single" w:sz="12" w:space="0" w:color="auto"/>
              <w:bottom w:val="single" w:sz="4" w:space="0" w:color="auto"/>
            </w:tcBorders>
            <w:shd w:val="clear" w:color="auto" w:fill="000000" w:themeFill="text1"/>
          </w:tcPr>
          <w:p w14:paraId="1FE6D960" w14:textId="5D476F21" w:rsidR="00FB510F" w:rsidRDefault="001E5DCB" w:rsidP="00AD71A3">
            <w:pPr>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s.811(1)</w:t>
            </w:r>
          </w:p>
        </w:tc>
        <w:tc>
          <w:tcPr>
            <w:tcW w:w="7770" w:type="dxa"/>
            <w:gridSpan w:val="3"/>
            <w:tcBorders>
              <w:top w:val="single" w:sz="4" w:space="0" w:color="auto"/>
              <w:bottom w:val="single" w:sz="4" w:space="0" w:color="auto"/>
              <w:right w:val="single" w:sz="12" w:space="0" w:color="auto"/>
            </w:tcBorders>
            <w:shd w:val="pct10" w:color="4472C4" w:themeColor="accent1" w:fill="auto"/>
          </w:tcPr>
          <w:p w14:paraId="762E0D8D" w14:textId="44E0E091" w:rsidR="00FB510F" w:rsidRPr="00FB510F" w:rsidRDefault="001E5DCB" w:rsidP="008E3211">
            <w:pPr>
              <w:spacing w:before="20" w:after="20"/>
              <w:jc w:val="both"/>
              <w:rPr>
                <w:rFonts w:ascii="Arial" w:hAnsi="Arial" w:cs="Arial"/>
                <w:b/>
                <w:bCs/>
                <w:color w:val="000000" w:themeColor="text1"/>
                <w:sz w:val="18"/>
                <w:szCs w:val="18"/>
              </w:rPr>
            </w:pPr>
            <w:r>
              <w:rPr>
                <w:rFonts w:ascii="Arial" w:hAnsi="Arial" w:cs="Arial"/>
                <w:b/>
                <w:bCs/>
                <w:color w:val="000000" w:themeColor="text1"/>
                <w:sz w:val="18"/>
                <w:szCs w:val="18"/>
              </w:rPr>
              <w:t>Insert</w:t>
            </w:r>
            <w:r w:rsidR="009702DC">
              <w:rPr>
                <w:rFonts w:ascii="Arial" w:hAnsi="Arial" w:cs="Arial"/>
                <w:b/>
                <w:bCs/>
                <w:color w:val="000000" w:themeColor="text1"/>
                <w:sz w:val="18"/>
                <w:szCs w:val="18"/>
              </w:rPr>
              <w:t>ion of</w:t>
            </w:r>
            <w:r>
              <w:rPr>
                <w:rFonts w:ascii="Arial" w:hAnsi="Arial" w:cs="Arial"/>
                <w:b/>
                <w:bCs/>
                <w:color w:val="000000" w:themeColor="text1"/>
                <w:sz w:val="18"/>
                <w:szCs w:val="18"/>
              </w:rPr>
              <w:t xml:space="preserve"> definition of “record of reasons”</w:t>
            </w:r>
            <w:r w:rsidR="00BB1D86">
              <w:rPr>
                <w:rFonts w:ascii="Arial" w:hAnsi="Arial" w:cs="Arial"/>
                <w:b/>
                <w:bCs/>
                <w:color w:val="000000" w:themeColor="text1"/>
                <w:sz w:val="18"/>
                <w:szCs w:val="18"/>
              </w:rPr>
              <w:t xml:space="preserve"> in </w:t>
            </w:r>
            <w:r w:rsidR="00361513">
              <w:rPr>
                <w:rFonts w:ascii="Arial" w:hAnsi="Arial" w:cs="Arial"/>
                <w:b/>
                <w:bCs/>
                <w:color w:val="000000" w:themeColor="text1"/>
                <w:sz w:val="18"/>
                <w:szCs w:val="18"/>
              </w:rPr>
              <w:t xml:space="preserve">CPA </w:t>
            </w:r>
            <w:r w:rsidR="00BB1D86">
              <w:rPr>
                <w:rFonts w:ascii="Arial" w:hAnsi="Arial" w:cs="Arial"/>
                <w:b/>
                <w:bCs/>
                <w:color w:val="000000" w:themeColor="text1"/>
                <w:sz w:val="18"/>
                <w:szCs w:val="18"/>
              </w:rPr>
              <w:t>s.3</w:t>
            </w:r>
          </w:p>
        </w:tc>
      </w:tr>
      <w:tr w:rsidR="001C0EB2" w14:paraId="4D350A5A" w14:textId="77777777" w:rsidTr="004E691D">
        <w:trPr>
          <w:trHeight w:val="255"/>
        </w:trPr>
        <w:tc>
          <w:tcPr>
            <w:tcW w:w="1423" w:type="dxa"/>
            <w:vMerge w:val="restart"/>
            <w:tcBorders>
              <w:top w:val="single" w:sz="12" w:space="0" w:color="auto"/>
              <w:left w:val="single" w:sz="12" w:space="0" w:color="auto"/>
            </w:tcBorders>
            <w:shd w:val="clear" w:color="auto" w:fill="000000" w:themeFill="text1"/>
          </w:tcPr>
          <w:p w14:paraId="5BBC8015" w14:textId="77777777" w:rsidR="001C0EB2" w:rsidRPr="009702DC" w:rsidRDefault="001C0EB2" w:rsidP="006154C6">
            <w:pPr>
              <w:spacing w:before="20"/>
              <w:jc w:val="center"/>
              <w:rPr>
                <w:rFonts w:ascii="Arial" w:hAnsi="Arial" w:cs="Arial"/>
                <w:b/>
                <w:bCs/>
                <w:color w:val="000000" w:themeColor="text1"/>
                <w:sz w:val="18"/>
                <w:szCs w:val="18"/>
                <w:shd w:val="clear" w:color="auto" w:fill="000000" w:themeFill="text1"/>
              </w:rPr>
            </w:pPr>
          </w:p>
          <w:p w14:paraId="056AC0AD" w14:textId="77777777" w:rsidR="001C0EB2" w:rsidRPr="009702DC" w:rsidRDefault="001C0EB2" w:rsidP="006154C6">
            <w:pPr>
              <w:spacing w:before="20"/>
              <w:jc w:val="center"/>
              <w:rPr>
                <w:rFonts w:ascii="Arial" w:hAnsi="Arial" w:cs="Arial"/>
                <w:b/>
                <w:bCs/>
                <w:color w:val="000000" w:themeColor="text1"/>
                <w:sz w:val="18"/>
                <w:szCs w:val="18"/>
                <w:shd w:val="clear" w:color="auto" w:fill="000000" w:themeFill="text1"/>
              </w:rPr>
            </w:pPr>
          </w:p>
          <w:p w14:paraId="0712C391" w14:textId="77777777" w:rsidR="001C0EB2" w:rsidRPr="009702DC" w:rsidRDefault="001C0EB2" w:rsidP="006154C6">
            <w:pPr>
              <w:spacing w:before="20"/>
              <w:jc w:val="center"/>
              <w:rPr>
                <w:rFonts w:ascii="Arial" w:hAnsi="Arial" w:cs="Arial"/>
                <w:b/>
                <w:bCs/>
                <w:color w:val="000000" w:themeColor="text1"/>
                <w:sz w:val="18"/>
                <w:szCs w:val="18"/>
                <w:shd w:val="clear" w:color="auto" w:fill="000000" w:themeFill="text1"/>
              </w:rPr>
            </w:pPr>
          </w:p>
          <w:p w14:paraId="76C044AA" w14:textId="77777777" w:rsidR="001C0EB2" w:rsidRPr="009702DC" w:rsidRDefault="001C0EB2" w:rsidP="006154C6">
            <w:pPr>
              <w:spacing w:before="20"/>
              <w:jc w:val="center"/>
              <w:rPr>
                <w:rFonts w:ascii="Arial" w:hAnsi="Arial" w:cs="Arial"/>
                <w:b/>
                <w:bCs/>
                <w:color w:val="000000" w:themeColor="text1"/>
                <w:sz w:val="18"/>
                <w:szCs w:val="18"/>
                <w:shd w:val="clear" w:color="auto" w:fill="000000" w:themeFill="text1"/>
              </w:rPr>
            </w:pPr>
          </w:p>
          <w:p w14:paraId="1A30FDC5" w14:textId="77777777" w:rsidR="001C0EB2" w:rsidRPr="009702DC" w:rsidRDefault="001C0EB2" w:rsidP="006154C6">
            <w:pPr>
              <w:spacing w:before="20"/>
              <w:jc w:val="center"/>
              <w:rPr>
                <w:rFonts w:ascii="Arial" w:hAnsi="Arial" w:cs="Arial"/>
                <w:b/>
                <w:bCs/>
                <w:color w:val="000000" w:themeColor="text1"/>
                <w:sz w:val="18"/>
                <w:szCs w:val="18"/>
                <w:shd w:val="clear" w:color="auto" w:fill="000000" w:themeFill="text1"/>
              </w:rPr>
            </w:pPr>
          </w:p>
          <w:p w14:paraId="3F6ACB84" w14:textId="77777777" w:rsidR="001C0EB2" w:rsidRPr="009702DC" w:rsidRDefault="001C0EB2" w:rsidP="006154C6">
            <w:pPr>
              <w:spacing w:before="20"/>
              <w:jc w:val="center"/>
              <w:rPr>
                <w:rFonts w:ascii="Arial" w:hAnsi="Arial" w:cs="Arial"/>
                <w:b/>
                <w:bCs/>
                <w:color w:val="000000" w:themeColor="text1"/>
                <w:sz w:val="18"/>
                <w:szCs w:val="18"/>
                <w:shd w:val="clear" w:color="auto" w:fill="000000" w:themeFill="text1"/>
              </w:rPr>
            </w:pPr>
          </w:p>
          <w:p w14:paraId="675BE9A1" w14:textId="77777777" w:rsidR="001C0EB2" w:rsidRPr="009702DC" w:rsidRDefault="001C0EB2" w:rsidP="006154C6">
            <w:pPr>
              <w:spacing w:before="20"/>
              <w:jc w:val="center"/>
              <w:rPr>
                <w:rFonts w:ascii="Arial" w:hAnsi="Arial" w:cs="Arial"/>
                <w:b/>
                <w:bCs/>
                <w:color w:val="000000" w:themeColor="text1"/>
                <w:sz w:val="18"/>
                <w:szCs w:val="18"/>
                <w:shd w:val="clear" w:color="auto" w:fill="000000" w:themeFill="text1"/>
              </w:rPr>
            </w:pPr>
          </w:p>
          <w:p w14:paraId="51038675" w14:textId="77777777" w:rsidR="001C0EB2" w:rsidRPr="009702DC" w:rsidRDefault="001C0EB2" w:rsidP="006154C6">
            <w:pPr>
              <w:spacing w:before="20"/>
              <w:jc w:val="center"/>
              <w:rPr>
                <w:rFonts w:ascii="Arial" w:hAnsi="Arial" w:cs="Arial"/>
                <w:b/>
                <w:bCs/>
                <w:color w:val="000000" w:themeColor="text1"/>
                <w:sz w:val="18"/>
                <w:szCs w:val="18"/>
                <w:shd w:val="clear" w:color="auto" w:fill="000000" w:themeFill="text1"/>
              </w:rPr>
            </w:pPr>
          </w:p>
          <w:p w14:paraId="2A24F1D4" w14:textId="77777777" w:rsidR="001C0EB2" w:rsidRPr="009702DC" w:rsidRDefault="001C0EB2" w:rsidP="006154C6">
            <w:pPr>
              <w:spacing w:before="20"/>
              <w:jc w:val="center"/>
              <w:rPr>
                <w:rFonts w:ascii="Arial" w:hAnsi="Arial" w:cs="Arial"/>
                <w:b/>
                <w:bCs/>
                <w:color w:val="000000" w:themeColor="text1"/>
                <w:sz w:val="18"/>
                <w:szCs w:val="18"/>
                <w:shd w:val="clear" w:color="auto" w:fill="000000" w:themeFill="text1"/>
              </w:rPr>
            </w:pPr>
          </w:p>
          <w:p w14:paraId="43415F33" w14:textId="77777777" w:rsidR="001C0EB2" w:rsidRPr="009702DC" w:rsidRDefault="001C0EB2" w:rsidP="006154C6">
            <w:pPr>
              <w:spacing w:before="20"/>
              <w:jc w:val="center"/>
              <w:rPr>
                <w:rFonts w:ascii="Arial" w:hAnsi="Arial" w:cs="Arial"/>
                <w:b/>
                <w:bCs/>
                <w:color w:val="000000" w:themeColor="text1"/>
                <w:sz w:val="18"/>
                <w:szCs w:val="18"/>
                <w:shd w:val="clear" w:color="auto" w:fill="000000" w:themeFill="text1"/>
              </w:rPr>
            </w:pPr>
          </w:p>
          <w:p w14:paraId="6F020175" w14:textId="77777777" w:rsidR="001C0EB2" w:rsidRPr="009702DC" w:rsidRDefault="001C0EB2" w:rsidP="006154C6">
            <w:pPr>
              <w:spacing w:before="20"/>
              <w:jc w:val="center"/>
              <w:rPr>
                <w:rFonts w:ascii="Arial" w:hAnsi="Arial" w:cs="Arial"/>
                <w:b/>
                <w:bCs/>
                <w:color w:val="000000" w:themeColor="text1"/>
                <w:sz w:val="20"/>
                <w:szCs w:val="20"/>
                <w:shd w:val="clear" w:color="auto" w:fill="000000" w:themeFill="text1"/>
              </w:rPr>
            </w:pPr>
          </w:p>
          <w:p w14:paraId="5155FAB6" w14:textId="3AFEC6D6" w:rsidR="001C0EB2" w:rsidRPr="001E5DCB" w:rsidRDefault="001C0EB2" w:rsidP="006154C6">
            <w:pPr>
              <w:spacing w:before="2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s.813</w:t>
            </w:r>
          </w:p>
        </w:tc>
        <w:tc>
          <w:tcPr>
            <w:tcW w:w="7770" w:type="dxa"/>
            <w:gridSpan w:val="3"/>
            <w:tcBorders>
              <w:top w:val="single" w:sz="4" w:space="0" w:color="auto"/>
              <w:bottom w:val="single" w:sz="4" w:space="0" w:color="auto"/>
              <w:right w:val="single" w:sz="12" w:space="0" w:color="auto"/>
            </w:tcBorders>
            <w:shd w:val="clear" w:color="4472C4" w:themeColor="accent1" w:fill="auto"/>
          </w:tcPr>
          <w:p w14:paraId="6C19E110" w14:textId="48FE02EB" w:rsidR="001C0EB2" w:rsidRPr="00BB1D86" w:rsidRDefault="001C0EB2" w:rsidP="007C0115">
            <w:pPr>
              <w:pStyle w:val="ListParagraph"/>
              <w:numPr>
                <w:ilvl w:val="0"/>
                <w:numId w:val="185"/>
              </w:numPr>
              <w:spacing w:after="0" w:line="240" w:lineRule="auto"/>
              <w:ind w:left="357" w:hanging="357"/>
              <w:jc w:val="both"/>
              <w:rPr>
                <w:rFonts w:ascii="Arial" w:hAnsi="Arial" w:cs="Arial"/>
                <w:color w:val="000000" w:themeColor="text1"/>
                <w:sz w:val="18"/>
                <w:szCs w:val="18"/>
              </w:rPr>
            </w:pPr>
            <w:r w:rsidRPr="00BB1D86">
              <w:rPr>
                <w:rFonts w:ascii="Arial" w:hAnsi="Arial" w:cs="Arial"/>
                <w:b/>
                <w:bCs/>
                <w:i/>
                <w:iCs/>
                <w:color w:val="000000" w:themeColor="text1"/>
                <w:sz w:val="18"/>
                <w:szCs w:val="18"/>
              </w:rPr>
              <w:t>Record of reasons</w:t>
            </w:r>
            <w:r w:rsidRPr="00BB1D86">
              <w:rPr>
                <w:rFonts w:ascii="Arial" w:hAnsi="Arial" w:cs="Arial"/>
                <w:color w:val="000000" w:themeColor="text1"/>
                <w:sz w:val="18"/>
                <w:szCs w:val="18"/>
              </w:rPr>
              <w:t xml:space="preserve"> means a record of reasons prepared for the purposes of </w:t>
            </w:r>
            <w:r w:rsidRPr="00BB1D86">
              <w:rPr>
                <w:rFonts w:ascii="Arial" w:hAnsi="Arial" w:cs="Arial"/>
                <w:b/>
                <w:bCs/>
                <w:color w:val="FFFFFF" w:themeColor="background1"/>
                <w:sz w:val="18"/>
                <w:szCs w:val="18"/>
                <w:shd w:val="clear" w:color="auto" w:fill="000000" w:themeFill="text1"/>
              </w:rPr>
              <w:t>YJA s.12(3)</w:t>
            </w:r>
            <w:r w:rsidRPr="00BB1D86">
              <w:rPr>
                <w:rFonts w:ascii="Arial" w:hAnsi="Arial" w:cs="Arial"/>
                <w:color w:val="000000" w:themeColor="text1"/>
                <w:sz w:val="18"/>
                <w:szCs w:val="18"/>
              </w:rPr>
              <w:t xml:space="preserve"> which provides: “If a police officer decides to commence a proceeding for [an offence allegedly committed by a child at 12 or 13 years of age], the police officer must record–</w:t>
            </w:r>
          </w:p>
          <w:p w14:paraId="4FC4614B" w14:textId="511CDB34" w:rsidR="001C0EB2" w:rsidRDefault="001C0EB2" w:rsidP="007C0115">
            <w:pPr>
              <w:pStyle w:val="ListParagraph"/>
              <w:numPr>
                <w:ilvl w:val="0"/>
                <w:numId w:val="184"/>
              </w:numPr>
              <w:spacing w:after="0" w:line="240" w:lineRule="auto"/>
              <w:ind w:left="714" w:hanging="357"/>
              <w:jc w:val="both"/>
              <w:rPr>
                <w:rFonts w:ascii="Arial" w:hAnsi="Arial" w:cs="Arial"/>
                <w:color w:val="000000" w:themeColor="text1"/>
                <w:sz w:val="18"/>
                <w:szCs w:val="18"/>
              </w:rPr>
            </w:pPr>
            <w:r>
              <w:rPr>
                <w:rFonts w:ascii="Arial" w:hAnsi="Arial" w:cs="Arial"/>
                <w:color w:val="000000" w:themeColor="text1"/>
                <w:sz w:val="18"/>
                <w:szCs w:val="18"/>
              </w:rPr>
              <w:t xml:space="preserve">the reasons why it appears that there is admissible evidence to prove beyond reasonable doubt that the child knew at the time of the alleged commission of the offence that the child’s conduct was seriously wrong having regard to </w:t>
            </w:r>
            <w:r w:rsidRPr="00BB1D86">
              <w:rPr>
                <w:rFonts w:ascii="Arial" w:hAnsi="Arial" w:cs="Arial"/>
                <w:b/>
                <w:bCs/>
                <w:color w:val="FFFFFF" w:themeColor="background1"/>
                <w:sz w:val="18"/>
                <w:szCs w:val="18"/>
                <w:shd w:val="clear" w:color="auto" w:fill="000000" w:themeFill="text1"/>
              </w:rPr>
              <w:t>YJA s.11(3)</w:t>
            </w:r>
            <w:r>
              <w:rPr>
                <w:rFonts w:ascii="Arial" w:hAnsi="Arial" w:cs="Arial"/>
                <w:color w:val="000000" w:themeColor="text1"/>
                <w:sz w:val="18"/>
                <w:szCs w:val="18"/>
              </w:rPr>
              <w:t>; and</w:t>
            </w:r>
          </w:p>
          <w:p w14:paraId="64689DD4" w14:textId="4E8E51CF" w:rsidR="001C0EB2" w:rsidRDefault="001C0EB2" w:rsidP="007C0115">
            <w:pPr>
              <w:pStyle w:val="ListParagraph"/>
              <w:numPr>
                <w:ilvl w:val="0"/>
                <w:numId w:val="184"/>
              </w:numPr>
              <w:spacing w:after="0" w:line="240" w:lineRule="auto"/>
              <w:ind w:left="714" w:hanging="357"/>
              <w:jc w:val="both"/>
              <w:rPr>
                <w:rFonts w:ascii="Arial" w:hAnsi="Arial" w:cs="Arial"/>
                <w:color w:val="000000" w:themeColor="text1"/>
                <w:sz w:val="18"/>
                <w:szCs w:val="18"/>
              </w:rPr>
            </w:pPr>
            <w:r>
              <w:rPr>
                <w:rFonts w:ascii="Arial" w:hAnsi="Arial" w:cs="Arial"/>
                <w:color w:val="000000" w:themeColor="text1"/>
                <w:sz w:val="18"/>
                <w:szCs w:val="18"/>
              </w:rPr>
              <w:t xml:space="preserve">any information, evidence or other matter referred to in </w:t>
            </w:r>
            <w:r w:rsidRPr="00361513">
              <w:rPr>
                <w:rFonts w:ascii="Arial" w:hAnsi="Arial" w:cs="Arial"/>
                <w:b/>
                <w:bCs/>
                <w:color w:val="FFFFFF" w:themeColor="background1"/>
                <w:sz w:val="18"/>
                <w:szCs w:val="18"/>
                <w:shd w:val="clear" w:color="auto" w:fill="000000" w:themeFill="text1"/>
              </w:rPr>
              <w:t>YJA s.12(2)</w:t>
            </w:r>
            <w:r>
              <w:rPr>
                <w:rFonts w:ascii="Arial" w:hAnsi="Arial" w:cs="Arial"/>
                <w:color w:val="000000" w:themeColor="text1"/>
                <w:sz w:val="18"/>
                <w:szCs w:val="18"/>
              </w:rPr>
              <w:t xml:space="preserve"> that was considered by the police officer; and</w:t>
            </w:r>
          </w:p>
          <w:p w14:paraId="2B2A32BD" w14:textId="7EA2EF6E" w:rsidR="001C0EB2" w:rsidRDefault="001C0EB2" w:rsidP="007C0115">
            <w:pPr>
              <w:pStyle w:val="ListParagraph"/>
              <w:numPr>
                <w:ilvl w:val="0"/>
                <w:numId w:val="184"/>
              </w:numPr>
              <w:spacing w:after="20" w:line="240" w:lineRule="auto"/>
              <w:ind w:left="714" w:hanging="357"/>
              <w:jc w:val="both"/>
              <w:rPr>
                <w:rFonts w:ascii="Arial" w:hAnsi="Arial" w:cs="Arial"/>
                <w:color w:val="000000" w:themeColor="text1"/>
                <w:sz w:val="18"/>
                <w:szCs w:val="18"/>
              </w:rPr>
            </w:pPr>
            <w:r>
              <w:rPr>
                <w:rFonts w:ascii="Arial" w:hAnsi="Arial" w:cs="Arial"/>
                <w:color w:val="000000" w:themeColor="text1"/>
                <w:sz w:val="18"/>
                <w:szCs w:val="18"/>
              </w:rPr>
              <w:t>any other prescribed information.”</w:t>
            </w:r>
          </w:p>
          <w:p w14:paraId="6A800B0E" w14:textId="7EC6ED3D" w:rsidR="001C0EB2" w:rsidRPr="00BB1D86" w:rsidRDefault="001C0EB2" w:rsidP="007C0115">
            <w:pPr>
              <w:pStyle w:val="ListParagraph"/>
              <w:numPr>
                <w:ilvl w:val="0"/>
                <w:numId w:val="185"/>
              </w:numPr>
              <w:spacing w:before="20" w:after="20" w:line="240" w:lineRule="auto"/>
              <w:ind w:left="357" w:hanging="357"/>
              <w:jc w:val="both"/>
              <w:rPr>
                <w:rFonts w:ascii="Arial" w:hAnsi="Arial" w:cs="Arial"/>
                <w:color w:val="000000" w:themeColor="text1"/>
                <w:sz w:val="18"/>
                <w:szCs w:val="18"/>
              </w:rPr>
            </w:pPr>
            <w:r w:rsidRPr="00BB1D86">
              <w:rPr>
                <w:rFonts w:ascii="Arial" w:hAnsi="Arial" w:cs="Arial"/>
                <w:b/>
                <w:bCs/>
                <w:color w:val="FFFFFF" w:themeColor="background1"/>
                <w:sz w:val="18"/>
                <w:szCs w:val="18"/>
                <w:shd w:val="clear" w:color="auto" w:fill="000000" w:themeFill="text1"/>
              </w:rPr>
              <w:t>YJA s.12(4)</w:t>
            </w:r>
            <w:r w:rsidRPr="00BB1D86">
              <w:rPr>
                <w:rFonts w:ascii="Arial" w:hAnsi="Arial" w:cs="Arial"/>
                <w:color w:val="000000" w:themeColor="text1"/>
                <w:sz w:val="18"/>
                <w:szCs w:val="18"/>
              </w:rPr>
              <w:t xml:space="preserve"> provides: </w:t>
            </w:r>
            <w:r>
              <w:rPr>
                <w:rFonts w:ascii="Arial" w:hAnsi="Arial" w:cs="Arial"/>
                <w:color w:val="000000" w:themeColor="text1"/>
                <w:sz w:val="18"/>
                <w:szCs w:val="18"/>
              </w:rPr>
              <w:t>“</w:t>
            </w:r>
            <w:r w:rsidRPr="00BB1D86">
              <w:rPr>
                <w:rFonts w:ascii="Arial" w:hAnsi="Arial" w:cs="Arial"/>
                <w:color w:val="000000" w:themeColor="text1"/>
                <w:sz w:val="18"/>
                <w:szCs w:val="18"/>
              </w:rPr>
              <w:t xml:space="preserve">A record of reasons under </w:t>
            </w:r>
            <w:r w:rsidRPr="00361513">
              <w:rPr>
                <w:rFonts w:ascii="Arial" w:hAnsi="Arial" w:cs="Arial"/>
                <w:b/>
                <w:bCs/>
                <w:color w:val="FFFFFF" w:themeColor="background1"/>
                <w:sz w:val="18"/>
                <w:szCs w:val="18"/>
                <w:shd w:val="clear" w:color="auto" w:fill="000000" w:themeFill="text1"/>
              </w:rPr>
              <w:t>YJAs.12(3)</w:t>
            </w:r>
            <w:r w:rsidRPr="00BB1D86">
              <w:rPr>
                <w:rFonts w:ascii="Arial" w:hAnsi="Arial" w:cs="Arial"/>
                <w:color w:val="000000" w:themeColor="text1"/>
                <w:sz w:val="18"/>
                <w:szCs w:val="18"/>
              </w:rPr>
              <w:t xml:space="preserve"> must be in the prescribed form and must be filed in the court with the charge-sheet at the commencement of the proceeding.</w:t>
            </w:r>
            <w:r>
              <w:rPr>
                <w:rFonts w:ascii="Arial" w:hAnsi="Arial" w:cs="Arial"/>
                <w:color w:val="000000" w:themeColor="text1"/>
                <w:sz w:val="18"/>
                <w:szCs w:val="18"/>
              </w:rPr>
              <w:t>”</w:t>
            </w:r>
          </w:p>
        </w:tc>
      </w:tr>
      <w:tr w:rsidR="001C0EB2" w14:paraId="188EAD82" w14:textId="77777777" w:rsidTr="004E691D">
        <w:trPr>
          <w:trHeight w:val="255"/>
        </w:trPr>
        <w:tc>
          <w:tcPr>
            <w:tcW w:w="1423" w:type="dxa"/>
            <w:vMerge/>
            <w:tcBorders>
              <w:left w:val="single" w:sz="12" w:space="0" w:color="auto"/>
            </w:tcBorders>
            <w:shd w:val="clear" w:color="auto" w:fill="000000" w:themeFill="text1"/>
          </w:tcPr>
          <w:p w14:paraId="3D1219D6" w14:textId="2E4F8AF4" w:rsidR="001C0EB2" w:rsidRDefault="001C0EB2" w:rsidP="006154C6">
            <w:pPr>
              <w:spacing w:before="20"/>
              <w:jc w:val="center"/>
              <w:rPr>
                <w:rFonts w:ascii="Arial" w:hAnsi="Arial" w:cs="Arial"/>
                <w:b/>
                <w:bCs/>
                <w:color w:val="FFFFFF" w:themeColor="background1"/>
                <w:sz w:val="18"/>
                <w:szCs w:val="18"/>
                <w:shd w:val="clear" w:color="auto" w:fill="000000" w:themeFill="text1"/>
              </w:rPr>
            </w:pPr>
          </w:p>
        </w:tc>
        <w:tc>
          <w:tcPr>
            <w:tcW w:w="7770" w:type="dxa"/>
            <w:gridSpan w:val="3"/>
            <w:tcBorders>
              <w:top w:val="single" w:sz="4" w:space="0" w:color="auto"/>
              <w:bottom w:val="single" w:sz="4" w:space="0" w:color="auto"/>
              <w:right w:val="single" w:sz="12" w:space="0" w:color="auto"/>
            </w:tcBorders>
            <w:shd w:val="pct10" w:color="4472C4" w:themeColor="accent1" w:fill="auto"/>
          </w:tcPr>
          <w:p w14:paraId="7A75E993" w14:textId="274EA51D" w:rsidR="001C0EB2" w:rsidRPr="00361513" w:rsidRDefault="001C0EB2" w:rsidP="001C0EB2">
            <w:pPr>
              <w:spacing w:before="20"/>
              <w:jc w:val="both"/>
              <w:rPr>
                <w:rFonts w:ascii="Arial" w:hAnsi="Arial" w:cs="Arial"/>
                <w:b/>
                <w:bCs/>
                <w:color w:val="000000" w:themeColor="text1"/>
                <w:sz w:val="18"/>
                <w:szCs w:val="18"/>
              </w:rPr>
            </w:pPr>
            <w:r w:rsidRPr="00361513">
              <w:rPr>
                <w:rFonts w:ascii="Arial" w:hAnsi="Arial" w:cs="Arial"/>
                <w:b/>
                <w:bCs/>
                <w:color w:val="000000"/>
                <w:sz w:val="18"/>
                <w:szCs w:val="22"/>
              </w:rPr>
              <w:t>Insert</w:t>
            </w:r>
            <w:r w:rsidR="009702DC">
              <w:rPr>
                <w:rFonts w:ascii="Arial" w:hAnsi="Arial" w:cs="Arial"/>
                <w:b/>
                <w:bCs/>
                <w:color w:val="000000"/>
                <w:sz w:val="18"/>
                <w:szCs w:val="22"/>
              </w:rPr>
              <w:t>ion of</w:t>
            </w:r>
            <w:r w:rsidRPr="00361513">
              <w:rPr>
                <w:rFonts w:ascii="Arial" w:hAnsi="Arial" w:cs="Arial"/>
                <w:b/>
                <w:bCs/>
                <w:color w:val="000000"/>
                <w:sz w:val="18"/>
                <w:szCs w:val="22"/>
              </w:rPr>
              <w:t xml:space="preserve"> CPA s.13(ab)</w:t>
            </w:r>
            <w:r w:rsidR="00C81BDA">
              <w:rPr>
                <w:rFonts w:ascii="Arial" w:hAnsi="Arial" w:cs="Arial"/>
                <w:b/>
                <w:bCs/>
                <w:color w:val="000000"/>
                <w:sz w:val="18"/>
                <w:szCs w:val="22"/>
              </w:rPr>
              <w:t xml:space="preserve"> re ‘record of reasons’ and associated amendments</w:t>
            </w:r>
          </w:p>
        </w:tc>
      </w:tr>
      <w:tr w:rsidR="001C0EB2" w14:paraId="0D20112A" w14:textId="77777777" w:rsidTr="004E691D">
        <w:trPr>
          <w:trHeight w:val="255"/>
        </w:trPr>
        <w:tc>
          <w:tcPr>
            <w:tcW w:w="1423" w:type="dxa"/>
            <w:vMerge/>
            <w:tcBorders>
              <w:left w:val="single" w:sz="12" w:space="0" w:color="auto"/>
              <w:bottom w:val="single" w:sz="4" w:space="0" w:color="auto"/>
            </w:tcBorders>
            <w:shd w:val="clear" w:color="auto" w:fill="000000" w:themeFill="text1"/>
          </w:tcPr>
          <w:p w14:paraId="690095CF" w14:textId="1D143085" w:rsidR="001C0EB2" w:rsidRDefault="001C0EB2" w:rsidP="001C0EB2">
            <w:pPr>
              <w:spacing w:before="20"/>
              <w:rPr>
                <w:rFonts w:ascii="Arial" w:hAnsi="Arial" w:cs="Arial"/>
                <w:b/>
                <w:bCs/>
                <w:color w:val="FFFFFF" w:themeColor="background1"/>
                <w:sz w:val="18"/>
                <w:szCs w:val="18"/>
                <w:shd w:val="clear" w:color="auto" w:fill="000000" w:themeFill="text1"/>
              </w:rPr>
            </w:pPr>
          </w:p>
        </w:tc>
        <w:tc>
          <w:tcPr>
            <w:tcW w:w="7770" w:type="dxa"/>
            <w:gridSpan w:val="3"/>
            <w:tcBorders>
              <w:top w:val="single" w:sz="4" w:space="0" w:color="auto"/>
              <w:bottom w:val="single" w:sz="4" w:space="0" w:color="auto"/>
              <w:right w:val="single" w:sz="12" w:space="0" w:color="auto"/>
            </w:tcBorders>
            <w:shd w:val="clear" w:color="4472C4" w:themeColor="accent1" w:fill="auto"/>
          </w:tcPr>
          <w:p w14:paraId="56802534" w14:textId="7F32219B" w:rsidR="001C0EB2" w:rsidRPr="00FB510F" w:rsidRDefault="001C0EB2" w:rsidP="00361513">
            <w:pPr>
              <w:spacing w:after="20"/>
              <w:jc w:val="both"/>
              <w:rPr>
                <w:rFonts w:ascii="Arial" w:hAnsi="Arial" w:cs="Arial"/>
                <w:b/>
                <w:bCs/>
                <w:color w:val="000000" w:themeColor="text1"/>
                <w:sz w:val="18"/>
                <w:szCs w:val="18"/>
              </w:rPr>
            </w:pPr>
            <w:r w:rsidRPr="00361513">
              <w:rPr>
                <w:rFonts w:ascii="Arial" w:hAnsi="Arial" w:cs="Arial"/>
                <w:color w:val="000000" w:themeColor="text1"/>
                <w:sz w:val="18"/>
                <w:szCs w:val="18"/>
              </w:rPr>
              <w:t xml:space="preserve">In the case for </w:t>
            </w:r>
            <w:r>
              <w:rPr>
                <w:rFonts w:ascii="Arial" w:hAnsi="Arial" w:cs="Arial"/>
                <w:color w:val="000000" w:themeColor="text1"/>
                <w:sz w:val="18"/>
                <w:szCs w:val="18"/>
              </w:rPr>
              <w:t xml:space="preserve">a charge for </w:t>
            </w:r>
            <w:r w:rsidRPr="00361513">
              <w:rPr>
                <w:rFonts w:ascii="Arial" w:hAnsi="Arial" w:cs="Arial"/>
                <w:color w:val="000000" w:themeColor="text1"/>
                <w:sz w:val="18"/>
                <w:szCs w:val="18"/>
              </w:rPr>
              <w:t>an offence against a child who was 12 or 13 years of age at the time of the alleged commission of the offence, a summons to answer the charge or a warrant to arrest must be accompanied – on service or execution on the accused –</w:t>
            </w:r>
            <w:r>
              <w:rPr>
                <w:rFonts w:ascii="Arial" w:hAnsi="Arial" w:cs="Arial"/>
                <w:color w:val="000000" w:themeColor="text1"/>
                <w:sz w:val="18"/>
                <w:szCs w:val="18"/>
              </w:rPr>
              <w:t xml:space="preserve"> </w:t>
            </w:r>
            <w:r w:rsidRPr="00361513">
              <w:rPr>
                <w:rFonts w:ascii="Arial" w:hAnsi="Arial" w:cs="Arial"/>
                <w:color w:val="000000" w:themeColor="text1"/>
                <w:sz w:val="18"/>
                <w:szCs w:val="18"/>
              </w:rPr>
              <w:t xml:space="preserve">by a copy of the </w:t>
            </w:r>
            <w:r w:rsidRPr="00A13D12">
              <w:rPr>
                <w:rFonts w:ascii="Arial" w:hAnsi="Arial" w:cs="Arial"/>
                <w:b/>
                <w:bCs/>
                <w:color w:val="000000" w:themeColor="text1"/>
                <w:sz w:val="18"/>
                <w:szCs w:val="18"/>
              </w:rPr>
              <w:t>record of reasons</w:t>
            </w:r>
            <w:r w:rsidRPr="00361513">
              <w:rPr>
                <w:rFonts w:ascii="Arial" w:hAnsi="Arial" w:cs="Arial"/>
                <w:color w:val="000000" w:themeColor="text1"/>
                <w:sz w:val="18"/>
                <w:szCs w:val="18"/>
              </w:rPr>
              <w:t xml:space="preserve"> for the charge.</w:t>
            </w:r>
          </w:p>
        </w:tc>
      </w:tr>
      <w:tr w:rsidR="00361513" w14:paraId="6E18B7F9" w14:textId="77777777" w:rsidTr="004E691D">
        <w:trPr>
          <w:trHeight w:val="255"/>
        </w:trPr>
        <w:tc>
          <w:tcPr>
            <w:tcW w:w="1423" w:type="dxa"/>
            <w:tcBorders>
              <w:top w:val="single" w:sz="12" w:space="0" w:color="auto"/>
              <w:left w:val="single" w:sz="12" w:space="0" w:color="auto"/>
              <w:bottom w:val="single" w:sz="4" w:space="0" w:color="auto"/>
            </w:tcBorders>
            <w:shd w:val="clear" w:color="auto" w:fill="000000" w:themeFill="text1"/>
          </w:tcPr>
          <w:p w14:paraId="48D0F7EF" w14:textId="2A9620A1" w:rsidR="00361513" w:rsidRDefault="00361513" w:rsidP="006154C6">
            <w:pPr>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ss.814-816 + 818-819</w:t>
            </w:r>
          </w:p>
        </w:tc>
        <w:tc>
          <w:tcPr>
            <w:tcW w:w="7770" w:type="dxa"/>
            <w:gridSpan w:val="3"/>
            <w:tcBorders>
              <w:top w:val="single" w:sz="4" w:space="0" w:color="auto"/>
              <w:bottom w:val="single" w:sz="4" w:space="0" w:color="auto"/>
              <w:right w:val="single" w:sz="12" w:space="0" w:color="auto"/>
            </w:tcBorders>
            <w:shd w:val="clear" w:color="4472C4" w:themeColor="accent1" w:fill="auto"/>
          </w:tcPr>
          <w:p w14:paraId="37CA14AB" w14:textId="6D055729" w:rsidR="00361513" w:rsidRDefault="00A13D12" w:rsidP="004853B4">
            <w:pPr>
              <w:spacing w:before="20"/>
              <w:jc w:val="both"/>
              <w:rPr>
                <w:rFonts w:ascii="Arial" w:hAnsi="Arial" w:cs="Arial"/>
                <w:color w:val="000000"/>
                <w:sz w:val="18"/>
                <w:szCs w:val="22"/>
              </w:rPr>
            </w:pPr>
            <w:r>
              <w:rPr>
                <w:rFonts w:ascii="Arial" w:hAnsi="Arial" w:cs="Arial"/>
                <w:color w:val="000000"/>
                <w:sz w:val="18"/>
                <w:szCs w:val="22"/>
              </w:rPr>
              <w:t xml:space="preserve">If applicable, a copy of the </w:t>
            </w:r>
            <w:r w:rsidRPr="00A13D12">
              <w:rPr>
                <w:rFonts w:ascii="Arial" w:hAnsi="Arial" w:cs="Arial"/>
                <w:b/>
                <w:bCs/>
                <w:color w:val="000000"/>
                <w:sz w:val="18"/>
                <w:szCs w:val="22"/>
              </w:rPr>
              <w:t>record of reasons</w:t>
            </w:r>
            <w:r>
              <w:rPr>
                <w:rFonts w:ascii="Arial" w:hAnsi="Arial" w:cs="Arial"/>
                <w:color w:val="000000"/>
                <w:sz w:val="18"/>
                <w:szCs w:val="22"/>
              </w:rPr>
              <w:t xml:space="preserve"> must also be:</w:t>
            </w:r>
          </w:p>
          <w:p w14:paraId="5A01599C" w14:textId="2BF23504" w:rsidR="00A13D12" w:rsidRDefault="00A13D12" w:rsidP="007C0115">
            <w:pPr>
              <w:pStyle w:val="ListParagraph"/>
              <w:numPr>
                <w:ilvl w:val="0"/>
                <w:numId w:val="185"/>
              </w:numPr>
              <w:spacing w:after="0" w:line="240" w:lineRule="auto"/>
              <w:ind w:left="357" w:hanging="357"/>
              <w:jc w:val="both"/>
              <w:rPr>
                <w:rFonts w:ascii="Arial" w:hAnsi="Arial" w:cs="Arial"/>
                <w:color w:val="000000" w:themeColor="text1"/>
                <w:sz w:val="18"/>
                <w:szCs w:val="18"/>
              </w:rPr>
            </w:pPr>
            <w:r>
              <w:rPr>
                <w:rFonts w:ascii="Arial" w:hAnsi="Arial" w:cs="Arial"/>
                <w:color w:val="000000" w:themeColor="text1"/>
                <w:sz w:val="18"/>
                <w:szCs w:val="18"/>
              </w:rPr>
              <w:t>included in a</w:t>
            </w:r>
            <w:r w:rsidRPr="00A13D12">
              <w:rPr>
                <w:rFonts w:ascii="Arial" w:hAnsi="Arial" w:cs="Arial"/>
                <w:color w:val="000000" w:themeColor="text1"/>
                <w:sz w:val="18"/>
                <w:szCs w:val="18"/>
              </w:rPr>
              <w:t xml:space="preserve"> preliminary brief</w:t>
            </w:r>
            <w:r>
              <w:rPr>
                <w:rFonts w:ascii="Arial" w:hAnsi="Arial" w:cs="Arial"/>
                <w:color w:val="000000" w:themeColor="text1"/>
                <w:sz w:val="18"/>
                <w:szCs w:val="18"/>
              </w:rPr>
              <w:t xml:space="preserve"> [CPA s.37(</w:t>
            </w:r>
            <w:proofErr w:type="gramStart"/>
            <w:r>
              <w:rPr>
                <w:rFonts w:ascii="Arial" w:hAnsi="Arial" w:cs="Arial"/>
                <w:color w:val="000000" w:themeColor="text1"/>
                <w:sz w:val="18"/>
                <w:szCs w:val="18"/>
              </w:rPr>
              <w:t>1)(</w:t>
            </w:r>
            <w:proofErr w:type="gramEnd"/>
            <w:r>
              <w:rPr>
                <w:rFonts w:ascii="Arial" w:hAnsi="Arial" w:cs="Arial"/>
                <w:color w:val="000000" w:themeColor="text1"/>
                <w:sz w:val="18"/>
                <w:szCs w:val="18"/>
              </w:rPr>
              <w:t>ab)];</w:t>
            </w:r>
          </w:p>
          <w:p w14:paraId="3FB2EE38" w14:textId="259FE781" w:rsidR="00A13D12" w:rsidRDefault="00A13D12" w:rsidP="007C0115">
            <w:pPr>
              <w:pStyle w:val="ListParagraph"/>
              <w:numPr>
                <w:ilvl w:val="0"/>
                <w:numId w:val="185"/>
              </w:numPr>
              <w:spacing w:after="0" w:line="240" w:lineRule="auto"/>
              <w:ind w:left="357" w:hanging="357"/>
              <w:jc w:val="both"/>
              <w:rPr>
                <w:rFonts w:ascii="Arial" w:hAnsi="Arial" w:cs="Arial"/>
                <w:color w:val="000000" w:themeColor="text1"/>
                <w:sz w:val="18"/>
                <w:szCs w:val="18"/>
              </w:rPr>
            </w:pPr>
            <w:r>
              <w:rPr>
                <w:rFonts w:ascii="Arial" w:hAnsi="Arial" w:cs="Arial"/>
                <w:color w:val="000000" w:themeColor="text1"/>
                <w:sz w:val="18"/>
                <w:szCs w:val="18"/>
              </w:rPr>
              <w:t>included in a full brief [CPA s.41(</w:t>
            </w:r>
            <w:proofErr w:type="spellStart"/>
            <w:r>
              <w:rPr>
                <w:rFonts w:ascii="Arial" w:hAnsi="Arial" w:cs="Arial"/>
                <w:color w:val="000000" w:themeColor="text1"/>
                <w:sz w:val="18"/>
                <w:szCs w:val="18"/>
              </w:rPr>
              <w:t>ba</w:t>
            </w:r>
            <w:proofErr w:type="spellEnd"/>
            <w:r>
              <w:rPr>
                <w:rFonts w:ascii="Arial" w:hAnsi="Arial" w:cs="Arial"/>
                <w:color w:val="000000" w:themeColor="text1"/>
                <w:sz w:val="18"/>
                <w:szCs w:val="18"/>
              </w:rPr>
              <w:t>)];</w:t>
            </w:r>
          </w:p>
          <w:p w14:paraId="43300B6A" w14:textId="71CAFC2B" w:rsidR="00A13D12" w:rsidRDefault="00A13D12" w:rsidP="007C0115">
            <w:pPr>
              <w:pStyle w:val="ListParagraph"/>
              <w:numPr>
                <w:ilvl w:val="0"/>
                <w:numId w:val="185"/>
              </w:numPr>
              <w:spacing w:after="0" w:line="240" w:lineRule="auto"/>
              <w:ind w:left="357" w:hanging="357"/>
              <w:jc w:val="both"/>
              <w:rPr>
                <w:rFonts w:ascii="Arial" w:hAnsi="Arial" w:cs="Arial"/>
                <w:color w:val="000000" w:themeColor="text1"/>
                <w:sz w:val="18"/>
                <w:szCs w:val="18"/>
              </w:rPr>
            </w:pPr>
            <w:r>
              <w:rPr>
                <w:rFonts w:ascii="Arial" w:hAnsi="Arial" w:cs="Arial"/>
                <w:color w:val="000000" w:themeColor="text1"/>
                <w:sz w:val="18"/>
                <w:szCs w:val="18"/>
              </w:rPr>
              <w:t>in the possession of the informant for provision to the accused or the accused’s legal representative [CPA s.53A(2)(</w:t>
            </w:r>
            <w:proofErr w:type="gramStart"/>
            <w:r>
              <w:rPr>
                <w:rFonts w:ascii="Arial" w:hAnsi="Arial" w:cs="Arial"/>
                <w:color w:val="000000" w:themeColor="text1"/>
                <w:sz w:val="18"/>
                <w:szCs w:val="18"/>
              </w:rPr>
              <w:t>c)(</w:t>
            </w:r>
            <w:proofErr w:type="spellStart"/>
            <w:proofErr w:type="gramEnd"/>
            <w:r>
              <w:rPr>
                <w:rFonts w:ascii="Arial" w:hAnsi="Arial" w:cs="Arial"/>
                <w:color w:val="000000" w:themeColor="text1"/>
                <w:sz w:val="18"/>
                <w:szCs w:val="18"/>
              </w:rPr>
              <w:t>ia</w:t>
            </w:r>
            <w:proofErr w:type="spellEnd"/>
            <w:r>
              <w:rPr>
                <w:rFonts w:ascii="Arial" w:hAnsi="Arial" w:cs="Arial"/>
                <w:color w:val="000000" w:themeColor="text1"/>
                <w:sz w:val="18"/>
                <w:szCs w:val="18"/>
              </w:rPr>
              <w:t>)];</w:t>
            </w:r>
          </w:p>
          <w:p w14:paraId="3C23B8AE" w14:textId="206ED6FD" w:rsidR="00A13D12" w:rsidRDefault="00A13D12" w:rsidP="007C0115">
            <w:pPr>
              <w:pStyle w:val="ListParagraph"/>
              <w:numPr>
                <w:ilvl w:val="0"/>
                <w:numId w:val="185"/>
              </w:numPr>
              <w:spacing w:after="0" w:line="240" w:lineRule="auto"/>
              <w:ind w:left="357" w:hanging="357"/>
              <w:jc w:val="both"/>
              <w:rPr>
                <w:rFonts w:ascii="Arial" w:hAnsi="Arial" w:cs="Arial"/>
                <w:color w:val="000000" w:themeColor="text1"/>
                <w:sz w:val="18"/>
                <w:szCs w:val="18"/>
              </w:rPr>
            </w:pPr>
            <w:r>
              <w:rPr>
                <w:rFonts w:ascii="Arial" w:hAnsi="Arial" w:cs="Arial"/>
                <w:color w:val="000000" w:themeColor="text1"/>
                <w:sz w:val="18"/>
                <w:szCs w:val="18"/>
              </w:rPr>
              <w:t>included in a hand-up brief [CPA s.110(</w:t>
            </w:r>
            <w:proofErr w:type="spellStart"/>
            <w:r>
              <w:rPr>
                <w:rFonts w:ascii="Arial" w:hAnsi="Arial" w:cs="Arial"/>
                <w:color w:val="000000" w:themeColor="text1"/>
                <w:sz w:val="18"/>
                <w:szCs w:val="18"/>
              </w:rPr>
              <w:t>ba</w:t>
            </w:r>
            <w:proofErr w:type="spellEnd"/>
            <w:r>
              <w:rPr>
                <w:rFonts w:ascii="Arial" w:hAnsi="Arial" w:cs="Arial"/>
                <w:color w:val="000000" w:themeColor="text1"/>
                <w:sz w:val="18"/>
                <w:szCs w:val="18"/>
              </w:rPr>
              <w:t>)];</w:t>
            </w:r>
          </w:p>
          <w:p w14:paraId="13C455B5" w14:textId="35242158" w:rsidR="00A13D12" w:rsidRPr="005C2732" w:rsidRDefault="00A13D12" w:rsidP="007C0115">
            <w:pPr>
              <w:pStyle w:val="ListParagraph"/>
              <w:numPr>
                <w:ilvl w:val="0"/>
                <w:numId w:val="185"/>
              </w:numPr>
              <w:spacing w:after="20" w:line="240" w:lineRule="auto"/>
              <w:ind w:left="357" w:hanging="357"/>
              <w:jc w:val="both"/>
              <w:rPr>
                <w:rFonts w:ascii="Arial" w:hAnsi="Arial" w:cs="Arial"/>
                <w:color w:val="000000" w:themeColor="text1"/>
                <w:sz w:val="18"/>
                <w:szCs w:val="18"/>
              </w:rPr>
            </w:pPr>
            <w:r>
              <w:rPr>
                <w:rFonts w:ascii="Arial" w:hAnsi="Arial" w:cs="Arial"/>
                <w:color w:val="000000" w:themeColor="text1"/>
                <w:sz w:val="18"/>
                <w:szCs w:val="18"/>
              </w:rPr>
              <w:t>included in a plea brief [CPA s.117(</w:t>
            </w:r>
            <w:proofErr w:type="gramStart"/>
            <w:r>
              <w:rPr>
                <w:rFonts w:ascii="Arial" w:hAnsi="Arial" w:cs="Arial"/>
                <w:color w:val="000000" w:themeColor="text1"/>
                <w:sz w:val="18"/>
                <w:szCs w:val="18"/>
              </w:rPr>
              <w:t>1)(</w:t>
            </w:r>
            <w:proofErr w:type="gramEnd"/>
            <w:r w:rsidR="005C2732">
              <w:rPr>
                <w:rFonts w:ascii="Arial" w:hAnsi="Arial" w:cs="Arial"/>
                <w:color w:val="000000" w:themeColor="text1"/>
                <w:sz w:val="18"/>
                <w:szCs w:val="18"/>
              </w:rPr>
              <w:t>ab)].</w:t>
            </w:r>
          </w:p>
        </w:tc>
      </w:tr>
      <w:tr w:rsidR="001E5DCB" w14:paraId="01953496" w14:textId="77777777" w:rsidTr="004E691D">
        <w:trPr>
          <w:trHeight w:val="255"/>
        </w:trPr>
        <w:tc>
          <w:tcPr>
            <w:tcW w:w="1423" w:type="dxa"/>
            <w:tcBorders>
              <w:top w:val="single" w:sz="12" w:space="0" w:color="auto"/>
              <w:left w:val="single" w:sz="12" w:space="0" w:color="auto"/>
              <w:bottom w:val="single" w:sz="4" w:space="0" w:color="auto"/>
            </w:tcBorders>
            <w:shd w:val="clear" w:color="auto" w:fill="000000" w:themeFill="text1"/>
          </w:tcPr>
          <w:p w14:paraId="046155F4" w14:textId="6C45E2DC" w:rsidR="001E5DCB" w:rsidRDefault="001C0EB2" w:rsidP="00AD71A3">
            <w:pPr>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s.820</w:t>
            </w:r>
          </w:p>
        </w:tc>
        <w:tc>
          <w:tcPr>
            <w:tcW w:w="7770" w:type="dxa"/>
            <w:gridSpan w:val="3"/>
            <w:tcBorders>
              <w:top w:val="single" w:sz="4" w:space="0" w:color="auto"/>
              <w:bottom w:val="single" w:sz="4" w:space="0" w:color="auto"/>
              <w:right w:val="single" w:sz="12" w:space="0" w:color="auto"/>
            </w:tcBorders>
            <w:shd w:val="pct10" w:color="4472C4" w:themeColor="accent1" w:fill="auto"/>
          </w:tcPr>
          <w:p w14:paraId="252B1A1B" w14:textId="20978098" w:rsidR="001E5DCB" w:rsidRPr="00FB510F" w:rsidRDefault="001C0EB2" w:rsidP="00CA01AA">
            <w:pPr>
              <w:jc w:val="both"/>
              <w:rPr>
                <w:rFonts w:ascii="Arial" w:hAnsi="Arial" w:cs="Arial"/>
                <w:b/>
                <w:bCs/>
                <w:color w:val="000000" w:themeColor="text1"/>
                <w:sz w:val="18"/>
                <w:szCs w:val="18"/>
              </w:rPr>
            </w:pPr>
            <w:r>
              <w:rPr>
                <w:rFonts w:ascii="Arial" w:hAnsi="Arial" w:cs="Arial"/>
                <w:b/>
                <w:bCs/>
                <w:color w:val="000000" w:themeColor="text1"/>
                <w:sz w:val="18"/>
                <w:szCs w:val="18"/>
              </w:rPr>
              <w:t xml:space="preserve">Powers of court at directions hearing </w:t>
            </w:r>
            <w:r w:rsidR="00C81BDA">
              <w:rPr>
                <w:rFonts w:ascii="Arial" w:hAnsi="Arial" w:cs="Arial"/>
                <w:b/>
                <w:bCs/>
                <w:color w:val="000000" w:themeColor="text1"/>
                <w:sz w:val="18"/>
                <w:szCs w:val="18"/>
              </w:rPr>
              <w:t>(</w:t>
            </w:r>
            <w:r w:rsidR="009702DC">
              <w:rPr>
                <w:rFonts w:ascii="Arial" w:hAnsi="Arial" w:cs="Arial"/>
                <w:b/>
                <w:bCs/>
                <w:color w:val="000000" w:themeColor="text1"/>
                <w:sz w:val="18"/>
                <w:szCs w:val="18"/>
              </w:rPr>
              <w:t xml:space="preserve">set out </w:t>
            </w:r>
            <w:r>
              <w:rPr>
                <w:rFonts w:ascii="Arial" w:hAnsi="Arial" w:cs="Arial"/>
                <w:b/>
                <w:bCs/>
                <w:color w:val="000000" w:themeColor="text1"/>
                <w:sz w:val="18"/>
                <w:szCs w:val="18"/>
              </w:rPr>
              <w:t>in CPA s.181</w:t>
            </w:r>
            <w:r w:rsidR="00C81BDA">
              <w:rPr>
                <w:rFonts w:ascii="Arial" w:hAnsi="Arial" w:cs="Arial"/>
                <w:b/>
                <w:bCs/>
                <w:color w:val="000000" w:themeColor="text1"/>
                <w:sz w:val="18"/>
                <w:szCs w:val="18"/>
              </w:rPr>
              <w:t>)</w:t>
            </w:r>
            <w:r w:rsidR="009702DC">
              <w:rPr>
                <w:rFonts w:ascii="Arial" w:hAnsi="Arial" w:cs="Arial"/>
                <w:b/>
                <w:bCs/>
                <w:color w:val="000000" w:themeColor="text1"/>
                <w:sz w:val="18"/>
                <w:szCs w:val="18"/>
              </w:rPr>
              <w:t xml:space="preserve"> are expanded to include references to </w:t>
            </w:r>
            <w:r w:rsidR="00C81BDA">
              <w:rPr>
                <w:rFonts w:ascii="Arial" w:hAnsi="Arial" w:cs="Arial"/>
                <w:b/>
                <w:bCs/>
                <w:color w:val="000000" w:themeColor="text1"/>
                <w:sz w:val="18"/>
                <w:szCs w:val="18"/>
              </w:rPr>
              <w:t xml:space="preserve">new powers of the Supreme &amp; County </w:t>
            </w:r>
            <w:proofErr w:type="spellStart"/>
            <w:r w:rsidR="00C81BDA">
              <w:rPr>
                <w:rFonts w:ascii="Arial" w:hAnsi="Arial" w:cs="Arial"/>
                <w:b/>
                <w:bCs/>
                <w:color w:val="000000" w:themeColor="text1"/>
                <w:sz w:val="18"/>
                <w:szCs w:val="18"/>
              </w:rPr>
              <w:t>Cts</w:t>
            </w:r>
            <w:proofErr w:type="spellEnd"/>
            <w:r w:rsidR="00C81BDA">
              <w:rPr>
                <w:rFonts w:ascii="Arial" w:hAnsi="Arial" w:cs="Arial"/>
                <w:b/>
                <w:bCs/>
                <w:color w:val="000000" w:themeColor="text1"/>
                <w:sz w:val="18"/>
                <w:szCs w:val="18"/>
              </w:rPr>
              <w:t xml:space="preserve"> </w:t>
            </w:r>
            <w:r w:rsidR="009702DC">
              <w:rPr>
                <w:rFonts w:ascii="Arial" w:hAnsi="Arial" w:cs="Arial"/>
                <w:b/>
                <w:bCs/>
                <w:color w:val="000000" w:themeColor="text1"/>
                <w:sz w:val="18"/>
                <w:szCs w:val="18"/>
              </w:rPr>
              <w:t>in new CPA Part 5.5 Division 5</w:t>
            </w:r>
          </w:p>
        </w:tc>
      </w:tr>
      <w:tr w:rsidR="0069413C" w14:paraId="030563C8" w14:textId="77777777" w:rsidTr="004E691D">
        <w:trPr>
          <w:trHeight w:val="170"/>
        </w:trPr>
        <w:tc>
          <w:tcPr>
            <w:tcW w:w="1423" w:type="dxa"/>
            <w:vMerge w:val="restart"/>
            <w:tcBorders>
              <w:top w:val="single" w:sz="12" w:space="0" w:color="auto"/>
              <w:left w:val="single" w:sz="12" w:space="0" w:color="auto"/>
            </w:tcBorders>
            <w:shd w:val="clear" w:color="auto" w:fill="000000" w:themeFill="text1"/>
          </w:tcPr>
          <w:p w14:paraId="1D6F193E" w14:textId="595378EB" w:rsidR="0069413C" w:rsidRDefault="0069413C" w:rsidP="00AD71A3">
            <w:pPr>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w:t>
            </w:r>
            <w:r w:rsidR="00F46FCF">
              <w:rPr>
                <w:rFonts w:ascii="Arial" w:hAnsi="Arial" w:cs="Arial"/>
                <w:b/>
                <w:bCs/>
                <w:color w:val="FFFFFF" w:themeColor="background1"/>
                <w:sz w:val="18"/>
                <w:szCs w:val="18"/>
                <w:shd w:val="clear" w:color="auto" w:fill="000000" w:themeFill="text1"/>
              </w:rPr>
              <w:t>s</w:t>
            </w:r>
            <w:r>
              <w:rPr>
                <w:rFonts w:ascii="Arial" w:hAnsi="Arial" w:cs="Arial"/>
                <w:b/>
                <w:bCs/>
                <w:color w:val="FFFFFF" w:themeColor="background1"/>
                <w:sz w:val="18"/>
                <w:szCs w:val="18"/>
                <w:shd w:val="clear" w:color="auto" w:fill="000000" w:themeFill="text1"/>
              </w:rPr>
              <w:t>.823</w:t>
            </w:r>
            <w:r w:rsidR="00F46FCF">
              <w:rPr>
                <w:rFonts w:ascii="Arial" w:hAnsi="Arial" w:cs="Arial"/>
                <w:b/>
                <w:bCs/>
                <w:color w:val="FFFFFF" w:themeColor="background1"/>
                <w:sz w:val="18"/>
                <w:szCs w:val="18"/>
                <w:shd w:val="clear" w:color="auto" w:fill="000000" w:themeFill="text1"/>
              </w:rPr>
              <w:t>-826</w:t>
            </w:r>
          </w:p>
        </w:tc>
        <w:tc>
          <w:tcPr>
            <w:tcW w:w="7770" w:type="dxa"/>
            <w:gridSpan w:val="3"/>
            <w:tcBorders>
              <w:top w:val="single" w:sz="4" w:space="0" w:color="auto"/>
              <w:bottom w:val="single" w:sz="4" w:space="0" w:color="auto"/>
              <w:right w:val="single" w:sz="12" w:space="0" w:color="auto"/>
            </w:tcBorders>
            <w:shd w:val="pct10" w:color="4472C4" w:themeColor="accent1" w:fill="auto"/>
          </w:tcPr>
          <w:p w14:paraId="4A2831A5" w14:textId="5CB08066" w:rsidR="0069413C" w:rsidRDefault="0069413C" w:rsidP="00C81BDA">
            <w:pPr>
              <w:spacing w:after="20"/>
              <w:jc w:val="center"/>
              <w:rPr>
                <w:rFonts w:ascii="Arial" w:hAnsi="Arial" w:cs="Arial"/>
                <w:b/>
                <w:bCs/>
                <w:color w:val="000000" w:themeColor="text1"/>
                <w:sz w:val="18"/>
                <w:szCs w:val="18"/>
              </w:rPr>
            </w:pPr>
            <w:r>
              <w:rPr>
                <w:rFonts w:ascii="Arial" w:hAnsi="Arial" w:cs="Arial"/>
                <w:b/>
                <w:bCs/>
                <w:color w:val="000000" w:themeColor="text1"/>
                <w:sz w:val="18"/>
                <w:szCs w:val="18"/>
              </w:rPr>
              <w:t>Insertion of new CPA Part 5.5 Division 5 [</w:t>
            </w:r>
            <w:r w:rsidR="009B7AF9">
              <w:rPr>
                <w:rFonts w:ascii="Arial" w:hAnsi="Arial" w:cs="Arial"/>
                <w:b/>
                <w:bCs/>
                <w:color w:val="000000" w:themeColor="text1"/>
                <w:sz w:val="18"/>
                <w:szCs w:val="18"/>
              </w:rPr>
              <w:t xml:space="preserve">CPA </w:t>
            </w:r>
            <w:r>
              <w:rPr>
                <w:rFonts w:ascii="Arial" w:hAnsi="Arial" w:cs="Arial"/>
                <w:b/>
                <w:bCs/>
                <w:color w:val="000000" w:themeColor="text1"/>
                <w:sz w:val="18"/>
                <w:szCs w:val="18"/>
              </w:rPr>
              <w:t>ss.206A to 206G]</w:t>
            </w:r>
            <w:r w:rsidR="00F46FCF">
              <w:rPr>
                <w:rFonts w:ascii="Arial" w:hAnsi="Arial" w:cs="Arial"/>
                <w:b/>
                <w:bCs/>
                <w:color w:val="000000" w:themeColor="text1"/>
                <w:sz w:val="18"/>
                <w:szCs w:val="18"/>
              </w:rPr>
              <w:t xml:space="preserve">, </w:t>
            </w:r>
            <w:r w:rsidR="00C81BDA">
              <w:rPr>
                <w:rFonts w:ascii="Arial" w:hAnsi="Arial" w:cs="Arial"/>
                <w:b/>
                <w:bCs/>
                <w:color w:val="000000" w:themeColor="text1"/>
                <w:sz w:val="18"/>
                <w:szCs w:val="18"/>
              </w:rPr>
              <w:t xml:space="preserve">plus </w:t>
            </w:r>
            <w:r w:rsidR="00F46FCF">
              <w:rPr>
                <w:rFonts w:ascii="Arial" w:hAnsi="Arial" w:cs="Arial"/>
                <w:b/>
                <w:bCs/>
                <w:color w:val="000000" w:themeColor="text1"/>
                <w:sz w:val="18"/>
                <w:szCs w:val="18"/>
              </w:rPr>
              <w:t>an associated amendment to CPA s.300(2) and insertion of CPA ss.300A &amp; 327(3)</w:t>
            </w:r>
          </w:p>
        </w:tc>
      </w:tr>
      <w:tr w:rsidR="0069413C" w14:paraId="785E28BE" w14:textId="77777777" w:rsidTr="004E691D">
        <w:trPr>
          <w:trHeight w:val="302"/>
        </w:trPr>
        <w:tc>
          <w:tcPr>
            <w:tcW w:w="1423" w:type="dxa"/>
            <w:vMerge/>
            <w:tcBorders>
              <w:left w:val="single" w:sz="12" w:space="0" w:color="auto"/>
              <w:bottom w:val="single" w:sz="4" w:space="0" w:color="auto"/>
            </w:tcBorders>
            <w:shd w:val="clear" w:color="auto" w:fill="000000" w:themeFill="text1"/>
          </w:tcPr>
          <w:p w14:paraId="4044EC09" w14:textId="77777777" w:rsidR="0069413C" w:rsidRDefault="0069413C" w:rsidP="00AD71A3">
            <w:pPr>
              <w:spacing w:before="20"/>
              <w:jc w:val="center"/>
              <w:rPr>
                <w:rFonts w:ascii="Arial" w:hAnsi="Arial" w:cs="Arial"/>
                <w:b/>
                <w:bCs/>
                <w:color w:val="FFFFFF" w:themeColor="background1"/>
                <w:sz w:val="18"/>
                <w:szCs w:val="18"/>
                <w:shd w:val="clear" w:color="auto" w:fill="000000" w:themeFill="text1"/>
              </w:rPr>
            </w:pPr>
          </w:p>
        </w:tc>
        <w:tc>
          <w:tcPr>
            <w:tcW w:w="7770" w:type="dxa"/>
            <w:gridSpan w:val="3"/>
            <w:tcBorders>
              <w:top w:val="single" w:sz="4" w:space="0" w:color="auto"/>
              <w:bottom w:val="single" w:sz="4" w:space="0" w:color="auto"/>
              <w:right w:val="single" w:sz="12" w:space="0" w:color="auto"/>
            </w:tcBorders>
            <w:shd w:val="clear" w:color="auto" w:fill="E4F6DE"/>
          </w:tcPr>
          <w:p w14:paraId="2F1FF747" w14:textId="6C7B4C79" w:rsidR="0069413C" w:rsidRDefault="0069413C" w:rsidP="009D2590">
            <w:pPr>
              <w:spacing w:before="20" w:after="20"/>
              <w:jc w:val="both"/>
              <w:rPr>
                <w:rFonts w:ascii="Arial" w:hAnsi="Arial" w:cs="Arial"/>
                <w:b/>
                <w:bCs/>
                <w:color w:val="000000" w:themeColor="text1"/>
                <w:sz w:val="18"/>
                <w:szCs w:val="18"/>
              </w:rPr>
            </w:pPr>
            <w:r>
              <w:rPr>
                <w:rFonts w:ascii="Arial" w:hAnsi="Arial" w:cs="Arial"/>
                <w:b/>
                <w:bCs/>
                <w:color w:val="000000" w:themeColor="text1"/>
                <w:sz w:val="18"/>
                <w:szCs w:val="18"/>
              </w:rPr>
              <w:t xml:space="preserve">This new Division </w:t>
            </w:r>
            <w:r w:rsidR="00C81BDA">
              <w:rPr>
                <w:rFonts w:ascii="Arial" w:hAnsi="Arial" w:cs="Arial"/>
                <w:b/>
                <w:bCs/>
                <w:color w:val="000000" w:themeColor="text1"/>
                <w:sz w:val="18"/>
                <w:szCs w:val="18"/>
              </w:rPr>
              <w:t xml:space="preserve">5 </w:t>
            </w:r>
            <w:r>
              <w:rPr>
                <w:rFonts w:ascii="Arial" w:hAnsi="Arial" w:cs="Arial"/>
                <w:b/>
                <w:bCs/>
                <w:color w:val="000000" w:themeColor="text1"/>
                <w:sz w:val="18"/>
                <w:szCs w:val="18"/>
              </w:rPr>
              <w:t>sets out a procedure for determination in a pre-trial hearing “by a judge alone, without a jury” of the issue of whether the presumption against criminal responsibility of an accused for an offence allegedly committed at 12 or 13 years of age has been rebutted.</w:t>
            </w:r>
            <w:r w:rsidR="009B7AF9">
              <w:rPr>
                <w:rFonts w:ascii="Arial" w:hAnsi="Arial" w:cs="Arial"/>
                <w:b/>
                <w:bCs/>
                <w:color w:val="000000" w:themeColor="text1"/>
                <w:sz w:val="18"/>
                <w:szCs w:val="18"/>
              </w:rPr>
              <w:t xml:space="preserve">  The use of the phrase “determined by a judge alone, without a jury” in CPA s.206A(1)</w:t>
            </w:r>
            <w:r w:rsidR="00F46FCF">
              <w:rPr>
                <w:rFonts w:ascii="Arial" w:hAnsi="Arial" w:cs="Arial"/>
                <w:b/>
                <w:bCs/>
                <w:color w:val="000000" w:themeColor="text1"/>
                <w:sz w:val="18"/>
                <w:szCs w:val="18"/>
              </w:rPr>
              <w:t>(a)</w:t>
            </w:r>
            <w:r w:rsidR="009B7AF9">
              <w:rPr>
                <w:rFonts w:ascii="Arial" w:hAnsi="Arial" w:cs="Arial"/>
                <w:b/>
                <w:bCs/>
                <w:color w:val="000000" w:themeColor="text1"/>
                <w:sz w:val="18"/>
                <w:szCs w:val="18"/>
              </w:rPr>
              <w:t xml:space="preserve"> </w:t>
            </w:r>
            <w:r w:rsidR="00F46FCF">
              <w:rPr>
                <w:rFonts w:ascii="Arial" w:hAnsi="Arial" w:cs="Arial"/>
                <w:b/>
                <w:bCs/>
                <w:color w:val="000000" w:themeColor="text1"/>
                <w:sz w:val="18"/>
                <w:szCs w:val="18"/>
              </w:rPr>
              <w:t>and the stipulation in CPA s.206(1)(b) that “the charge for the offence will not be heard and determined summarily” means – as the Explanatory Memorandum explains – that this pre-trial procedure “only applies to charges for indictable offences being heard and determined in the County Court or the Supreme Court”</w:t>
            </w:r>
            <w:r w:rsidR="006928EB">
              <w:rPr>
                <w:rFonts w:ascii="Arial" w:hAnsi="Arial" w:cs="Arial"/>
                <w:b/>
                <w:bCs/>
                <w:color w:val="000000" w:themeColor="text1"/>
                <w:sz w:val="18"/>
                <w:szCs w:val="18"/>
              </w:rPr>
              <w:t>.</w:t>
            </w:r>
          </w:p>
        </w:tc>
      </w:tr>
      <w:tr w:rsidR="00983961" w14:paraId="17A4B032" w14:textId="77777777" w:rsidTr="004E691D">
        <w:trPr>
          <w:trHeight w:val="255"/>
        </w:trPr>
        <w:tc>
          <w:tcPr>
            <w:tcW w:w="1423" w:type="dxa"/>
            <w:tcBorders>
              <w:top w:val="single" w:sz="4" w:space="0" w:color="auto"/>
              <w:left w:val="single" w:sz="12" w:space="0" w:color="auto"/>
              <w:bottom w:val="nil"/>
            </w:tcBorders>
            <w:shd w:val="clear" w:color="auto" w:fill="000000" w:themeFill="text1"/>
          </w:tcPr>
          <w:p w14:paraId="60C4F4D6" w14:textId="20C75B11" w:rsidR="00983961" w:rsidRPr="00AE5462" w:rsidRDefault="00983961" w:rsidP="006154C6">
            <w:pPr>
              <w:keepNext/>
              <w:keepLines/>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ss.833-834</w:t>
            </w:r>
          </w:p>
        </w:tc>
        <w:tc>
          <w:tcPr>
            <w:tcW w:w="7770" w:type="dxa"/>
            <w:gridSpan w:val="3"/>
            <w:tcBorders>
              <w:top w:val="single" w:sz="4" w:space="0" w:color="auto"/>
              <w:bottom w:val="single" w:sz="4" w:space="0" w:color="auto"/>
              <w:right w:val="single" w:sz="12" w:space="0" w:color="auto"/>
            </w:tcBorders>
            <w:shd w:val="clear" w:color="auto" w:fill="000000" w:themeFill="text1"/>
          </w:tcPr>
          <w:p w14:paraId="7EF1A71B" w14:textId="35EA1F5D" w:rsidR="00983961" w:rsidRPr="00AE5462" w:rsidRDefault="00983961" w:rsidP="003B72CC">
            <w:pPr>
              <w:spacing w:before="20"/>
              <w:jc w:val="center"/>
              <w:rPr>
                <w:rFonts w:ascii="Arial" w:hAnsi="Arial" w:cs="Arial"/>
                <w:b/>
                <w:bCs/>
                <w:color w:val="FFFFFF" w:themeColor="background1"/>
                <w:sz w:val="18"/>
                <w:szCs w:val="18"/>
              </w:rPr>
            </w:pPr>
            <w:r w:rsidRPr="00AE5462">
              <w:rPr>
                <w:rFonts w:ascii="Arial" w:hAnsi="Arial" w:cs="Arial"/>
                <w:b/>
                <w:bCs/>
                <w:color w:val="FFFFFF" w:themeColor="background1"/>
                <w:sz w:val="18"/>
                <w:szCs w:val="18"/>
              </w:rPr>
              <w:t>Part</w:t>
            </w:r>
            <w:r>
              <w:rPr>
                <w:rFonts w:ascii="Arial" w:hAnsi="Arial" w:cs="Arial"/>
                <w:b/>
                <w:bCs/>
                <w:color w:val="FFFFFF" w:themeColor="background1"/>
                <w:sz w:val="18"/>
                <w:szCs w:val="18"/>
              </w:rPr>
              <w:t xml:space="preserve"> 19.11 – Amendment of </w:t>
            </w:r>
            <w:proofErr w:type="spellStart"/>
            <w:r>
              <w:rPr>
                <w:rFonts w:ascii="Arial" w:hAnsi="Arial" w:cs="Arial"/>
                <w:b/>
                <w:bCs/>
                <w:i/>
                <w:iCs/>
                <w:color w:val="FFFFFF" w:themeColor="background1"/>
                <w:sz w:val="18"/>
                <w:szCs w:val="18"/>
              </w:rPr>
              <w:t>Infringements</w:t>
            </w:r>
            <w:r w:rsidRPr="003C3194">
              <w:rPr>
                <w:rFonts w:ascii="Arial" w:hAnsi="Arial" w:cs="Arial"/>
                <w:b/>
                <w:bCs/>
                <w:i/>
                <w:iCs/>
                <w:color w:val="FFFFFF" w:themeColor="background1"/>
                <w:sz w:val="18"/>
                <w:szCs w:val="18"/>
              </w:rPr>
              <w:t>Act</w:t>
            </w:r>
            <w:proofErr w:type="spellEnd"/>
            <w:r w:rsidRPr="003C3194">
              <w:rPr>
                <w:rFonts w:ascii="Arial" w:hAnsi="Arial" w:cs="Arial"/>
                <w:b/>
                <w:bCs/>
                <w:i/>
                <w:iCs/>
                <w:color w:val="FFFFFF" w:themeColor="background1"/>
                <w:sz w:val="18"/>
                <w:szCs w:val="18"/>
              </w:rPr>
              <w:t xml:space="preserve"> </w:t>
            </w:r>
            <w:r>
              <w:rPr>
                <w:rFonts w:ascii="Arial" w:hAnsi="Arial" w:cs="Arial"/>
                <w:b/>
                <w:bCs/>
                <w:i/>
                <w:iCs/>
                <w:color w:val="FFFFFF" w:themeColor="background1"/>
                <w:sz w:val="18"/>
                <w:szCs w:val="18"/>
              </w:rPr>
              <w:t xml:space="preserve">2009 </w:t>
            </w:r>
            <w:r w:rsidRPr="00BB1D86">
              <w:rPr>
                <w:rFonts w:ascii="Arial" w:hAnsi="Arial" w:cs="Arial"/>
                <w:b/>
                <w:bCs/>
                <w:color w:val="FFFFFF" w:themeColor="background1"/>
                <w:sz w:val="18"/>
                <w:szCs w:val="18"/>
              </w:rPr>
              <w:t>[</w:t>
            </w:r>
            <w:r>
              <w:rPr>
                <w:rFonts w:ascii="Arial" w:hAnsi="Arial" w:cs="Arial"/>
                <w:b/>
                <w:bCs/>
                <w:color w:val="FFFFFF" w:themeColor="background1"/>
                <w:sz w:val="18"/>
                <w:szCs w:val="18"/>
              </w:rPr>
              <w:t>IF</w:t>
            </w:r>
            <w:r w:rsidRPr="00BB1D86">
              <w:rPr>
                <w:rFonts w:ascii="Arial" w:hAnsi="Arial" w:cs="Arial"/>
                <w:b/>
                <w:bCs/>
                <w:color w:val="FFFFFF" w:themeColor="background1"/>
                <w:sz w:val="18"/>
                <w:szCs w:val="18"/>
              </w:rPr>
              <w:t>A]</w:t>
            </w:r>
          </w:p>
        </w:tc>
      </w:tr>
      <w:tr w:rsidR="00983961" w14:paraId="2BB3F4B2" w14:textId="77777777" w:rsidTr="004E691D">
        <w:trPr>
          <w:trHeight w:val="255"/>
        </w:trPr>
        <w:tc>
          <w:tcPr>
            <w:tcW w:w="1423" w:type="dxa"/>
            <w:tcBorders>
              <w:top w:val="single" w:sz="12" w:space="0" w:color="auto"/>
              <w:left w:val="single" w:sz="12" w:space="0" w:color="auto"/>
              <w:bottom w:val="single" w:sz="4" w:space="0" w:color="auto"/>
            </w:tcBorders>
            <w:shd w:val="clear" w:color="auto" w:fill="000000" w:themeFill="text1"/>
          </w:tcPr>
          <w:p w14:paraId="3A13E1E7" w14:textId="3D35D44A" w:rsidR="00983961" w:rsidRDefault="00983961" w:rsidP="006154C6">
            <w:pPr>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s.834</w:t>
            </w:r>
          </w:p>
        </w:tc>
        <w:tc>
          <w:tcPr>
            <w:tcW w:w="7770" w:type="dxa"/>
            <w:gridSpan w:val="3"/>
            <w:tcBorders>
              <w:top w:val="single" w:sz="4" w:space="0" w:color="auto"/>
              <w:bottom w:val="single" w:sz="4" w:space="0" w:color="auto"/>
              <w:right w:val="single" w:sz="12" w:space="0" w:color="auto"/>
            </w:tcBorders>
            <w:shd w:val="pct10" w:color="4472C4" w:themeColor="accent1" w:fill="auto"/>
          </w:tcPr>
          <w:p w14:paraId="73048C5F" w14:textId="4F20AA94" w:rsidR="00983961" w:rsidRDefault="00CA01AA" w:rsidP="007C0115">
            <w:pPr>
              <w:pStyle w:val="ListParagraph"/>
              <w:numPr>
                <w:ilvl w:val="0"/>
                <w:numId w:val="186"/>
              </w:numPr>
              <w:spacing w:after="0" w:line="240" w:lineRule="auto"/>
              <w:ind w:left="357" w:hanging="357"/>
              <w:jc w:val="both"/>
              <w:rPr>
                <w:rFonts w:ascii="Arial" w:hAnsi="Arial" w:cs="Arial"/>
                <w:b/>
                <w:bCs/>
                <w:color w:val="000000" w:themeColor="text1"/>
                <w:sz w:val="18"/>
                <w:szCs w:val="18"/>
              </w:rPr>
            </w:pPr>
            <w:r>
              <w:rPr>
                <w:rFonts w:ascii="Arial" w:hAnsi="Arial" w:cs="Arial"/>
                <w:b/>
                <w:bCs/>
                <w:color w:val="000000" w:themeColor="text1"/>
                <w:sz w:val="18"/>
                <w:szCs w:val="18"/>
              </w:rPr>
              <w:t>A c</w:t>
            </w:r>
            <w:r w:rsidR="00983961" w:rsidRPr="00983961">
              <w:rPr>
                <w:rFonts w:ascii="Arial" w:hAnsi="Arial" w:cs="Arial"/>
                <w:b/>
                <w:bCs/>
                <w:color w:val="000000" w:themeColor="text1"/>
                <w:sz w:val="18"/>
                <w:szCs w:val="18"/>
              </w:rPr>
              <w:t xml:space="preserve">hild cannot be held criminally responsible for </w:t>
            </w:r>
            <w:r w:rsidR="00A60D6C">
              <w:rPr>
                <w:rFonts w:ascii="Arial" w:hAnsi="Arial" w:cs="Arial"/>
                <w:b/>
                <w:bCs/>
                <w:color w:val="000000" w:themeColor="text1"/>
                <w:sz w:val="18"/>
                <w:szCs w:val="18"/>
              </w:rPr>
              <w:t xml:space="preserve">an </w:t>
            </w:r>
            <w:r w:rsidR="00983961" w:rsidRPr="00983961">
              <w:rPr>
                <w:rFonts w:ascii="Arial" w:hAnsi="Arial" w:cs="Arial"/>
                <w:b/>
                <w:bCs/>
                <w:color w:val="000000" w:themeColor="text1"/>
                <w:sz w:val="18"/>
                <w:szCs w:val="18"/>
              </w:rPr>
              <w:t>infringement offence at 10 or 11 years of age</w:t>
            </w:r>
            <w:r w:rsidR="00983961">
              <w:rPr>
                <w:rFonts w:ascii="Arial" w:hAnsi="Arial" w:cs="Arial"/>
                <w:b/>
                <w:bCs/>
                <w:color w:val="000000" w:themeColor="text1"/>
                <w:sz w:val="18"/>
                <w:szCs w:val="18"/>
              </w:rPr>
              <w:t xml:space="preserve"> [IFA s.219].</w:t>
            </w:r>
          </w:p>
          <w:p w14:paraId="27CE2D7E" w14:textId="47231002" w:rsidR="00983961" w:rsidRPr="00983961" w:rsidRDefault="00CA01AA" w:rsidP="007C0115">
            <w:pPr>
              <w:pStyle w:val="ListParagraph"/>
              <w:numPr>
                <w:ilvl w:val="0"/>
                <w:numId w:val="186"/>
              </w:numPr>
              <w:spacing w:after="20" w:line="240" w:lineRule="auto"/>
              <w:ind w:left="357" w:hanging="357"/>
              <w:jc w:val="both"/>
              <w:rPr>
                <w:rFonts w:ascii="Arial" w:hAnsi="Arial" w:cs="Arial"/>
                <w:b/>
                <w:bCs/>
                <w:color w:val="000000" w:themeColor="text1"/>
                <w:sz w:val="18"/>
                <w:szCs w:val="18"/>
              </w:rPr>
            </w:pPr>
            <w:r>
              <w:rPr>
                <w:rFonts w:ascii="Arial" w:hAnsi="Arial" w:cs="Arial"/>
                <w:b/>
                <w:bCs/>
                <w:color w:val="000000" w:themeColor="text1"/>
                <w:sz w:val="18"/>
                <w:szCs w:val="18"/>
              </w:rPr>
              <w:t>A c</w:t>
            </w:r>
            <w:r w:rsidR="00983961">
              <w:rPr>
                <w:rFonts w:ascii="Arial" w:hAnsi="Arial" w:cs="Arial"/>
                <w:b/>
                <w:bCs/>
                <w:color w:val="000000" w:themeColor="text1"/>
                <w:sz w:val="18"/>
                <w:szCs w:val="18"/>
              </w:rPr>
              <w:t xml:space="preserve">hild </w:t>
            </w:r>
            <w:r>
              <w:rPr>
                <w:rFonts w:ascii="Arial" w:hAnsi="Arial" w:cs="Arial"/>
                <w:b/>
                <w:bCs/>
                <w:color w:val="000000" w:themeColor="text1"/>
                <w:sz w:val="18"/>
                <w:szCs w:val="18"/>
              </w:rPr>
              <w:t xml:space="preserve">is </w:t>
            </w:r>
            <w:r w:rsidR="00983961">
              <w:rPr>
                <w:rFonts w:ascii="Arial" w:hAnsi="Arial" w:cs="Arial"/>
                <w:b/>
                <w:bCs/>
                <w:color w:val="000000" w:themeColor="text1"/>
                <w:sz w:val="18"/>
                <w:szCs w:val="18"/>
              </w:rPr>
              <w:t xml:space="preserve">to be released from </w:t>
            </w:r>
            <w:r>
              <w:rPr>
                <w:rFonts w:ascii="Arial" w:hAnsi="Arial" w:cs="Arial"/>
                <w:b/>
                <w:bCs/>
                <w:color w:val="000000" w:themeColor="text1"/>
                <w:sz w:val="18"/>
                <w:szCs w:val="18"/>
              </w:rPr>
              <w:t xml:space="preserve">an </w:t>
            </w:r>
            <w:r w:rsidR="00983961">
              <w:rPr>
                <w:rFonts w:ascii="Arial" w:hAnsi="Arial" w:cs="Arial"/>
                <w:b/>
                <w:bCs/>
                <w:color w:val="000000" w:themeColor="text1"/>
                <w:sz w:val="18"/>
                <w:szCs w:val="18"/>
              </w:rPr>
              <w:t>obligation to pay infringement penalty for conduct alleged to have occurred when the child was 10 or 11 years of age [IFA s.220].</w:t>
            </w:r>
          </w:p>
        </w:tc>
      </w:tr>
      <w:tr w:rsidR="00A60D6C" w14:paraId="5BDD9C5C" w14:textId="77777777" w:rsidTr="004E691D">
        <w:trPr>
          <w:trHeight w:val="255"/>
        </w:trPr>
        <w:tc>
          <w:tcPr>
            <w:tcW w:w="1423" w:type="dxa"/>
            <w:vMerge w:val="restart"/>
            <w:tcBorders>
              <w:top w:val="single" w:sz="4" w:space="0" w:color="auto"/>
              <w:left w:val="single" w:sz="12" w:space="0" w:color="auto"/>
            </w:tcBorders>
            <w:shd w:val="clear" w:color="auto" w:fill="000000" w:themeFill="text1"/>
          </w:tcPr>
          <w:p w14:paraId="6D2A9D9A" w14:textId="15A76E97" w:rsidR="00A60D6C" w:rsidRPr="00A60D6C" w:rsidRDefault="00A60D6C" w:rsidP="006154C6">
            <w:pPr>
              <w:keepNext/>
              <w:keepLines/>
              <w:spacing w:before="2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ss.83</w:t>
            </w:r>
            <w:r w:rsidR="003B72CC">
              <w:rPr>
                <w:rFonts w:ascii="Arial" w:hAnsi="Arial" w:cs="Arial"/>
                <w:b/>
                <w:bCs/>
                <w:color w:val="FFFFFF" w:themeColor="background1"/>
                <w:sz w:val="18"/>
                <w:szCs w:val="18"/>
                <w:shd w:val="clear" w:color="auto" w:fill="000000" w:themeFill="text1"/>
              </w:rPr>
              <w:t>7</w:t>
            </w:r>
            <w:r>
              <w:rPr>
                <w:rFonts w:ascii="Arial" w:hAnsi="Arial" w:cs="Arial"/>
                <w:b/>
                <w:bCs/>
                <w:color w:val="FFFFFF" w:themeColor="background1"/>
                <w:sz w:val="18"/>
                <w:szCs w:val="18"/>
                <w:shd w:val="clear" w:color="auto" w:fill="000000" w:themeFill="text1"/>
              </w:rPr>
              <w:t>-839</w:t>
            </w:r>
          </w:p>
          <w:p w14:paraId="7AB86F00" w14:textId="77777777" w:rsidR="00A60D6C" w:rsidRPr="00A60D6C" w:rsidRDefault="00A60D6C" w:rsidP="006154C6">
            <w:pPr>
              <w:keepNext/>
              <w:keepLines/>
              <w:spacing w:before="20"/>
              <w:jc w:val="center"/>
              <w:rPr>
                <w:rFonts w:ascii="Arial" w:hAnsi="Arial" w:cs="Arial"/>
                <w:b/>
                <w:bCs/>
                <w:color w:val="000000" w:themeColor="text1"/>
                <w:sz w:val="18"/>
                <w:szCs w:val="18"/>
                <w:shd w:val="clear" w:color="auto" w:fill="000000" w:themeFill="text1"/>
              </w:rPr>
            </w:pPr>
          </w:p>
          <w:p w14:paraId="31988EC3" w14:textId="77777777" w:rsidR="00A60D6C" w:rsidRPr="00A60D6C" w:rsidRDefault="00A60D6C" w:rsidP="006154C6">
            <w:pPr>
              <w:keepNext/>
              <w:keepLines/>
              <w:spacing w:before="20"/>
              <w:jc w:val="center"/>
              <w:rPr>
                <w:rFonts w:ascii="Arial" w:hAnsi="Arial" w:cs="Arial"/>
                <w:b/>
                <w:bCs/>
                <w:color w:val="000000" w:themeColor="text1"/>
                <w:sz w:val="18"/>
                <w:szCs w:val="18"/>
                <w:shd w:val="clear" w:color="auto" w:fill="000000" w:themeFill="text1"/>
              </w:rPr>
            </w:pPr>
          </w:p>
          <w:p w14:paraId="3851F412" w14:textId="77777777" w:rsidR="00A60D6C" w:rsidRPr="00A60D6C" w:rsidRDefault="00A60D6C" w:rsidP="006154C6">
            <w:pPr>
              <w:keepNext/>
              <w:keepLines/>
              <w:spacing w:before="20"/>
              <w:jc w:val="center"/>
              <w:rPr>
                <w:rFonts w:ascii="Arial" w:hAnsi="Arial" w:cs="Arial"/>
                <w:b/>
                <w:bCs/>
                <w:color w:val="000000" w:themeColor="text1"/>
                <w:sz w:val="18"/>
                <w:szCs w:val="18"/>
                <w:shd w:val="clear" w:color="auto" w:fill="000000" w:themeFill="text1"/>
              </w:rPr>
            </w:pPr>
          </w:p>
          <w:p w14:paraId="015C8991" w14:textId="77777777" w:rsidR="00A60D6C" w:rsidRPr="00A60D6C" w:rsidRDefault="00A60D6C" w:rsidP="006154C6">
            <w:pPr>
              <w:keepNext/>
              <w:keepLines/>
              <w:spacing w:before="20"/>
              <w:jc w:val="center"/>
              <w:rPr>
                <w:rFonts w:ascii="Arial" w:hAnsi="Arial" w:cs="Arial"/>
                <w:b/>
                <w:bCs/>
                <w:color w:val="000000" w:themeColor="text1"/>
                <w:sz w:val="18"/>
                <w:szCs w:val="18"/>
                <w:shd w:val="clear" w:color="auto" w:fill="000000" w:themeFill="text1"/>
              </w:rPr>
            </w:pPr>
          </w:p>
          <w:p w14:paraId="2987B571" w14:textId="77777777" w:rsidR="00A60D6C" w:rsidRPr="00A60D6C" w:rsidRDefault="00A60D6C" w:rsidP="006154C6">
            <w:pPr>
              <w:keepNext/>
              <w:keepLines/>
              <w:spacing w:before="20"/>
              <w:jc w:val="center"/>
              <w:rPr>
                <w:rFonts w:ascii="Arial" w:hAnsi="Arial" w:cs="Arial"/>
                <w:b/>
                <w:bCs/>
                <w:color w:val="000000" w:themeColor="text1"/>
                <w:sz w:val="18"/>
                <w:szCs w:val="18"/>
                <w:shd w:val="clear" w:color="auto" w:fill="000000" w:themeFill="text1"/>
              </w:rPr>
            </w:pPr>
          </w:p>
          <w:p w14:paraId="3612D631" w14:textId="77777777" w:rsidR="00A60D6C" w:rsidRPr="00A60D6C" w:rsidRDefault="00A60D6C" w:rsidP="006154C6">
            <w:pPr>
              <w:keepNext/>
              <w:keepLines/>
              <w:spacing w:before="20"/>
              <w:jc w:val="center"/>
              <w:rPr>
                <w:rFonts w:ascii="Arial" w:hAnsi="Arial" w:cs="Arial"/>
                <w:b/>
                <w:bCs/>
                <w:color w:val="000000" w:themeColor="text1"/>
                <w:sz w:val="18"/>
                <w:szCs w:val="18"/>
                <w:shd w:val="clear" w:color="auto" w:fill="000000" w:themeFill="text1"/>
              </w:rPr>
            </w:pPr>
          </w:p>
          <w:p w14:paraId="788BEC9C" w14:textId="77777777" w:rsidR="00A60D6C" w:rsidRPr="00A60D6C" w:rsidRDefault="00A60D6C" w:rsidP="006154C6">
            <w:pPr>
              <w:keepNext/>
              <w:keepLines/>
              <w:spacing w:before="20"/>
              <w:jc w:val="center"/>
              <w:rPr>
                <w:rFonts w:ascii="Arial" w:hAnsi="Arial" w:cs="Arial"/>
                <w:b/>
                <w:bCs/>
                <w:color w:val="000000" w:themeColor="text1"/>
                <w:sz w:val="18"/>
                <w:szCs w:val="18"/>
                <w:shd w:val="clear" w:color="auto" w:fill="000000" w:themeFill="text1"/>
              </w:rPr>
            </w:pPr>
          </w:p>
          <w:p w14:paraId="60D53C20" w14:textId="77777777" w:rsidR="00A60D6C" w:rsidRPr="00A60D6C" w:rsidRDefault="00A60D6C" w:rsidP="006154C6">
            <w:pPr>
              <w:keepNext/>
              <w:keepLines/>
              <w:spacing w:before="20"/>
              <w:jc w:val="center"/>
              <w:rPr>
                <w:rFonts w:ascii="Arial" w:hAnsi="Arial" w:cs="Arial"/>
                <w:b/>
                <w:bCs/>
                <w:color w:val="000000" w:themeColor="text1"/>
                <w:sz w:val="18"/>
                <w:szCs w:val="18"/>
                <w:shd w:val="clear" w:color="auto" w:fill="000000" w:themeFill="text1"/>
              </w:rPr>
            </w:pPr>
          </w:p>
          <w:p w14:paraId="4AEB2F4E" w14:textId="77777777" w:rsidR="00A60D6C" w:rsidRPr="00A60D6C" w:rsidRDefault="00A60D6C" w:rsidP="006154C6">
            <w:pPr>
              <w:keepNext/>
              <w:keepLines/>
              <w:spacing w:before="20"/>
              <w:jc w:val="center"/>
              <w:rPr>
                <w:rFonts w:ascii="Arial" w:hAnsi="Arial" w:cs="Arial"/>
                <w:b/>
                <w:bCs/>
                <w:color w:val="000000" w:themeColor="text1"/>
                <w:sz w:val="18"/>
                <w:szCs w:val="18"/>
                <w:shd w:val="clear" w:color="auto" w:fill="000000" w:themeFill="text1"/>
              </w:rPr>
            </w:pPr>
          </w:p>
          <w:p w14:paraId="1A78F42E" w14:textId="77777777" w:rsidR="00A60D6C" w:rsidRPr="00A60D6C" w:rsidRDefault="00A60D6C" w:rsidP="006154C6">
            <w:pPr>
              <w:keepNext/>
              <w:keepLines/>
              <w:spacing w:before="20"/>
              <w:jc w:val="center"/>
              <w:rPr>
                <w:rFonts w:ascii="Arial" w:hAnsi="Arial" w:cs="Arial"/>
                <w:b/>
                <w:bCs/>
                <w:color w:val="000000" w:themeColor="text1"/>
                <w:sz w:val="18"/>
                <w:szCs w:val="18"/>
                <w:shd w:val="clear" w:color="auto" w:fill="000000" w:themeFill="text1"/>
              </w:rPr>
            </w:pPr>
          </w:p>
          <w:p w14:paraId="7E02AAE5" w14:textId="77777777" w:rsidR="00A60D6C" w:rsidRPr="00A60D6C" w:rsidRDefault="00A60D6C" w:rsidP="006154C6">
            <w:pPr>
              <w:keepNext/>
              <w:keepLines/>
              <w:spacing w:before="20"/>
              <w:jc w:val="center"/>
              <w:rPr>
                <w:rFonts w:ascii="Arial" w:hAnsi="Arial" w:cs="Arial"/>
                <w:b/>
                <w:bCs/>
                <w:color w:val="000000" w:themeColor="text1"/>
                <w:sz w:val="18"/>
                <w:szCs w:val="18"/>
                <w:shd w:val="clear" w:color="auto" w:fill="000000" w:themeFill="text1"/>
              </w:rPr>
            </w:pPr>
          </w:p>
          <w:p w14:paraId="3E67A163" w14:textId="77777777" w:rsidR="00A60D6C" w:rsidRPr="00A60D6C" w:rsidRDefault="00A60D6C" w:rsidP="006154C6">
            <w:pPr>
              <w:keepNext/>
              <w:keepLines/>
              <w:spacing w:before="20"/>
              <w:jc w:val="center"/>
              <w:rPr>
                <w:rFonts w:ascii="Arial" w:hAnsi="Arial" w:cs="Arial"/>
                <w:b/>
                <w:bCs/>
                <w:color w:val="000000" w:themeColor="text1"/>
                <w:sz w:val="6"/>
                <w:szCs w:val="6"/>
                <w:shd w:val="clear" w:color="auto" w:fill="000000" w:themeFill="text1"/>
              </w:rPr>
            </w:pPr>
          </w:p>
          <w:p w14:paraId="4B97AC26" w14:textId="16ECFECE" w:rsidR="00A60D6C" w:rsidRPr="00AE5462" w:rsidRDefault="00A60D6C" w:rsidP="006154C6">
            <w:pPr>
              <w:keepNext/>
              <w:keepLines/>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ss.841-845</w:t>
            </w:r>
          </w:p>
        </w:tc>
        <w:tc>
          <w:tcPr>
            <w:tcW w:w="7770" w:type="dxa"/>
            <w:gridSpan w:val="3"/>
            <w:tcBorders>
              <w:top w:val="single" w:sz="4" w:space="0" w:color="auto"/>
              <w:bottom w:val="single" w:sz="4" w:space="0" w:color="auto"/>
              <w:right w:val="single" w:sz="12" w:space="0" w:color="auto"/>
            </w:tcBorders>
            <w:shd w:val="clear" w:color="auto" w:fill="000000" w:themeFill="text1"/>
          </w:tcPr>
          <w:p w14:paraId="14B416DB" w14:textId="6DDA10AE" w:rsidR="00A60D6C" w:rsidRPr="00AE5462" w:rsidRDefault="00A60D6C" w:rsidP="006154C6">
            <w:pPr>
              <w:spacing w:before="20"/>
              <w:jc w:val="center"/>
              <w:rPr>
                <w:rFonts w:ascii="Arial" w:hAnsi="Arial" w:cs="Arial"/>
                <w:b/>
                <w:bCs/>
                <w:color w:val="FFFFFF" w:themeColor="background1"/>
                <w:sz w:val="18"/>
                <w:szCs w:val="18"/>
              </w:rPr>
            </w:pPr>
            <w:r w:rsidRPr="00AE5462">
              <w:rPr>
                <w:rFonts w:ascii="Arial" w:hAnsi="Arial" w:cs="Arial"/>
                <w:b/>
                <w:bCs/>
                <w:color w:val="FFFFFF" w:themeColor="background1"/>
                <w:sz w:val="18"/>
                <w:szCs w:val="18"/>
              </w:rPr>
              <w:t>Part</w:t>
            </w:r>
            <w:r>
              <w:rPr>
                <w:rFonts w:ascii="Arial" w:hAnsi="Arial" w:cs="Arial"/>
                <w:b/>
                <w:bCs/>
                <w:color w:val="FFFFFF" w:themeColor="background1"/>
                <w:sz w:val="18"/>
                <w:szCs w:val="18"/>
              </w:rPr>
              <w:t xml:space="preserve"> 19.14 – Amendment of </w:t>
            </w:r>
            <w:r>
              <w:rPr>
                <w:rFonts w:ascii="Arial" w:hAnsi="Arial" w:cs="Arial"/>
                <w:b/>
                <w:bCs/>
                <w:i/>
                <w:iCs/>
                <w:color w:val="FFFFFF" w:themeColor="background1"/>
                <w:sz w:val="18"/>
                <w:szCs w:val="18"/>
              </w:rPr>
              <w:t xml:space="preserve">Personal Safety Intervention Order </w:t>
            </w:r>
            <w:r w:rsidRPr="003C3194">
              <w:rPr>
                <w:rFonts w:ascii="Arial" w:hAnsi="Arial" w:cs="Arial"/>
                <w:b/>
                <w:bCs/>
                <w:i/>
                <w:iCs/>
                <w:color w:val="FFFFFF" w:themeColor="background1"/>
                <w:sz w:val="18"/>
                <w:szCs w:val="18"/>
              </w:rPr>
              <w:t xml:space="preserve">Act </w:t>
            </w:r>
            <w:r>
              <w:rPr>
                <w:rFonts w:ascii="Arial" w:hAnsi="Arial" w:cs="Arial"/>
                <w:b/>
                <w:bCs/>
                <w:i/>
                <w:iCs/>
                <w:color w:val="FFFFFF" w:themeColor="background1"/>
                <w:sz w:val="18"/>
                <w:szCs w:val="18"/>
              </w:rPr>
              <w:t xml:space="preserve">2010 </w:t>
            </w:r>
            <w:r w:rsidRPr="00BB1D86">
              <w:rPr>
                <w:rFonts w:ascii="Arial" w:hAnsi="Arial" w:cs="Arial"/>
                <w:b/>
                <w:bCs/>
                <w:color w:val="FFFFFF" w:themeColor="background1"/>
                <w:sz w:val="18"/>
                <w:szCs w:val="18"/>
              </w:rPr>
              <w:t>[</w:t>
            </w:r>
            <w:r>
              <w:rPr>
                <w:rFonts w:ascii="Arial" w:hAnsi="Arial" w:cs="Arial"/>
                <w:b/>
                <w:bCs/>
                <w:color w:val="FFFFFF" w:themeColor="background1"/>
                <w:sz w:val="18"/>
                <w:szCs w:val="18"/>
              </w:rPr>
              <w:t>PSIA</w:t>
            </w:r>
            <w:r w:rsidRPr="00BB1D86">
              <w:rPr>
                <w:rFonts w:ascii="Arial" w:hAnsi="Arial" w:cs="Arial"/>
                <w:b/>
                <w:bCs/>
                <w:color w:val="FFFFFF" w:themeColor="background1"/>
                <w:sz w:val="18"/>
                <w:szCs w:val="18"/>
              </w:rPr>
              <w:t>]</w:t>
            </w:r>
          </w:p>
        </w:tc>
      </w:tr>
      <w:tr w:rsidR="00A60D6C" w14:paraId="3DE142C4" w14:textId="77777777" w:rsidTr="004E691D">
        <w:trPr>
          <w:trHeight w:val="255"/>
        </w:trPr>
        <w:tc>
          <w:tcPr>
            <w:tcW w:w="1423" w:type="dxa"/>
            <w:vMerge/>
            <w:tcBorders>
              <w:left w:val="single" w:sz="12" w:space="0" w:color="auto"/>
            </w:tcBorders>
            <w:shd w:val="clear" w:color="auto" w:fill="000000" w:themeFill="text1"/>
          </w:tcPr>
          <w:p w14:paraId="5FC4563A" w14:textId="3B41FA43" w:rsidR="00A60D6C" w:rsidRDefault="00A60D6C" w:rsidP="006154C6">
            <w:pPr>
              <w:keepNext/>
              <w:keepLines/>
              <w:spacing w:before="20"/>
              <w:jc w:val="center"/>
              <w:rPr>
                <w:rFonts w:ascii="Arial" w:hAnsi="Arial" w:cs="Arial"/>
                <w:b/>
                <w:bCs/>
                <w:color w:val="FFFFFF" w:themeColor="background1"/>
                <w:sz w:val="18"/>
                <w:szCs w:val="18"/>
                <w:shd w:val="clear" w:color="auto" w:fill="000000" w:themeFill="text1"/>
              </w:rPr>
            </w:pPr>
          </w:p>
        </w:tc>
        <w:tc>
          <w:tcPr>
            <w:tcW w:w="7770" w:type="dxa"/>
            <w:gridSpan w:val="3"/>
            <w:tcBorders>
              <w:top w:val="single" w:sz="4" w:space="0" w:color="auto"/>
              <w:bottom w:val="single" w:sz="4" w:space="0" w:color="auto"/>
              <w:right w:val="single" w:sz="12" w:space="0" w:color="auto"/>
            </w:tcBorders>
            <w:shd w:val="clear" w:color="auto" w:fill="auto"/>
          </w:tcPr>
          <w:p w14:paraId="68CFC6AB" w14:textId="1FA63946" w:rsidR="00A60D6C" w:rsidRDefault="00A60D6C" w:rsidP="007C0115">
            <w:pPr>
              <w:pStyle w:val="ListParagraph"/>
              <w:numPr>
                <w:ilvl w:val="0"/>
                <w:numId w:val="188"/>
              </w:numPr>
              <w:spacing w:before="20" w:after="20" w:line="240" w:lineRule="auto"/>
              <w:ind w:left="357" w:hanging="357"/>
              <w:jc w:val="both"/>
              <w:rPr>
                <w:rFonts w:ascii="Arial" w:hAnsi="Arial" w:cs="Arial"/>
                <w:color w:val="000000" w:themeColor="text1"/>
                <w:sz w:val="18"/>
                <w:szCs w:val="18"/>
              </w:rPr>
            </w:pPr>
            <w:r w:rsidRPr="00982317">
              <w:rPr>
                <w:rFonts w:ascii="Arial" w:hAnsi="Arial" w:cs="Arial"/>
                <w:color w:val="000000" w:themeColor="text1"/>
                <w:sz w:val="18"/>
                <w:szCs w:val="18"/>
              </w:rPr>
              <w:t>Th</w:t>
            </w:r>
            <w:r w:rsidR="00464286">
              <w:rPr>
                <w:rFonts w:ascii="Arial" w:hAnsi="Arial" w:cs="Arial"/>
                <w:color w:val="000000" w:themeColor="text1"/>
                <w:sz w:val="18"/>
                <w:szCs w:val="18"/>
              </w:rPr>
              <w:t xml:space="preserve">is Part </w:t>
            </w:r>
            <w:r w:rsidRPr="00982317">
              <w:rPr>
                <w:rFonts w:ascii="Arial" w:hAnsi="Arial" w:cs="Arial"/>
                <w:color w:val="000000" w:themeColor="text1"/>
                <w:sz w:val="18"/>
                <w:szCs w:val="18"/>
              </w:rPr>
              <w:t>amend</w:t>
            </w:r>
            <w:r w:rsidR="00464286">
              <w:rPr>
                <w:rFonts w:ascii="Arial" w:hAnsi="Arial" w:cs="Arial"/>
                <w:color w:val="000000" w:themeColor="text1"/>
                <w:sz w:val="18"/>
                <w:szCs w:val="18"/>
              </w:rPr>
              <w:t>s</w:t>
            </w:r>
            <w:r w:rsidRPr="00982317">
              <w:rPr>
                <w:rFonts w:ascii="Arial" w:hAnsi="Arial" w:cs="Arial"/>
                <w:color w:val="000000" w:themeColor="text1"/>
                <w:sz w:val="18"/>
                <w:szCs w:val="18"/>
              </w:rPr>
              <w:t xml:space="preserve"> </w:t>
            </w:r>
            <w:r w:rsidRPr="00C81BDA">
              <w:rPr>
                <w:rFonts w:ascii="Arial" w:hAnsi="Arial" w:cs="Arial"/>
                <w:b/>
                <w:bCs/>
                <w:color w:val="000000" w:themeColor="text1"/>
                <w:sz w:val="18"/>
                <w:szCs w:val="18"/>
              </w:rPr>
              <w:t>PSIA s.18</w:t>
            </w:r>
            <w:r w:rsidRPr="00982317">
              <w:rPr>
                <w:rFonts w:ascii="Arial" w:hAnsi="Arial" w:cs="Arial"/>
                <w:color w:val="000000" w:themeColor="text1"/>
                <w:sz w:val="18"/>
                <w:szCs w:val="18"/>
              </w:rPr>
              <w:t xml:space="preserve"> to provide that if a person makes an application for a personal safety intervention order [PSIO] against a child aged under 12 years at the date of the application for the order–</w:t>
            </w:r>
          </w:p>
          <w:p w14:paraId="19638F2E" w14:textId="6785AF5B" w:rsidR="00A60D6C" w:rsidRPr="00982317" w:rsidRDefault="00A60D6C" w:rsidP="007C0115">
            <w:pPr>
              <w:pStyle w:val="ListParagraph"/>
              <w:numPr>
                <w:ilvl w:val="0"/>
                <w:numId w:val="187"/>
              </w:numPr>
              <w:spacing w:before="20" w:after="20" w:line="240" w:lineRule="auto"/>
              <w:jc w:val="both"/>
              <w:rPr>
                <w:rFonts w:ascii="Arial" w:hAnsi="Arial" w:cs="Arial"/>
                <w:color w:val="000000" w:themeColor="text1"/>
                <w:sz w:val="18"/>
                <w:szCs w:val="18"/>
              </w:rPr>
            </w:pPr>
            <w:r w:rsidRPr="00982317">
              <w:rPr>
                <w:rFonts w:ascii="Arial" w:hAnsi="Arial" w:cs="Arial"/>
                <w:color w:val="000000" w:themeColor="text1"/>
                <w:sz w:val="18"/>
                <w:szCs w:val="18"/>
              </w:rPr>
              <w:t>if the Court knows the child was aged under 12, the court must not make a PSIO against the child;</w:t>
            </w:r>
          </w:p>
          <w:p w14:paraId="593C88E1" w14:textId="6EE0EAE5" w:rsidR="00A60D6C" w:rsidRPr="00982317" w:rsidRDefault="00A60D6C" w:rsidP="007C0115">
            <w:pPr>
              <w:pStyle w:val="ListParagraph"/>
              <w:numPr>
                <w:ilvl w:val="0"/>
                <w:numId w:val="187"/>
              </w:numPr>
              <w:spacing w:before="20" w:after="20" w:line="240" w:lineRule="auto"/>
              <w:ind w:left="714" w:hanging="357"/>
              <w:jc w:val="both"/>
              <w:rPr>
                <w:rFonts w:ascii="Arial" w:hAnsi="Arial" w:cs="Arial"/>
                <w:color w:val="000000" w:themeColor="text1"/>
                <w:sz w:val="18"/>
                <w:szCs w:val="18"/>
              </w:rPr>
            </w:pPr>
            <w:r w:rsidRPr="00982317">
              <w:rPr>
                <w:rFonts w:ascii="Arial" w:hAnsi="Arial" w:cs="Arial"/>
                <w:color w:val="000000" w:themeColor="text1"/>
                <w:sz w:val="18"/>
                <w:szCs w:val="18"/>
              </w:rPr>
              <w:t>if the court makes a PSIO, the order has no effect.</w:t>
            </w:r>
          </w:p>
          <w:p w14:paraId="10E4049C" w14:textId="10F61962" w:rsidR="00A60D6C" w:rsidRDefault="00A60D6C" w:rsidP="007C0115">
            <w:pPr>
              <w:pStyle w:val="ListParagraph"/>
              <w:numPr>
                <w:ilvl w:val="0"/>
                <w:numId w:val="188"/>
              </w:numPr>
              <w:spacing w:before="20" w:after="0" w:line="240" w:lineRule="auto"/>
              <w:ind w:left="357" w:hanging="357"/>
              <w:jc w:val="both"/>
              <w:rPr>
                <w:rFonts w:ascii="Arial" w:hAnsi="Arial" w:cs="Arial"/>
                <w:color w:val="000000" w:themeColor="text1"/>
                <w:sz w:val="18"/>
                <w:szCs w:val="18"/>
              </w:rPr>
            </w:pPr>
            <w:r>
              <w:rPr>
                <w:rFonts w:ascii="Arial" w:hAnsi="Arial" w:cs="Arial"/>
                <w:color w:val="000000" w:themeColor="text1"/>
                <w:sz w:val="18"/>
                <w:szCs w:val="18"/>
              </w:rPr>
              <w:t xml:space="preserve">On the commencement of </w:t>
            </w:r>
            <w:r w:rsidRPr="00982317">
              <w:rPr>
                <w:rFonts w:ascii="Arial" w:hAnsi="Arial" w:cs="Arial"/>
                <w:b/>
                <w:bCs/>
                <w:color w:val="FFFFFF" w:themeColor="background1"/>
                <w:sz w:val="18"/>
                <w:szCs w:val="18"/>
                <w:shd w:val="clear" w:color="auto" w:fill="000000" w:themeFill="text1"/>
              </w:rPr>
              <w:t>YJA s.839</w:t>
            </w:r>
            <w:r>
              <w:rPr>
                <w:rFonts w:ascii="Arial" w:hAnsi="Arial" w:cs="Arial"/>
                <w:color w:val="000000" w:themeColor="text1"/>
                <w:sz w:val="18"/>
                <w:szCs w:val="18"/>
              </w:rPr>
              <w:t>–</w:t>
            </w:r>
          </w:p>
          <w:p w14:paraId="6D38C297" w14:textId="25B25DF1" w:rsidR="00A60D6C" w:rsidRDefault="00A60D6C" w:rsidP="007C0115">
            <w:pPr>
              <w:pStyle w:val="ListParagraph"/>
              <w:numPr>
                <w:ilvl w:val="0"/>
                <w:numId w:val="189"/>
              </w:numPr>
              <w:spacing w:after="20" w:line="240" w:lineRule="auto"/>
              <w:ind w:left="714" w:hanging="357"/>
              <w:jc w:val="both"/>
              <w:rPr>
                <w:rFonts w:ascii="Arial" w:hAnsi="Arial" w:cs="Arial"/>
                <w:color w:val="000000" w:themeColor="text1"/>
                <w:sz w:val="18"/>
                <w:szCs w:val="18"/>
              </w:rPr>
            </w:pPr>
            <w:r>
              <w:rPr>
                <w:rFonts w:ascii="Arial" w:hAnsi="Arial" w:cs="Arial"/>
                <w:color w:val="000000" w:themeColor="text1"/>
                <w:sz w:val="18"/>
                <w:szCs w:val="18"/>
              </w:rPr>
              <w:t>any existing PSIO made against a child who was 10 or 11 years of age on the date the application for the order was made is taken to be set aside; and</w:t>
            </w:r>
          </w:p>
          <w:p w14:paraId="770CB74F" w14:textId="1DA17024" w:rsidR="00A60D6C" w:rsidRPr="00C81BDA" w:rsidRDefault="00A60D6C" w:rsidP="007C0115">
            <w:pPr>
              <w:pStyle w:val="ListParagraph"/>
              <w:numPr>
                <w:ilvl w:val="0"/>
                <w:numId w:val="189"/>
              </w:numPr>
              <w:spacing w:before="20" w:after="20" w:line="240" w:lineRule="auto"/>
              <w:ind w:left="714" w:hanging="357"/>
              <w:jc w:val="both"/>
              <w:rPr>
                <w:rFonts w:ascii="Arial" w:hAnsi="Arial" w:cs="Arial"/>
                <w:color w:val="000000" w:themeColor="text1"/>
                <w:sz w:val="18"/>
                <w:szCs w:val="18"/>
              </w:rPr>
            </w:pPr>
            <w:r>
              <w:rPr>
                <w:rFonts w:ascii="Arial" w:hAnsi="Arial" w:cs="Arial"/>
                <w:color w:val="000000" w:themeColor="text1"/>
                <w:sz w:val="18"/>
                <w:szCs w:val="18"/>
              </w:rPr>
              <w:t>any underdetermined application to make, vary, revoke or extend a PSIO against a child who was 10 or 11 years of age on the date the application for the order was made must be dismissed.</w:t>
            </w:r>
          </w:p>
        </w:tc>
      </w:tr>
      <w:tr w:rsidR="00A60D6C" w14:paraId="42F7AA01" w14:textId="77777777" w:rsidTr="004E691D">
        <w:trPr>
          <w:trHeight w:val="255"/>
        </w:trPr>
        <w:tc>
          <w:tcPr>
            <w:tcW w:w="1423" w:type="dxa"/>
            <w:vMerge/>
            <w:tcBorders>
              <w:left w:val="single" w:sz="12" w:space="0" w:color="auto"/>
              <w:bottom w:val="single" w:sz="12" w:space="0" w:color="auto"/>
            </w:tcBorders>
            <w:shd w:val="clear" w:color="auto" w:fill="000000" w:themeFill="text1"/>
          </w:tcPr>
          <w:p w14:paraId="43938BE9" w14:textId="652D77BA" w:rsidR="00A60D6C" w:rsidRPr="00AE5462" w:rsidRDefault="00A60D6C" w:rsidP="006154C6">
            <w:pPr>
              <w:keepNext/>
              <w:keepLines/>
              <w:spacing w:before="20"/>
              <w:jc w:val="center"/>
              <w:rPr>
                <w:rFonts w:ascii="Arial" w:hAnsi="Arial" w:cs="Arial"/>
                <w:b/>
                <w:bCs/>
                <w:color w:val="FFFFFF" w:themeColor="background1"/>
                <w:sz w:val="18"/>
                <w:szCs w:val="18"/>
                <w:shd w:val="clear" w:color="auto" w:fill="000000" w:themeFill="text1"/>
              </w:rPr>
            </w:pPr>
          </w:p>
        </w:tc>
        <w:tc>
          <w:tcPr>
            <w:tcW w:w="7770" w:type="dxa"/>
            <w:gridSpan w:val="3"/>
            <w:tcBorders>
              <w:top w:val="single" w:sz="4" w:space="0" w:color="auto"/>
              <w:bottom w:val="single" w:sz="4" w:space="0" w:color="auto"/>
              <w:right w:val="single" w:sz="12" w:space="0" w:color="auto"/>
            </w:tcBorders>
            <w:shd w:val="clear" w:color="auto" w:fill="000000" w:themeFill="text1"/>
          </w:tcPr>
          <w:p w14:paraId="0E6B3C5E" w14:textId="39841AFB" w:rsidR="00A60D6C" w:rsidRPr="00AE5462" w:rsidRDefault="00A60D6C" w:rsidP="006154C6">
            <w:pPr>
              <w:spacing w:before="20"/>
              <w:jc w:val="center"/>
              <w:rPr>
                <w:rFonts w:ascii="Arial" w:hAnsi="Arial" w:cs="Arial"/>
                <w:b/>
                <w:bCs/>
                <w:color w:val="FFFFFF" w:themeColor="background1"/>
                <w:sz w:val="18"/>
                <w:szCs w:val="18"/>
              </w:rPr>
            </w:pPr>
            <w:r w:rsidRPr="00AE5462">
              <w:rPr>
                <w:rFonts w:ascii="Arial" w:hAnsi="Arial" w:cs="Arial"/>
                <w:b/>
                <w:bCs/>
                <w:color w:val="FFFFFF" w:themeColor="background1"/>
                <w:sz w:val="18"/>
                <w:szCs w:val="18"/>
              </w:rPr>
              <w:t>Part</w:t>
            </w:r>
            <w:r>
              <w:rPr>
                <w:rFonts w:ascii="Arial" w:hAnsi="Arial" w:cs="Arial"/>
                <w:b/>
                <w:bCs/>
                <w:color w:val="FFFFFF" w:themeColor="background1"/>
                <w:sz w:val="18"/>
                <w:szCs w:val="18"/>
              </w:rPr>
              <w:t xml:space="preserve"> 19.16 – Amendment of </w:t>
            </w:r>
            <w:r>
              <w:rPr>
                <w:rFonts w:ascii="Arial" w:hAnsi="Arial" w:cs="Arial"/>
                <w:b/>
                <w:bCs/>
                <w:i/>
                <w:iCs/>
                <w:color w:val="FFFFFF" w:themeColor="background1"/>
                <w:sz w:val="18"/>
                <w:szCs w:val="18"/>
              </w:rPr>
              <w:t xml:space="preserve">Spent Convictions </w:t>
            </w:r>
            <w:r w:rsidRPr="003C3194">
              <w:rPr>
                <w:rFonts w:ascii="Arial" w:hAnsi="Arial" w:cs="Arial"/>
                <w:b/>
                <w:bCs/>
                <w:i/>
                <w:iCs/>
                <w:color w:val="FFFFFF" w:themeColor="background1"/>
                <w:sz w:val="18"/>
                <w:szCs w:val="18"/>
              </w:rPr>
              <w:t xml:space="preserve">Act </w:t>
            </w:r>
            <w:r>
              <w:rPr>
                <w:rFonts w:ascii="Arial" w:hAnsi="Arial" w:cs="Arial"/>
                <w:b/>
                <w:bCs/>
                <w:i/>
                <w:iCs/>
                <w:color w:val="FFFFFF" w:themeColor="background1"/>
                <w:sz w:val="18"/>
                <w:szCs w:val="18"/>
              </w:rPr>
              <w:t xml:space="preserve">2021 </w:t>
            </w:r>
            <w:r w:rsidRPr="00BB1D86">
              <w:rPr>
                <w:rFonts w:ascii="Arial" w:hAnsi="Arial" w:cs="Arial"/>
                <w:b/>
                <w:bCs/>
                <w:color w:val="FFFFFF" w:themeColor="background1"/>
                <w:sz w:val="18"/>
                <w:szCs w:val="18"/>
              </w:rPr>
              <w:t>[</w:t>
            </w:r>
            <w:r>
              <w:rPr>
                <w:rFonts w:ascii="Arial" w:hAnsi="Arial" w:cs="Arial"/>
                <w:b/>
                <w:bCs/>
                <w:color w:val="FFFFFF" w:themeColor="background1"/>
                <w:sz w:val="18"/>
                <w:szCs w:val="18"/>
              </w:rPr>
              <w:t>SCA</w:t>
            </w:r>
            <w:r w:rsidRPr="00BB1D86">
              <w:rPr>
                <w:rFonts w:ascii="Arial" w:hAnsi="Arial" w:cs="Arial"/>
                <w:b/>
                <w:bCs/>
                <w:color w:val="FFFFFF" w:themeColor="background1"/>
                <w:sz w:val="18"/>
                <w:szCs w:val="18"/>
              </w:rPr>
              <w:t>]</w:t>
            </w:r>
          </w:p>
        </w:tc>
      </w:tr>
      <w:tr w:rsidR="00AC24DA" w14:paraId="788DAAB0" w14:textId="77777777" w:rsidTr="004E691D">
        <w:trPr>
          <w:trHeight w:val="255"/>
        </w:trPr>
        <w:tc>
          <w:tcPr>
            <w:tcW w:w="1423" w:type="dxa"/>
            <w:vMerge w:val="restart"/>
            <w:tcBorders>
              <w:top w:val="single" w:sz="12" w:space="0" w:color="auto"/>
              <w:left w:val="single" w:sz="12" w:space="0" w:color="auto"/>
            </w:tcBorders>
            <w:shd w:val="clear" w:color="auto" w:fill="000000" w:themeFill="text1"/>
          </w:tcPr>
          <w:p w14:paraId="79001B9A" w14:textId="77777777" w:rsidR="00AC24DA" w:rsidRPr="00C16A32" w:rsidRDefault="00AC24DA" w:rsidP="006154C6">
            <w:pPr>
              <w:spacing w:before="2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s.841</w:t>
            </w:r>
          </w:p>
          <w:p w14:paraId="55257402" w14:textId="77777777" w:rsidR="00AC24DA" w:rsidRPr="00C16A32" w:rsidRDefault="00AC24DA" w:rsidP="006154C6">
            <w:pPr>
              <w:spacing w:before="20"/>
              <w:jc w:val="center"/>
              <w:rPr>
                <w:rFonts w:ascii="Arial" w:hAnsi="Arial" w:cs="Arial"/>
                <w:b/>
                <w:bCs/>
                <w:color w:val="000000" w:themeColor="text1"/>
                <w:sz w:val="18"/>
                <w:szCs w:val="18"/>
                <w:shd w:val="clear" w:color="auto" w:fill="000000" w:themeFill="text1"/>
              </w:rPr>
            </w:pPr>
          </w:p>
          <w:p w14:paraId="70BBC148" w14:textId="77777777" w:rsidR="00AC24DA" w:rsidRPr="00C16A32" w:rsidRDefault="00AC24DA" w:rsidP="006154C6">
            <w:pPr>
              <w:spacing w:before="20"/>
              <w:jc w:val="center"/>
              <w:rPr>
                <w:rFonts w:ascii="Arial" w:hAnsi="Arial" w:cs="Arial"/>
                <w:b/>
                <w:bCs/>
                <w:color w:val="000000" w:themeColor="text1"/>
                <w:sz w:val="18"/>
                <w:szCs w:val="18"/>
                <w:shd w:val="clear" w:color="auto" w:fill="000000" w:themeFill="text1"/>
              </w:rPr>
            </w:pPr>
          </w:p>
          <w:p w14:paraId="1B6E9D10" w14:textId="77777777" w:rsidR="00AC24DA" w:rsidRPr="00C16A32" w:rsidRDefault="00AC24DA" w:rsidP="006154C6">
            <w:pPr>
              <w:spacing w:before="20"/>
              <w:jc w:val="center"/>
              <w:rPr>
                <w:rFonts w:ascii="Arial" w:hAnsi="Arial" w:cs="Arial"/>
                <w:b/>
                <w:bCs/>
                <w:color w:val="000000" w:themeColor="text1"/>
                <w:sz w:val="18"/>
                <w:szCs w:val="18"/>
                <w:shd w:val="clear" w:color="auto" w:fill="000000" w:themeFill="text1"/>
              </w:rPr>
            </w:pPr>
          </w:p>
          <w:p w14:paraId="08399273" w14:textId="77777777" w:rsidR="00AC24DA" w:rsidRPr="00C16A32" w:rsidRDefault="00AC24DA" w:rsidP="006154C6">
            <w:pPr>
              <w:spacing w:before="20"/>
              <w:jc w:val="center"/>
              <w:rPr>
                <w:rFonts w:ascii="Arial" w:hAnsi="Arial" w:cs="Arial"/>
                <w:b/>
                <w:bCs/>
                <w:color w:val="000000" w:themeColor="text1"/>
                <w:sz w:val="12"/>
                <w:szCs w:val="12"/>
                <w:shd w:val="clear" w:color="auto" w:fill="000000" w:themeFill="text1"/>
              </w:rPr>
            </w:pPr>
          </w:p>
          <w:p w14:paraId="08EADA58" w14:textId="77777777" w:rsidR="00AC24DA" w:rsidRPr="00924E58" w:rsidRDefault="00AC24DA" w:rsidP="009B7AF9">
            <w:pPr>
              <w:spacing w:before="20"/>
              <w:jc w:val="center"/>
              <w:rPr>
                <w:rFonts w:ascii="Arial" w:hAnsi="Arial" w:cs="Arial"/>
                <w:b/>
                <w:bCs/>
                <w:color w:val="000000" w:themeColor="text1"/>
                <w:sz w:val="18"/>
                <w:szCs w:val="18"/>
                <w:shd w:val="clear" w:color="auto" w:fill="000000" w:themeFill="text1"/>
              </w:rPr>
            </w:pPr>
            <w:r w:rsidRPr="00675684">
              <w:rPr>
                <w:rFonts w:ascii="Arial" w:hAnsi="Arial" w:cs="Arial"/>
                <w:b/>
                <w:bCs/>
                <w:color w:val="FFFFFF" w:themeColor="background1"/>
                <w:sz w:val="18"/>
                <w:szCs w:val="18"/>
                <w:shd w:val="clear" w:color="auto" w:fill="000000" w:themeFill="text1"/>
              </w:rPr>
              <w:t>s.842</w:t>
            </w:r>
          </w:p>
          <w:p w14:paraId="56887153" w14:textId="77777777" w:rsidR="00AC24DA" w:rsidRPr="00924E58" w:rsidRDefault="00AC24DA" w:rsidP="009B7AF9">
            <w:pPr>
              <w:spacing w:before="20"/>
              <w:jc w:val="center"/>
              <w:rPr>
                <w:rFonts w:ascii="Arial" w:hAnsi="Arial" w:cs="Arial"/>
                <w:b/>
                <w:bCs/>
                <w:color w:val="000000" w:themeColor="text1"/>
                <w:sz w:val="22"/>
                <w:szCs w:val="22"/>
                <w:shd w:val="clear" w:color="auto" w:fill="000000" w:themeFill="text1"/>
              </w:rPr>
            </w:pPr>
          </w:p>
          <w:p w14:paraId="3241C99F" w14:textId="3723087A" w:rsidR="00AC24DA" w:rsidRDefault="00AC24DA" w:rsidP="009B7AF9">
            <w:pPr>
              <w:spacing w:before="20"/>
              <w:jc w:val="center"/>
              <w:rPr>
                <w:rFonts w:ascii="Arial" w:hAnsi="Arial" w:cs="Arial"/>
                <w:b/>
                <w:bCs/>
                <w:color w:val="FFFFFF" w:themeColor="background1"/>
                <w:sz w:val="18"/>
                <w:szCs w:val="18"/>
                <w:shd w:val="clear" w:color="auto" w:fill="000000" w:themeFill="text1"/>
              </w:rPr>
            </w:pPr>
            <w:r w:rsidRPr="00675684">
              <w:rPr>
                <w:rFonts w:ascii="Arial" w:hAnsi="Arial" w:cs="Arial"/>
                <w:b/>
                <w:bCs/>
                <w:color w:val="FFFFFF" w:themeColor="background1"/>
                <w:sz w:val="18"/>
                <w:szCs w:val="18"/>
                <w:shd w:val="clear" w:color="auto" w:fill="000000" w:themeFill="text1"/>
              </w:rPr>
              <w:t>s.84</w:t>
            </w:r>
            <w:r>
              <w:rPr>
                <w:rFonts w:ascii="Arial" w:hAnsi="Arial" w:cs="Arial"/>
                <w:b/>
                <w:bCs/>
                <w:color w:val="FFFFFF" w:themeColor="background1"/>
                <w:sz w:val="18"/>
                <w:szCs w:val="18"/>
                <w:shd w:val="clear" w:color="auto" w:fill="000000" w:themeFill="text1"/>
              </w:rPr>
              <w:t>3</w:t>
            </w:r>
          </w:p>
        </w:tc>
        <w:tc>
          <w:tcPr>
            <w:tcW w:w="7770" w:type="dxa"/>
            <w:gridSpan w:val="3"/>
            <w:tcBorders>
              <w:top w:val="single" w:sz="4" w:space="0" w:color="auto"/>
              <w:bottom w:val="single" w:sz="4" w:space="0" w:color="auto"/>
              <w:right w:val="single" w:sz="12" w:space="0" w:color="auto"/>
            </w:tcBorders>
            <w:shd w:val="pct10" w:color="4472C4" w:themeColor="accent1" w:fill="auto"/>
          </w:tcPr>
          <w:p w14:paraId="32ED577B" w14:textId="7C2B8E27" w:rsidR="00AC24DA" w:rsidRDefault="00AC24DA" w:rsidP="00675684">
            <w:pPr>
              <w:jc w:val="both"/>
              <w:rPr>
                <w:rFonts w:ascii="Arial" w:hAnsi="Arial" w:cs="Arial"/>
                <w:b/>
                <w:bCs/>
                <w:color w:val="000000" w:themeColor="text1"/>
                <w:sz w:val="18"/>
                <w:szCs w:val="18"/>
              </w:rPr>
            </w:pPr>
            <w:r>
              <w:rPr>
                <w:rFonts w:ascii="Arial" w:hAnsi="Arial" w:cs="Arial"/>
                <w:b/>
                <w:bCs/>
                <w:color w:val="000000" w:themeColor="text1"/>
                <w:sz w:val="18"/>
                <w:szCs w:val="18"/>
              </w:rPr>
              <w:t>Insertion of various definitions into SCA s.3, including–</w:t>
            </w:r>
          </w:p>
          <w:p w14:paraId="32D2A299" w14:textId="54540C89" w:rsidR="00AC24DA" w:rsidRDefault="00AC24DA" w:rsidP="007C0115">
            <w:pPr>
              <w:pStyle w:val="ListParagraph"/>
              <w:numPr>
                <w:ilvl w:val="0"/>
                <w:numId w:val="188"/>
              </w:numPr>
              <w:spacing w:after="0" w:line="240" w:lineRule="auto"/>
              <w:ind w:left="357" w:hanging="357"/>
              <w:jc w:val="both"/>
              <w:rPr>
                <w:rFonts w:ascii="Arial" w:hAnsi="Arial" w:cs="Arial"/>
                <w:color w:val="000000" w:themeColor="text1"/>
                <w:sz w:val="18"/>
                <w:szCs w:val="18"/>
              </w:rPr>
            </w:pPr>
            <w:r w:rsidRPr="00675684">
              <w:rPr>
                <w:rFonts w:ascii="Arial" w:hAnsi="Arial" w:cs="Arial"/>
                <w:color w:val="000000" w:themeColor="text1"/>
                <w:sz w:val="18"/>
                <w:szCs w:val="18"/>
              </w:rPr>
              <w:t xml:space="preserve">a definition of </w:t>
            </w:r>
            <w:r w:rsidRPr="00675684">
              <w:rPr>
                <w:rFonts w:ascii="Arial" w:hAnsi="Arial" w:cs="Arial"/>
                <w:b/>
                <w:bCs/>
                <w:i/>
                <w:iCs/>
                <w:color w:val="000000" w:themeColor="text1"/>
                <w:sz w:val="18"/>
                <w:szCs w:val="18"/>
              </w:rPr>
              <w:t>Victorian Court</w:t>
            </w:r>
            <w:r w:rsidRPr="00675684">
              <w:rPr>
                <w:rFonts w:ascii="Arial" w:hAnsi="Arial" w:cs="Arial"/>
                <w:color w:val="000000" w:themeColor="text1"/>
                <w:sz w:val="18"/>
                <w:szCs w:val="18"/>
              </w:rPr>
              <w:t xml:space="preserve"> as “any of the following – the Supreme Court, the County Court, the Magistrates’ Court, </w:t>
            </w:r>
            <w:r w:rsidR="003B72CC">
              <w:rPr>
                <w:rFonts w:ascii="Arial" w:hAnsi="Arial" w:cs="Arial"/>
                <w:color w:val="000000" w:themeColor="text1"/>
                <w:sz w:val="18"/>
                <w:szCs w:val="18"/>
              </w:rPr>
              <w:t>t</w:t>
            </w:r>
            <w:r w:rsidRPr="00675684">
              <w:rPr>
                <w:rFonts w:ascii="Arial" w:hAnsi="Arial" w:cs="Arial"/>
                <w:color w:val="000000" w:themeColor="text1"/>
                <w:sz w:val="18"/>
                <w:szCs w:val="18"/>
              </w:rPr>
              <w:t>he Child</w:t>
            </w:r>
            <w:r>
              <w:rPr>
                <w:rFonts w:ascii="Arial" w:hAnsi="Arial" w:cs="Arial"/>
                <w:color w:val="000000" w:themeColor="text1"/>
                <w:sz w:val="18"/>
                <w:szCs w:val="18"/>
              </w:rPr>
              <w:t>r</w:t>
            </w:r>
            <w:r w:rsidRPr="00675684">
              <w:rPr>
                <w:rFonts w:ascii="Arial" w:hAnsi="Arial" w:cs="Arial"/>
                <w:color w:val="000000" w:themeColor="text1"/>
                <w:sz w:val="18"/>
                <w:szCs w:val="18"/>
              </w:rPr>
              <w:t>en’s Court and the Coroners Court</w:t>
            </w:r>
            <w:r>
              <w:rPr>
                <w:rFonts w:ascii="Arial" w:hAnsi="Arial" w:cs="Arial"/>
                <w:color w:val="000000" w:themeColor="text1"/>
                <w:sz w:val="18"/>
                <w:szCs w:val="18"/>
              </w:rPr>
              <w:t>”;</w:t>
            </w:r>
          </w:p>
          <w:p w14:paraId="65DD5EE0" w14:textId="1E34DF23" w:rsidR="00AC24DA" w:rsidRPr="00675684" w:rsidRDefault="00AC24DA" w:rsidP="007C0115">
            <w:pPr>
              <w:pStyle w:val="ListParagraph"/>
              <w:numPr>
                <w:ilvl w:val="0"/>
                <w:numId w:val="188"/>
              </w:numPr>
              <w:spacing w:after="20" w:line="240" w:lineRule="auto"/>
              <w:ind w:left="357" w:hanging="357"/>
              <w:jc w:val="both"/>
              <w:rPr>
                <w:rFonts w:ascii="Arial" w:hAnsi="Arial" w:cs="Arial"/>
                <w:color w:val="000000" w:themeColor="text1"/>
                <w:sz w:val="18"/>
                <w:szCs w:val="18"/>
              </w:rPr>
            </w:pPr>
            <w:r>
              <w:rPr>
                <w:rFonts w:ascii="Arial" w:hAnsi="Arial" w:cs="Arial"/>
                <w:color w:val="000000" w:themeColor="text1"/>
                <w:sz w:val="18"/>
                <w:szCs w:val="18"/>
              </w:rPr>
              <w:t xml:space="preserve">a definition of </w:t>
            </w:r>
            <w:r w:rsidRPr="00675684">
              <w:rPr>
                <w:rFonts w:ascii="Arial" w:hAnsi="Arial" w:cs="Arial"/>
                <w:b/>
                <w:bCs/>
                <w:i/>
                <w:iCs/>
                <w:color w:val="000000" w:themeColor="text1"/>
                <w:sz w:val="18"/>
                <w:szCs w:val="18"/>
              </w:rPr>
              <w:t>Victorian law enforcement agency</w:t>
            </w:r>
            <w:r w:rsidRPr="00675684">
              <w:rPr>
                <w:rFonts w:ascii="Arial" w:hAnsi="Arial" w:cs="Arial"/>
                <w:color w:val="000000" w:themeColor="text1"/>
                <w:sz w:val="18"/>
                <w:szCs w:val="18"/>
              </w:rPr>
              <w:t xml:space="preserve"> which makes it clear that the Ch</w:t>
            </w:r>
            <w:r w:rsidR="003B72CC">
              <w:rPr>
                <w:rFonts w:ascii="Arial" w:hAnsi="Arial" w:cs="Arial"/>
                <w:color w:val="000000" w:themeColor="text1"/>
                <w:sz w:val="18"/>
                <w:szCs w:val="18"/>
              </w:rPr>
              <w:t>ildren’s Court</w:t>
            </w:r>
            <w:r w:rsidRPr="00675684">
              <w:rPr>
                <w:rFonts w:ascii="Arial" w:hAnsi="Arial" w:cs="Arial"/>
                <w:color w:val="000000" w:themeColor="text1"/>
                <w:sz w:val="18"/>
                <w:szCs w:val="18"/>
              </w:rPr>
              <w:t xml:space="preserve"> is not a law enforcement agency.</w:t>
            </w:r>
          </w:p>
        </w:tc>
      </w:tr>
      <w:tr w:rsidR="00AC24DA" w14:paraId="04EF5646" w14:textId="77777777" w:rsidTr="004E691D">
        <w:trPr>
          <w:trHeight w:val="255"/>
        </w:trPr>
        <w:tc>
          <w:tcPr>
            <w:tcW w:w="1423" w:type="dxa"/>
            <w:vMerge/>
            <w:tcBorders>
              <w:left w:val="single" w:sz="12" w:space="0" w:color="auto"/>
            </w:tcBorders>
            <w:shd w:val="clear" w:color="auto" w:fill="000000" w:themeFill="text1"/>
          </w:tcPr>
          <w:p w14:paraId="4A68BBAE" w14:textId="77777777" w:rsidR="00AC24DA" w:rsidRPr="009702BD" w:rsidRDefault="00AC24DA" w:rsidP="009B7AF9">
            <w:pPr>
              <w:spacing w:before="20"/>
              <w:jc w:val="center"/>
              <w:rPr>
                <w:rFonts w:ascii="Arial" w:hAnsi="Arial" w:cs="Arial"/>
                <w:b/>
                <w:bCs/>
                <w:color w:val="000000" w:themeColor="text1"/>
                <w:sz w:val="18"/>
                <w:szCs w:val="18"/>
                <w:shd w:val="clear" w:color="auto" w:fill="000000" w:themeFill="text1"/>
              </w:rPr>
            </w:pPr>
          </w:p>
        </w:tc>
        <w:tc>
          <w:tcPr>
            <w:tcW w:w="7770" w:type="dxa"/>
            <w:gridSpan w:val="3"/>
            <w:tcBorders>
              <w:top w:val="single" w:sz="4" w:space="0" w:color="auto"/>
              <w:bottom w:val="single" w:sz="4" w:space="0" w:color="auto"/>
              <w:right w:val="single" w:sz="12" w:space="0" w:color="auto"/>
            </w:tcBorders>
            <w:shd w:val="clear" w:color="auto" w:fill="auto"/>
          </w:tcPr>
          <w:p w14:paraId="2EF4EB30" w14:textId="31CF7E61" w:rsidR="00AC24DA" w:rsidRPr="00C16A32" w:rsidRDefault="00AC24DA" w:rsidP="00C16A32">
            <w:pPr>
              <w:spacing w:before="20" w:after="20"/>
              <w:jc w:val="both"/>
              <w:rPr>
                <w:rFonts w:ascii="Arial" w:hAnsi="Arial" w:cs="Arial"/>
                <w:color w:val="000000" w:themeColor="text1"/>
                <w:sz w:val="18"/>
                <w:szCs w:val="18"/>
              </w:rPr>
            </w:pPr>
            <w:r w:rsidRPr="00C16A32">
              <w:rPr>
                <w:rFonts w:ascii="Arial" w:hAnsi="Arial" w:cs="Arial"/>
                <w:color w:val="000000" w:themeColor="text1"/>
                <w:sz w:val="18"/>
                <w:szCs w:val="18"/>
              </w:rPr>
              <w:t xml:space="preserve">Makes a minor technical amendment to </w:t>
            </w:r>
            <w:r w:rsidRPr="00C16A32">
              <w:rPr>
                <w:rFonts w:ascii="Arial" w:hAnsi="Arial" w:cs="Arial"/>
                <w:b/>
                <w:bCs/>
                <w:color w:val="000000" w:themeColor="text1"/>
                <w:sz w:val="18"/>
                <w:szCs w:val="18"/>
              </w:rPr>
              <w:t>SCA s.21(cc)(v)</w:t>
            </w:r>
            <w:r w:rsidRPr="00C16A32">
              <w:rPr>
                <w:rFonts w:ascii="Arial" w:hAnsi="Arial" w:cs="Arial"/>
                <w:color w:val="000000" w:themeColor="text1"/>
                <w:sz w:val="18"/>
                <w:szCs w:val="18"/>
              </w:rPr>
              <w:t xml:space="preserve"> to clarify that </w:t>
            </w:r>
            <w:r>
              <w:rPr>
                <w:rFonts w:ascii="Arial" w:hAnsi="Arial" w:cs="Arial"/>
                <w:color w:val="000000" w:themeColor="text1"/>
                <w:sz w:val="18"/>
                <w:szCs w:val="18"/>
              </w:rPr>
              <w:t>the Secretary of a Department is the relevant person or body to which spent convictions are disclosed.</w:t>
            </w:r>
          </w:p>
        </w:tc>
      </w:tr>
      <w:tr w:rsidR="00AC24DA" w14:paraId="03F11CF6" w14:textId="77777777" w:rsidTr="004E691D">
        <w:trPr>
          <w:trHeight w:val="255"/>
        </w:trPr>
        <w:tc>
          <w:tcPr>
            <w:tcW w:w="1423" w:type="dxa"/>
            <w:vMerge/>
            <w:tcBorders>
              <w:left w:val="single" w:sz="12" w:space="0" w:color="auto"/>
              <w:bottom w:val="single" w:sz="12" w:space="0" w:color="auto"/>
            </w:tcBorders>
            <w:shd w:val="clear" w:color="auto" w:fill="000000" w:themeFill="text1"/>
          </w:tcPr>
          <w:p w14:paraId="10BC0ED4" w14:textId="6193AA7B" w:rsidR="00AC24DA" w:rsidRPr="009702BD" w:rsidRDefault="00AC24DA" w:rsidP="009B7AF9">
            <w:pPr>
              <w:spacing w:before="20"/>
              <w:jc w:val="center"/>
              <w:rPr>
                <w:rFonts w:ascii="Arial" w:hAnsi="Arial" w:cs="Arial"/>
                <w:b/>
                <w:bCs/>
                <w:color w:val="000000" w:themeColor="text1"/>
                <w:sz w:val="18"/>
                <w:szCs w:val="18"/>
                <w:shd w:val="clear" w:color="auto" w:fill="000000" w:themeFill="text1"/>
              </w:rPr>
            </w:pPr>
          </w:p>
        </w:tc>
        <w:tc>
          <w:tcPr>
            <w:tcW w:w="7770" w:type="dxa"/>
            <w:gridSpan w:val="3"/>
            <w:tcBorders>
              <w:top w:val="single" w:sz="4" w:space="0" w:color="auto"/>
              <w:bottom w:val="single" w:sz="12" w:space="0" w:color="auto"/>
              <w:right w:val="single" w:sz="12" w:space="0" w:color="auto"/>
            </w:tcBorders>
            <w:shd w:val="pct10" w:color="4472C4" w:themeColor="accent1" w:fill="auto"/>
          </w:tcPr>
          <w:p w14:paraId="1991A845" w14:textId="22A0F597" w:rsidR="00AC24DA" w:rsidRPr="00AC24DA" w:rsidRDefault="00AC24DA" w:rsidP="00C16A32">
            <w:pPr>
              <w:spacing w:before="20" w:after="20"/>
              <w:jc w:val="both"/>
              <w:rPr>
                <w:rFonts w:ascii="Arial" w:hAnsi="Arial" w:cs="Arial"/>
                <w:b/>
                <w:bCs/>
                <w:color w:val="000000" w:themeColor="text1"/>
                <w:sz w:val="18"/>
                <w:szCs w:val="18"/>
              </w:rPr>
            </w:pPr>
            <w:r w:rsidRPr="00AC24DA">
              <w:rPr>
                <w:rFonts w:ascii="Arial" w:hAnsi="Arial" w:cs="Arial"/>
                <w:b/>
                <w:bCs/>
                <w:color w:val="000000" w:themeColor="text1"/>
                <w:sz w:val="18"/>
                <w:szCs w:val="18"/>
              </w:rPr>
              <w:t>Collection, use and disclosure of criminal record information by Court Services Victoria</w:t>
            </w:r>
          </w:p>
        </w:tc>
      </w:tr>
      <w:tr w:rsidR="00C16A32" w14:paraId="3958E914" w14:textId="77777777" w:rsidTr="004E691D">
        <w:trPr>
          <w:trHeight w:val="164"/>
        </w:trPr>
        <w:tc>
          <w:tcPr>
            <w:tcW w:w="1423" w:type="dxa"/>
            <w:vMerge w:val="restart"/>
            <w:tcBorders>
              <w:top w:val="single" w:sz="12" w:space="0" w:color="auto"/>
              <w:left w:val="single" w:sz="12" w:space="0" w:color="auto"/>
            </w:tcBorders>
            <w:shd w:val="clear" w:color="auto" w:fill="000000" w:themeFill="text1"/>
          </w:tcPr>
          <w:p w14:paraId="4144E315" w14:textId="1B7A21F5" w:rsidR="00C16A32" w:rsidRDefault="00C16A32" w:rsidP="00C16A32">
            <w:pPr>
              <w:keepNext/>
              <w:keepLines/>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lastRenderedPageBreak/>
              <w:t>s.844</w:t>
            </w:r>
          </w:p>
        </w:tc>
        <w:tc>
          <w:tcPr>
            <w:tcW w:w="7770" w:type="dxa"/>
            <w:gridSpan w:val="3"/>
            <w:tcBorders>
              <w:top w:val="single" w:sz="12" w:space="0" w:color="auto"/>
              <w:bottom w:val="single" w:sz="4" w:space="0" w:color="auto"/>
              <w:right w:val="single" w:sz="12" w:space="0" w:color="auto"/>
            </w:tcBorders>
            <w:shd w:val="pct10" w:color="4472C4" w:themeColor="accent1" w:fill="auto"/>
          </w:tcPr>
          <w:p w14:paraId="4813C427" w14:textId="6EA58FF4" w:rsidR="00C16A32" w:rsidRPr="00C16A32" w:rsidRDefault="00C16A32" w:rsidP="003B72CC">
            <w:pPr>
              <w:keepNext/>
              <w:keepLines/>
              <w:jc w:val="both"/>
              <w:rPr>
                <w:rFonts w:ascii="Arial" w:hAnsi="Arial" w:cs="Arial"/>
                <w:b/>
                <w:bCs/>
                <w:color w:val="000000" w:themeColor="text1"/>
                <w:sz w:val="18"/>
                <w:szCs w:val="18"/>
              </w:rPr>
            </w:pPr>
            <w:r>
              <w:rPr>
                <w:rFonts w:ascii="Arial" w:hAnsi="Arial" w:cs="Arial"/>
                <w:b/>
                <w:bCs/>
                <w:color w:val="000000" w:themeColor="text1"/>
                <w:sz w:val="18"/>
                <w:szCs w:val="18"/>
              </w:rPr>
              <w:t>Insertion of a new SCA Part 4A headed “Spent childhood convictions”</w:t>
            </w:r>
          </w:p>
        </w:tc>
      </w:tr>
      <w:tr w:rsidR="00C16A32" w14:paraId="39AC980D" w14:textId="77777777" w:rsidTr="004E691D">
        <w:trPr>
          <w:trHeight w:val="163"/>
        </w:trPr>
        <w:tc>
          <w:tcPr>
            <w:tcW w:w="1423" w:type="dxa"/>
            <w:vMerge/>
            <w:tcBorders>
              <w:left w:val="single" w:sz="12" w:space="0" w:color="auto"/>
              <w:bottom w:val="single" w:sz="4" w:space="0" w:color="auto"/>
            </w:tcBorders>
            <w:shd w:val="clear" w:color="auto" w:fill="000000" w:themeFill="text1"/>
          </w:tcPr>
          <w:p w14:paraId="286F099A" w14:textId="77777777" w:rsidR="00C16A32" w:rsidRDefault="00C16A32" w:rsidP="00C16A32">
            <w:pPr>
              <w:keepNext/>
              <w:keepLines/>
              <w:spacing w:before="20"/>
              <w:jc w:val="center"/>
              <w:rPr>
                <w:rFonts w:ascii="Arial" w:hAnsi="Arial" w:cs="Arial"/>
                <w:b/>
                <w:bCs/>
                <w:color w:val="FFFFFF" w:themeColor="background1"/>
                <w:sz w:val="18"/>
                <w:szCs w:val="18"/>
                <w:shd w:val="clear" w:color="auto" w:fill="000000" w:themeFill="text1"/>
              </w:rPr>
            </w:pPr>
          </w:p>
        </w:tc>
        <w:tc>
          <w:tcPr>
            <w:tcW w:w="7770" w:type="dxa"/>
            <w:gridSpan w:val="3"/>
            <w:tcBorders>
              <w:top w:val="single" w:sz="4" w:space="0" w:color="auto"/>
              <w:bottom w:val="single" w:sz="4" w:space="0" w:color="auto"/>
              <w:right w:val="single" w:sz="12" w:space="0" w:color="auto"/>
            </w:tcBorders>
            <w:shd w:val="clear" w:color="auto" w:fill="E4F6DE"/>
          </w:tcPr>
          <w:p w14:paraId="46D021C7" w14:textId="0CFB8637" w:rsidR="00C16A32" w:rsidRPr="00C16A32" w:rsidRDefault="00C16A32" w:rsidP="00C16A32">
            <w:pPr>
              <w:keepNext/>
              <w:keepLines/>
              <w:spacing w:before="20" w:after="20"/>
              <w:jc w:val="both"/>
              <w:rPr>
                <w:rFonts w:ascii="Arial" w:hAnsi="Arial" w:cs="Arial"/>
                <w:b/>
                <w:bCs/>
                <w:color w:val="000000" w:themeColor="text1"/>
                <w:sz w:val="18"/>
                <w:szCs w:val="18"/>
              </w:rPr>
            </w:pPr>
            <w:r w:rsidRPr="00C16A32">
              <w:rPr>
                <w:rFonts w:ascii="Arial" w:hAnsi="Arial" w:cs="Arial"/>
                <w:b/>
                <w:bCs/>
                <w:color w:val="000000" w:themeColor="text1"/>
                <w:sz w:val="18"/>
                <w:szCs w:val="18"/>
              </w:rPr>
              <w:t>The Explanatory Memorandum says of this: “</w:t>
            </w:r>
            <w:r w:rsidRPr="00C16A32">
              <w:rPr>
                <w:rFonts w:ascii="Arial" w:hAnsi="Arial" w:cs="Arial"/>
                <w:b/>
                <w:bCs/>
                <w:sz w:val="18"/>
                <w:szCs w:val="18"/>
              </w:rPr>
              <w:t>Part</w:t>
            </w:r>
            <w:r w:rsidR="003B72CC">
              <w:rPr>
                <w:rFonts w:ascii="Arial" w:hAnsi="Arial" w:cs="Arial"/>
                <w:b/>
                <w:bCs/>
                <w:sz w:val="18"/>
                <w:szCs w:val="18"/>
              </w:rPr>
              <w:t xml:space="preserve"> </w:t>
            </w:r>
            <w:r w:rsidRPr="00C16A32">
              <w:rPr>
                <w:rFonts w:ascii="Arial" w:hAnsi="Arial" w:cs="Arial"/>
                <w:b/>
                <w:bCs/>
                <w:sz w:val="18"/>
                <w:szCs w:val="18"/>
              </w:rPr>
              <w:t>4A establishes a new framework that applies to the use of spent childhood convictions and related information.  The overarching policy rationale for new Part 4A is to prevent children who were convicted of an offence when aged 10 or 11 from being subject to adverse consequences as a result of that conviction.  This recognises that children under 12 years of age should not have been convicted of an offence because they lack the capacity to form criminal intent.  New</w:t>
            </w:r>
            <w:r w:rsidRPr="00C16A32" w:rsidDel="004E2A89">
              <w:rPr>
                <w:rFonts w:ascii="Arial" w:hAnsi="Arial" w:cs="Arial"/>
                <w:b/>
                <w:bCs/>
                <w:sz w:val="18"/>
                <w:szCs w:val="18"/>
              </w:rPr>
              <w:t xml:space="preserve"> </w:t>
            </w:r>
            <w:r w:rsidRPr="00C16A32">
              <w:rPr>
                <w:rFonts w:ascii="Arial" w:hAnsi="Arial" w:cs="Arial"/>
                <w:b/>
                <w:bCs/>
                <w:sz w:val="18"/>
                <w:szCs w:val="18"/>
              </w:rPr>
              <w:t xml:space="preserve">Part 4A inserts new sections 24A, 24B, 24C, 24D and 24E into the </w:t>
            </w:r>
            <w:r w:rsidRPr="00C16A32">
              <w:rPr>
                <w:rFonts w:ascii="Arial" w:hAnsi="Arial" w:cs="Arial"/>
                <w:b/>
                <w:bCs/>
                <w:i/>
                <w:iCs/>
                <w:sz w:val="18"/>
                <w:szCs w:val="18"/>
              </w:rPr>
              <w:t>Spent Convictions Act 2021</w:t>
            </w:r>
            <w:r w:rsidRPr="00C16A32">
              <w:rPr>
                <w:rFonts w:ascii="Arial" w:hAnsi="Arial" w:cs="Arial"/>
                <w:b/>
                <w:bCs/>
                <w:sz w:val="18"/>
                <w:szCs w:val="18"/>
              </w:rPr>
              <w:t xml:space="preserve"> to give effect to this policy intent.</w:t>
            </w:r>
            <w:r w:rsidR="003B72CC">
              <w:rPr>
                <w:rFonts w:ascii="Arial" w:hAnsi="Arial" w:cs="Arial"/>
                <w:b/>
                <w:bCs/>
                <w:sz w:val="18"/>
                <w:szCs w:val="18"/>
              </w:rPr>
              <w:t>”</w:t>
            </w:r>
          </w:p>
        </w:tc>
      </w:tr>
      <w:tr w:rsidR="00C16A32" w14:paraId="49715ED5" w14:textId="77777777" w:rsidTr="004E691D">
        <w:trPr>
          <w:trHeight w:val="164"/>
        </w:trPr>
        <w:tc>
          <w:tcPr>
            <w:tcW w:w="1423" w:type="dxa"/>
            <w:tcBorders>
              <w:top w:val="single" w:sz="12" w:space="0" w:color="auto"/>
              <w:left w:val="single" w:sz="12" w:space="0" w:color="auto"/>
            </w:tcBorders>
            <w:shd w:val="clear" w:color="auto" w:fill="000000" w:themeFill="text1"/>
          </w:tcPr>
          <w:p w14:paraId="731C4A9A" w14:textId="20249C51" w:rsidR="00C16A32" w:rsidRDefault="00C16A32" w:rsidP="0045265D">
            <w:pPr>
              <w:keepNext/>
              <w:keepLines/>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s.845</w:t>
            </w:r>
          </w:p>
        </w:tc>
        <w:tc>
          <w:tcPr>
            <w:tcW w:w="7770" w:type="dxa"/>
            <w:gridSpan w:val="3"/>
            <w:tcBorders>
              <w:top w:val="single" w:sz="4" w:space="0" w:color="auto"/>
              <w:bottom w:val="single" w:sz="4" w:space="0" w:color="auto"/>
              <w:right w:val="single" w:sz="12" w:space="0" w:color="auto"/>
            </w:tcBorders>
            <w:shd w:val="pct10" w:color="4472C4" w:themeColor="accent1" w:fill="auto"/>
          </w:tcPr>
          <w:p w14:paraId="1F66E524" w14:textId="4C4E6C07" w:rsidR="00C16A32" w:rsidRPr="00C16A32" w:rsidRDefault="00C16A32" w:rsidP="0011222A">
            <w:pPr>
              <w:keepNext/>
              <w:keepLines/>
              <w:spacing w:after="20"/>
              <w:jc w:val="both"/>
              <w:rPr>
                <w:rFonts w:ascii="Arial" w:hAnsi="Arial" w:cs="Arial"/>
                <w:b/>
                <w:bCs/>
                <w:color w:val="000000" w:themeColor="text1"/>
                <w:sz w:val="18"/>
                <w:szCs w:val="18"/>
              </w:rPr>
            </w:pPr>
            <w:r>
              <w:rPr>
                <w:rFonts w:ascii="Arial" w:hAnsi="Arial" w:cs="Arial"/>
                <w:b/>
                <w:bCs/>
                <w:color w:val="000000" w:themeColor="text1"/>
                <w:sz w:val="18"/>
                <w:szCs w:val="18"/>
              </w:rPr>
              <w:t xml:space="preserve">Expansion of the regulation-making power </w:t>
            </w:r>
            <w:r w:rsidR="0011222A">
              <w:rPr>
                <w:rFonts w:ascii="Arial" w:hAnsi="Arial" w:cs="Arial"/>
                <w:b/>
                <w:bCs/>
                <w:color w:val="000000" w:themeColor="text1"/>
                <w:sz w:val="18"/>
                <w:szCs w:val="18"/>
              </w:rPr>
              <w:t>in</w:t>
            </w:r>
            <w:r>
              <w:rPr>
                <w:rFonts w:ascii="Arial" w:hAnsi="Arial" w:cs="Arial"/>
                <w:b/>
                <w:bCs/>
                <w:color w:val="000000" w:themeColor="text1"/>
                <w:sz w:val="18"/>
                <w:szCs w:val="18"/>
              </w:rPr>
              <w:t xml:space="preserve"> SCA s</w:t>
            </w:r>
            <w:r w:rsidR="00CC3F76">
              <w:rPr>
                <w:rFonts w:ascii="Arial" w:hAnsi="Arial" w:cs="Arial"/>
                <w:b/>
                <w:bCs/>
                <w:color w:val="000000" w:themeColor="text1"/>
                <w:sz w:val="18"/>
                <w:szCs w:val="18"/>
              </w:rPr>
              <w:t>.26(1).</w:t>
            </w:r>
          </w:p>
        </w:tc>
      </w:tr>
      <w:tr w:rsidR="002D76DC" w:rsidRPr="0072160E" w14:paraId="1A36FCF6" w14:textId="77777777" w:rsidTr="00C326C5">
        <w:tc>
          <w:tcPr>
            <w:tcW w:w="9193" w:type="dxa"/>
            <w:gridSpan w:val="4"/>
            <w:tcBorders>
              <w:top w:val="single" w:sz="12" w:space="0" w:color="auto"/>
              <w:left w:val="single" w:sz="12" w:space="0" w:color="auto"/>
              <w:bottom w:val="single" w:sz="12" w:space="0" w:color="auto"/>
              <w:right w:val="single" w:sz="12" w:space="0" w:color="auto"/>
            </w:tcBorders>
            <w:shd w:val="clear" w:color="auto" w:fill="CCECFF"/>
          </w:tcPr>
          <w:p w14:paraId="01E0700B" w14:textId="12C13E30" w:rsidR="002D76DC" w:rsidRDefault="002D76DC" w:rsidP="00E42D5C">
            <w:pPr>
              <w:spacing w:before="20" w:after="20"/>
              <w:jc w:val="center"/>
              <w:rPr>
                <w:rFonts w:ascii="Arial" w:hAnsi="Arial" w:cs="Arial"/>
                <w:b/>
                <w:bCs/>
                <w:color w:val="000000" w:themeColor="text1"/>
                <w:sz w:val="22"/>
                <w:szCs w:val="28"/>
              </w:rPr>
            </w:pPr>
            <w:r>
              <w:rPr>
                <w:rFonts w:ascii="Arial" w:hAnsi="Arial" w:cs="Arial"/>
                <w:b/>
                <w:bCs/>
                <w:color w:val="000000" w:themeColor="text1"/>
                <w:sz w:val="22"/>
                <w:szCs w:val="28"/>
              </w:rPr>
              <w:t>CHAPTER 20 – ADDITIONAL AMENDMENTS TO THE CYFA</w:t>
            </w:r>
          </w:p>
        </w:tc>
      </w:tr>
      <w:tr w:rsidR="00EA796C" w14:paraId="2976A07C" w14:textId="77777777" w:rsidTr="003B72CC">
        <w:trPr>
          <w:trHeight w:val="255"/>
        </w:trPr>
        <w:tc>
          <w:tcPr>
            <w:tcW w:w="1423" w:type="dxa"/>
            <w:vMerge w:val="restart"/>
            <w:tcBorders>
              <w:top w:val="single" w:sz="12" w:space="0" w:color="auto"/>
              <w:left w:val="single" w:sz="12" w:space="0" w:color="auto"/>
            </w:tcBorders>
            <w:shd w:val="clear" w:color="auto" w:fill="000000" w:themeFill="text1"/>
          </w:tcPr>
          <w:p w14:paraId="536C043C" w14:textId="0EAA7AF9" w:rsidR="00EA796C" w:rsidRDefault="00EA796C" w:rsidP="0049096E">
            <w:pPr>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s.8</w:t>
            </w:r>
            <w:r w:rsidR="006F554C">
              <w:rPr>
                <w:rFonts w:ascii="Arial" w:hAnsi="Arial" w:cs="Arial"/>
                <w:b/>
                <w:bCs/>
                <w:color w:val="FFFFFF" w:themeColor="background1"/>
                <w:sz w:val="18"/>
                <w:szCs w:val="18"/>
                <w:shd w:val="clear" w:color="auto" w:fill="000000" w:themeFill="text1"/>
              </w:rPr>
              <w:t>5</w:t>
            </w:r>
            <w:r>
              <w:rPr>
                <w:rFonts w:ascii="Arial" w:hAnsi="Arial" w:cs="Arial"/>
                <w:b/>
                <w:bCs/>
                <w:color w:val="FFFFFF" w:themeColor="background1"/>
                <w:sz w:val="18"/>
                <w:szCs w:val="18"/>
                <w:shd w:val="clear" w:color="auto" w:fill="000000" w:themeFill="text1"/>
              </w:rPr>
              <w:t>5</w:t>
            </w:r>
          </w:p>
        </w:tc>
        <w:tc>
          <w:tcPr>
            <w:tcW w:w="6302" w:type="dxa"/>
            <w:gridSpan w:val="2"/>
            <w:tcBorders>
              <w:top w:val="single" w:sz="12" w:space="0" w:color="auto"/>
              <w:bottom w:val="single" w:sz="4" w:space="0" w:color="auto"/>
            </w:tcBorders>
            <w:shd w:val="pct10" w:color="4472C4" w:themeColor="accent1" w:fill="auto"/>
          </w:tcPr>
          <w:p w14:paraId="71EB59A5" w14:textId="38CA0353" w:rsidR="00EA796C" w:rsidRPr="00C70406" w:rsidRDefault="00EA796C" w:rsidP="00EA796C">
            <w:pPr>
              <w:spacing w:before="20"/>
              <w:jc w:val="center"/>
              <w:rPr>
                <w:rFonts w:ascii="Arial" w:hAnsi="Arial" w:cs="Arial"/>
                <w:b/>
                <w:bCs/>
                <w:sz w:val="18"/>
                <w:szCs w:val="18"/>
              </w:rPr>
            </w:pPr>
            <w:r>
              <w:rPr>
                <w:rFonts w:ascii="Arial" w:hAnsi="Arial" w:cs="Arial"/>
                <w:b/>
                <w:bCs/>
                <w:sz w:val="18"/>
                <w:szCs w:val="18"/>
              </w:rPr>
              <w:t xml:space="preserve">New </w:t>
            </w:r>
            <w:r w:rsidR="00CC3F76">
              <w:rPr>
                <w:rFonts w:ascii="Arial" w:hAnsi="Arial" w:cs="Arial"/>
                <w:b/>
                <w:bCs/>
                <w:sz w:val="18"/>
                <w:szCs w:val="18"/>
              </w:rPr>
              <w:t xml:space="preserve">CYFA </w:t>
            </w:r>
            <w:r>
              <w:rPr>
                <w:rFonts w:ascii="Arial" w:hAnsi="Arial" w:cs="Arial"/>
                <w:b/>
                <w:bCs/>
                <w:sz w:val="18"/>
                <w:szCs w:val="18"/>
              </w:rPr>
              <w:t>s</w:t>
            </w:r>
            <w:r w:rsidR="00CC3F76">
              <w:rPr>
                <w:rFonts w:ascii="Arial" w:hAnsi="Arial" w:cs="Arial"/>
                <w:b/>
                <w:bCs/>
                <w:sz w:val="18"/>
                <w:szCs w:val="18"/>
              </w:rPr>
              <w:t>s.</w:t>
            </w:r>
            <w:r>
              <w:rPr>
                <w:rFonts w:ascii="Arial" w:hAnsi="Arial" w:cs="Arial"/>
                <w:b/>
                <w:bCs/>
                <w:sz w:val="18"/>
                <w:szCs w:val="18"/>
              </w:rPr>
              <w:t>347B &amp; 347C inserted</w:t>
            </w:r>
          </w:p>
        </w:tc>
        <w:tc>
          <w:tcPr>
            <w:tcW w:w="1468" w:type="dxa"/>
            <w:vMerge w:val="restart"/>
            <w:tcBorders>
              <w:top w:val="single" w:sz="12" w:space="0" w:color="auto"/>
              <w:right w:val="single" w:sz="12" w:space="0" w:color="auto"/>
            </w:tcBorders>
            <w:shd w:val="clear" w:color="auto" w:fill="DDDDDD"/>
          </w:tcPr>
          <w:p w14:paraId="6CDB05B3" w14:textId="43686C0F" w:rsidR="00EA796C" w:rsidRDefault="00643772" w:rsidP="0049096E">
            <w:pPr>
              <w:spacing w:before="20" w:after="20"/>
              <w:jc w:val="center"/>
              <w:rPr>
                <w:rFonts w:ascii="Arial" w:hAnsi="Arial" w:cs="Arial"/>
                <w:b/>
                <w:bCs/>
                <w:color w:val="000000" w:themeColor="text1"/>
                <w:sz w:val="18"/>
              </w:rPr>
            </w:pPr>
            <w:r>
              <w:rPr>
                <w:rFonts w:ascii="Arial" w:hAnsi="Arial" w:cs="Arial"/>
                <w:b/>
                <w:bCs/>
                <w:color w:val="000000" w:themeColor="text1"/>
                <w:sz w:val="18"/>
              </w:rPr>
              <w:t>Not previously in the CYFA</w:t>
            </w:r>
          </w:p>
        </w:tc>
      </w:tr>
      <w:tr w:rsidR="00EA796C" w14:paraId="65DB50DD" w14:textId="77777777" w:rsidTr="003B72CC">
        <w:trPr>
          <w:trHeight w:val="255"/>
        </w:trPr>
        <w:tc>
          <w:tcPr>
            <w:tcW w:w="1423" w:type="dxa"/>
            <w:vMerge/>
            <w:tcBorders>
              <w:left w:val="single" w:sz="12" w:space="0" w:color="auto"/>
            </w:tcBorders>
            <w:shd w:val="clear" w:color="auto" w:fill="000000" w:themeFill="text1"/>
          </w:tcPr>
          <w:p w14:paraId="69A17024" w14:textId="77777777" w:rsidR="00EA796C" w:rsidRDefault="00EA796C" w:rsidP="0049096E">
            <w:pPr>
              <w:spacing w:before="20"/>
              <w:jc w:val="center"/>
              <w:rPr>
                <w:rFonts w:ascii="Arial" w:hAnsi="Arial" w:cs="Arial"/>
                <w:b/>
                <w:bCs/>
                <w:color w:val="FFFFFF" w:themeColor="background1"/>
                <w:sz w:val="18"/>
                <w:szCs w:val="18"/>
                <w:shd w:val="clear" w:color="auto" w:fill="000000" w:themeFill="text1"/>
              </w:rPr>
            </w:pPr>
          </w:p>
        </w:tc>
        <w:tc>
          <w:tcPr>
            <w:tcW w:w="884" w:type="dxa"/>
            <w:tcBorders>
              <w:top w:val="single" w:sz="4" w:space="0" w:color="auto"/>
            </w:tcBorders>
            <w:shd w:val="pct10" w:color="4472C4" w:themeColor="accent1" w:fill="auto"/>
          </w:tcPr>
          <w:p w14:paraId="20234E3A" w14:textId="2B91BE5F" w:rsidR="00EA796C" w:rsidRDefault="00EA796C" w:rsidP="00EA796C">
            <w:pPr>
              <w:spacing w:before="20"/>
              <w:jc w:val="center"/>
              <w:rPr>
                <w:rFonts w:ascii="Arial" w:hAnsi="Arial" w:cs="Arial"/>
                <w:b/>
                <w:bCs/>
                <w:sz w:val="18"/>
                <w:szCs w:val="18"/>
              </w:rPr>
            </w:pPr>
            <w:r>
              <w:rPr>
                <w:rFonts w:ascii="Arial" w:hAnsi="Arial" w:cs="Arial"/>
                <w:b/>
                <w:bCs/>
                <w:sz w:val="18"/>
                <w:szCs w:val="18"/>
              </w:rPr>
              <w:t>347B</w:t>
            </w:r>
          </w:p>
        </w:tc>
        <w:tc>
          <w:tcPr>
            <w:tcW w:w="5418" w:type="dxa"/>
            <w:tcBorders>
              <w:top w:val="single" w:sz="4" w:space="0" w:color="auto"/>
            </w:tcBorders>
            <w:shd w:val="pct10" w:color="4472C4" w:themeColor="accent1" w:fill="auto"/>
          </w:tcPr>
          <w:p w14:paraId="71580325" w14:textId="03E5C534" w:rsidR="00EA796C" w:rsidRDefault="00EA796C" w:rsidP="00EA796C">
            <w:pPr>
              <w:spacing w:before="20"/>
              <w:jc w:val="both"/>
              <w:rPr>
                <w:rFonts w:ascii="Arial" w:hAnsi="Arial" w:cs="Arial"/>
                <w:b/>
                <w:bCs/>
                <w:sz w:val="18"/>
                <w:szCs w:val="18"/>
              </w:rPr>
            </w:pPr>
            <w:r>
              <w:rPr>
                <w:rFonts w:ascii="Arial" w:hAnsi="Arial" w:cs="Arial"/>
                <w:b/>
                <w:bCs/>
                <w:sz w:val="18"/>
                <w:szCs w:val="18"/>
              </w:rPr>
              <w:t>Statements by child participating in treatment or rehabilitation program not admissible in proceedings</w:t>
            </w:r>
          </w:p>
        </w:tc>
        <w:tc>
          <w:tcPr>
            <w:tcW w:w="1468" w:type="dxa"/>
            <w:vMerge/>
            <w:tcBorders>
              <w:right w:val="single" w:sz="12" w:space="0" w:color="auto"/>
            </w:tcBorders>
            <w:shd w:val="clear" w:color="auto" w:fill="DDDDDD"/>
          </w:tcPr>
          <w:p w14:paraId="587D9C20" w14:textId="77777777" w:rsidR="00EA796C" w:rsidRPr="00EA796C" w:rsidRDefault="00EA796C" w:rsidP="0049096E">
            <w:pPr>
              <w:spacing w:before="20" w:after="20"/>
              <w:jc w:val="center"/>
              <w:rPr>
                <w:rFonts w:ascii="Arial" w:hAnsi="Arial" w:cs="Arial"/>
                <w:b/>
                <w:bCs/>
                <w:color w:val="000000" w:themeColor="text1"/>
                <w:sz w:val="18"/>
              </w:rPr>
            </w:pPr>
          </w:p>
        </w:tc>
      </w:tr>
      <w:tr w:rsidR="00EA796C" w14:paraId="11762F9E" w14:textId="77777777" w:rsidTr="003B72CC">
        <w:trPr>
          <w:trHeight w:val="255"/>
        </w:trPr>
        <w:tc>
          <w:tcPr>
            <w:tcW w:w="1423" w:type="dxa"/>
            <w:vMerge/>
            <w:tcBorders>
              <w:left w:val="single" w:sz="12" w:space="0" w:color="auto"/>
            </w:tcBorders>
            <w:shd w:val="clear" w:color="auto" w:fill="000000" w:themeFill="text1"/>
          </w:tcPr>
          <w:p w14:paraId="05CF0A69" w14:textId="77777777" w:rsidR="00EA796C" w:rsidRDefault="00EA796C" w:rsidP="0049096E">
            <w:pPr>
              <w:spacing w:before="20"/>
              <w:jc w:val="center"/>
              <w:rPr>
                <w:rFonts w:ascii="Arial" w:hAnsi="Arial" w:cs="Arial"/>
                <w:b/>
                <w:bCs/>
                <w:color w:val="FFFFFF" w:themeColor="background1"/>
                <w:sz w:val="18"/>
                <w:szCs w:val="18"/>
                <w:shd w:val="clear" w:color="auto" w:fill="000000" w:themeFill="text1"/>
              </w:rPr>
            </w:pPr>
          </w:p>
        </w:tc>
        <w:tc>
          <w:tcPr>
            <w:tcW w:w="884" w:type="dxa"/>
            <w:tcBorders>
              <w:top w:val="single" w:sz="4" w:space="0" w:color="auto"/>
              <w:bottom w:val="single" w:sz="12" w:space="0" w:color="auto"/>
            </w:tcBorders>
            <w:shd w:val="pct10" w:color="4472C4" w:themeColor="accent1" w:fill="auto"/>
          </w:tcPr>
          <w:p w14:paraId="72CF0D32" w14:textId="6DA618E4" w:rsidR="00EA796C" w:rsidRDefault="00EA796C" w:rsidP="00EA796C">
            <w:pPr>
              <w:spacing w:before="20"/>
              <w:jc w:val="center"/>
              <w:rPr>
                <w:rFonts w:ascii="Arial" w:hAnsi="Arial" w:cs="Arial"/>
                <w:b/>
                <w:bCs/>
                <w:sz w:val="18"/>
                <w:szCs w:val="18"/>
              </w:rPr>
            </w:pPr>
            <w:r>
              <w:rPr>
                <w:rFonts w:ascii="Arial" w:hAnsi="Arial" w:cs="Arial"/>
                <w:b/>
                <w:bCs/>
                <w:sz w:val="18"/>
                <w:szCs w:val="18"/>
              </w:rPr>
              <w:t>347C</w:t>
            </w:r>
          </w:p>
        </w:tc>
        <w:tc>
          <w:tcPr>
            <w:tcW w:w="5418" w:type="dxa"/>
            <w:tcBorders>
              <w:top w:val="single" w:sz="4" w:space="0" w:color="auto"/>
              <w:bottom w:val="single" w:sz="12" w:space="0" w:color="auto"/>
            </w:tcBorders>
            <w:shd w:val="pct10" w:color="4472C4" w:themeColor="accent1" w:fill="auto"/>
          </w:tcPr>
          <w:p w14:paraId="0C3A3A11" w14:textId="4A3CF4FA" w:rsidR="00EA796C" w:rsidRDefault="00EA796C" w:rsidP="00EA796C">
            <w:pPr>
              <w:spacing w:before="20"/>
              <w:jc w:val="both"/>
              <w:rPr>
                <w:rFonts w:ascii="Arial" w:hAnsi="Arial" w:cs="Arial"/>
                <w:b/>
                <w:bCs/>
                <w:sz w:val="18"/>
                <w:szCs w:val="18"/>
              </w:rPr>
            </w:pPr>
            <w:r>
              <w:rPr>
                <w:rFonts w:ascii="Arial" w:hAnsi="Arial" w:cs="Arial"/>
                <w:b/>
                <w:bCs/>
                <w:sz w:val="18"/>
                <w:szCs w:val="18"/>
              </w:rPr>
              <w:t>Risk rating devised from assessment of child’s risk of re-offending not admissible before child is sentenced</w:t>
            </w:r>
          </w:p>
        </w:tc>
        <w:tc>
          <w:tcPr>
            <w:tcW w:w="1468" w:type="dxa"/>
            <w:vMerge/>
            <w:tcBorders>
              <w:right w:val="single" w:sz="12" w:space="0" w:color="auto"/>
            </w:tcBorders>
            <w:shd w:val="clear" w:color="auto" w:fill="DDDDDD"/>
          </w:tcPr>
          <w:p w14:paraId="30D25E3E" w14:textId="77777777" w:rsidR="00EA796C" w:rsidRPr="00EA796C" w:rsidRDefault="00EA796C" w:rsidP="0049096E">
            <w:pPr>
              <w:spacing w:before="20" w:after="20"/>
              <w:jc w:val="center"/>
              <w:rPr>
                <w:rFonts w:ascii="Arial" w:hAnsi="Arial" w:cs="Arial"/>
                <w:b/>
                <w:bCs/>
                <w:color w:val="000000" w:themeColor="text1"/>
                <w:sz w:val="18"/>
              </w:rPr>
            </w:pPr>
          </w:p>
        </w:tc>
      </w:tr>
      <w:tr w:rsidR="006F554C" w14:paraId="65F8811C" w14:textId="77777777" w:rsidTr="003B72CC">
        <w:trPr>
          <w:trHeight w:val="153"/>
        </w:trPr>
        <w:tc>
          <w:tcPr>
            <w:tcW w:w="1423" w:type="dxa"/>
            <w:vMerge w:val="restart"/>
            <w:tcBorders>
              <w:top w:val="single" w:sz="12" w:space="0" w:color="auto"/>
              <w:left w:val="single" w:sz="12" w:space="0" w:color="auto"/>
            </w:tcBorders>
            <w:shd w:val="clear" w:color="auto" w:fill="000000" w:themeFill="text1"/>
          </w:tcPr>
          <w:p w14:paraId="48B75B71" w14:textId="4D8BB113" w:rsidR="006F554C" w:rsidRDefault="006F554C" w:rsidP="0049096E">
            <w:pPr>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s.856</w:t>
            </w:r>
          </w:p>
        </w:tc>
        <w:tc>
          <w:tcPr>
            <w:tcW w:w="6302" w:type="dxa"/>
            <w:gridSpan w:val="2"/>
            <w:tcBorders>
              <w:top w:val="single" w:sz="12" w:space="0" w:color="auto"/>
              <w:bottom w:val="single" w:sz="4" w:space="0" w:color="auto"/>
            </w:tcBorders>
            <w:shd w:val="pct10" w:color="4472C4" w:themeColor="accent1" w:fill="auto"/>
          </w:tcPr>
          <w:p w14:paraId="3D3BE155" w14:textId="0999A272" w:rsidR="006F554C" w:rsidRPr="00C70406" w:rsidRDefault="006F554C" w:rsidP="006F554C">
            <w:pPr>
              <w:spacing w:before="20"/>
              <w:jc w:val="center"/>
              <w:rPr>
                <w:rFonts w:ascii="Arial" w:hAnsi="Arial" w:cs="Arial"/>
                <w:b/>
                <w:bCs/>
                <w:sz w:val="18"/>
                <w:szCs w:val="18"/>
              </w:rPr>
            </w:pPr>
            <w:r>
              <w:rPr>
                <w:rFonts w:ascii="Arial" w:hAnsi="Arial" w:cs="Arial"/>
                <w:b/>
                <w:bCs/>
                <w:sz w:val="18"/>
                <w:szCs w:val="18"/>
              </w:rPr>
              <w:t xml:space="preserve">New </w:t>
            </w:r>
            <w:r w:rsidR="00CC3F76">
              <w:rPr>
                <w:rFonts w:ascii="Arial" w:hAnsi="Arial" w:cs="Arial"/>
                <w:b/>
                <w:bCs/>
                <w:sz w:val="18"/>
                <w:szCs w:val="18"/>
              </w:rPr>
              <w:t xml:space="preserve">CYFA </w:t>
            </w:r>
            <w:r>
              <w:rPr>
                <w:rFonts w:ascii="Arial" w:hAnsi="Arial" w:cs="Arial"/>
                <w:b/>
                <w:bCs/>
                <w:sz w:val="18"/>
                <w:szCs w:val="18"/>
              </w:rPr>
              <w:t>s</w:t>
            </w:r>
            <w:r w:rsidR="00CC3F76">
              <w:rPr>
                <w:rFonts w:ascii="Arial" w:hAnsi="Arial" w:cs="Arial"/>
                <w:b/>
                <w:bCs/>
                <w:sz w:val="18"/>
                <w:szCs w:val="18"/>
              </w:rPr>
              <w:t>.</w:t>
            </w:r>
            <w:r>
              <w:rPr>
                <w:rFonts w:ascii="Arial" w:hAnsi="Arial" w:cs="Arial"/>
                <w:b/>
                <w:bCs/>
                <w:sz w:val="18"/>
                <w:szCs w:val="18"/>
              </w:rPr>
              <w:t>491A inserted</w:t>
            </w:r>
          </w:p>
        </w:tc>
        <w:tc>
          <w:tcPr>
            <w:tcW w:w="1468" w:type="dxa"/>
            <w:vMerge w:val="restart"/>
            <w:tcBorders>
              <w:top w:val="single" w:sz="12" w:space="0" w:color="auto"/>
              <w:right w:val="single" w:sz="12" w:space="0" w:color="auto"/>
            </w:tcBorders>
            <w:shd w:val="clear" w:color="auto" w:fill="DDDDDD"/>
          </w:tcPr>
          <w:p w14:paraId="3D404735" w14:textId="45604573" w:rsidR="006F554C" w:rsidRDefault="00643772" w:rsidP="0049096E">
            <w:pPr>
              <w:spacing w:before="20" w:after="20"/>
              <w:jc w:val="center"/>
              <w:rPr>
                <w:rFonts w:ascii="Arial" w:hAnsi="Arial" w:cs="Arial"/>
                <w:b/>
                <w:bCs/>
                <w:color w:val="000000" w:themeColor="text1"/>
                <w:sz w:val="18"/>
              </w:rPr>
            </w:pPr>
            <w:r>
              <w:rPr>
                <w:rFonts w:ascii="Arial" w:hAnsi="Arial" w:cs="Arial"/>
                <w:b/>
                <w:bCs/>
                <w:color w:val="000000" w:themeColor="text1"/>
                <w:sz w:val="18"/>
              </w:rPr>
              <w:t>Not previously in the CYFA</w:t>
            </w:r>
          </w:p>
        </w:tc>
      </w:tr>
      <w:tr w:rsidR="006F554C" w14:paraId="66542050" w14:textId="77777777" w:rsidTr="003B72CC">
        <w:trPr>
          <w:trHeight w:val="152"/>
        </w:trPr>
        <w:tc>
          <w:tcPr>
            <w:tcW w:w="1423" w:type="dxa"/>
            <w:vMerge/>
            <w:tcBorders>
              <w:left w:val="single" w:sz="12" w:space="0" w:color="auto"/>
              <w:bottom w:val="nil"/>
            </w:tcBorders>
            <w:shd w:val="clear" w:color="auto" w:fill="000000" w:themeFill="text1"/>
          </w:tcPr>
          <w:p w14:paraId="69DC7ABE" w14:textId="77777777" w:rsidR="006F554C" w:rsidRDefault="006F554C" w:rsidP="0049096E">
            <w:pPr>
              <w:spacing w:before="20"/>
              <w:jc w:val="center"/>
              <w:rPr>
                <w:rFonts w:ascii="Arial" w:hAnsi="Arial" w:cs="Arial"/>
                <w:b/>
                <w:bCs/>
                <w:color w:val="FFFFFF" w:themeColor="background1"/>
                <w:sz w:val="18"/>
                <w:szCs w:val="18"/>
                <w:shd w:val="clear" w:color="auto" w:fill="000000" w:themeFill="text1"/>
              </w:rPr>
            </w:pPr>
          </w:p>
        </w:tc>
        <w:tc>
          <w:tcPr>
            <w:tcW w:w="884" w:type="dxa"/>
            <w:tcBorders>
              <w:top w:val="single" w:sz="4" w:space="0" w:color="auto"/>
            </w:tcBorders>
            <w:shd w:val="pct10" w:color="4472C4" w:themeColor="accent1" w:fill="auto"/>
          </w:tcPr>
          <w:p w14:paraId="22B7B9A0" w14:textId="2E7D4A70" w:rsidR="006F554C" w:rsidRDefault="006F554C" w:rsidP="00EA796C">
            <w:pPr>
              <w:spacing w:before="20"/>
              <w:jc w:val="center"/>
              <w:rPr>
                <w:rFonts w:ascii="Arial" w:hAnsi="Arial" w:cs="Arial"/>
                <w:b/>
                <w:bCs/>
                <w:sz w:val="18"/>
                <w:szCs w:val="18"/>
              </w:rPr>
            </w:pPr>
            <w:r>
              <w:rPr>
                <w:rFonts w:ascii="Arial" w:hAnsi="Arial" w:cs="Arial"/>
                <w:b/>
                <w:bCs/>
                <w:sz w:val="18"/>
                <w:szCs w:val="18"/>
              </w:rPr>
              <w:t>491A</w:t>
            </w:r>
          </w:p>
        </w:tc>
        <w:tc>
          <w:tcPr>
            <w:tcW w:w="5418" w:type="dxa"/>
            <w:tcBorders>
              <w:top w:val="single" w:sz="4" w:space="0" w:color="auto"/>
            </w:tcBorders>
            <w:shd w:val="pct10" w:color="4472C4" w:themeColor="accent1" w:fill="auto"/>
          </w:tcPr>
          <w:p w14:paraId="4A5DC262" w14:textId="77B6A1B0" w:rsidR="006F554C" w:rsidRDefault="006F554C" w:rsidP="006F554C">
            <w:pPr>
              <w:spacing w:before="20"/>
              <w:jc w:val="both"/>
              <w:rPr>
                <w:rFonts w:ascii="Arial" w:hAnsi="Arial" w:cs="Arial"/>
                <w:b/>
                <w:bCs/>
                <w:sz w:val="18"/>
                <w:szCs w:val="18"/>
              </w:rPr>
            </w:pPr>
            <w:r>
              <w:rPr>
                <w:rFonts w:ascii="Arial" w:hAnsi="Arial" w:cs="Arial"/>
                <w:b/>
                <w:bCs/>
                <w:sz w:val="18"/>
                <w:szCs w:val="18"/>
              </w:rPr>
              <w:t>Power of police to arrest person in remand centre</w:t>
            </w:r>
          </w:p>
        </w:tc>
        <w:tc>
          <w:tcPr>
            <w:tcW w:w="1468" w:type="dxa"/>
            <w:vMerge/>
            <w:tcBorders>
              <w:right w:val="single" w:sz="12" w:space="0" w:color="auto"/>
            </w:tcBorders>
            <w:shd w:val="clear" w:color="auto" w:fill="DDDDDD"/>
          </w:tcPr>
          <w:p w14:paraId="09F71102" w14:textId="77777777" w:rsidR="006F554C" w:rsidRPr="00EA796C" w:rsidRDefault="006F554C" w:rsidP="0049096E">
            <w:pPr>
              <w:spacing w:before="20" w:after="20"/>
              <w:jc w:val="center"/>
              <w:rPr>
                <w:rFonts w:ascii="Arial" w:hAnsi="Arial" w:cs="Arial"/>
                <w:b/>
                <w:bCs/>
                <w:color w:val="000000" w:themeColor="text1"/>
                <w:sz w:val="18"/>
              </w:rPr>
            </w:pPr>
          </w:p>
        </w:tc>
      </w:tr>
      <w:tr w:rsidR="00C73CE7" w:rsidRPr="0072160E" w14:paraId="1632CE00" w14:textId="77777777" w:rsidTr="00C326C5">
        <w:tc>
          <w:tcPr>
            <w:tcW w:w="9193" w:type="dxa"/>
            <w:gridSpan w:val="4"/>
            <w:tcBorders>
              <w:top w:val="single" w:sz="12" w:space="0" w:color="auto"/>
              <w:left w:val="single" w:sz="12" w:space="0" w:color="auto"/>
              <w:bottom w:val="single" w:sz="12" w:space="0" w:color="auto"/>
              <w:right w:val="single" w:sz="12" w:space="0" w:color="auto"/>
            </w:tcBorders>
            <w:shd w:val="clear" w:color="auto" w:fill="CCECFF"/>
          </w:tcPr>
          <w:p w14:paraId="11AF894B" w14:textId="183F12E5" w:rsidR="00C73CE7" w:rsidRPr="0072160E" w:rsidRDefault="00C73CE7" w:rsidP="006154C6">
            <w:pPr>
              <w:keepNext/>
              <w:keepLines/>
              <w:spacing w:before="20" w:after="20"/>
              <w:jc w:val="center"/>
              <w:rPr>
                <w:rFonts w:ascii="Arial" w:hAnsi="Arial" w:cs="Arial"/>
                <w:b/>
                <w:bCs/>
                <w:color w:val="000000" w:themeColor="text1"/>
                <w:sz w:val="22"/>
                <w:szCs w:val="28"/>
              </w:rPr>
            </w:pPr>
            <w:r>
              <w:rPr>
                <w:rFonts w:ascii="Arial" w:hAnsi="Arial" w:cs="Arial"/>
                <w:b/>
                <w:bCs/>
                <w:color w:val="000000" w:themeColor="text1"/>
                <w:sz w:val="22"/>
                <w:szCs w:val="28"/>
              </w:rPr>
              <w:t>CHAPTER 21 – OTHER TRANSITIONAL PROVISIONS</w:t>
            </w:r>
          </w:p>
        </w:tc>
      </w:tr>
      <w:tr w:rsidR="00C73CE7" w14:paraId="0333D1EA" w14:textId="77777777" w:rsidTr="004E691D">
        <w:trPr>
          <w:trHeight w:val="383"/>
        </w:trPr>
        <w:tc>
          <w:tcPr>
            <w:tcW w:w="1423" w:type="dxa"/>
            <w:tcBorders>
              <w:top w:val="single" w:sz="12" w:space="0" w:color="auto"/>
              <w:left w:val="single" w:sz="12" w:space="0" w:color="auto"/>
              <w:bottom w:val="single" w:sz="12" w:space="0" w:color="auto"/>
            </w:tcBorders>
            <w:shd w:val="clear" w:color="auto" w:fill="E4F6DE"/>
          </w:tcPr>
          <w:p w14:paraId="3615A1FA" w14:textId="6CF07766" w:rsidR="00C73CE7" w:rsidRPr="004B407A" w:rsidRDefault="00C73CE7" w:rsidP="006154C6">
            <w:pPr>
              <w:jc w:val="center"/>
              <w:rPr>
                <w:rFonts w:ascii="Arial" w:hAnsi="Arial" w:cs="Arial"/>
                <w:b/>
                <w:bCs/>
                <w:color w:val="E4F6DE"/>
                <w:sz w:val="20"/>
              </w:rPr>
            </w:pPr>
            <w:r w:rsidRPr="004B407A">
              <w:rPr>
                <w:rFonts w:ascii="Arial" w:hAnsi="Arial" w:cs="Arial"/>
                <w:b/>
                <w:bCs/>
                <w:color w:val="000000" w:themeColor="text1"/>
                <w:sz w:val="20"/>
              </w:rPr>
              <w:t>YJA ss.</w:t>
            </w:r>
            <w:r w:rsidR="007615B2">
              <w:rPr>
                <w:rFonts w:ascii="Arial" w:hAnsi="Arial" w:cs="Arial"/>
                <w:b/>
                <w:bCs/>
                <w:color w:val="000000" w:themeColor="text1"/>
                <w:sz w:val="20"/>
              </w:rPr>
              <w:t>858</w:t>
            </w:r>
            <w:r w:rsidRPr="004B407A">
              <w:rPr>
                <w:rFonts w:ascii="Arial" w:hAnsi="Arial" w:cs="Arial"/>
                <w:b/>
                <w:bCs/>
                <w:color w:val="000000" w:themeColor="text1"/>
                <w:sz w:val="20"/>
              </w:rPr>
              <w:noBreakHyphen/>
            </w:r>
            <w:r w:rsidR="007615B2">
              <w:rPr>
                <w:rFonts w:ascii="Arial" w:hAnsi="Arial" w:cs="Arial"/>
                <w:b/>
                <w:bCs/>
                <w:color w:val="000000" w:themeColor="text1"/>
                <w:sz w:val="20"/>
              </w:rPr>
              <w:t>898</w:t>
            </w:r>
          </w:p>
        </w:tc>
        <w:tc>
          <w:tcPr>
            <w:tcW w:w="7770" w:type="dxa"/>
            <w:gridSpan w:val="3"/>
            <w:tcBorders>
              <w:top w:val="single" w:sz="12" w:space="0" w:color="auto"/>
              <w:bottom w:val="single" w:sz="12" w:space="0" w:color="auto"/>
              <w:right w:val="single" w:sz="12" w:space="0" w:color="auto"/>
            </w:tcBorders>
            <w:shd w:val="clear" w:color="auto" w:fill="E4F6DE"/>
          </w:tcPr>
          <w:p w14:paraId="76F3D4B3" w14:textId="1756D827" w:rsidR="00C73CE7" w:rsidRPr="0055115C" w:rsidRDefault="00C73CE7" w:rsidP="003B72CC">
            <w:pPr>
              <w:spacing w:before="20" w:after="20"/>
              <w:jc w:val="both"/>
              <w:rPr>
                <w:rFonts w:ascii="Arial" w:hAnsi="Arial" w:cs="Arial"/>
                <w:b/>
                <w:bCs/>
                <w:color w:val="000000" w:themeColor="text1"/>
                <w:sz w:val="20"/>
              </w:rPr>
            </w:pPr>
            <w:r>
              <w:rPr>
                <w:rFonts w:ascii="Arial" w:hAnsi="Arial" w:cs="Arial"/>
                <w:b/>
                <w:bCs/>
                <w:color w:val="000000"/>
                <w:sz w:val="18"/>
                <w:szCs w:val="22"/>
              </w:rPr>
              <w:t xml:space="preserve">Of the transitional provisions listed below, those in </w:t>
            </w:r>
            <w:r w:rsidRPr="00C73CE7">
              <w:rPr>
                <w:rFonts w:ascii="Arial" w:hAnsi="Arial" w:cs="Arial"/>
                <w:b/>
                <w:bCs/>
                <w:color w:val="FFFFFF" w:themeColor="background1"/>
                <w:sz w:val="18"/>
                <w:szCs w:val="22"/>
                <w:shd w:val="clear" w:color="auto" w:fill="000000" w:themeFill="text1"/>
              </w:rPr>
              <w:t>YJA Parts 21.</w:t>
            </w:r>
            <w:r w:rsidR="00161697">
              <w:rPr>
                <w:rFonts w:ascii="Arial" w:hAnsi="Arial" w:cs="Arial"/>
                <w:b/>
                <w:bCs/>
                <w:color w:val="FFFFFF" w:themeColor="background1"/>
                <w:sz w:val="18"/>
                <w:szCs w:val="22"/>
                <w:shd w:val="clear" w:color="auto" w:fill="000000" w:themeFill="text1"/>
              </w:rPr>
              <w:t>1, 21.</w:t>
            </w:r>
            <w:r w:rsidRPr="00C73CE7">
              <w:rPr>
                <w:rFonts w:ascii="Arial" w:hAnsi="Arial" w:cs="Arial"/>
                <w:b/>
                <w:bCs/>
                <w:color w:val="FFFFFF" w:themeColor="background1"/>
                <w:sz w:val="18"/>
                <w:szCs w:val="22"/>
                <w:shd w:val="clear" w:color="auto" w:fill="000000" w:themeFill="text1"/>
              </w:rPr>
              <w:t>3, 21.4 &amp; 21.6</w:t>
            </w:r>
            <w:r>
              <w:rPr>
                <w:rFonts w:ascii="Arial" w:hAnsi="Arial" w:cs="Arial"/>
                <w:b/>
                <w:bCs/>
                <w:color w:val="000000"/>
                <w:sz w:val="18"/>
                <w:szCs w:val="22"/>
              </w:rPr>
              <w:t xml:space="preserve"> are probably of most relevance to the ChCV.</w:t>
            </w:r>
          </w:p>
        </w:tc>
      </w:tr>
      <w:tr w:rsidR="00464286" w14:paraId="3E4FBC01" w14:textId="77777777" w:rsidTr="004E691D">
        <w:trPr>
          <w:trHeight w:val="255"/>
        </w:trPr>
        <w:tc>
          <w:tcPr>
            <w:tcW w:w="1423" w:type="dxa"/>
            <w:vMerge w:val="restart"/>
            <w:tcBorders>
              <w:top w:val="single" w:sz="12" w:space="0" w:color="auto"/>
              <w:left w:val="single" w:sz="12" w:space="0" w:color="auto"/>
            </w:tcBorders>
            <w:shd w:val="clear" w:color="auto" w:fill="000000" w:themeFill="text1"/>
          </w:tcPr>
          <w:p w14:paraId="427E47B4" w14:textId="77777777" w:rsidR="00464286" w:rsidRPr="002A4E61" w:rsidRDefault="00464286" w:rsidP="0045265D">
            <w:pPr>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ss.858-861</w:t>
            </w:r>
          </w:p>
          <w:p w14:paraId="7EA9572D" w14:textId="77777777" w:rsidR="00464286" w:rsidRPr="004C7506" w:rsidRDefault="00464286" w:rsidP="002A4E61">
            <w:pPr>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s.859(2)</w:t>
            </w:r>
          </w:p>
          <w:p w14:paraId="21A7D7FC" w14:textId="77777777" w:rsidR="00464286" w:rsidRPr="004C7506" w:rsidRDefault="00464286" w:rsidP="002A4E61">
            <w:pPr>
              <w:jc w:val="center"/>
              <w:rPr>
                <w:rFonts w:ascii="Arial" w:hAnsi="Arial" w:cs="Arial"/>
                <w:b/>
                <w:bCs/>
                <w:color w:val="000000" w:themeColor="text1"/>
                <w:sz w:val="18"/>
                <w:szCs w:val="18"/>
                <w:shd w:val="clear" w:color="auto" w:fill="000000" w:themeFill="text1"/>
              </w:rPr>
            </w:pPr>
          </w:p>
          <w:p w14:paraId="39B8000B" w14:textId="77777777" w:rsidR="00464286" w:rsidRPr="004C7506" w:rsidRDefault="00464286" w:rsidP="002A4E61">
            <w:pPr>
              <w:jc w:val="center"/>
              <w:rPr>
                <w:rFonts w:ascii="Arial" w:hAnsi="Arial" w:cs="Arial"/>
                <w:b/>
                <w:bCs/>
                <w:color w:val="000000" w:themeColor="text1"/>
                <w:sz w:val="18"/>
                <w:szCs w:val="18"/>
                <w:shd w:val="clear" w:color="auto" w:fill="000000" w:themeFill="text1"/>
              </w:rPr>
            </w:pPr>
          </w:p>
          <w:p w14:paraId="3CCC288E" w14:textId="77777777" w:rsidR="00464286" w:rsidRPr="004C7506" w:rsidRDefault="00464286" w:rsidP="002A4E61">
            <w:pPr>
              <w:jc w:val="center"/>
              <w:rPr>
                <w:rFonts w:ascii="Arial" w:hAnsi="Arial" w:cs="Arial"/>
                <w:b/>
                <w:bCs/>
                <w:color w:val="000000" w:themeColor="text1"/>
                <w:sz w:val="18"/>
                <w:szCs w:val="18"/>
                <w:shd w:val="clear" w:color="auto" w:fill="000000" w:themeFill="text1"/>
              </w:rPr>
            </w:pPr>
          </w:p>
          <w:p w14:paraId="573C3540" w14:textId="77777777" w:rsidR="00464286" w:rsidRPr="004C7506" w:rsidRDefault="00464286" w:rsidP="002A4E61">
            <w:pPr>
              <w:jc w:val="center"/>
              <w:rPr>
                <w:rFonts w:ascii="Arial" w:hAnsi="Arial" w:cs="Arial"/>
                <w:b/>
                <w:bCs/>
                <w:color w:val="000000" w:themeColor="text1"/>
                <w:sz w:val="4"/>
                <w:szCs w:val="4"/>
                <w:shd w:val="clear" w:color="auto" w:fill="000000" w:themeFill="text1"/>
              </w:rPr>
            </w:pPr>
          </w:p>
          <w:p w14:paraId="42A076D2" w14:textId="77777777" w:rsidR="00464286" w:rsidRPr="004C7506" w:rsidRDefault="00464286" w:rsidP="002A4E61">
            <w:pPr>
              <w:jc w:val="center"/>
              <w:rPr>
                <w:rFonts w:ascii="Arial" w:hAnsi="Arial" w:cs="Arial"/>
                <w:b/>
                <w:bCs/>
                <w:color w:val="000000" w:themeColor="text1"/>
                <w:sz w:val="18"/>
                <w:szCs w:val="18"/>
                <w:shd w:val="clear" w:color="auto" w:fill="000000" w:themeFill="text1"/>
              </w:rPr>
            </w:pPr>
          </w:p>
          <w:p w14:paraId="5DF6B64B" w14:textId="58554F1F" w:rsidR="00464286" w:rsidRPr="00AE5462" w:rsidRDefault="004C7506" w:rsidP="002A4E61">
            <w:pPr>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20"/>
                <w:szCs w:val="22"/>
              </w:rPr>
              <w:t>s.862</w:t>
            </w:r>
          </w:p>
        </w:tc>
        <w:tc>
          <w:tcPr>
            <w:tcW w:w="7770" w:type="dxa"/>
            <w:gridSpan w:val="3"/>
            <w:tcBorders>
              <w:top w:val="single" w:sz="12" w:space="0" w:color="auto"/>
              <w:bottom w:val="nil"/>
              <w:right w:val="single" w:sz="12" w:space="0" w:color="auto"/>
            </w:tcBorders>
            <w:shd w:val="pct10" w:color="4472C4" w:themeColor="accent1" w:fill="auto"/>
          </w:tcPr>
          <w:p w14:paraId="5CBC492A" w14:textId="313A3B3B" w:rsidR="00464286" w:rsidRPr="00713065" w:rsidRDefault="00464286" w:rsidP="00EA1F54">
            <w:pPr>
              <w:pStyle w:val="ListParagraph"/>
              <w:numPr>
                <w:ilvl w:val="0"/>
                <w:numId w:val="81"/>
              </w:numPr>
              <w:shd w:val="pct10" w:color="4472C4" w:themeColor="accent1" w:fill="auto"/>
              <w:spacing w:after="0" w:line="240" w:lineRule="auto"/>
              <w:ind w:left="340" w:hanging="340"/>
              <w:jc w:val="both"/>
              <w:rPr>
                <w:rFonts w:ascii="Arial" w:hAnsi="Arial" w:cs="Arial"/>
                <w:color w:val="000000"/>
                <w:sz w:val="18"/>
              </w:rPr>
            </w:pPr>
            <w:r w:rsidRPr="001C2DDD">
              <w:rPr>
                <w:rFonts w:ascii="Arial" w:hAnsi="Arial" w:cs="Arial"/>
                <w:b/>
                <w:bCs/>
                <w:color w:val="FFFFFF" w:themeColor="background1"/>
                <w:sz w:val="18"/>
                <w:szCs w:val="18"/>
                <w:bdr w:val="single" w:sz="4" w:space="0" w:color="auto"/>
                <w:shd w:val="clear" w:color="auto" w:fill="000000" w:themeFill="text1"/>
              </w:rPr>
              <w:t xml:space="preserve">Part </w:t>
            </w:r>
            <w:r>
              <w:rPr>
                <w:rFonts w:ascii="Arial" w:hAnsi="Arial" w:cs="Arial"/>
                <w:b/>
                <w:bCs/>
                <w:color w:val="FFFFFF" w:themeColor="background1"/>
                <w:sz w:val="18"/>
                <w:szCs w:val="18"/>
                <w:bdr w:val="single" w:sz="4" w:space="0" w:color="auto"/>
                <w:shd w:val="clear" w:color="auto" w:fill="000000" w:themeFill="text1"/>
              </w:rPr>
              <w:t>21</w:t>
            </w:r>
            <w:r w:rsidRPr="001C2DDD">
              <w:rPr>
                <w:rFonts w:ascii="Arial" w:hAnsi="Arial" w:cs="Arial"/>
                <w:b/>
                <w:bCs/>
                <w:color w:val="FFFFFF" w:themeColor="background1"/>
                <w:sz w:val="18"/>
                <w:szCs w:val="18"/>
                <w:bdr w:val="single" w:sz="4" w:space="0" w:color="auto"/>
                <w:shd w:val="clear" w:color="auto" w:fill="000000" w:themeFill="text1"/>
              </w:rPr>
              <w:t xml:space="preserve">.1 </w:t>
            </w:r>
            <w:r w:rsidRPr="001C2DDD">
              <w:rPr>
                <w:rFonts w:ascii="Arial" w:hAnsi="Arial" w:cs="Arial"/>
                <w:b/>
                <w:bCs/>
                <w:sz w:val="18"/>
                <w:szCs w:val="18"/>
                <w:bdr w:val="single" w:sz="4" w:space="0" w:color="auto"/>
                <w:shd w:val="clear" w:color="auto" w:fill="000000" w:themeFill="text1"/>
              </w:rPr>
              <w:t xml:space="preserve">– </w:t>
            </w:r>
            <w:r>
              <w:rPr>
                <w:rFonts w:ascii="Arial" w:hAnsi="Arial" w:cs="Arial"/>
                <w:b/>
                <w:bCs/>
                <w:sz w:val="18"/>
                <w:szCs w:val="18"/>
                <w:bdr w:val="single" w:sz="4" w:space="0" w:color="auto"/>
                <w:shd w:val="clear" w:color="auto" w:fill="000000" w:themeFill="text1"/>
              </w:rPr>
              <w:t>General transitional provisions</w:t>
            </w:r>
          </w:p>
        </w:tc>
      </w:tr>
      <w:tr w:rsidR="00464286" w:rsidRPr="0072160E" w14:paraId="701A14D2" w14:textId="77777777" w:rsidTr="004E691D">
        <w:tc>
          <w:tcPr>
            <w:tcW w:w="1423" w:type="dxa"/>
            <w:vMerge/>
            <w:tcBorders>
              <w:left w:val="single" w:sz="12" w:space="0" w:color="auto"/>
            </w:tcBorders>
            <w:shd w:val="clear" w:color="auto" w:fill="000000" w:themeFill="text1"/>
          </w:tcPr>
          <w:p w14:paraId="7F220BA5" w14:textId="392C96FE" w:rsidR="00464286" w:rsidRPr="00C73CE7" w:rsidRDefault="00464286" w:rsidP="002A4E61">
            <w:pPr>
              <w:jc w:val="center"/>
              <w:rPr>
                <w:rFonts w:ascii="Arial" w:hAnsi="Arial" w:cs="Arial"/>
                <w:b/>
                <w:bCs/>
                <w:color w:val="FFFFFF" w:themeColor="background1"/>
                <w:sz w:val="20"/>
                <w:szCs w:val="22"/>
              </w:rPr>
            </w:pPr>
          </w:p>
        </w:tc>
        <w:tc>
          <w:tcPr>
            <w:tcW w:w="7770" w:type="dxa"/>
            <w:gridSpan w:val="3"/>
            <w:tcBorders>
              <w:top w:val="nil"/>
              <w:bottom w:val="single" w:sz="4" w:space="0" w:color="auto"/>
              <w:right w:val="single" w:sz="12" w:space="0" w:color="auto"/>
            </w:tcBorders>
            <w:shd w:val="clear" w:color="4472C4" w:themeColor="accent1" w:fill="auto"/>
          </w:tcPr>
          <w:p w14:paraId="39B85823" w14:textId="7994EE72" w:rsidR="00464286" w:rsidRPr="0011222A" w:rsidRDefault="00464286" w:rsidP="003B72CC">
            <w:pPr>
              <w:spacing w:after="20"/>
              <w:ind w:left="357"/>
              <w:jc w:val="both"/>
              <w:rPr>
                <w:rFonts w:ascii="Arial" w:hAnsi="Arial" w:cs="Arial"/>
                <w:b/>
                <w:bCs/>
                <w:color w:val="000000"/>
                <w:sz w:val="18"/>
              </w:rPr>
            </w:pPr>
            <w:r>
              <w:rPr>
                <w:rFonts w:ascii="Arial" w:hAnsi="Arial" w:cs="Arial"/>
                <w:color w:val="000000"/>
                <w:sz w:val="18"/>
              </w:rPr>
              <w:t xml:space="preserve">On or after the commencement day for </w:t>
            </w:r>
            <w:r w:rsidRPr="00464286">
              <w:rPr>
                <w:rFonts w:ascii="Arial" w:hAnsi="Arial" w:cs="Arial"/>
                <w:b/>
                <w:bCs/>
                <w:color w:val="FFFFFF" w:themeColor="background1"/>
                <w:sz w:val="18"/>
                <w:shd w:val="clear" w:color="auto" w:fill="000000" w:themeFill="text1"/>
              </w:rPr>
              <w:t>YJA Chapter 21</w:t>
            </w:r>
            <w:r>
              <w:rPr>
                <w:rFonts w:ascii="Arial" w:hAnsi="Arial" w:cs="Arial"/>
                <w:color w:val="000000"/>
                <w:sz w:val="18"/>
              </w:rPr>
              <w:t>, if a superseded provision of an Act continues to apply by force of this Chapter, the following provisions also continue to apply: (a) any other provisions of that Act necessary to give effect to that continued provision; and (b) any regulations or rules made under that Act for the purposes of that continued provision.</w:t>
            </w:r>
          </w:p>
        </w:tc>
      </w:tr>
      <w:tr w:rsidR="00464286" w:rsidRPr="0072160E" w14:paraId="331B528D" w14:textId="77777777" w:rsidTr="004E691D">
        <w:tc>
          <w:tcPr>
            <w:tcW w:w="1423" w:type="dxa"/>
            <w:vMerge/>
            <w:tcBorders>
              <w:left w:val="single" w:sz="12" w:space="0" w:color="auto"/>
            </w:tcBorders>
            <w:shd w:val="clear" w:color="auto" w:fill="000000" w:themeFill="text1"/>
          </w:tcPr>
          <w:p w14:paraId="339DC1E3" w14:textId="42CAB26E" w:rsidR="00464286" w:rsidRPr="00C73CE7" w:rsidRDefault="00464286" w:rsidP="002A4E61">
            <w:pPr>
              <w:jc w:val="center"/>
              <w:rPr>
                <w:rFonts w:ascii="Arial" w:hAnsi="Arial" w:cs="Arial"/>
                <w:b/>
                <w:bCs/>
                <w:color w:val="FFFFFF" w:themeColor="background1"/>
                <w:sz w:val="20"/>
                <w:szCs w:val="22"/>
              </w:rPr>
            </w:pPr>
          </w:p>
        </w:tc>
        <w:tc>
          <w:tcPr>
            <w:tcW w:w="7770" w:type="dxa"/>
            <w:gridSpan w:val="3"/>
            <w:tcBorders>
              <w:top w:val="single" w:sz="4" w:space="0" w:color="auto"/>
              <w:bottom w:val="single" w:sz="4" w:space="0" w:color="auto"/>
              <w:right w:val="single" w:sz="12" w:space="0" w:color="auto"/>
            </w:tcBorders>
            <w:shd w:val="pct10" w:color="4472C4" w:themeColor="accent1" w:fill="auto"/>
          </w:tcPr>
          <w:p w14:paraId="6CA939CD" w14:textId="543C5233" w:rsidR="00464286" w:rsidRPr="00224C72" w:rsidRDefault="00464286" w:rsidP="00224C72">
            <w:pPr>
              <w:pStyle w:val="ListParagraph"/>
              <w:numPr>
                <w:ilvl w:val="0"/>
                <w:numId w:val="81"/>
              </w:numPr>
              <w:spacing w:after="0" w:line="240" w:lineRule="auto"/>
              <w:ind w:left="340" w:hanging="340"/>
              <w:jc w:val="both"/>
              <w:rPr>
                <w:rFonts w:ascii="Arial" w:hAnsi="Arial" w:cs="Arial"/>
                <w:color w:val="000000"/>
                <w:sz w:val="18"/>
              </w:rPr>
            </w:pPr>
            <w:r w:rsidRPr="001C2DDD">
              <w:rPr>
                <w:rFonts w:ascii="Arial" w:hAnsi="Arial" w:cs="Arial"/>
                <w:b/>
                <w:bCs/>
                <w:color w:val="FFFFFF" w:themeColor="background1"/>
                <w:sz w:val="18"/>
                <w:szCs w:val="18"/>
                <w:bdr w:val="single" w:sz="4" w:space="0" w:color="auto"/>
                <w:shd w:val="clear" w:color="auto" w:fill="000000" w:themeFill="text1"/>
              </w:rPr>
              <w:t xml:space="preserve">Part </w:t>
            </w:r>
            <w:r>
              <w:rPr>
                <w:rFonts w:ascii="Arial" w:hAnsi="Arial" w:cs="Arial"/>
                <w:b/>
                <w:bCs/>
                <w:color w:val="FFFFFF" w:themeColor="background1"/>
                <w:sz w:val="18"/>
                <w:szCs w:val="18"/>
                <w:bdr w:val="single" w:sz="4" w:space="0" w:color="auto"/>
                <w:shd w:val="clear" w:color="auto" w:fill="000000" w:themeFill="text1"/>
              </w:rPr>
              <w:t>21</w:t>
            </w:r>
            <w:r w:rsidRPr="001C2DDD">
              <w:rPr>
                <w:rFonts w:ascii="Arial" w:hAnsi="Arial" w:cs="Arial"/>
                <w:b/>
                <w:bCs/>
                <w:color w:val="FFFFFF" w:themeColor="background1"/>
                <w:sz w:val="18"/>
                <w:szCs w:val="18"/>
                <w:bdr w:val="single" w:sz="4" w:space="0" w:color="auto"/>
                <w:shd w:val="clear" w:color="auto" w:fill="000000" w:themeFill="text1"/>
              </w:rPr>
              <w:t>.</w:t>
            </w:r>
            <w:r>
              <w:rPr>
                <w:rFonts w:ascii="Arial" w:hAnsi="Arial" w:cs="Arial"/>
                <w:b/>
                <w:bCs/>
                <w:sz w:val="18"/>
                <w:szCs w:val="18"/>
                <w:bdr w:val="single" w:sz="4" w:space="0" w:color="auto"/>
                <w:shd w:val="clear" w:color="auto" w:fill="000000" w:themeFill="text1"/>
              </w:rPr>
              <w:t>2 – Early diversion group conferences</w:t>
            </w:r>
          </w:p>
        </w:tc>
      </w:tr>
      <w:tr w:rsidR="00713065" w:rsidRPr="0072160E" w14:paraId="0D11A46F" w14:textId="77777777" w:rsidTr="004E691D">
        <w:tc>
          <w:tcPr>
            <w:tcW w:w="1423" w:type="dxa"/>
            <w:tcBorders>
              <w:left w:val="single" w:sz="12" w:space="0" w:color="auto"/>
            </w:tcBorders>
            <w:shd w:val="clear" w:color="auto" w:fill="000000" w:themeFill="text1"/>
          </w:tcPr>
          <w:p w14:paraId="342DA4D1" w14:textId="472D5EEF" w:rsidR="00713065" w:rsidRPr="002A4E61" w:rsidRDefault="002A4E61" w:rsidP="0045265D">
            <w:pPr>
              <w:jc w:val="center"/>
              <w:rPr>
                <w:rFonts w:ascii="Arial" w:hAnsi="Arial" w:cs="Arial"/>
                <w:b/>
                <w:bCs/>
                <w:color w:val="FFFFFF" w:themeColor="background1"/>
                <w:sz w:val="20"/>
                <w:szCs w:val="22"/>
              </w:rPr>
            </w:pPr>
            <w:r w:rsidRPr="002A4E61">
              <w:rPr>
                <w:rFonts w:ascii="Arial" w:hAnsi="Arial" w:cs="Arial"/>
                <w:b/>
                <w:bCs/>
                <w:color w:val="FFFFFF" w:themeColor="background1"/>
                <w:sz w:val="20"/>
                <w:szCs w:val="22"/>
              </w:rPr>
              <w:t>s.863</w:t>
            </w:r>
          </w:p>
        </w:tc>
        <w:tc>
          <w:tcPr>
            <w:tcW w:w="7770" w:type="dxa"/>
            <w:gridSpan w:val="3"/>
            <w:tcBorders>
              <w:top w:val="single" w:sz="4" w:space="0" w:color="auto"/>
              <w:bottom w:val="nil"/>
              <w:right w:val="single" w:sz="12" w:space="0" w:color="auto"/>
            </w:tcBorders>
            <w:shd w:val="pct10" w:color="4472C4" w:themeColor="accent1" w:fill="auto"/>
          </w:tcPr>
          <w:p w14:paraId="5618B62C" w14:textId="119F1E41" w:rsidR="00713065" w:rsidRPr="00224C72" w:rsidRDefault="00713065" w:rsidP="0045265D">
            <w:pPr>
              <w:pStyle w:val="ListParagraph"/>
              <w:numPr>
                <w:ilvl w:val="0"/>
                <w:numId w:val="81"/>
              </w:numPr>
              <w:spacing w:after="0" w:line="240" w:lineRule="auto"/>
              <w:ind w:left="340" w:hanging="340"/>
              <w:jc w:val="both"/>
              <w:rPr>
                <w:rFonts w:ascii="Arial" w:hAnsi="Arial" w:cs="Arial"/>
                <w:color w:val="000000"/>
                <w:sz w:val="18"/>
              </w:rPr>
            </w:pPr>
            <w:r w:rsidRPr="001C2DDD">
              <w:rPr>
                <w:rFonts w:ascii="Arial" w:hAnsi="Arial" w:cs="Arial"/>
                <w:b/>
                <w:bCs/>
                <w:color w:val="FFFFFF" w:themeColor="background1"/>
                <w:sz w:val="18"/>
                <w:szCs w:val="18"/>
                <w:bdr w:val="single" w:sz="4" w:space="0" w:color="auto"/>
                <w:shd w:val="clear" w:color="auto" w:fill="000000" w:themeFill="text1"/>
              </w:rPr>
              <w:t xml:space="preserve">Part </w:t>
            </w:r>
            <w:r>
              <w:rPr>
                <w:rFonts w:ascii="Arial" w:hAnsi="Arial" w:cs="Arial"/>
                <w:b/>
                <w:bCs/>
                <w:color w:val="FFFFFF" w:themeColor="background1"/>
                <w:sz w:val="18"/>
                <w:szCs w:val="18"/>
                <w:bdr w:val="single" w:sz="4" w:space="0" w:color="auto"/>
                <w:shd w:val="clear" w:color="auto" w:fill="000000" w:themeFill="text1"/>
              </w:rPr>
              <w:t>21</w:t>
            </w:r>
            <w:r w:rsidRPr="001C2DDD">
              <w:rPr>
                <w:rFonts w:ascii="Arial" w:hAnsi="Arial" w:cs="Arial"/>
                <w:b/>
                <w:bCs/>
                <w:color w:val="FFFFFF" w:themeColor="background1"/>
                <w:sz w:val="18"/>
                <w:szCs w:val="18"/>
                <w:bdr w:val="single" w:sz="4" w:space="0" w:color="auto"/>
                <w:shd w:val="clear" w:color="auto" w:fill="000000" w:themeFill="text1"/>
              </w:rPr>
              <w:t>.</w:t>
            </w:r>
            <w:r>
              <w:rPr>
                <w:rFonts w:ascii="Arial" w:hAnsi="Arial" w:cs="Arial"/>
                <w:b/>
                <w:bCs/>
                <w:sz w:val="18"/>
                <w:szCs w:val="18"/>
                <w:bdr w:val="single" w:sz="4" w:space="0" w:color="auto"/>
                <w:shd w:val="clear" w:color="auto" w:fill="000000" w:themeFill="text1"/>
              </w:rPr>
              <w:t>3 – Criminal proceedings and imposition of sentence</w:t>
            </w:r>
          </w:p>
        </w:tc>
      </w:tr>
      <w:tr w:rsidR="00713065" w:rsidRPr="0072160E" w14:paraId="4AD538A3" w14:textId="77777777" w:rsidTr="004E691D">
        <w:tc>
          <w:tcPr>
            <w:tcW w:w="1423" w:type="dxa"/>
            <w:tcBorders>
              <w:left w:val="single" w:sz="12" w:space="0" w:color="auto"/>
            </w:tcBorders>
            <w:shd w:val="clear" w:color="auto" w:fill="000000" w:themeFill="text1"/>
          </w:tcPr>
          <w:p w14:paraId="3A3AC669" w14:textId="15C60BC6" w:rsidR="00713065" w:rsidRPr="002A4E61" w:rsidRDefault="00713065" w:rsidP="0045265D">
            <w:pPr>
              <w:jc w:val="center"/>
              <w:rPr>
                <w:rFonts w:ascii="Arial" w:hAnsi="Arial" w:cs="Arial"/>
                <w:b/>
                <w:bCs/>
                <w:color w:val="000000" w:themeColor="text1"/>
                <w:sz w:val="20"/>
                <w:szCs w:val="22"/>
              </w:rPr>
            </w:pPr>
          </w:p>
        </w:tc>
        <w:tc>
          <w:tcPr>
            <w:tcW w:w="7770" w:type="dxa"/>
            <w:gridSpan w:val="3"/>
            <w:tcBorders>
              <w:top w:val="nil"/>
              <w:bottom w:val="single" w:sz="4" w:space="0" w:color="auto"/>
              <w:right w:val="single" w:sz="12" w:space="0" w:color="auto"/>
            </w:tcBorders>
            <w:shd w:val="clear" w:color="4472C4" w:themeColor="accent1" w:fill="auto"/>
          </w:tcPr>
          <w:p w14:paraId="12C83EE6" w14:textId="52EFDED1" w:rsidR="00713065" w:rsidRPr="00224C72" w:rsidRDefault="00713065" w:rsidP="007C0115">
            <w:pPr>
              <w:pStyle w:val="ListParagraph"/>
              <w:numPr>
                <w:ilvl w:val="0"/>
                <w:numId w:val="194"/>
              </w:numPr>
              <w:spacing w:after="0" w:line="240" w:lineRule="auto"/>
              <w:ind w:left="714" w:hanging="357"/>
              <w:jc w:val="both"/>
              <w:rPr>
                <w:rFonts w:ascii="Arial" w:hAnsi="Arial" w:cs="Arial"/>
                <w:color w:val="000000"/>
                <w:sz w:val="18"/>
              </w:rPr>
            </w:pPr>
            <w:r w:rsidRPr="00224C72">
              <w:rPr>
                <w:rFonts w:ascii="Arial" w:hAnsi="Arial" w:cs="Arial"/>
                <w:b/>
                <w:bCs/>
                <w:color w:val="FFFFFF" w:themeColor="background1"/>
                <w:sz w:val="18"/>
                <w:shd w:val="clear" w:color="auto" w:fill="000000" w:themeFill="text1"/>
              </w:rPr>
              <w:t xml:space="preserve">YJA Chapters 5 </w:t>
            </w:r>
            <w:r w:rsidRPr="005513AF">
              <w:rPr>
                <w:rFonts w:ascii="Arial" w:hAnsi="Arial" w:cs="Arial"/>
                <w:b/>
                <w:bCs/>
                <w:color w:val="000000" w:themeColor="text1"/>
                <w:sz w:val="18"/>
                <w:shd w:val="clear" w:color="auto" w:fill="D9E2F3"/>
              </w:rPr>
              <w:t>[Commencing a proceeding against a child]</w:t>
            </w:r>
            <w:r>
              <w:rPr>
                <w:rFonts w:ascii="Arial" w:hAnsi="Arial" w:cs="Arial"/>
                <w:b/>
                <w:bCs/>
                <w:color w:val="FFFFFF" w:themeColor="background1"/>
                <w:sz w:val="18"/>
                <w:shd w:val="clear" w:color="auto" w:fill="000000" w:themeFill="text1"/>
              </w:rPr>
              <w:t xml:space="preserve"> </w:t>
            </w:r>
            <w:r w:rsidRPr="00224C72">
              <w:rPr>
                <w:rFonts w:ascii="Arial" w:hAnsi="Arial" w:cs="Arial"/>
                <w:b/>
                <w:bCs/>
                <w:color w:val="FFFFFF" w:themeColor="background1"/>
                <w:sz w:val="18"/>
                <w:shd w:val="clear" w:color="auto" w:fill="000000" w:themeFill="text1"/>
              </w:rPr>
              <w:t>&amp; 6</w:t>
            </w:r>
            <w:r>
              <w:rPr>
                <w:rFonts w:ascii="Arial" w:hAnsi="Arial" w:cs="Arial"/>
                <w:b/>
                <w:bCs/>
                <w:color w:val="FFFFFF" w:themeColor="background1"/>
                <w:sz w:val="18"/>
                <w:shd w:val="clear" w:color="auto" w:fill="000000" w:themeFill="text1"/>
              </w:rPr>
              <w:t xml:space="preserve"> </w:t>
            </w:r>
            <w:r w:rsidRPr="005513AF">
              <w:rPr>
                <w:rFonts w:ascii="Arial" w:hAnsi="Arial" w:cs="Arial"/>
                <w:b/>
                <w:bCs/>
                <w:color w:val="000000" w:themeColor="text1"/>
                <w:sz w:val="18"/>
                <w:shd w:val="clear" w:color="auto" w:fill="D9E2F3"/>
              </w:rPr>
              <w:t>[Conduct of a proceeding]</w:t>
            </w:r>
            <w:r>
              <w:rPr>
                <w:rFonts w:ascii="Arial" w:hAnsi="Arial" w:cs="Arial"/>
                <w:b/>
                <w:bCs/>
                <w:color w:val="000000"/>
                <w:sz w:val="18"/>
              </w:rPr>
              <w:t xml:space="preserve"> </w:t>
            </w:r>
            <w:r w:rsidRPr="00224C72">
              <w:rPr>
                <w:rFonts w:ascii="Arial" w:hAnsi="Arial" w:cs="Arial"/>
                <w:color w:val="000000"/>
                <w:sz w:val="18"/>
              </w:rPr>
              <w:t>apply to a criminal proceeding commenced on or after the commencement of that Chapter, irrespective of when the offence is alleged to have been committed.</w:t>
            </w:r>
          </w:p>
          <w:p w14:paraId="4E56D4A9" w14:textId="2C260407" w:rsidR="00713065" w:rsidRPr="00220195" w:rsidRDefault="00713065" w:rsidP="007C0115">
            <w:pPr>
              <w:pStyle w:val="ListParagraph"/>
              <w:numPr>
                <w:ilvl w:val="0"/>
                <w:numId w:val="194"/>
              </w:numPr>
              <w:spacing w:after="0" w:line="240" w:lineRule="auto"/>
              <w:ind w:left="714" w:hanging="357"/>
              <w:jc w:val="both"/>
              <w:rPr>
                <w:rFonts w:ascii="Arial" w:hAnsi="Arial" w:cs="Arial"/>
                <w:b/>
                <w:bCs/>
                <w:color w:val="000000"/>
                <w:sz w:val="18"/>
              </w:rPr>
            </w:pPr>
            <w:r w:rsidRPr="00224C72">
              <w:rPr>
                <w:rFonts w:ascii="Arial" w:hAnsi="Arial" w:cs="Arial"/>
                <w:color w:val="000000" w:themeColor="text1"/>
                <w:sz w:val="18"/>
              </w:rPr>
              <w:t xml:space="preserve">Subject to this Chapter, </w:t>
            </w:r>
            <w:r w:rsidRPr="00E70454">
              <w:rPr>
                <w:rFonts w:ascii="Arial" w:hAnsi="Arial" w:cs="Arial"/>
                <w:b/>
                <w:bCs/>
                <w:color w:val="000000" w:themeColor="text1"/>
                <w:sz w:val="18"/>
              </w:rPr>
              <w:t xml:space="preserve">CYFA </w:t>
            </w:r>
            <w:r>
              <w:rPr>
                <w:rFonts w:ascii="Arial" w:hAnsi="Arial" w:cs="Arial"/>
                <w:b/>
                <w:bCs/>
                <w:color w:val="000000" w:themeColor="text1"/>
                <w:sz w:val="18"/>
              </w:rPr>
              <w:t xml:space="preserve">Chapter 5, </w:t>
            </w:r>
            <w:r w:rsidRPr="00224C72">
              <w:rPr>
                <w:rFonts w:ascii="Arial" w:hAnsi="Arial" w:cs="Arial"/>
                <w:b/>
                <w:bCs/>
                <w:color w:val="000000" w:themeColor="text1"/>
                <w:sz w:val="18"/>
              </w:rPr>
              <w:t xml:space="preserve">Parts 5.1A </w:t>
            </w:r>
            <w:r w:rsidRPr="00161697">
              <w:rPr>
                <w:rFonts w:ascii="Arial" w:hAnsi="Arial" w:cs="Arial"/>
                <w:b/>
                <w:bCs/>
                <w:color w:val="000000" w:themeColor="text1"/>
                <w:sz w:val="18"/>
                <w:shd w:val="pct10" w:color="FF0000" w:fill="auto"/>
              </w:rPr>
              <w:t xml:space="preserve">[Commencement of </w:t>
            </w:r>
            <w:r w:rsidR="003B72CC">
              <w:rPr>
                <w:rFonts w:ascii="Arial" w:hAnsi="Arial" w:cs="Arial"/>
                <w:b/>
                <w:bCs/>
                <w:color w:val="000000" w:themeColor="text1"/>
                <w:sz w:val="18"/>
                <w:shd w:val="pct10" w:color="FF0000" w:fill="auto"/>
              </w:rPr>
              <w:t>p</w:t>
            </w:r>
            <w:r w:rsidRPr="00161697">
              <w:rPr>
                <w:rFonts w:ascii="Arial" w:hAnsi="Arial" w:cs="Arial"/>
                <w:b/>
                <w:bCs/>
                <w:color w:val="000000" w:themeColor="text1"/>
                <w:sz w:val="18"/>
                <w:shd w:val="pct10" w:color="FF0000" w:fill="auto"/>
              </w:rPr>
              <w:t>roceedings]</w:t>
            </w:r>
            <w:r>
              <w:rPr>
                <w:rFonts w:ascii="Arial" w:hAnsi="Arial" w:cs="Arial"/>
                <w:b/>
                <w:bCs/>
                <w:color w:val="000000" w:themeColor="text1"/>
                <w:sz w:val="18"/>
              </w:rPr>
              <w:t xml:space="preserve"> </w:t>
            </w:r>
            <w:r w:rsidRPr="00224C72">
              <w:rPr>
                <w:rFonts w:ascii="Arial" w:hAnsi="Arial" w:cs="Arial"/>
                <w:b/>
                <w:bCs/>
                <w:color w:val="000000" w:themeColor="text1"/>
                <w:sz w:val="18"/>
              </w:rPr>
              <w:t xml:space="preserve">&amp; 5.2 </w:t>
            </w:r>
            <w:r w:rsidRPr="00161697">
              <w:rPr>
                <w:rFonts w:ascii="Arial" w:hAnsi="Arial" w:cs="Arial"/>
                <w:b/>
                <w:bCs/>
                <w:color w:val="000000" w:themeColor="text1"/>
                <w:sz w:val="18"/>
                <w:shd w:val="pct10" w:color="FF0000" w:fill="auto"/>
              </w:rPr>
              <w:t>[Procedures and standard of proof]</w:t>
            </w:r>
            <w:r>
              <w:rPr>
                <w:rFonts w:ascii="Arial" w:hAnsi="Arial" w:cs="Arial"/>
                <w:b/>
                <w:bCs/>
                <w:color w:val="000000" w:themeColor="text1"/>
                <w:sz w:val="18"/>
              </w:rPr>
              <w:t xml:space="preserve"> </w:t>
            </w:r>
            <w:r w:rsidRPr="00224C72">
              <w:rPr>
                <w:rFonts w:ascii="Arial" w:hAnsi="Arial" w:cs="Arial"/>
                <w:color w:val="000000" w:themeColor="text1"/>
                <w:sz w:val="18"/>
              </w:rPr>
              <w:t>as in force immediately before the commencement day, continue to apply to a criminal proceeding commenced in the ChCV before the commencement day as if those Parts had not been repealed.</w:t>
            </w:r>
          </w:p>
          <w:p w14:paraId="09598879" w14:textId="52D4D955" w:rsidR="00713065" w:rsidRPr="00224C72" w:rsidRDefault="00713065" w:rsidP="007C0115">
            <w:pPr>
              <w:pStyle w:val="ListParagraph"/>
              <w:numPr>
                <w:ilvl w:val="0"/>
                <w:numId w:val="194"/>
              </w:numPr>
              <w:spacing w:after="20" w:line="240" w:lineRule="auto"/>
              <w:ind w:left="714" w:hanging="357"/>
              <w:jc w:val="both"/>
              <w:rPr>
                <w:rFonts w:ascii="Arial" w:hAnsi="Arial" w:cs="Arial"/>
                <w:b/>
                <w:bCs/>
                <w:color w:val="000000"/>
                <w:sz w:val="18"/>
              </w:rPr>
            </w:pPr>
            <w:r>
              <w:rPr>
                <w:rFonts w:ascii="Arial" w:hAnsi="Arial" w:cs="Arial"/>
                <w:color w:val="000000"/>
                <w:sz w:val="18"/>
              </w:rPr>
              <w:t xml:space="preserve">Any sentence imposed on or after the commencement of </w:t>
            </w:r>
            <w:r w:rsidRPr="00E70454">
              <w:rPr>
                <w:rFonts w:ascii="Arial" w:hAnsi="Arial" w:cs="Arial"/>
                <w:b/>
                <w:bCs/>
                <w:color w:val="FFFFFF" w:themeColor="background1"/>
                <w:sz w:val="18"/>
                <w:shd w:val="clear" w:color="auto" w:fill="000000" w:themeFill="text1"/>
              </w:rPr>
              <w:t xml:space="preserve">YJA Chapter </w:t>
            </w:r>
            <w:r w:rsidRPr="005513AF">
              <w:rPr>
                <w:rFonts w:ascii="Arial" w:hAnsi="Arial" w:cs="Arial"/>
                <w:b/>
                <w:bCs/>
                <w:color w:val="FFFFFF" w:themeColor="background1"/>
                <w:sz w:val="18"/>
                <w:shd w:val="clear" w:color="auto" w:fill="000000" w:themeFill="text1"/>
              </w:rPr>
              <w:t>7</w:t>
            </w:r>
            <w:r w:rsidRPr="005513AF">
              <w:rPr>
                <w:rFonts w:ascii="Arial" w:hAnsi="Arial" w:cs="Arial"/>
                <w:b/>
                <w:bCs/>
                <w:color w:val="FFFFFF" w:themeColor="background1"/>
                <w:sz w:val="18"/>
              </w:rPr>
              <w:t xml:space="preserve"> </w:t>
            </w:r>
            <w:r w:rsidRPr="005513AF">
              <w:rPr>
                <w:rFonts w:ascii="Arial" w:hAnsi="Arial" w:cs="Arial"/>
                <w:b/>
                <w:bCs/>
                <w:color w:val="000000"/>
                <w:sz w:val="18"/>
                <w:shd w:val="clear" w:color="auto" w:fill="D9E2F3"/>
              </w:rPr>
              <w:t>[Sentencing]</w:t>
            </w:r>
            <w:r>
              <w:rPr>
                <w:rFonts w:ascii="Arial" w:hAnsi="Arial" w:cs="Arial"/>
                <w:color w:val="000000"/>
                <w:sz w:val="18"/>
              </w:rPr>
              <w:t xml:space="preserve"> must be imposed in accordance with the </w:t>
            </w:r>
            <w:r w:rsidRPr="005513AF">
              <w:rPr>
                <w:rFonts w:ascii="Arial" w:hAnsi="Arial" w:cs="Arial"/>
                <w:b/>
                <w:bCs/>
                <w:color w:val="FFFFFF" w:themeColor="background1"/>
                <w:sz w:val="18"/>
                <w:shd w:val="clear" w:color="auto" w:fill="000000" w:themeFill="text1"/>
              </w:rPr>
              <w:t>YJA</w:t>
            </w:r>
            <w:r>
              <w:rPr>
                <w:rFonts w:ascii="Arial" w:hAnsi="Arial" w:cs="Arial"/>
                <w:color w:val="000000"/>
                <w:sz w:val="18"/>
              </w:rPr>
              <w:t xml:space="preserve"> irrespective of when the offence was committed.</w:t>
            </w:r>
          </w:p>
        </w:tc>
      </w:tr>
      <w:tr w:rsidR="00EA1F54" w:rsidRPr="0072160E" w14:paraId="42B979BC" w14:textId="77777777" w:rsidTr="004E691D">
        <w:tc>
          <w:tcPr>
            <w:tcW w:w="1423" w:type="dxa"/>
            <w:tcBorders>
              <w:left w:val="single" w:sz="12" w:space="0" w:color="auto"/>
            </w:tcBorders>
            <w:shd w:val="clear" w:color="auto" w:fill="000000" w:themeFill="text1"/>
          </w:tcPr>
          <w:p w14:paraId="3AE63B1E" w14:textId="1ED97759" w:rsidR="00EA1F54" w:rsidRPr="002A4E61" w:rsidRDefault="002A4E61" w:rsidP="0045265D">
            <w:pPr>
              <w:jc w:val="center"/>
              <w:rPr>
                <w:rFonts w:ascii="Arial" w:hAnsi="Arial" w:cs="Arial"/>
                <w:b/>
                <w:bCs/>
                <w:color w:val="FFFFFF" w:themeColor="background1"/>
                <w:sz w:val="20"/>
                <w:szCs w:val="22"/>
              </w:rPr>
            </w:pPr>
            <w:r w:rsidRPr="002A4E61">
              <w:rPr>
                <w:rFonts w:ascii="Arial" w:hAnsi="Arial" w:cs="Arial"/>
                <w:b/>
                <w:bCs/>
                <w:color w:val="FFFFFF" w:themeColor="background1"/>
                <w:sz w:val="20"/>
                <w:szCs w:val="22"/>
              </w:rPr>
              <w:t>ss.864-865</w:t>
            </w:r>
          </w:p>
        </w:tc>
        <w:tc>
          <w:tcPr>
            <w:tcW w:w="7770" w:type="dxa"/>
            <w:gridSpan w:val="3"/>
            <w:tcBorders>
              <w:top w:val="single" w:sz="4" w:space="0" w:color="auto"/>
              <w:bottom w:val="nil"/>
              <w:right w:val="single" w:sz="12" w:space="0" w:color="auto"/>
            </w:tcBorders>
            <w:shd w:val="pct10" w:color="4472C4" w:themeColor="accent1" w:fill="auto"/>
          </w:tcPr>
          <w:p w14:paraId="2D76D440" w14:textId="4F47FAFA" w:rsidR="00EA1F54" w:rsidRPr="00224C72" w:rsidRDefault="00EA1F54" w:rsidP="0045265D">
            <w:pPr>
              <w:pStyle w:val="ListParagraph"/>
              <w:numPr>
                <w:ilvl w:val="0"/>
                <w:numId w:val="81"/>
              </w:numPr>
              <w:spacing w:after="0" w:line="240" w:lineRule="auto"/>
              <w:ind w:left="340" w:hanging="340"/>
              <w:jc w:val="both"/>
              <w:rPr>
                <w:rFonts w:ascii="Arial" w:hAnsi="Arial" w:cs="Arial"/>
                <w:color w:val="000000"/>
                <w:sz w:val="18"/>
              </w:rPr>
            </w:pPr>
            <w:r w:rsidRPr="001C2DDD">
              <w:rPr>
                <w:rFonts w:ascii="Arial" w:hAnsi="Arial" w:cs="Arial"/>
                <w:b/>
                <w:bCs/>
                <w:color w:val="FFFFFF" w:themeColor="background1"/>
                <w:sz w:val="18"/>
                <w:szCs w:val="18"/>
                <w:bdr w:val="single" w:sz="4" w:space="0" w:color="auto"/>
                <w:shd w:val="clear" w:color="auto" w:fill="000000" w:themeFill="text1"/>
              </w:rPr>
              <w:t xml:space="preserve">Part </w:t>
            </w:r>
            <w:r>
              <w:rPr>
                <w:rFonts w:ascii="Arial" w:hAnsi="Arial" w:cs="Arial"/>
                <w:b/>
                <w:bCs/>
                <w:color w:val="FFFFFF" w:themeColor="background1"/>
                <w:sz w:val="18"/>
                <w:szCs w:val="18"/>
                <w:bdr w:val="single" w:sz="4" w:space="0" w:color="auto"/>
                <w:shd w:val="clear" w:color="auto" w:fill="000000" w:themeFill="text1"/>
              </w:rPr>
              <w:t>21</w:t>
            </w:r>
            <w:r w:rsidRPr="001C2DDD">
              <w:rPr>
                <w:rFonts w:ascii="Arial" w:hAnsi="Arial" w:cs="Arial"/>
                <w:b/>
                <w:bCs/>
                <w:color w:val="FFFFFF" w:themeColor="background1"/>
                <w:sz w:val="18"/>
                <w:szCs w:val="18"/>
                <w:bdr w:val="single" w:sz="4" w:space="0" w:color="auto"/>
                <w:shd w:val="clear" w:color="auto" w:fill="000000" w:themeFill="text1"/>
              </w:rPr>
              <w:t>.</w:t>
            </w:r>
            <w:r>
              <w:rPr>
                <w:rFonts w:ascii="Arial" w:hAnsi="Arial" w:cs="Arial"/>
                <w:b/>
                <w:bCs/>
                <w:color w:val="FFFFFF" w:themeColor="background1"/>
                <w:sz w:val="18"/>
                <w:szCs w:val="18"/>
                <w:bdr w:val="single" w:sz="4" w:space="0" w:color="auto"/>
                <w:shd w:val="clear" w:color="auto" w:fill="000000" w:themeFill="text1"/>
              </w:rPr>
              <w:t>4</w:t>
            </w:r>
            <w:r>
              <w:rPr>
                <w:rFonts w:ascii="Arial" w:hAnsi="Arial" w:cs="Arial"/>
                <w:b/>
                <w:bCs/>
                <w:sz w:val="18"/>
                <w:szCs w:val="18"/>
                <w:bdr w:val="single" w:sz="4" w:space="0" w:color="auto"/>
                <w:shd w:val="clear" w:color="auto" w:fill="000000" w:themeFill="text1"/>
              </w:rPr>
              <w:t xml:space="preserve"> – Sentencing</w:t>
            </w:r>
          </w:p>
        </w:tc>
      </w:tr>
      <w:tr w:rsidR="00713065" w:rsidRPr="0072160E" w14:paraId="6E43BFBE" w14:textId="77777777" w:rsidTr="004E691D">
        <w:tc>
          <w:tcPr>
            <w:tcW w:w="1423" w:type="dxa"/>
            <w:tcBorders>
              <w:left w:val="single" w:sz="12" w:space="0" w:color="auto"/>
            </w:tcBorders>
            <w:shd w:val="clear" w:color="auto" w:fill="000000" w:themeFill="text1"/>
          </w:tcPr>
          <w:p w14:paraId="48BECBBF" w14:textId="77777777" w:rsidR="00713065" w:rsidRPr="002A4E61" w:rsidRDefault="00713065" w:rsidP="002A4E61">
            <w:pPr>
              <w:jc w:val="center"/>
              <w:rPr>
                <w:rFonts w:ascii="Arial" w:hAnsi="Arial" w:cs="Arial"/>
                <w:b/>
                <w:bCs/>
                <w:color w:val="000000" w:themeColor="text1"/>
                <w:sz w:val="20"/>
                <w:szCs w:val="22"/>
              </w:rPr>
            </w:pPr>
          </w:p>
        </w:tc>
        <w:tc>
          <w:tcPr>
            <w:tcW w:w="7770" w:type="dxa"/>
            <w:gridSpan w:val="3"/>
            <w:tcBorders>
              <w:top w:val="nil"/>
              <w:bottom w:val="single" w:sz="4" w:space="0" w:color="auto"/>
              <w:right w:val="single" w:sz="12" w:space="0" w:color="auto"/>
            </w:tcBorders>
            <w:shd w:val="clear" w:color="4472C4" w:themeColor="accent1" w:fill="auto"/>
          </w:tcPr>
          <w:p w14:paraId="69EE1D7C" w14:textId="356B5824" w:rsidR="00EA1F54" w:rsidRPr="00224C72" w:rsidRDefault="00745C83" w:rsidP="007C0115">
            <w:pPr>
              <w:pStyle w:val="ListParagraph"/>
              <w:numPr>
                <w:ilvl w:val="0"/>
                <w:numId w:val="194"/>
              </w:numPr>
              <w:spacing w:after="0" w:line="240" w:lineRule="auto"/>
              <w:ind w:left="714" w:hanging="357"/>
              <w:jc w:val="both"/>
              <w:rPr>
                <w:rFonts w:ascii="Arial" w:hAnsi="Arial" w:cs="Arial"/>
                <w:color w:val="000000"/>
                <w:sz w:val="18"/>
              </w:rPr>
            </w:pPr>
            <w:r w:rsidRPr="002A4E61">
              <w:rPr>
                <w:rFonts w:ascii="Arial" w:hAnsi="Arial" w:cs="Arial"/>
                <w:b/>
                <w:bCs/>
                <w:color w:val="000000"/>
                <w:sz w:val="18"/>
                <w:u w:val="single"/>
              </w:rPr>
              <w:t>Deferral</w:t>
            </w:r>
            <w:r>
              <w:rPr>
                <w:rFonts w:ascii="Arial" w:hAnsi="Arial" w:cs="Arial"/>
                <w:color w:val="000000"/>
                <w:sz w:val="18"/>
              </w:rPr>
              <w:t xml:space="preserve">: </w:t>
            </w:r>
            <w:r w:rsidR="00EA1F54">
              <w:rPr>
                <w:rFonts w:ascii="Arial" w:hAnsi="Arial" w:cs="Arial"/>
                <w:color w:val="000000"/>
                <w:sz w:val="18"/>
              </w:rPr>
              <w:t xml:space="preserve">If sentencing of a child has been deferred under </w:t>
            </w:r>
            <w:r w:rsidR="00EA1F54" w:rsidRPr="00745C83">
              <w:rPr>
                <w:rFonts w:ascii="Arial" w:hAnsi="Arial" w:cs="Arial"/>
                <w:b/>
                <w:bCs/>
                <w:color w:val="000000"/>
                <w:sz w:val="18"/>
                <w:shd w:val="pct10" w:color="FF0000" w:fill="auto"/>
              </w:rPr>
              <w:t>CYFA s.414</w:t>
            </w:r>
            <w:r w:rsidR="00EA1F54">
              <w:rPr>
                <w:rFonts w:ascii="Arial" w:hAnsi="Arial" w:cs="Arial"/>
                <w:color w:val="000000"/>
                <w:sz w:val="18"/>
              </w:rPr>
              <w:t xml:space="preserve"> before the commencement day but the adjourned case has not been heard, the matter remains adjourned in accordance with the relevant provisions of the CYFA as if </w:t>
            </w:r>
            <w:r w:rsidR="00EA1F54" w:rsidRPr="00745C83">
              <w:rPr>
                <w:rFonts w:ascii="Arial" w:hAnsi="Arial" w:cs="Arial"/>
                <w:b/>
                <w:bCs/>
                <w:color w:val="FFFFFF" w:themeColor="background1"/>
                <w:sz w:val="18"/>
                <w:shd w:val="clear" w:color="auto" w:fill="000000" w:themeFill="text1"/>
              </w:rPr>
              <w:t>YJA Chapter 7</w:t>
            </w:r>
            <w:r w:rsidR="00EA1F54">
              <w:rPr>
                <w:rFonts w:ascii="Arial" w:hAnsi="Arial" w:cs="Arial"/>
                <w:color w:val="000000"/>
                <w:sz w:val="18"/>
              </w:rPr>
              <w:t xml:space="preserve"> </w:t>
            </w:r>
            <w:r w:rsidR="00EA1F54" w:rsidRPr="00745C83">
              <w:rPr>
                <w:rFonts w:ascii="Arial" w:hAnsi="Arial" w:cs="Arial"/>
                <w:b/>
                <w:bCs/>
                <w:color w:val="000000"/>
                <w:sz w:val="18"/>
                <w:shd w:val="clear" w:color="auto" w:fill="D9E2F3"/>
              </w:rPr>
              <w:t>[Sentencing]</w:t>
            </w:r>
            <w:r w:rsidR="00EA1F54">
              <w:rPr>
                <w:rFonts w:ascii="Arial" w:hAnsi="Arial" w:cs="Arial"/>
                <w:color w:val="000000"/>
                <w:sz w:val="18"/>
              </w:rPr>
              <w:t xml:space="preserve"> had not commenced but when the ChCV ultimately sentences the child it must be in accordance with the </w:t>
            </w:r>
            <w:r w:rsidR="00EA1F54" w:rsidRPr="00EA1F54">
              <w:rPr>
                <w:rFonts w:ascii="Arial" w:hAnsi="Arial" w:cs="Arial"/>
                <w:b/>
                <w:bCs/>
                <w:color w:val="FFFFFF" w:themeColor="background1"/>
                <w:sz w:val="18"/>
                <w:shd w:val="clear" w:color="auto" w:fill="000000" w:themeFill="text1"/>
              </w:rPr>
              <w:t>YJA</w:t>
            </w:r>
            <w:r w:rsidR="00EA1F54">
              <w:rPr>
                <w:rFonts w:ascii="Arial" w:hAnsi="Arial" w:cs="Arial"/>
                <w:color w:val="000000"/>
                <w:sz w:val="18"/>
              </w:rPr>
              <w:t>.</w:t>
            </w:r>
          </w:p>
          <w:p w14:paraId="16815FE6" w14:textId="0B1C4CF9" w:rsidR="00745C83" w:rsidRPr="00224C72" w:rsidRDefault="00745C83" w:rsidP="007C0115">
            <w:pPr>
              <w:pStyle w:val="ListParagraph"/>
              <w:numPr>
                <w:ilvl w:val="0"/>
                <w:numId w:val="194"/>
              </w:numPr>
              <w:spacing w:after="0" w:line="240" w:lineRule="auto"/>
              <w:ind w:left="714" w:hanging="357"/>
              <w:jc w:val="both"/>
              <w:rPr>
                <w:rFonts w:ascii="Arial" w:hAnsi="Arial" w:cs="Arial"/>
                <w:color w:val="000000"/>
                <w:sz w:val="18"/>
              </w:rPr>
            </w:pPr>
            <w:r w:rsidRPr="002A4E61">
              <w:rPr>
                <w:rFonts w:ascii="Arial" w:hAnsi="Arial" w:cs="Arial"/>
                <w:b/>
                <w:bCs/>
                <w:color w:val="000000"/>
                <w:sz w:val="18"/>
                <w:u w:val="single"/>
              </w:rPr>
              <w:t>Group conference</w:t>
            </w:r>
            <w:r>
              <w:rPr>
                <w:rFonts w:ascii="Arial" w:hAnsi="Arial" w:cs="Arial"/>
                <w:color w:val="000000"/>
                <w:sz w:val="18"/>
              </w:rPr>
              <w:t xml:space="preserve">: Subject to this Chapter, </w:t>
            </w:r>
            <w:r w:rsidRPr="00745C83">
              <w:rPr>
                <w:rFonts w:ascii="Arial" w:hAnsi="Arial" w:cs="Arial"/>
                <w:b/>
                <w:bCs/>
                <w:color w:val="000000"/>
                <w:sz w:val="18"/>
                <w:shd w:val="pct10" w:color="FF0000" w:fill="auto"/>
              </w:rPr>
              <w:t>CYFA s.415</w:t>
            </w:r>
            <w:r>
              <w:rPr>
                <w:rFonts w:ascii="Arial" w:hAnsi="Arial" w:cs="Arial"/>
                <w:color w:val="000000"/>
                <w:sz w:val="18"/>
              </w:rPr>
              <w:t xml:space="preserve"> continues to apply to a group conference </w:t>
            </w:r>
            <w:r w:rsidR="002A4E61">
              <w:rPr>
                <w:rFonts w:ascii="Arial" w:hAnsi="Arial" w:cs="Arial"/>
                <w:color w:val="000000"/>
                <w:sz w:val="18"/>
              </w:rPr>
              <w:t xml:space="preserve">to which a child is referred before the commencement of </w:t>
            </w:r>
            <w:r w:rsidR="002A4E61" w:rsidRPr="002A4E61">
              <w:rPr>
                <w:rFonts w:ascii="Arial" w:hAnsi="Arial" w:cs="Arial"/>
                <w:b/>
                <w:bCs/>
                <w:color w:val="FFFFFF" w:themeColor="background1"/>
                <w:sz w:val="18"/>
                <w:shd w:val="clear" w:color="auto" w:fill="000000" w:themeFill="text1"/>
              </w:rPr>
              <w:t>YJA Chapter 7</w:t>
            </w:r>
            <w:r w:rsidR="002A4E61">
              <w:rPr>
                <w:rFonts w:ascii="Arial" w:hAnsi="Arial" w:cs="Arial"/>
                <w:color w:val="000000"/>
                <w:sz w:val="18"/>
              </w:rPr>
              <w:t xml:space="preserve"> and to an outcome plan from that group conference as if </w:t>
            </w:r>
            <w:r w:rsidR="002A4E61" w:rsidRPr="002A4E61">
              <w:rPr>
                <w:rFonts w:ascii="Arial" w:hAnsi="Arial" w:cs="Arial"/>
                <w:b/>
                <w:bCs/>
                <w:color w:val="000000"/>
                <w:sz w:val="18"/>
                <w:shd w:val="pct10" w:color="FF0000" w:fill="auto"/>
              </w:rPr>
              <w:t>CYFA s.415</w:t>
            </w:r>
            <w:r w:rsidR="002A4E61">
              <w:rPr>
                <w:rFonts w:ascii="Arial" w:hAnsi="Arial" w:cs="Arial"/>
                <w:color w:val="000000"/>
                <w:sz w:val="18"/>
              </w:rPr>
              <w:t xml:space="preserve"> had not been repealed.</w:t>
            </w:r>
          </w:p>
          <w:p w14:paraId="107832DB" w14:textId="2C20AEE8" w:rsidR="00713065" w:rsidRPr="002A4E61" w:rsidRDefault="002A4E61" w:rsidP="007C0115">
            <w:pPr>
              <w:pStyle w:val="ListParagraph"/>
              <w:numPr>
                <w:ilvl w:val="0"/>
                <w:numId w:val="194"/>
              </w:numPr>
              <w:spacing w:after="20" w:line="240" w:lineRule="auto"/>
              <w:ind w:left="714" w:hanging="357"/>
              <w:jc w:val="both"/>
              <w:rPr>
                <w:rFonts w:ascii="Arial" w:hAnsi="Arial" w:cs="Arial"/>
                <w:color w:val="000000"/>
                <w:sz w:val="18"/>
              </w:rPr>
            </w:pPr>
            <w:r w:rsidRPr="002A4E61">
              <w:rPr>
                <w:rFonts w:ascii="Arial" w:hAnsi="Arial" w:cs="Arial"/>
                <w:b/>
                <w:bCs/>
                <w:color w:val="000000"/>
                <w:sz w:val="18"/>
                <w:u w:val="single"/>
              </w:rPr>
              <w:t>Maximum period of a YJCC order – offences relating to remand centres, youth justice centres</w:t>
            </w:r>
            <w:r>
              <w:rPr>
                <w:rFonts w:ascii="Arial" w:hAnsi="Arial" w:cs="Arial"/>
                <w:color w:val="000000"/>
                <w:sz w:val="18"/>
              </w:rPr>
              <w:t xml:space="preserve">: see </w:t>
            </w:r>
            <w:r w:rsidRPr="002A4E61">
              <w:rPr>
                <w:rFonts w:ascii="Arial" w:hAnsi="Arial" w:cs="Arial"/>
                <w:b/>
                <w:bCs/>
                <w:color w:val="FFFFFF" w:themeColor="background1"/>
                <w:sz w:val="18"/>
                <w:shd w:val="clear" w:color="auto" w:fill="000000" w:themeFill="text1"/>
              </w:rPr>
              <w:t>YJA s.865</w:t>
            </w:r>
            <w:r>
              <w:rPr>
                <w:rFonts w:ascii="Arial" w:hAnsi="Arial" w:cs="Arial"/>
                <w:color w:val="000000"/>
                <w:sz w:val="18"/>
              </w:rPr>
              <w:t xml:space="preserve"> for relevant transitional provisions.</w:t>
            </w:r>
          </w:p>
        </w:tc>
      </w:tr>
      <w:tr w:rsidR="00713065" w:rsidRPr="0072160E" w14:paraId="5304D939" w14:textId="77777777" w:rsidTr="004E691D">
        <w:tc>
          <w:tcPr>
            <w:tcW w:w="1423" w:type="dxa"/>
            <w:tcBorders>
              <w:left w:val="single" w:sz="12" w:space="0" w:color="auto"/>
            </w:tcBorders>
            <w:shd w:val="clear" w:color="auto" w:fill="000000" w:themeFill="text1"/>
          </w:tcPr>
          <w:p w14:paraId="381FC11A" w14:textId="2095A1E7" w:rsidR="00713065" w:rsidRPr="00604C5C" w:rsidRDefault="00604C5C" w:rsidP="00604C5C">
            <w:pPr>
              <w:jc w:val="center"/>
              <w:rPr>
                <w:rFonts w:ascii="Arial" w:hAnsi="Arial" w:cs="Arial"/>
                <w:b/>
                <w:bCs/>
                <w:color w:val="FFFFFF" w:themeColor="background1"/>
                <w:sz w:val="20"/>
                <w:szCs w:val="22"/>
              </w:rPr>
            </w:pPr>
            <w:r w:rsidRPr="00604C5C">
              <w:rPr>
                <w:rFonts w:ascii="Arial" w:hAnsi="Arial" w:cs="Arial"/>
                <w:b/>
                <w:bCs/>
                <w:color w:val="FFFFFF" w:themeColor="background1"/>
                <w:sz w:val="20"/>
                <w:szCs w:val="22"/>
              </w:rPr>
              <w:t>s</w:t>
            </w:r>
            <w:r>
              <w:rPr>
                <w:rFonts w:ascii="Arial" w:hAnsi="Arial" w:cs="Arial"/>
                <w:b/>
                <w:bCs/>
                <w:color w:val="FFFFFF" w:themeColor="background1"/>
                <w:sz w:val="20"/>
                <w:szCs w:val="22"/>
              </w:rPr>
              <w:t>s</w:t>
            </w:r>
            <w:r w:rsidRPr="00604C5C">
              <w:rPr>
                <w:rFonts w:ascii="Arial" w:hAnsi="Arial" w:cs="Arial"/>
                <w:b/>
                <w:bCs/>
                <w:color w:val="FFFFFF" w:themeColor="background1"/>
                <w:sz w:val="20"/>
                <w:szCs w:val="22"/>
              </w:rPr>
              <w:t>.866-870</w:t>
            </w:r>
          </w:p>
        </w:tc>
        <w:tc>
          <w:tcPr>
            <w:tcW w:w="7770" w:type="dxa"/>
            <w:gridSpan w:val="3"/>
            <w:tcBorders>
              <w:top w:val="single" w:sz="4" w:space="0" w:color="auto"/>
              <w:bottom w:val="single" w:sz="4" w:space="0" w:color="auto"/>
              <w:right w:val="single" w:sz="12" w:space="0" w:color="auto"/>
            </w:tcBorders>
            <w:shd w:val="clear" w:color="4472C4" w:themeColor="accent1" w:fill="auto"/>
          </w:tcPr>
          <w:p w14:paraId="6E266BDC" w14:textId="5480B5C4" w:rsidR="00713065" w:rsidRPr="00161697" w:rsidRDefault="00713065" w:rsidP="00161697">
            <w:pPr>
              <w:pStyle w:val="ListParagraph"/>
              <w:numPr>
                <w:ilvl w:val="0"/>
                <w:numId w:val="81"/>
              </w:numPr>
              <w:shd w:val="pct10" w:color="4472C4" w:themeColor="accent1" w:fill="auto"/>
              <w:spacing w:after="0" w:line="240" w:lineRule="auto"/>
              <w:ind w:left="340" w:hanging="340"/>
              <w:jc w:val="both"/>
              <w:rPr>
                <w:rFonts w:ascii="Arial" w:hAnsi="Arial" w:cs="Arial"/>
                <w:color w:val="000000"/>
                <w:sz w:val="18"/>
              </w:rPr>
            </w:pPr>
            <w:r w:rsidRPr="001C2DDD">
              <w:rPr>
                <w:rFonts w:ascii="Arial" w:hAnsi="Arial" w:cs="Arial"/>
                <w:b/>
                <w:bCs/>
                <w:color w:val="FFFFFF" w:themeColor="background1"/>
                <w:sz w:val="18"/>
                <w:szCs w:val="18"/>
                <w:bdr w:val="single" w:sz="4" w:space="0" w:color="auto"/>
                <w:shd w:val="clear" w:color="auto" w:fill="000000" w:themeFill="text1"/>
              </w:rPr>
              <w:t xml:space="preserve">Part </w:t>
            </w:r>
            <w:r>
              <w:rPr>
                <w:rFonts w:ascii="Arial" w:hAnsi="Arial" w:cs="Arial"/>
                <w:b/>
                <w:bCs/>
                <w:color w:val="FFFFFF" w:themeColor="background1"/>
                <w:sz w:val="18"/>
                <w:szCs w:val="18"/>
                <w:bdr w:val="single" w:sz="4" w:space="0" w:color="auto"/>
                <w:shd w:val="clear" w:color="auto" w:fill="000000" w:themeFill="text1"/>
              </w:rPr>
              <w:t>21</w:t>
            </w:r>
            <w:r w:rsidRPr="001C2DDD">
              <w:rPr>
                <w:rFonts w:ascii="Arial" w:hAnsi="Arial" w:cs="Arial"/>
                <w:b/>
                <w:bCs/>
                <w:color w:val="FFFFFF" w:themeColor="background1"/>
                <w:sz w:val="18"/>
                <w:szCs w:val="18"/>
                <w:bdr w:val="single" w:sz="4" w:space="0" w:color="auto"/>
                <w:shd w:val="clear" w:color="auto" w:fill="000000" w:themeFill="text1"/>
              </w:rPr>
              <w:t>.</w:t>
            </w:r>
            <w:r>
              <w:rPr>
                <w:rFonts w:ascii="Arial" w:hAnsi="Arial" w:cs="Arial"/>
                <w:b/>
                <w:bCs/>
                <w:color w:val="FFFFFF" w:themeColor="background1"/>
                <w:sz w:val="18"/>
                <w:szCs w:val="18"/>
                <w:bdr w:val="single" w:sz="4" w:space="0" w:color="auto"/>
                <w:shd w:val="clear" w:color="auto" w:fill="000000" w:themeFill="text1"/>
              </w:rPr>
              <w:t>5</w:t>
            </w:r>
            <w:r w:rsidRPr="001C2DDD">
              <w:rPr>
                <w:rFonts w:ascii="Arial" w:hAnsi="Arial" w:cs="Arial"/>
                <w:b/>
                <w:bCs/>
                <w:color w:val="FFFFFF" w:themeColor="background1"/>
                <w:sz w:val="18"/>
                <w:szCs w:val="18"/>
                <w:bdr w:val="single" w:sz="4" w:space="0" w:color="auto"/>
                <w:shd w:val="clear" w:color="auto" w:fill="000000" w:themeFill="text1"/>
              </w:rPr>
              <w:t xml:space="preserve"> </w:t>
            </w:r>
            <w:r w:rsidRPr="001C2DDD">
              <w:rPr>
                <w:rFonts w:ascii="Arial" w:hAnsi="Arial" w:cs="Arial"/>
                <w:b/>
                <w:bCs/>
                <w:sz w:val="18"/>
                <w:szCs w:val="18"/>
                <w:bdr w:val="single" w:sz="4" w:space="0" w:color="auto"/>
                <w:shd w:val="clear" w:color="auto" w:fill="000000" w:themeFill="text1"/>
              </w:rPr>
              <w:t xml:space="preserve">– </w:t>
            </w:r>
            <w:r>
              <w:rPr>
                <w:rFonts w:ascii="Arial" w:hAnsi="Arial" w:cs="Arial"/>
                <w:b/>
                <w:bCs/>
                <w:sz w:val="18"/>
                <w:szCs w:val="18"/>
                <w:bdr w:val="single" w:sz="4" w:space="0" w:color="auto"/>
                <w:shd w:val="clear" w:color="auto" w:fill="000000" w:themeFill="text1"/>
              </w:rPr>
              <w:t>Youth Justice Services</w:t>
            </w:r>
          </w:p>
        </w:tc>
      </w:tr>
      <w:tr w:rsidR="00713065" w:rsidRPr="0072160E" w14:paraId="2C77603D" w14:textId="77777777" w:rsidTr="004E691D">
        <w:tc>
          <w:tcPr>
            <w:tcW w:w="1423" w:type="dxa"/>
            <w:tcBorders>
              <w:left w:val="single" w:sz="12" w:space="0" w:color="auto"/>
            </w:tcBorders>
            <w:shd w:val="clear" w:color="auto" w:fill="000000" w:themeFill="text1"/>
          </w:tcPr>
          <w:p w14:paraId="13B3440D" w14:textId="5A62459B" w:rsidR="00713065" w:rsidRPr="00C73CE7" w:rsidRDefault="00604C5C" w:rsidP="0045265D">
            <w:pPr>
              <w:jc w:val="center"/>
              <w:rPr>
                <w:rFonts w:ascii="Arial" w:hAnsi="Arial" w:cs="Arial"/>
                <w:b/>
                <w:bCs/>
                <w:color w:val="FFFFFF" w:themeColor="background1"/>
                <w:sz w:val="20"/>
                <w:szCs w:val="22"/>
              </w:rPr>
            </w:pPr>
            <w:r>
              <w:rPr>
                <w:rFonts w:ascii="Arial" w:hAnsi="Arial" w:cs="Arial"/>
                <w:b/>
                <w:bCs/>
                <w:color w:val="FFFFFF" w:themeColor="background1"/>
                <w:sz w:val="20"/>
                <w:szCs w:val="22"/>
              </w:rPr>
              <w:t>ss.871-884</w:t>
            </w:r>
          </w:p>
        </w:tc>
        <w:tc>
          <w:tcPr>
            <w:tcW w:w="7770" w:type="dxa"/>
            <w:gridSpan w:val="3"/>
            <w:tcBorders>
              <w:top w:val="single" w:sz="4" w:space="0" w:color="auto"/>
              <w:bottom w:val="nil"/>
              <w:right w:val="single" w:sz="12" w:space="0" w:color="auto"/>
            </w:tcBorders>
            <w:shd w:val="pct10" w:color="4472C4" w:themeColor="accent1" w:fill="auto"/>
          </w:tcPr>
          <w:p w14:paraId="5F46715A" w14:textId="0D8B6F11" w:rsidR="00713065" w:rsidRPr="00224C72" w:rsidRDefault="00713065" w:rsidP="0045265D">
            <w:pPr>
              <w:pStyle w:val="ListParagraph"/>
              <w:numPr>
                <w:ilvl w:val="0"/>
                <w:numId w:val="81"/>
              </w:numPr>
              <w:spacing w:after="0" w:line="240" w:lineRule="auto"/>
              <w:ind w:left="340" w:hanging="340"/>
              <w:jc w:val="both"/>
              <w:rPr>
                <w:rFonts w:ascii="Arial" w:hAnsi="Arial" w:cs="Arial"/>
                <w:color w:val="000000"/>
                <w:sz w:val="18"/>
              </w:rPr>
            </w:pPr>
            <w:r w:rsidRPr="001C2DDD">
              <w:rPr>
                <w:rFonts w:ascii="Arial" w:hAnsi="Arial" w:cs="Arial"/>
                <w:b/>
                <w:bCs/>
                <w:color w:val="FFFFFF" w:themeColor="background1"/>
                <w:sz w:val="18"/>
                <w:szCs w:val="18"/>
                <w:bdr w:val="single" w:sz="4" w:space="0" w:color="auto"/>
                <w:shd w:val="clear" w:color="auto" w:fill="000000" w:themeFill="text1"/>
              </w:rPr>
              <w:t xml:space="preserve">Part </w:t>
            </w:r>
            <w:r>
              <w:rPr>
                <w:rFonts w:ascii="Arial" w:hAnsi="Arial" w:cs="Arial"/>
                <w:b/>
                <w:bCs/>
                <w:color w:val="FFFFFF" w:themeColor="background1"/>
                <w:sz w:val="18"/>
                <w:szCs w:val="18"/>
                <w:bdr w:val="single" w:sz="4" w:space="0" w:color="auto"/>
                <w:shd w:val="clear" w:color="auto" w:fill="000000" w:themeFill="text1"/>
              </w:rPr>
              <w:t>21</w:t>
            </w:r>
            <w:r w:rsidRPr="001C2DDD">
              <w:rPr>
                <w:rFonts w:ascii="Arial" w:hAnsi="Arial" w:cs="Arial"/>
                <w:b/>
                <w:bCs/>
                <w:color w:val="FFFFFF" w:themeColor="background1"/>
                <w:sz w:val="18"/>
                <w:szCs w:val="18"/>
                <w:bdr w:val="single" w:sz="4" w:space="0" w:color="auto"/>
                <w:shd w:val="clear" w:color="auto" w:fill="000000" w:themeFill="text1"/>
              </w:rPr>
              <w:t>.</w:t>
            </w:r>
            <w:r w:rsidR="00A75CD6">
              <w:rPr>
                <w:rFonts w:ascii="Arial" w:hAnsi="Arial" w:cs="Arial"/>
                <w:b/>
                <w:bCs/>
                <w:sz w:val="18"/>
                <w:szCs w:val="18"/>
                <w:bdr w:val="single" w:sz="4" w:space="0" w:color="auto"/>
                <w:shd w:val="clear" w:color="auto" w:fill="000000" w:themeFill="text1"/>
              </w:rPr>
              <w:t>6</w:t>
            </w:r>
            <w:r>
              <w:rPr>
                <w:rFonts w:ascii="Arial" w:hAnsi="Arial" w:cs="Arial"/>
                <w:b/>
                <w:bCs/>
                <w:sz w:val="18"/>
                <w:szCs w:val="18"/>
                <w:bdr w:val="single" w:sz="4" w:space="0" w:color="auto"/>
                <w:shd w:val="clear" w:color="auto" w:fill="000000" w:themeFill="text1"/>
              </w:rPr>
              <w:t xml:space="preserve">– </w:t>
            </w:r>
            <w:r w:rsidR="00A75CD6">
              <w:rPr>
                <w:rFonts w:ascii="Arial" w:hAnsi="Arial" w:cs="Arial"/>
                <w:b/>
                <w:bCs/>
                <w:sz w:val="18"/>
                <w:szCs w:val="18"/>
                <w:bdr w:val="single" w:sz="4" w:space="0" w:color="auto"/>
                <w:shd w:val="clear" w:color="auto" w:fill="000000" w:themeFill="text1"/>
              </w:rPr>
              <w:t>Sentences imposed under the CYFA</w:t>
            </w:r>
          </w:p>
        </w:tc>
      </w:tr>
      <w:tr w:rsidR="00713065" w:rsidRPr="0072160E" w14:paraId="295027A7" w14:textId="77777777" w:rsidTr="004E691D">
        <w:tc>
          <w:tcPr>
            <w:tcW w:w="1423" w:type="dxa"/>
            <w:tcBorders>
              <w:left w:val="single" w:sz="12" w:space="0" w:color="auto"/>
            </w:tcBorders>
            <w:shd w:val="clear" w:color="auto" w:fill="000000" w:themeFill="text1"/>
          </w:tcPr>
          <w:p w14:paraId="75B13AE5" w14:textId="77777777" w:rsidR="004C7506" w:rsidRPr="002C2729" w:rsidRDefault="002C2729" w:rsidP="0045265D">
            <w:pPr>
              <w:jc w:val="center"/>
              <w:rPr>
                <w:rFonts w:ascii="Arial" w:hAnsi="Arial" w:cs="Arial"/>
                <w:b/>
                <w:bCs/>
                <w:color w:val="000000" w:themeColor="text1"/>
                <w:sz w:val="20"/>
                <w:szCs w:val="22"/>
              </w:rPr>
            </w:pPr>
            <w:r>
              <w:rPr>
                <w:rFonts w:ascii="Arial" w:hAnsi="Arial" w:cs="Arial"/>
                <w:b/>
                <w:bCs/>
                <w:color w:val="FFFFFF" w:themeColor="background1"/>
                <w:sz w:val="20"/>
                <w:szCs w:val="22"/>
              </w:rPr>
              <w:t>s.872</w:t>
            </w:r>
          </w:p>
          <w:p w14:paraId="04B8A922" w14:textId="77777777" w:rsidR="002C2729" w:rsidRPr="002C2729" w:rsidRDefault="002C2729" w:rsidP="0045265D">
            <w:pPr>
              <w:jc w:val="center"/>
              <w:rPr>
                <w:rFonts w:ascii="Arial" w:hAnsi="Arial" w:cs="Arial"/>
                <w:b/>
                <w:bCs/>
                <w:color w:val="000000" w:themeColor="text1"/>
                <w:sz w:val="12"/>
                <w:szCs w:val="14"/>
              </w:rPr>
            </w:pPr>
          </w:p>
          <w:p w14:paraId="70EAA545" w14:textId="7C7EBF04" w:rsidR="002C2729" w:rsidRPr="00C73CE7" w:rsidRDefault="002C2729" w:rsidP="0045265D">
            <w:pPr>
              <w:jc w:val="center"/>
              <w:rPr>
                <w:rFonts w:ascii="Arial" w:hAnsi="Arial" w:cs="Arial"/>
                <w:b/>
                <w:bCs/>
                <w:color w:val="FFFFFF" w:themeColor="background1"/>
                <w:sz w:val="20"/>
                <w:szCs w:val="22"/>
              </w:rPr>
            </w:pPr>
            <w:r>
              <w:rPr>
                <w:rFonts w:ascii="Arial" w:hAnsi="Arial" w:cs="Arial"/>
                <w:b/>
                <w:bCs/>
                <w:color w:val="FFFFFF" w:themeColor="background1"/>
                <w:sz w:val="20"/>
                <w:szCs w:val="22"/>
              </w:rPr>
              <w:t>s.873</w:t>
            </w:r>
          </w:p>
        </w:tc>
        <w:tc>
          <w:tcPr>
            <w:tcW w:w="7770" w:type="dxa"/>
            <w:gridSpan w:val="3"/>
            <w:tcBorders>
              <w:top w:val="nil"/>
              <w:bottom w:val="nil"/>
              <w:right w:val="single" w:sz="12" w:space="0" w:color="auto"/>
            </w:tcBorders>
            <w:shd w:val="clear" w:color="4472C4" w:themeColor="accent1" w:fill="auto"/>
          </w:tcPr>
          <w:p w14:paraId="343F729D" w14:textId="708B7C11" w:rsidR="00604C5C" w:rsidRPr="00224C72" w:rsidRDefault="00604C5C" w:rsidP="007C0115">
            <w:pPr>
              <w:pStyle w:val="ListParagraph"/>
              <w:numPr>
                <w:ilvl w:val="0"/>
                <w:numId w:val="194"/>
              </w:numPr>
              <w:spacing w:after="0" w:line="240" w:lineRule="auto"/>
              <w:ind w:left="714" w:hanging="357"/>
              <w:jc w:val="both"/>
              <w:rPr>
                <w:rFonts w:ascii="Arial" w:hAnsi="Arial" w:cs="Arial"/>
                <w:color w:val="000000"/>
                <w:sz w:val="18"/>
              </w:rPr>
            </w:pPr>
            <w:r>
              <w:rPr>
                <w:rFonts w:ascii="Arial" w:hAnsi="Arial" w:cs="Arial"/>
                <w:color w:val="000000"/>
                <w:sz w:val="18"/>
              </w:rPr>
              <w:t xml:space="preserve">CYFA sentencing orders in force on the commencement day of </w:t>
            </w:r>
            <w:r w:rsidRPr="00604C5C">
              <w:rPr>
                <w:rFonts w:ascii="Arial" w:hAnsi="Arial" w:cs="Arial"/>
                <w:b/>
                <w:bCs/>
                <w:color w:val="FFFFFF" w:themeColor="background1"/>
                <w:sz w:val="18"/>
                <w:shd w:val="clear" w:color="auto" w:fill="000000" w:themeFill="text1"/>
              </w:rPr>
              <w:t>YJA s.921</w:t>
            </w:r>
            <w:r>
              <w:rPr>
                <w:rFonts w:ascii="Arial" w:hAnsi="Arial" w:cs="Arial"/>
                <w:color w:val="000000"/>
                <w:sz w:val="18"/>
              </w:rPr>
              <w:t xml:space="preserve"> continue in accordance with </w:t>
            </w:r>
            <w:r w:rsidRPr="00604C5C">
              <w:rPr>
                <w:rFonts w:ascii="Arial" w:hAnsi="Arial" w:cs="Arial"/>
                <w:b/>
                <w:bCs/>
                <w:color w:val="000000"/>
                <w:sz w:val="18"/>
                <w:shd w:val="pct10" w:color="FF0000" w:fill="auto"/>
              </w:rPr>
              <w:t>CYFA Part 5.3</w:t>
            </w:r>
            <w:r>
              <w:rPr>
                <w:rFonts w:ascii="Arial" w:hAnsi="Arial" w:cs="Arial"/>
                <w:b/>
                <w:bCs/>
                <w:color w:val="000000"/>
                <w:sz w:val="18"/>
                <w:shd w:val="pct10" w:color="FF0000" w:fill="auto"/>
              </w:rPr>
              <w:t xml:space="preserve"> </w:t>
            </w:r>
            <w:r w:rsidRPr="00604C5C">
              <w:rPr>
                <w:rFonts w:ascii="Arial" w:hAnsi="Arial" w:cs="Arial"/>
                <w:b/>
                <w:bCs/>
                <w:color w:val="000000"/>
                <w:sz w:val="18"/>
                <w:shd w:val="pct10" w:color="FF0000" w:fill="auto"/>
              </w:rPr>
              <w:t>[Sentences]</w:t>
            </w:r>
            <w:r>
              <w:rPr>
                <w:rFonts w:ascii="Arial" w:hAnsi="Arial" w:cs="Arial"/>
                <w:color w:val="000000"/>
                <w:sz w:val="18"/>
              </w:rPr>
              <w:t xml:space="preserve"> as if that Part had not been repealed.</w:t>
            </w:r>
          </w:p>
          <w:p w14:paraId="55FCC562" w14:textId="25E5C3EB" w:rsidR="003D6649" w:rsidRPr="00464286" w:rsidRDefault="003D6649" w:rsidP="007C0115">
            <w:pPr>
              <w:pStyle w:val="ListParagraph"/>
              <w:numPr>
                <w:ilvl w:val="0"/>
                <w:numId w:val="194"/>
              </w:numPr>
              <w:spacing w:after="0" w:line="240" w:lineRule="auto"/>
              <w:ind w:left="714" w:hanging="357"/>
              <w:jc w:val="both"/>
              <w:rPr>
                <w:rFonts w:ascii="Arial" w:hAnsi="Arial" w:cs="Arial"/>
                <w:b/>
                <w:bCs/>
                <w:color w:val="000000"/>
                <w:sz w:val="18"/>
              </w:rPr>
            </w:pPr>
            <w:r w:rsidRPr="00464286">
              <w:rPr>
                <w:rFonts w:ascii="Arial" w:hAnsi="Arial" w:cs="Arial"/>
                <w:b/>
                <w:bCs/>
                <w:color w:val="000000"/>
                <w:sz w:val="18"/>
              </w:rPr>
              <w:t xml:space="preserve">Despite the above, if a person subject to a CYFA sentencing order (other than </w:t>
            </w:r>
            <w:r w:rsidRPr="00464286">
              <w:rPr>
                <w:rFonts w:ascii="Arial" w:hAnsi="Arial" w:cs="Arial"/>
                <w:b/>
                <w:bCs/>
                <w:color w:val="000000"/>
                <w:sz w:val="18"/>
                <w:highlight w:val="yellow"/>
              </w:rPr>
              <w:t>YRC, YCO or YJC</w:t>
            </w:r>
            <w:r w:rsidRPr="00464286">
              <w:rPr>
                <w:rFonts w:ascii="Arial" w:hAnsi="Arial" w:cs="Arial"/>
                <w:b/>
                <w:bCs/>
                <w:color w:val="000000"/>
                <w:sz w:val="18"/>
              </w:rPr>
              <w:t>) comes before the ChCV on–</w:t>
            </w:r>
          </w:p>
          <w:p w14:paraId="705E360E" w14:textId="34D653BA" w:rsidR="003D6649" w:rsidRPr="00464286" w:rsidRDefault="003D6649" w:rsidP="007C0115">
            <w:pPr>
              <w:pStyle w:val="ListParagraph"/>
              <w:numPr>
                <w:ilvl w:val="0"/>
                <w:numId w:val="195"/>
              </w:numPr>
              <w:spacing w:after="0" w:line="240" w:lineRule="auto"/>
              <w:ind w:left="1077" w:hanging="357"/>
              <w:jc w:val="both"/>
              <w:rPr>
                <w:rFonts w:ascii="Arial" w:hAnsi="Arial" w:cs="Arial"/>
                <w:b/>
                <w:bCs/>
                <w:color w:val="000000"/>
                <w:sz w:val="18"/>
              </w:rPr>
            </w:pPr>
            <w:r w:rsidRPr="00464286">
              <w:rPr>
                <w:rFonts w:ascii="Arial" w:hAnsi="Arial" w:cs="Arial"/>
                <w:b/>
                <w:bCs/>
                <w:color w:val="000000"/>
                <w:sz w:val="18"/>
              </w:rPr>
              <w:t>an application to vary or revoke the CYFA order; or</w:t>
            </w:r>
          </w:p>
          <w:p w14:paraId="6A4B34E0" w14:textId="58A108AA" w:rsidR="003D6649" w:rsidRPr="00464286" w:rsidRDefault="003D6649" w:rsidP="007C0115">
            <w:pPr>
              <w:pStyle w:val="ListParagraph"/>
              <w:numPr>
                <w:ilvl w:val="0"/>
                <w:numId w:val="195"/>
              </w:numPr>
              <w:spacing w:after="0" w:line="240" w:lineRule="auto"/>
              <w:ind w:left="1077" w:hanging="357"/>
              <w:jc w:val="both"/>
              <w:rPr>
                <w:rFonts w:ascii="Arial" w:hAnsi="Arial" w:cs="Arial"/>
                <w:b/>
                <w:bCs/>
                <w:color w:val="000000"/>
                <w:sz w:val="18"/>
              </w:rPr>
            </w:pPr>
            <w:r w:rsidRPr="00464286">
              <w:rPr>
                <w:rFonts w:ascii="Arial" w:hAnsi="Arial" w:cs="Arial"/>
                <w:b/>
                <w:bCs/>
                <w:color w:val="000000"/>
                <w:sz w:val="18"/>
              </w:rPr>
              <w:t>a breach of that order–</w:t>
            </w:r>
          </w:p>
          <w:p w14:paraId="67BF19DD" w14:textId="476177C1" w:rsidR="00713065" w:rsidRPr="004C7506" w:rsidRDefault="003D6649" w:rsidP="004C7506">
            <w:pPr>
              <w:ind w:left="720"/>
              <w:jc w:val="both"/>
              <w:rPr>
                <w:rFonts w:ascii="Arial" w:hAnsi="Arial" w:cs="Arial"/>
                <w:b/>
                <w:bCs/>
                <w:color w:val="000000"/>
                <w:sz w:val="18"/>
              </w:rPr>
            </w:pPr>
            <w:r w:rsidRPr="00464286">
              <w:rPr>
                <w:rFonts w:ascii="Arial" w:hAnsi="Arial" w:cs="Arial"/>
                <w:b/>
                <w:bCs/>
                <w:color w:val="000000"/>
                <w:sz w:val="18"/>
              </w:rPr>
              <w:t>and the C</w:t>
            </w:r>
            <w:r w:rsidR="001B601A" w:rsidRPr="00464286">
              <w:rPr>
                <w:rFonts w:ascii="Arial" w:hAnsi="Arial" w:cs="Arial"/>
                <w:b/>
                <w:bCs/>
                <w:color w:val="000000"/>
                <w:sz w:val="18"/>
              </w:rPr>
              <w:t>h</w:t>
            </w:r>
            <w:r w:rsidRPr="00464286">
              <w:rPr>
                <w:rFonts w:ascii="Arial" w:hAnsi="Arial" w:cs="Arial"/>
                <w:b/>
                <w:bCs/>
                <w:color w:val="000000"/>
                <w:sz w:val="18"/>
              </w:rPr>
              <w:t>CV determines to revoke the CYFA sentencing order and make a new order in respect of the offence(s)</w:t>
            </w:r>
            <w:r w:rsidR="001B601A" w:rsidRPr="00464286">
              <w:rPr>
                <w:rFonts w:ascii="Arial" w:hAnsi="Arial" w:cs="Arial"/>
                <w:b/>
                <w:bCs/>
                <w:color w:val="000000"/>
                <w:sz w:val="18"/>
              </w:rPr>
              <w:t xml:space="preserve">, </w:t>
            </w:r>
            <w:r w:rsidR="006E6DFE">
              <w:rPr>
                <w:rFonts w:ascii="Arial" w:hAnsi="Arial" w:cs="Arial"/>
                <w:b/>
                <w:bCs/>
                <w:color w:val="000000"/>
                <w:sz w:val="18"/>
              </w:rPr>
              <w:t>subject to the stipulations in the sections listed below</w:t>
            </w:r>
            <w:r w:rsidR="006E6DFE" w:rsidRPr="00464286">
              <w:rPr>
                <w:rFonts w:ascii="Arial" w:hAnsi="Arial" w:cs="Arial"/>
                <w:b/>
                <w:bCs/>
                <w:color w:val="000000"/>
                <w:sz w:val="18"/>
              </w:rPr>
              <w:t xml:space="preserve"> </w:t>
            </w:r>
            <w:r w:rsidR="001B601A" w:rsidRPr="00464286">
              <w:rPr>
                <w:rFonts w:ascii="Arial" w:hAnsi="Arial" w:cs="Arial"/>
                <w:b/>
                <w:bCs/>
                <w:color w:val="000000"/>
                <w:sz w:val="18"/>
              </w:rPr>
              <w:t xml:space="preserve">the ChCV must make an order under the </w:t>
            </w:r>
            <w:r w:rsidR="001B601A" w:rsidRPr="00464286">
              <w:rPr>
                <w:rFonts w:ascii="Arial" w:hAnsi="Arial" w:cs="Arial"/>
                <w:b/>
                <w:bCs/>
                <w:color w:val="FFFFFF" w:themeColor="background1"/>
                <w:sz w:val="18"/>
                <w:shd w:val="clear" w:color="auto" w:fill="000000" w:themeFill="text1"/>
              </w:rPr>
              <w:t>YJA</w:t>
            </w:r>
            <w:r w:rsidR="001B601A" w:rsidRPr="00464286">
              <w:rPr>
                <w:rFonts w:ascii="Arial" w:hAnsi="Arial" w:cs="Arial"/>
                <w:b/>
                <w:bCs/>
                <w:color w:val="000000"/>
                <w:sz w:val="18"/>
              </w:rPr>
              <w:t xml:space="preserve"> that</w:t>
            </w:r>
            <w:r w:rsidR="004C7506">
              <w:rPr>
                <w:rFonts w:ascii="Arial" w:hAnsi="Arial" w:cs="Arial"/>
                <w:b/>
                <w:bCs/>
                <w:color w:val="000000"/>
                <w:sz w:val="18"/>
              </w:rPr>
              <w:t xml:space="preserve"> </w:t>
            </w:r>
            <w:r w:rsidR="001B601A" w:rsidRPr="00464286">
              <w:rPr>
                <w:rFonts w:ascii="Arial" w:hAnsi="Arial" w:cs="Arial"/>
                <w:b/>
                <w:bCs/>
                <w:color w:val="000000"/>
                <w:sz w:val="18"/>
              </w:rPr>
              <w:t xml:space="preserve">it could have made had it found the person guilty of the offence(s) under the </w:t>
            </w:r>
            <w:r w:rsidR="001B601A" w:rsidRPr="00464286">
              <w:rPr>
                <w:rFonts w:ascii="Arial" w:hAnsi="Arial" w:cs="Arial"/>
                <w:b/>
                <w:bCs/>
                <w:color w:val="FFFFFF" w:themeColor="background1"/>
                <w:sz w:val="18"/>
                <w:shd w:val="clear" w:color="auto" w:fill="000000" w:themeFill="text1"/>
              </w:rPr>
              <w:t>YJA</w:t>
            </w:r>
            <w:r w:rsidR="001B601A" w:rsidRPr="00464286">
              <w:rPr>
                <w:rFonts w:ascii="Arial" w:hAnsi="Arial" w:cs="Arial"/>
                <w:b/>
                <w:bCs/>
                <w:color w:val="000000"/>
                <w:sz w:val="18"/>
              </w:rPr>
              <w:t>.</w:t>
            </w:r>
            <w:r w:rsidR="005256E0" w:rsidRPr="00464286">
              <w:rPr>
                <w:rFonts w:ascii="Arial" w:hAnsi="Arial" w:cs="Arial"/>
                <w:b/>
                <w:bCs/>
                <w:color w:val="000000"/>
                <w:sz w:val="18"/>
              </w:rPr>
              <w:t xml:space="preserve"> The ChCV must consider making an order at a similar level of the sentencing hierarchy in </w:t>
            </w:r>
            <w:r w:rsidR="005256E0" w:rsidRPr="00464286">
              <w:rPr>
                <w:rFonts w:ascii="Arial" w:hAnsi="Arial" w:cs="Arial"/>
                <w:b/>
                <w:bCs/>
                <w:color w:val="FFFFFF" w:themeColor="background1"/>
                <w:sz w:val="18"/>
                <w:shd w:val="clear" w:color="auto" w:fill="000000" w:themeFill="text1"/>
              </w:rPr>
              <w:t>YJA s.240(1)</w:t>
            </w:r>
            <w:r w:rsidR="005256E0" w:rsidRPr="00464286">
              <w:rPr>
                <w:rFonts w:ascii="Arial" w:hAnsi="Arial" w:cs="Arial"/>
                <w:b/>
                <w:bCs/>
                <w:color w:val="000000"/>
                <w:sz w:val="18"/>
              </w:rPr>
              <w:t xml:space="preserve"> unless to do so is inappropriate in the circumstances.</w:t>
            </w:r>
          </w:p>
        </w:tc>
      </w:tr>
      <w:tr w:rsidR="00684DA6" w:rsidRPr="0072160E" w14:paraId="60DA5F6C" w14:textId="77777777" w:rsidTr="004E691D">
        <w:tc>
          <w:tcPr>
            <w:tcW w:w="1423" w:type="dxa"/>
            <w:tcBorders>
              <w:left w:val="single" w:sz="12" w:space="0" w:color="auto"/>
            </w:tcBorders>
            <w:shd w:val="clear" w:color="auto" w:fill="000000" w:themeFill="text1"/>
          </w:tcPr>
          <w:p w14:paraId="2FC8E57F" w14:textId="0EE7D7D8" w:rsidR="009052B7" w:rsidRPr="002C2729" w:rsidRDefault="002C2729" w:rsidP="004C7506">
            <w:pPr>
              <w:jc w:val="center"/>
              <w:rPr>
                <w:rFonts w:ascii="Arial" w:hAnsi="Arial" w:cs="Arial"/>
                <w:b/>
                <w:bCs/>
                <w:color w:val="000000" w:themeColor="text1"/>
                <w:sz w:val="20"/>
                <w:szCs w:val="22"/>
              </w:rPr>
            </w:pPr>
            <w:r>
              <w:rPr>
                <w:rFonts w:ascii="Arial" w:hAnsi="Arial" w:cs="Arial"/>
                <w:b/>
                <w:bCs/>
                <w:color w:val="FFFFFF" w:themeColor="background1"/>
                <w:sz w:val="20"/>
                <w:szCs w:val="22"/>
              </w:rPr>
              <w:lastRenderedPageBreak/>
              <w:t>s</w:t>
            </w:r>
            <w:r w:rsidRPr="002C2729">
              <w:rPr>
                <w:rFonts w:ascii="Arial" w:hAnsi="Arial" w:cs="Arial"/>
                <w:b/>
                <w:bCs/>
                <w:color w:val="FFFFFF" w:themeColor="background1"/>
                <w:sz w:val="20"/>
                <w:szCs w:val="22"/>
              </w:rPr>
              <w:t>.875</w:t>
            </w:r>
          </w:p>
        </w:tc>
        <w:tc>
          <w:tcPr>
            <w:tcW w:w="7770" w:type="dxa"/>
            <w:gridSpan w:val="3"/>
            <w:tcBorders>
              <w:top w:val="nil"/>
              <w:bottom w:val="single" w:sz="4" w:space="0" w:color="auto"/>
              <w:right w:val="single" w:sz="12" w:space="0" w:color="auto"/>
            </w:tcBorders>
            <w:shd w:val="clear" w:color="4472C4" w:themeColor="accent1" w:fill="auto"/>
          </w:tcPr>
          <w:p w14:paraId="49190B7C" w14:textId="57B3AF65" w:rsidR="009052B7" w:rsidRPr="009052B7" w:rsidRDefault="002C2729" w:rsidP="007C0115">
            <w:pPr>
              <w:pStyle w:val="ListParagraph"/>
              <w:numPr>
                <w:ilvl w:val="0"/>
                <w:numId w:val="194"/>
              </w:numPr>
              <w:spacing w:after="0" w:line="240" w:lineRule="auto"/>
              <w:ind w:left="714" w:hanging="357"/>
              <w:jc w:val="both"/>
              <w:rPr>
                <w:rFonts w:ascii="Arial" w:hAnsi="Arial" w:cs="Arial"/>
                <w:color w:val="000000"/>
                <w:sz w:val="18"/>
              </w:rPr>
            </w:pPr>
            <w:r>
              <w:rPr>
                <w:rFonts w:ascii="Arial" w:hAnsi="Arial" w:cs="Arial"/>
                <w:color w:val="000000"/>
                <w:sz w:val="18"/>
              </w:rPr>
              <w:t xml:space="preserve">Proceeding under the </w:t>
            </w:r>
            <w:r w:rsidRPr="00684DA6">
              <w:rPr>
                <w:rFonts w:ascii="Arial" w:hAnsi="Arial" w:cs="Arial"/>
                <w:b/>
                <w:bCs/>
                <w:color w:val="FFFFFF" w:themeColor="background1"/>
                <w:sz w:val="18"/>
                <w:shd w:val="clear" w:color="auto" w:fill="000000" w:themeFill="text1"/>
              </w:rPr>
              <w:t>YJA</w:t>
            </w:r>
            <w:r>
              <w:rPr>
                <w:rFonts w:ascii="Arial" w:hAnsi="Arial" w:cs="Arial"/>
                <w:color w:val="000000"/>
                <w:sz w:val="18"/>
              </w:rPr>
              <w:t xml:space="preserve"> for breach of a </w:t>
            </w:r>
            <w:r w:rsidRPr="005256E0">
              <w:rPr>
                <w:rFonts w:ascii="Arial" w:hAnsi="Arial" w:cs="Arial"/>
                <w:b/>
                <w:bCs/>
                <w:color w:val="000000"/>
                <w:sz w:val="18"/>
                <w:shd w:val="pct10" w:color="FF0000" w:fill="auto"/>
              </w:rPr>
              <w:t>CYFA accountable undertaking</w:t>
            </w:r>
            <w:r>
              <w:rPr>
                <w:rFonts w:ascii="Arial" w:hAnsi="Arial" w:cs="Arial"/>
                <w:color w:val="000000"/>
                <w:sz w:val="18"/>
              </w:rPr>
              <w:t>.</w:t>
            </w:r>
          </w:p>
        </w:tc>
      </w:tr>
      <w:tr w:rsidR="004C7506" w:rsidRPr="0072160E" w14:paraId="4B161A79" w14:textId="77777777" w:rsidTr="004E691D">
        <w:tc>
          <w:tcPr>
            <w:tcW w:w="1423" w:type="dxa"/>
            <w:tcBorders>
              <w:top w:val="single" w:sz="4" w:space="0" w:color="auto"/>
              <w:left w:val="single" w:sz="12" w:space="0" w:color="auto"/>
            </w:tcBorders>
            <w:shd w:val="clear" w:color="auto" w:fill="000000" w:themeFill="text1"/>
          </w:tcPr>
          <w:p w14:paraId="07B92D5F" w14:textId="5BA05C31" w:rsidR="004C7506" w:rsidRPr="002C2729" w:rsidRDefault="002C2729" w:rsidP="004C7506">
            <w:pPr>
              <w:jc w:val="center"/>
              <w:rPr>
                <w:rFonts w:ascii="Arial" w:hAnsi="Arial" w:cs="Arial"/>
                <w:b/>
                <w:bCs/>
                <w:color w:val="000000" w:themeColor="text1"/>
                <w:sz w:val="20"/>
                <w:szCs w:val="22"/>
              </w:rPr>
            </w:pPr>
            <w:r w:rsidRPr="002C2729">
              <w:rPr>
                <w:rFonts w:ascii="Arial" w:hAnsi="Arial" w:cs="Arial"/>
                <w:b/>
                <w:bCs/>
                <w:color w:val="FFFFFF" w:themeColor="background1"/>
                <w:sz w:val="20"/>
                <w:szCs w:val="22"/>
              </w:rPr>
              <w:t>s.876</w:t>
            </w:r>
          </w:p>
        </w:tc>
        <w:tc>
          <w:tcPr>
            <w:tcW w:w="7770" w:type="dxa"/>
            <w:gridSpan w:val="3"/>
            <w:tcBorders>
              <w:top w:val="single" w:sz="4" w:space="0" w:color="auto"/>
              <w:bottom w:val="single" w:sz="4" w:space="0" w:color="auto"/>
              <w:right w:val="single" w:sz="12" w:space="0" w:color="auto"/>
            </w:tcBorders>
            <w:shd w:val="clear" w:color="4472C4" w:themeColor="accent1" w:fill="auto"/>
          </w:tcPr>
          <w:p w14:paraId="660E3BB9" w14:textId="6272CA1F" w:rsidR="004C7506" w:rsidRPr="009052B7" w:rsidRDefault="002C2729" w:rsidP="007C0115">
            <w:pPr>
              <w:pStyle w:val="ListParagraph"/>
              <w:numPr>
                <w:ilvl w:val="0"/>
                <w:numId w:val="194"/>
              </w:numPr>
              <w:spacing w:after="0" w:line="240" w:lineRule="auto"/>
              <w:ind w:left="714" w:hanging="357"/>
              <w:jc w:val="both"/>
              <w:rPr>
                <w:rFonts w:ascii="Arial" w:hAnsi="Arial" w:cs="Arial"/>
                <w:color w:val="000000"/>
                <w:sz w:val="18"/>
              </w:rPr>
            </w:pPr>
            <w:r>
              <w:rPr>
                <w:rFonts w:ascii="Arial" w:hAnsi="Arial" w:cs="Arial"/>
                <w:color w:val="000000"/>
                <w:sz w:val="18"/>
              </w:rPr>
              <w:t xml:space="preserve">Proceeding under the </w:t>
            </w:r>
            <w:r w:rsidRPr="00684DA6">
              <w:rPr>
                <w:rFonts w:ascii="Arial" w:hAnsi="Arial" w:cs="Arial"/>
                <w:b/>
                <w:bCs/>
                <w:color w:val="FFFFFF" w:themeColor="background1"/>
                <w:sz w:val="18"/>
                <w:shd w:val="clear" w:color="auto" w:fill="000000" w:themeFill="text1"/>
              </w:rPr>
              <w:t>YJA</w:t>
            </w:r>
            <w:r>
              <w:rPr>
                <w:rFonts w:ascii="Arial" w:hAnsi="Arial" w:cs="Arial"/>
                <w:color w:val="000000"/>
                <w:sz w:val="18"/>
              </w:rPr>
              <w:t xml:space="preserve"> for breach of a </w:t>
            </w:r>
            <w:r w:rsidRPr="00684DA6">
              <w:rPr>
                <w:rFonts w:ascii="Arial" w:hAnsi="Arial" w:cs="Arial"/>
                <w:b/>
                <w:bCs/>
                <w:color w:val="000000"/>
                <w:sz w:val="18"/>
                <w:shd w:val="pct10" w:color="FF0000" w:fill="auto"/>
              </w:rPr>
              <w:t>CYFA good behaviour bond</w:t>
            </w:r>
            <w:r w:rsidRPr="002C2729">
              <w:rPr>
                <w:rFonts w:ascii="Arial" w:hAnsi="Arial" w:cs="Arial"/>
                <w:b/>
                <w:bCs/>
                <w:color w:val="000000"/>
                <w:sz w:val="18"/>
                <w:shd w:val="clear" w:color="FF0000" w:fill="auto"/>
              </w:rPr>
              <w:t>.</w:t>
            </w:r>
          </w:p>
        </w:tc>
      </w:tr>
      <w:tr w:rsidR="004C7506" w:rsidRPr="0072160E" w14:paraId="2C9DDDB1" w14:textId="77777777" w:rsidTr="004E691D">
        <w:tc>
          <w:tcPr>
            <w:tcW w:w="1423" w:type="dxa"/>
            <w:tcBorders>
              <w:top w:val="single" w:sz="4" w:space="0" w:color="auto"/>
              <w:left w:val="single" w:sz="12" w:space="0" w:color="auto"/>
            </w:tcBorders>
            <w:shd w:val="clear" w:color="auto" w:fill="000000" w:themeFill="text1"/>
          </w:tcPr>
          <w:p w14:paraId="7246C7EF" w14:textId="21606D1B" w:rsidR="004C7506" w:rsidRPr="002C2729" w:rsidRDefault="002C2729" w:rsidP="002C2729">
            <w:pPr>
              <w:jc w:val="center"/>
              <w:rPr>
                <w:rFonts w:ascii="Arial" w:hAnsi="Arial" w:cs="Arial"/>
                <w:b/>
                <w:bCs/>
                <w:color w:val="000000" w:themeColor="text1"/>
                <w:sz w:val="20"/>
                <w:szCs w:val="22"/>
              </w:rPr>
            </w:pPr>
            <w:r>
              <w:rPr>
                <w:rFonts w:ascii="Arial" w:hAnsi="Arial" w:cs="Arial"/>
                <w:b/>
                <w:bCs/>
                <w:color w:val="FFFFFF" w:themeColor="background1"/>
                <w:sz w:val="20"/>
                <w:szCs w:val="22"/>
              </w:rPr>
              <w:t>ss.877-879</w:t>
            </w:r>
          </w:p>
        </w:tc>
        <w:tc>
          <w:tcPr>
            <w:tcW w:w="7770" w:type="dxa"/>
            <w:gridSpan w:val="3"/>
            <w:tcBorders>
              <w:top w:val="single" w:sz="4" w:space="0" w:color="auto"/>
              <w:bottom w:val="single" w:sz="4" w:space="0" w:color="auto"/>
              <w:right w:val="single" w:sz="12" w:space="0" w:color="auto"/>
            </w:tcBorders>
            <w:shd w:val="clear" w:color="4472C4" w:themeColor="accent1" w:fill="auto"/>
          </w:tcPr>
          <w:p w14:paraId="207110CA" w14:textId="20253D35" w:rsidR="004C7506" w:rsidRPr="009052B7" w:rsidRDefault="002C2729" w:rsidP="007C0115">
            <w:pPr>
              <w:pStyle w:val="ListParagraph"/>
              <w:numPr>
                <w:ilvl w:val="0"/>
                <w:numId w:val="194"/>
              </w:numPr>
              <w:spacing w:after="0" w:line="240" w:lineRule="auto"/>
              <w:ind w:left="714" w:hanging="357"/>
              <w:jc w:val="both"/>
              <w:rPr>
                <w:rFonts w:ascii="Arial" w:hAnsi="Arial" w:cs="Arial"/>
                <w:color w:val="000000"/>
                <w:sz w:val="18"/>
              </w:rPr>
            </w:pPr>
            <w:r>
              <w:rPr>
                <w:rFonts w:ascii="Arial" w:hAnsi="Arial" w:cs="Arial"/>
                <w:color w:val="000000"/>
                <w:sz w:val="18"/>
              </w:rPr>
              <w:t xml:space="preserve">Proceeding under the </w:t>
            </w:r>
            <w:r w:rsidRPr="00684DA6">
              <w:rPr>
                <w:rFonts w:ascii="Arial" w:hAnsi="Arial" w:cs="Arial"/>
                <w:b/>
                <w:bCs/>
                <w:color w:val="FFFFFF" w:themeColor="background1"/>
                <w:sz w:val="18"/>
                <w:shd w:val="clear" w:color="auto" w:fill="000000" w:themeFill="text1"/>
              </w:rPr>
              <w:t>YJA</w:t>
            </w:r>
            <w:r>
              <w:rPr>
                <w:rFonts w:ascii="Arial" w:hAnsi="Arial" w:cs="Arial"/>
                <w:color w:val="000000"/>
                <w:sz w:val="18"/>
              </w:rPr>
              <w:t xml:space="preserve"> for breach of a </w:t>
            </w:r>
            <w:r w:rsidRPr="00684DA6">
              <w:rPr>
                <w:rFonts w:ascii="Arial" w:hAnsi="Arial" w:cs="Arial"/>
                <w:b/>
                <w:bCs/>
                <w:color w:val="000000"/>
                <w:sz w:val="18"/>
                <w:shd w:val="pct10" w:color="FF0000" w:fill="auto"/>
              </w:rPr>
              <w:t>CYFA probation order</w:t>
            </w:r>
            <w:r>
              <w:rPr>
                <w:rFonts w:ascii="Arial" w:hAnsi="Arial" w:cs="Arial"/>
                <w:color w:val="000000"/>
                <w:sz w:val="18"/>
              </w:rPr>
              <w:t>.</w:t>
            </w:r>
          </w:p>
        </w:tc>
      </w:tr>
      <w:tr w:rsidR="004C7506" w:rsidRPr="0072160E" w14:paraId="0B8520BF" w14:textId="77777777" w:rsidTr="004E691D">
        <w:tc>
          <w:tcPr>
            <w:tcW w:w="1423" w:type="dxa"/>
            <w:tcBorders>
              <w:top w:val="single" w:sz="4" w:space="0" w:color="auto"/>
              <w:left w:val="single" w:sz="12" w:space="0" w:color="auto"/>
            </w:tcBorders>
            <w:shd w:val="clear" w:color="auto" w:fill="000000" w:themeFill="text1"/>
          </w:tcPr>
          <w:p w14:paraId="6C612044" w14:textId="54316E35" w:rsidR="004C7506" w:rsidRPr="002C2729" w:rsidRDefault="002C2729" w:rsidP="002C2729">
            <w:pPr>
              <w:jc w:val="center"/>
              <w:rPr>
                <w:rFonts w:ascii="Arial" w:hAnsi="Arial" w:cs="Arial"/>
                <w:b/>
                <w:bCs/>
                <w:color w:val="000000" w:themeColor="text1"/>
                <w:sz w:val="20"/>
                <w:szCs w:val="22"/>
              </w:rPr>
            </w:pPr>
            <w:r>
              <w:rPr>
                <w:rFonts w:ascii="Arial" w:hAnsi="Arial" w:cs="Arial"/>
                <w:b/>
                <w:bCs/>
                <w:color w:val="FFFFFF" w:themeColor="background1"/>
                <w:sz w:val="20"/>
                <w:szCs w:val="22"/>
              </w:rPr>
              <w:t>ss.880-882</w:t>
            </w:r>
          </w:p>
        </w:tc>
        <w:tc>
          <w:tcPr>
            <w:tcW w:w="7770" w:type="dxa"/>
            <w:gridSpan w:val="3"/>
            <w:tcBorders>
              <w:top w:val="single" w:sz="4" w:space="0" w:color="auto"/>
              <w:bottom w:val="single" w:sz="4" w:space="0" w:color="auto"/>
              <w:right w:val="single" w:sz="12" w:space="0" w:color="auto"/>
            </w:tcBorders>
            <w:shd w:val="clear" w:color="4472C4" w:themeColor="accent1" w:fill="auto"/>
          </w:tcPr>
          <w:p w14:paraId="651FAEE3" w14:textId="3165D102" w:rsidR="004C7506" w:rsidRPr="009052B7" w:rsidRDefault="002C2729" w:rsidP="007C0115">
            <w:pPr>
              <w:pStyle w:val="ListParagraph"/>
              <w:numPr>
                <w:ilvl w:val="0"/>
                <w:numId w:val="194"/>
              </w:numPr>
              <w:spacing w:after="0" w:line="240" w:lineRule="auto"/>
              <w:ind w:left="714" w:hanging="357"/>
              <w:jc w:val="both"/>
              <w:rPr>
                <w:rFonts w:ascii="Arial" w:hAnsi="Arial" w:cs="Arial"/>
                <w:color w:val="000000"/>
                <w:sz w:val="18"/>
              </w:rPr>
            </w:pPr>
            <w:r>
              <w:rPr>
                <w:rFonts w:ascii="Arial" w:hAnsi="Arial" w:cs="Arial"/>
                <w:color w:val="000000"/>
                <w:sz w:val="18"/>
              </w:rPr>
              <w:t xml:space="preserve">Proceeding under the </w:t>
            </w:r>
            <w:r w:rsidRPr="00684DA6">
              <w:rPr>
                <w:rFonts w:ascii="Arial" w:hAnsi="Arial" w:cs="Arial"/>
                <w:b/>
                <w:bCs/>
                <w:color w:val="FFFFFF" w:themeColor="background1"/>
                <w:sz w:val="18"/>
                <w:shd w:val="clear" w:color="auto" w:fill="000000" w:themeFill="text1"/>
              </w:rPr>
              <w:t>YJA</w:t>
            </w:r>
            <w:r>
              <w:rPr>
                <w:rFonts w:ascii="Arial" w:hAnsi="Arial" w:cs="Arial"/>
                <w:color w:val="000000"/>
                <w:sz w:val="18"/>
              </w:rPr>
              <w:t xml:space="preserve"> for breach of a </w:t>
            </w:r>
            <w:r w:rsidRPr="009052B7">
              <w:rPr>
                <w:rFonts w:ascii="Arial" w:hAnsi="Arial" w:cs="Arial"/>
                <w:b/>
                <w:bCs/>
                <w:color w:val="000000"/>
                <w:sz w:val="18"/>
                <w:shd w:val="pct10" w:color="FF0000" w:fill="auto"/>
              </w:rPr>
              <w:t>CYFA youth supervision order</w:t>
            </w:r>
            <w:r>
              <w:rPr>
                <w:rFonts w:ascii="Arial" w:hAnsi="Arial" w:cs="Arial"/>
                <w:color w:val="000000"/>
                <w:sz w:val="18"/>
              </w:rPr>
              <w:t>.</w:t>
            </w:r>
          </w:p>
        </w:tc>
      </w:tr>
      <w:tr w:rsidR="004C7506" w:rsidRPr="0072160E" w14:paraId="4FCC6BAF" w14:textId="77777777" w:rsidTr="004E691D">
        <w:tc>
          <w:tcPr>
            <w:tcW w:w="1423" w:type="dxa"/>
            <w:tcBorders>
              <w:top w:val="single" w:sz="4" w:space="0" w:color="auto"/>
              <w:left w:val="single" w:sz="12" w:space="0" w:color="auto"/>
            </w:tcBorders>
            <w:shd w:val="clear" w:color="auto" w:fill="000000" w:themeFill="text1"/>
          </w:tcPr>
          <w:p w14:paraId="0F6992C9" w14:textId="24EA1D58" w:rsidR="004C7506" w:rsidRPr="002C2729" w:rsidRDefault="002C2729" w:rsidP="002C2729">
            <w:pPr>
              <w:jc w:val="center"/>
              <w:rPr>
                <w:rFonts w:ascii="Arial" w:hAnsi="Arial" w:cs="Arial"/>
                <w:b/>
                <w:bCs/>
                <w:color w:val="000000" w:themeColor="text1"/>
                <w:sz w:val="20"/>
                <w:szCs w:val="22"/>
              </w:rPr>
            </w:pPr>
            <w:r>
              <w:rPr>
                <w:rFonts w:ascii="Arial" w:hAnsi="Arial" w:cs="Arial"/>
                <w:b/>
                <w:bCs/>
                <w:color w:val="FFFFFF" w:themeColor="background1"/>
                <w:sz w:val="20"/>
                <w:szCs w:val="22"/>
              </w:rPr>
              <w:t>s.883</w:t>
            </w:r>
          </w:p>
        </w:tc>
        <w:tc>
          <w:tcPr>
            <w:tcW w:w="7770" w:type="dxa"/>
            <w:gridSpan w:val="3"/>
            <w:tcBorders>
              <w:top w:val="single" w:sz="4" w:space="0" w:color="auto"/>
              <w:bottom w:val="single" w:sz="4" w:space="0" w:color="auto"/>
              <w:right w:val="single" w:sz="12" w:space="0" w:color="auto"/>
            </w:tcBorders>
            <w:shd w:val="clear" w:color="4472C4" w:themeColor="accent1" w:fill="auto"/>
          </w:tcPr>
          <w:p w14:paraId="6030EBA1" w14:textId="3C0F7152" w:rsidR="004C7506" w:rsidRPr="009052B7" w:rsidRDefault="002C2729" w:rsidP="007C0115">
            <w:pPr>
              <w:pStyle w:val="ListParagraph"/>
              <w:numPr>
                <w:ilvl w:val="0"/>
                <w:numId w:val="194"/>
              </w:numPr>
              <w:spacing w:after="0" w:line="240" w:lineRule="auto"/>
              <w:ind w:left="714" w:hanging="357"/>
              <w:jc w:val="both"/>
              <w:rPr>
                <w:rFonts w:ascii="Arial" w:hAnsi="Arial" w:cs="Arial"/>
                <w:color w:val="000000"/>
                <w:sz w:val="18"/>
              </w:rPr>
            </w:pPr>
            <w:r>
              <w:rPr>
                <w:rFonts w:ascii="Arial" w:hAnsi="Arial" w:cs="Arial"/>
                <w:color w:val="000000"/>
                <w:sz w:val="18"/>
              </w:rPr>
              <w:t xml:space="preserve">Proceeding under the </w:t>
            </w:r>
            <w:r w:rsidRPr="009052B7">
              <w:rPr>
                <w:rFonts w:ascii="Arial" w:hAnsi="Arial" w:cs="Arial"/>
                <w:b/>
                <w:bCs/>
                <w:color w:val="FFFFFF" w:themeColor="background1"/>
                <w:sz w:val="18"/>
                <w:shd w:val="clear" w:color="auto" w:fill="000000" w:themeFill="text1"/>
              </w:rPr>
              <w:t>YJA</w:t>
            </w:r>
            <w:r>
              <w:rPr>
                <w:rFonts w:ascii="Arial" w:hAnsi="Arial" w:cs="Arial"/>
                <w:color w:val="000000"/>
                <w:sz w:val="18"/>
              </w:rPr>
              <w:t xml:space="preserve"> for breach or variation of a </w:t>
            </w:r>
            <w:r w:rsidRPr="009052B7">
              <w:rPr>
                <w:rFonts w:ascii="Arial" w:hAnsi="Arial" w:cs="Arial"/>
                <w:b/>
                <w:bCs/>
                <w:color w:val="000000"/>
                <w:sz w:val="18"/>
                <w:shd w:val="pct10" w:color="FF0000" w:fill="auto"/>
              </w:rPr>
              <w:t>CYFA youth attendance order</w:t>
            </w:r>
            <w:r>
              <w:rPr>
                <w:rFonts w:ascii="Arial" w:hAnsi="Arial" w:cs="Arial"/>
                <w:color w:val="000000"/>
                <w:sz w:val="18"/>
              </w:rPr>
              <w:t>.</w:t>
            </w:r>
          </w:p>
        </w:tc>
      </w:tr>
      <w:tr w:rsidR="004C7506" w:rsidRPr="0072160E" w14:paraId="00A733A2" w14:textId="77777777" w:rsidTr="004E691D">
        <w:tc>
          <w:tcPr>
            <w:tcW w:w="1423" w:type="dxa"/>
            <w:tcBorders>
              <w:top w:val="single" w:sz="4" w:space="0" w:color="auto"/>
              <w:left w:val="single" w:sz="12" w:space="0" w:color="auto"/>
            </w:tcBorders>
            <w:shd w:val="clear" w:color="auto" w:fill="000000" w:themeFill="text1"/>
          </w:tcPr>
          <w:p w14:paraId="43395C12" w14:textId="1EA1B7C5" w:rsidR="004C7506" w:rsidRPr="002C2729" w:rsidRDefault="002C2729" w:rsidP="004C7506">
            <w:pPr>
              <w:jc w:val="center"/>
              <w:rPr>
                <w:rFonts w:ascii="Arial" w:hAnsi="Arial" w:cs="Arial"/>
                <w:b/>
                <w:bCs/>
                <w:color w:val="000000" w:themeColor="text1"/>
                <w:sz w:val="20"/>
                <w:szCs w:val="22"/>
              </w:rPr>
            </w:pPr>
            <w:r>
              <w:rPr>
                <w:rFonts w:ascii="Arial" w:hAnsi="Arial" w:cs="Arial"/>
                <w:b/>
                <w:bCs/>
                <w:color w:val="FFFFFF" w:themeColor="background1"/>
                <w:sz w:val="20"/>
                <w:szCs w:val="22"/>
              </w:rPr>
              <w:t>ss.884-885</w:t>
            </w:r>
          </w:p>
        </w:tc>
        <w:tc>
          <w:tcPr>
            <w:tcW w:w="7770" w:type="dxa"/>
            <w:gridSpan w:val="3"/>
            <w:tcBorders>
              <w:top w:val="single" w:sz="4" w:space="0" w:color="auto"/>
              <w:bottom w:val="single" w:sz="4" w:space="0" w:color="auto"/>
              <w:right w:val="single" w:sz="12" w:space="0" w:color="auto"/>
            </w:tcBorders>
            <w:shd w:val="clear" w:color="4472C4" w:themeColor="accent1" w:fill="auto"/>
          </w:tcPr>
          <w:p w14:paraId="0A8DE56D" w14:textId="6A7C45A0" w:rsidR="004C7506" w:rsidRPr="009052B7" w:rsidRDefault="002C2729" w:rsidP="007C0115">
            <w:pPr>
              <w:pStyle w:val="ListParagraph"/>
              <w:numPr>
                <w:ilvl w:val="0"/>
                <w:numId w:val="194"/>
              </w:numPr>
              <w:spacing w:after="0" w:line="240" w:lineRule="auto"/>
              <w:ind w:left="714" w:hanging="357"/>
              <w:jc w:val="both"/>
              <w:rPr>
                <w:rFonts w:ascii="Arial" w:hAnsi="Arial" w:cs="Arial"/>
                <w:color w:val="000000"/>
                <w:sz w:val="18"/>
              </w:rPr>
            </w:pPr>
            <w:r>
              <w:rPr>
                <w:rFonts w:ascii="Arial" w:hAnsi="Arial" w:cs="Arial"/>
                <w:color w:val="000000"/>
                <w:sz w:val="18"/>
              </w:rPr>
              <w:t xml:space="preserve">Proceeding under the </w:t>
            </w:r>
            <w:r w:rsidRPr="009052B7">
              <w:rPr>
                <w:rFonts w:ascii="Arial" w:hAnsi="Arial" w:cs="Arial"/>
                <w:b/>
                <w:bCs/>
                <w:color w:val="FFFFFF" w:themeColor="background1"/>
                <w:sz w:val="18"/>
                <w:shd w:val="clear" w:color="auto" w:fill="000000" w:themeFill="text1"/>
              </w:rPr>
              <w:t>YJA</w:t>
            </w:r>
            <w:r>
              <w:rPr>
                <w:rFonts w:ascii="Arial" w:hAnsi="Arial" w:cs="Arial"/>
                <w:color w:val="000000"/>
                <w:sz w:val="18"/>
              </w:rPr>
              <w:t xml:space="preserve"> for variation or revocation of a </w:t>
            </w:r>
            <w:r w:rsidRPr="009052B7">
              <w:rPr>
                <w:rFonts w:ascii="Arial" w:hAnsi="Arial" w:cs="Arial"/>
                <w:b/>
                <w:bCs/>
                <w:color w:val="000000"/>
                <w:sz w:val="18"/>
                <w:shd w:val="pct10" w:color="FF0000" w:fill="auto"/>
              </w:rPr>
              <w:t>CYFA youth control order</w:t>
            </w:r>
            <w:r>
              <w:rPr>
                <w:rFonts w:ascii="Arial" w:hAnsi="Arial" w:cs="Arial"/>
                <w:color w:val="000000"/>
                <w:sz w:val="18"/>
              </w:rPr>
              <w:t>.</w:t>
            </w:r>
          </w:p>
        </w:tc>
      </w:tr>
      <w:tr w:rsidR="004C7506" w:rsidRPr="0072160E" w14:paraId="5F9C20CB" w14:textId="77777777" w:rsidTr="004E691D">
        <w:tc>
          <w:tcPr>
            <w:tcW w:w="1423" w:type="dxa"/>
            <w:tcBorders>
              <w:top w:val="single" w:sz="4" w:space="0" w:color="auto"/>
              <w:left w:val="single" w:sz="12" w:space="0" w:color="auto"/>
            </w:tcBorders>
            <w:shd w:val="clear" w:color="auto" w:fill="000000" w:themeFill="text1"/>
          </w:tcPr>
          <w:p w14:paraId="24D65009" w14:textId="5825D22A" w:rsidR="004C7506" w:rsidRPr="002C2729" w:rsidRDefault="004E691D" w:rsidP="004C7506">
            <w:pPr>
              <w:jc w:val="center"/>
              <w:rPr>
                <w:rFonts w:ascii="Arial" w:hAnsi="Arial" w:cs="Arial"/>
                <w:b/>
                <w:bCs/>
                <w:color w:val="000000" w:themeColor="text1"/>
                <w:sz w:val="20"/>
                <w:szCs w:val="22"/>
              </w:rPr>
            </w:pPr>
            <w:r w:rsidRPr="004E691D">
              <w:rPr>
                <w:rFonts w:ascii="Arial" w:hAnsi="Arial" w:cs="Arial"/>
                <w:b/>
                <w:bCs/>
                <w:color w:val="FFFFFF" w:themeColor="background1"/>
                <w:sz w:val="20"/>
                <w:szCs w:val="22"/>
              </w:rPr>
              <w:t>s.886</w:t>
            </w:r>
          </w:p>
        </w:tc>
        <w:tc>
          <w:tcPr>
            <w:tcW w:w="7770" w:type="dxa"/>
            <w:gridSpan w:val="3"/>
            <w:tcBorders>
              <w:top w:val="single" w:sz="4" w:space="0" w:color="auto"/>
              <w:bottom w:val="single" w:sz="4" w:space="0" w:color="auto"/>
              <w:right w:val="single" w:sz="12" w:space="0" w:color="auto"/>
            </w:tcBorders>
            <w:shd w:val="clear" w:color="4472C4" w:themeColor="accent1" w:fill="auto"/>
          </w:tcPr>
          <w:p w14:paraId="4CC93FA9" w14:textId="5D480F6A" w:rsidR="004C7506" w:rsidRPr="002C2729" w:rsidRDefault="002C2729" w:rsidP="002C2729">
            <w:pPr>
              <w:jc w:val="both"/>
              <w:rPr>
                <w:rFonts w:ascii="Arial" w:hAnsi="Arial" w:cs="Arial"/>
                <w:color w:val="000000"/>
                <w:sz w:val="18"/>
              </w:rPr>
            </w:pPr>
            <w:r>
              <w:rPr>
                <w:rFonts w:ascii="Arial" w:hAnsi="Arial" w:cs="Arial"/>
                <w:color w:val="000000"/>
                <w:sz w:val="18"/>
              </w:rPr>
              <w:t xml:space="preserve">Subject to </w:t>
            </w:r>
            <w:r w:rsidRPr="002C2729">
              <w:rPr>
                <w:rFonts w:ascii="Arial" w:hAnsi="Arial" w:cs="Arial"/>
                <w:b/>
                <w:bCs/>
                <w:color w:val="FFFFFF" w:themeColor="background1"/>
                <w:sz w:val="18"/>
                <w:shd w:val="clear" w:color="auto" w:fill="000000" w:themeFill="text1"/>
              </w:rPr>
              <w:t>YJA s.872</w:t>
            </w:r>
            <w:r>
              <w:rPr>
                <w:rFonts w:ascii="Arial" w:hAnsi="Arial" w:cs="Arial"/>
                <w:color w:val="000000"/>
                <w:sz w:val="18"/>
              </w:rPr>
              <w:t xml:space="preserve">, on and after the commencement date, a </w:t>
            </w:r>
            <w:r w:rsidRPr="00DA46B9">
              <w:rPr>
                <w:rFonts w:ascii="Arial" w:hAnsi="Arial" w:cs="Arial"/>
                <w:b/>
                <w:bCs/>
                <w:color w:val="000000"/>
                <w:sz w:val="18"/>
                <w:shd w:val="pct10" w:color="FF0000" w:fill="auto"/>
              </w:rPr>
              <w:t>CYFA youth residential centre order</w:t>
            </w:r>
            <w:r>
              <w:rPr>
                <w:rFonts w:ascii="Arial" w:hAnsi="Arial" w:cs="Arial"/>
                <w:color w:val="000000"/>
                <w:sz w:val="18"/>
              </w:rPr>
              <w:t xml:space="preserve"> or a </w:t>
            </w:r>
            <w:r w:rsidRPr="00DA46B9">
              <w:rPr>
                <w:rFonts w:ascii="Arial" w:hAnsi="Arial" w:cs="Arial"/>
                <w:b/>
                <w:bCs/>
                <w:color w:val="000000"/>
                <w:sz w:val="18"/>
                <w:shd w:val="pct10" w:color="FF0000" w:fill="auto"/>
              </w:rPr>
              <w:t>CYFA youth justice centre order</w:t>
            </w:r>
            <w:r>
              <w:rPr>
                <w:rFonts w:ascii="Arial" w:hAnsi="Arial" w:cs="Arial"/>
                <w:color w:val="000000"/>
                <w:sz w:val="18"/>
              </w:rPr>
              <w:t xml:space="preserve"> is to be treated as a </w:t>
            </w:r>
            <w:r w:rsidRPr="00DA46B9">
              <w:rPr>
                <w:rFonts w:ascii="Arial" w:hAnsi="Arial" w:cs="Arial"/>
                <w:b/>
                <w:bCs/>
                <w:color w:val="000000"/>
                <w:sz w:val="18"/>
                <w:highlight w:val="yellow"/>
              </w:rPr>
              <w:t>YJC</w:t>
            </w:r>
            <w:r w:rsidRPr="00DA46B9">
              <w:rPr>
                <w:rFonts w:ascii="Arial" w:hAnsi="Arial" w:cs="Arial"/>
                <w:b/>
                <w:bCs/>
                <w:color w:val="000000"/>
                <w:sz w:val="18"/>
              </w:rPr>
              <w:t xml:space="preserve"> order</w:t>
            </w:r>
            <w:r>
              <w:rPr>
                <w:rFonts w:ascii="Arial" w:hAnsi="Arial" w:cs="Arial"/>
                <w:color w:val="000000"/>
                <w:sz w:val="18"/>
              </w:rPr>
              <w:t xml:space="preserve"> for the purposes of the </w:t>
            </w:r>
            <w:r w:rsidRPr="00DA46B9">
              <w:rPr>
                <w:rFonts w:ascii="Arial" w:hAnsi="Arial" w:cs="Arial"/>
                <w:b/>
                <w:bCs/>
                <w:color w:val="FFFFFF" w:themeColor="background1"/>
                <w:sz w:val="18"/>
                <w:shd w:val="clear" w:color="auto" w:fill="000000" w:themeFill="text1"/>
              </w:rPr>
              <w:t>YJA</w:t>
            </w:r>
            <w:r>
              <w:rPr>
                <w:rFonts w:ascii="Arial" w:hAnsi="Arial" w:cs="Arial"/>
                <w:color w:val="000000"/>
                <w:sz w:val="18"/>
              </w:rPr>
              <w:t>.</w:t>
            </w:r>
          </w:p>
        </w:tc>
      </w:tr>
      <w:tr w:rsidR="00713065" w:rsidRPr="0072160E" w14:paraId="76F95B44" w14:textId="77777777" w:rsidTr="004E691D">
        <w:tc>
          <w:tcPr>
            <w:tcW w:w="1423" w:type="dxa"/>
            <w:tcBorders>
              <w:left w:val="single" w:sz="12" w:space="0" w:color="auto"/>
            </w:tcBorders>
            <w:shd w:val="clear" w:color="auto" w:fill="000000" w:themeFill="text1"/>
          </w:tcPr>
          <w:p w14:paraId="18D6C2CF" w14:textId="0E00E87C" w:rsidR="00713065" w:rsidRPr="00C73CE7" w:rsidRDefault="00DA46B9" w:rsidP="0045265D">
            <w:pPr>
              <w:jc w:val="center"/>
              <w:rPr>
                <w:rFonts w:ascii="Arial" w:hAnsi="Arial" w:cs="Arial"/>
                <w:b/>
                <w:bCs/>
                <w:color w:val="FFFFFF" w:themeColor="background1"/>
                <w:sz w:val="20"/>
                <w:szCs w:val="22"/>
              </w:rPr>
            </w:pPr>
            <w:r>
              <w:rPr>
                <w:rFonts w:ascii="Arial" w:hAnsi="Arial" w:cs="Arial"/>
                <w:b/>
                <w:bCs/>
                <w:color w:val="FFFFFF" w:themeColor="background1"/>
                <w:sz w:val="20"/>
                <w:szCs w:val="22"/>
              </w:rPr>
              <w:t>ss.887-892</w:t>
            </w:r>
          </w:p>
        </w:tc>
        <w:tc>
          <w:tcPr>
            <w:tcW w:w="7770" w:type="dxa"/>
            <w:gridSpan w:val="3"/>
            <w:tcBorders>
              <w:top w:val="nil"/>
              <w:bottom w:val="single" w:sz="4" w:space="0" w:color="auto"/>
              <w:right w:val="single" w:sz="12" w:space="0" w:color="auto"/>
            </w:tcBorders>
            <w:shd w:val="pct10" w:color="4472C4" w:themeColor="accent1" w:fill="auto"/>
          </w:tcPr>
          <w:p w14:paraId="46BA5FC8" w14:textId="16FE8DC0" w:rsidR="00713065" w:rsidRPr="00CE5BB5" w:rsidRDefault="00713065" w:rsidP="00CE5BB5">
            <w:pPr>
              <w:pStyle w:val="ListParagraph"/>
              <w:numPr>
                <w:ilvl w:val="0"/>
                <w:numId w:val="81"/>
              </w:numPr>
              <w:spacing w:after="0" w:line="240" w:lineRule="auto"/>
              <w:ind w:left="340" w:hanging="340"/>
              <w:jc w:val="both"/>
              <w:rPr>
                <w:rFonts w:ascii="Arial" w:hAnsi="Arial" w:cs="Arial"/>
                <w:color w:val="000000"/>
                <w:sz w:val="18"/>
              </w:rPr>
            </w:pPr>
            <w:r w:rsidRPr="001C2DDD">
              <w:rPr>
                <w:rFonts w:ascii="Arial" w:hAnsi="Arial" w:cs="Arial"/>
                <w:b/>
                <w:bCs/>
                <w:color w:val="FFFFFF" w:themeColor="background1"/>
                <w:sz w:val="18"/>
                <w:szCs w:val="18"/>
                <w:bdr w:val="single" w:sz="4" w:space="0" w:color="auto"/>
                <w:shd w:val="clear" w:color="auto" w:fill="000000" w:themeFill="text1"/>
              </w:rPr>
              <w:t xml:space="preserve">Part </w:t>
            </w:r>
            <w:r>
              <w:rPr>
                <w:rFonts w:ascii="Arial" w:hAnsi="Arial" w:cs="Arial"/>
                <w:b/>
                <w:bCs/>
                <w:color w:val="FFFFFF" w:themeColor="background1"/>
                <w:sz w:val="18"/>
                <w:szCs w:val="18"/>
                <w:bdr w:val="single" w:sz="4" w:space="0" w:color="auto"/>
                <w:shd w:val="clear" w:color="auto" w:fill="000000" w:themeFill="text1"/>
              </w:rPr>
              <w:t>21</w:t>
            </w:r>
            <w:r w:rsidRPr="001C2DDD">
              <w:rPr>
                <w:rFonts w:ascii="Arial" w:hAnsi="Arial" w:cs="Arial"/>
                <w:b/>
                <w:bCs/>
                <w:color w:val="FFFFFF" w:themeColor="background1"/>
                <w:sz w:val="18"/>
                <w:szCs w:val="18"/>
                <w:bdr w:val="single" w:sz="4" w:space="0" w:color="auto"/>
                <w:shd w:val="clear" w:color="auto" w:fill="000000" w:themeFill="text1"/>
              </w:rPr>
              <w:t>.</w:t>
            </w:r>
            <w:r>
              <w:rPr>
                <w:rFonts w:ascii="Arial" w:hAnsi="Arial" w:cs="Arial"/>
                <w:b/>
                <w:bCs/>
                <w:color w:val="FFFFFF" w:themeColor="background1"/>
                <w:sz w:val="18"/>
                <w:szCs w:val="18"/>
                <w:bdr w:val="single" w:sz="4" w:space="0" w:color="auto"/>
                <w:shd w:val="clear" w:color="auto" w:fill="000000" w:themeFill="text1"/>
              </w:rPr>
              <w:t>7</w:t>
            </w:r>
            <w:r w:rsidRPr="001C2DDD">
              <w:rPr>
                <w:rFonts w:ascii="Arial" w:hAnsi="Arial" w:cs="Arial"/>
                <w:b/>
                <w:bCs/>
                <w:color w:val="FFFFFF" w:themeColor="background1"/>
                <w:sz w:val="18"/>
                <w:szCs w:val="18"/>
                <w:bdr w:val="single" w:sz="4" w:space="0" w:color="auto"/>
                <w:shd w:val="clear" w:color="auto" w:fill="000000" w:themeFill="text1"/>
              </w:rPr>
              <w:t xml:space="preserve"> </w:t>
            </w:r>
            <w:r w:rsidRPr="001C2DDD">
              <w:rPr>
                <w:rFonts w:ascii="Arial" w:hAnsi="Arial" w:cs="Arial"/>
                <w:b/>
                <w:bCs/>
                <w:sz w:val="18"/>
                <w:szCs w:val="18"/>
                <w:bdr w:val="single" w:sz="4" w:space="0" w:color="auto"/>
                <w:shd w:val="clear" w:color="auto" w:fill="000000" w:themeFill="text1"/>
              </w:rPr>
              <w:t xml:space="preserve">– </w:t>
            </w:r>
            <w:r>
              <w:rPr>
                <w:rFonts w:ascii="Arial" w:hAnsi="Arial" w:cs="Arial"/>
                <w:b/>
                <w:bCs/>
                <w:sz w:val="18"/>
                <w:szCs w:val="18"/>
                <w:bdr w:val="single" w:sz="4" w:space="0" w:color="auto"/>
                <w:shd w:val="clear" w:color="auto" w:fill="000000" w:themeFill="text1"/>
              </w:rPr>
              <w:t>Transitional provisions – Youth parole</w:t>
            </w:r>
          </w:p>
        </w:tc>
      </w:tr>
      <w:tr w:rsidR="00713065" w:rsidRPr="0072160E" w14:paraId="19F02BE8" w14:textId="77777777" w:rsidTr="004E691D">
        <w:tc>
          <w:tcPr>
            <w:tcW w:w="1423" w:type="dxa"/>
            <w:tcBorders>
              <w:left w:val="single" w:sz="12" w:space="0" w:color="auto"/>
            </w:tcBorders>
            <w:shd w:val="clear" w:color="auto" w:fill="000000" w:themeFill="text1"/>
          </w:tcPr>
          <w:p w14:paraId="00405424" w14:textId="1CD9B8FC" w:rsidR="00713065" w:rsidRPr="00C73CE7" w:rsidRDefault="00DA46B9" w:rsidP="0045265D">
            <w:pPr>
              <w:jc w:val="center"/>
              <w:rPr>
                <w:rFonts w:ascii="Arial" w:hAnsi="Arial" w:cs="Arial"/>
                <w:b/>
                <w:bCs/>
                <w:color w:val="FFFFFF" w:themeColor="background1"/>
                <w:sz w:val="20"/>
                <w:szCs w:val="22"/>
              </w:rPr>
            </w:pPr>
            <w:r>
              <w:rPr>
                <w:rFonts w:ascii="Arial" w:hAnsi="Arial" w:cs="Arial"/>
                <w:b/>
                <w:bCs/>
                <w:color w:val="FFFFFF" w:themeColor="background1"/>
                <w:sz w:val="20"/>
                <w:szCs w:val="22"/>
              </w:rPr>
              <w:t>ss.893-894</w:t>
            </w:r>
          </w:p>
        </w:tc>
        <w:tc>
          <w:tcPr>
            <w:tcW w:w="7770" w:type="dxa"/>
            <w:gridSpan w:val="3"/>
            <w:tcBorders>
              <w:top w:val="single" w:sz="4" w:space="0" w:color="auto"/>
              <w:bottom w:val="single" w:sz="4" w:space="0" w:color="auto"/>
              <w:right w:val="single" w:sz="12" w:space="0" w:color="auto"/>
            </w:tcBorders>
            <w:shd w:val="pct10" w:color="4472C4" w:themeColor="accent1" w:fill="auto"/>
          </w:tcPr>
          <w:p w14:paraId="7BA59272" w14:textId="68230996" w:rsidR="00713065" w:rsidRPr="00CE5BB5" w:rsidRDefault="00713065" w:rsidP="00CE5BB5">
            <w:pPr>
              <w:pStyle w:val="ListParagraph"/>
              <w:numPr>
                <w:ilvl w:val="0"/>
                <w:numId w:val="81"/>
              </w:numPr>
              <w:spacing w:after="0" w:line="240" w:lineRule="auto"/>
              <w:ind w:left="340" w:hanging="340"/>
              <w:jc w:val="both"/>
              <w:rPr>
                <w:rFonts w:ascii="Arial" w:hAnsi="Arial" w:cs="Arial"/>
                <w:color w:val="000000"/>
                <w:sz w:val="18"/>
              </w:rPr>
            </w:pPr>
            <w:r w:rsidRPr="001C2DDD">
              <w:rPr>
                <w:rFonts w:ascii="Arial" w:hAnsi="Arial" w:cs="Arial"/>
                <w:b/>
                <w:bCs/>
                <w:color w:val="FFFFFF" w:themeColor="background1"/>
                <w:sz w:val="18"/>
                <w:szCs w:val="18"/>
                <w:bdr w:val="single" w:sz="4" w:space="0" w:color="auto"/>
                <w:shd w:val="clear" w:color="auto" w:fill="000000" w:themeFill="text1"/>
              </w:rPr>
              <w:t xml:space="preserve">Part </w:t>
            </w:r>
            <w:r>
              <w:rPr>
                <w:rFonts w:ascii="Arial" w:hAnsi="Arial" w:cs="Arial"/>
                <w:b/>
                <w:bCs/>
                <w:color w:val="FFFFFF" w:themeColor="background1"/>
                <w:sz w:val="18"/>
                <w:szCs w:val="18"/>
                <w:bdr w:val="single" w:sz="4" w:space="0" w:color="auto"/>
                <w:shd w:val="clear" w:color="auto" w:fill="000000" w:themeFill="text1"/>
              </w:rPr>
              <w:t>21</w:t>
            </w:r>
            <w:r w:rsidRPr="001C2DDD">
              <w:rPr>
                <w:rFonts w:ascii="Arial" w:hAnsi="Arial" w:cs="Arial"/>
                <w:b/>
                <w:bCs/>
                <w:color w:val="FFFFFF" w:themeColor="background1"/>
                <w:sz w:val="18"/>
                <w:szCs w:val="18"/>
                <w:bdr w:val="single" w:sz="4" w:space="0" w:color="auto"/>
                <w:shd w:val="clear" w:color="auto" w:fill="000000" w:themeFill="text1"/>
              </w:rPr>
              <w:t>.</w:t>
            </w:r>
            <w:r>
              <w:rPr>
                <w:rFonts w:ascii="Arial" w:hAnsi="Arial" w:cs="Arial"/>
                <w:b/>
                <w:bCs/>
                <w:color w:val="FFFFFF" w:themeColor="background1"/>
                <w:sz w:val="18"/>
                <w:szCs w:val="18"/>
                <w:bdr w:val="single" w:sz="4" w:space="0" w:color="auto"/>
                <w:shd w:val="clear" w:color="auto" w:fill="000000" w:themeFill="text1"/>
              </w:rPr>
              <w:t>8</w:t>
            </w:r>
            <w:r w:rsidRPr="001C2DDD">
              <w:rPr>
                <w:rFonts w:ascii="Arial" w:hAnsi="Arial" w:cs="Arial"/>
                <w:b/>
                <w:bCs/>
                <w:color w:val="FFFFFF" w:themeColor="background1"/>
                <w:sz w:val="18"/>
                <w:szCs w:val="18"/>
                <w:bdr w:val="single" w:sz="4" w:space="0" w:color="auto"/>
                <w:shd w:val="clear" w:color="auto" w:fill="000000" w:themeFill="text1"/>
              </w:rPr>
              <w:t xml:space="preserve"> </w:t>
            </w:r>
            <w:r w:rsidRPr="001C2DDD">
              <w:rPr>
                <w:rFonts w:ascii="Arial" w:hAnsi="Arial" w:cs="Arial"/>
                <w:b/>
                <w:bCs/>
                <w:sz w:val="18"/>
                <w:szCs w:val="18"/>
                <w:bdr w:val="single" w:sz="4" w:space="0" w:color="auto"/>
                <w:shd w:val="clear" w:color="auto" w:fill="000000" w:themeFill="text1"/>
              </w:rPr>
              <w:t xml:space="preserve">– </w:t>
            </w:r>
            <w:r>
              <w:rPr>
                <w:rFonts w:ascii="Arial" w:hAnsi="Arial" w:cs="Arial"/>
                <w:b/>
                <w:bCs/>
                <w:sz w:val="18"/>
                <w:szCs w:val="18"/>
                <w:bdr w:val="single" w:sz="4" w:space="0" w:color="auto"/>
                <w:shd w:val="clear" w:color="auto" w:fill="000000" w:themeFill="text1"/>
              </w:rPr>
              <w:t>Transfers under Chapter 13</w:t>
            </w:r>
          </w:p>
        </w:tc>
      </w:tr>
      <w:tr w:rsidR="00713065" w:rsidRPr="0072160E" w14:paraId="5F126C6D" w14:textId="77777777" w:rsidTr="004E691D">
        <w:tc>
          <w:tcPr>
            <w:tcW w:w="1423" w:type="dxa"/>
            <w:tcBorders>
              <w:left w:val="single" w:sz="12" w:space="0" w:color="auto"/>
            </w:tcBorders>
            <w:shd w:val="clear" w:color="auto" w:fill="000000" w:themeFill="text1"/>
          </w:tcPr>
          <w:p w14:paraId="7AB3D621" w14:textId="6920B97C" w:rsidR="00713065" w:rsidRPr="00C73CE7" w:rsidRDefault="00DA46B9" w:rsidP="0045265D">
            <w:pPr>
              <w:jc w:val="center"/>
              <w:rPr>
                <w:rFonts w:ascii="Arial" w:hAnsi="Arial" w:cs="Arial"/>
                <w:b/>
                <w:bCs/>
                <w:color w:val="FFFFFF" w:themeColor="background1"/>
                <w:sz w:val="20"/>
                <w:szCs w:val="22"/>
              </w:rPr>
            </w:pPr>
            <w:r>
              <w:rPr>
                <w:rFonts w:ascii="Arial" w:hAnsi="Arial" w:cs="Arial"/>
                <w:b/>
                <w:bCs/>
                <w:color w:val="FFFFFF" w:themeColor="background1"/>
                <w:sz w:val="20"/>
                <w:szCs w:val="22"/>
              </w:rPr>
              <w:t>ss.895-898</w:t>
            </w:r>
          </w:p>
        </w:tc>
        <w:tc>
          <w:tcPr>
            <w:tcW w:w="7770" w:type="dxa"/>
            <w:gridSpan w:val="3"/>
            <w:tcBorders>
              <w:top w:val="single" w:sz="4" w:space="0" w:color="auto"/>
              <w:bottom w:val="nil"/>
              <w:right w:val="single" w:sz="12" w:space="0" w:color="auto"/>
            </w:tcBorders>
            <w:shd w:val="pct10" w:color="4472C4" w:themeColor="accent1" w:fill="auto"/>
          </w:tcPr>
          <w:p w14:paraId="602AA540" w14:textId="22D724F1" w:rsidR="00713065" w:rsidRPr="00224C72" w:rsidRDefault="00EA1F54" w:rsidP="0045265D">
            <w:pPr>
              <w:pStyle w:val="ListParagraph"/>
              <w:numPr>
                <w:ilvl w:val="0"/>
                <w:numId w:val="81"/>
              </w:numPr>
              <w:spacing w:after="0" w:line="240" w:lineRule="auto"/>
              <w:ind w:left="340" w:hanging="340"/>
              <w:jc w:val="both"/>
              <w:rPr>
                <w:rFonts w:ascii="Arial" w:hAnsi="Arial" w:cs="Arial"/>
                <w:color w:val="000000"/>
                <w:sz w:val="18"/>
              </w:rPr>
            </w:pPr>
            <w:r w:rsidRPr="00CE5BB5">
              <w:rPr>
                <w:rFonts w:ascii="Arial" w:hAnsi="Arial" w:cs="Arial"/>
                <w:b/>
                <w:bCs/>
                <w:color w:val="FFFFFF" w:themeColor="background1"/>
                <w:sz w:val="18"/>
                <w:szCs w:val="18"/>
                <w:bdr w:val="single" w:sz="4" w:space="0" w:color="auto"/>
                <w:shd w:val="pct10" w:color="4472C4" w:themeColor="accent1" w:fill="000000" w:themeFill="text1"/>
              </w:rPr>
              <w:t xml:space="preserve">Part 21.9 </w:t>
            </w:r>
            <w:r w:rsidRPr="00CE5BB5">
              <w:rPr>
                <w:rFonts w:ascii="Arial" w:hAnsi="Arial" w:cs="Arial"/>
                <w:b/>
                <w:bCs/>
                <w:sz w:val="18"/>
                <w:szCs w:val="18"/>
                <w:bdr w:val="single" w:sz="4" w:space="0" w:color="auto"/>
                <w:shd w:val="pct10" w:color="4472C4" w:themeColor="accent1" w:fill="000000" w:themeFill="text1"/>
              </w:rPr>
              <w:t>– Other transitional provisions</w:t>
            </w:r>
          </w:p>
        </w:tc>
      </w:tr>
      <w:tr w:rsidR="00713065" w:rsidRPr="0072160E" w14:paraId="7803EE4D" w14:textId="77777777" w:rsidTr="004E691D">
        <w:tc>
          <w:tcPr>
            <w:tcW w:w="1423" w:type="dxa"/>
            <w:tcBorders>
              <w:left w:val="single" w:sz="12" w:space="0" w:color="auto"/>
              <w:bottom w:val="single" w:sz="12" w:space="0" w:color="auto"/>
            </w:tcBorders>
            <w:shd w:val="clear" w:color="auto" w:fill="000000" w:themeFill="text1"/>
          </w:tcPr>
          <w:p w14:paraId="37ADE6CB" w14:textId="77777777" w:rsidR="00713065" w:rsidRPr="00BE6DA9" w:rsidRDefault="00DA46B9" w:rsidP="006154C6">
            <w:pPr>
              <w:jc w:val="center"/>
              <w:rPr>
                <w:rFonts w:ascii="Arial" w:hAnsi="Arial" w:cs="Arial"/>
                <w:b/>
                <w:bCs/>
                <w:color w:val="000000" w:themeColor="text1"/>
                <w:sz w:val="20"/>
                <w:szCs w:val="22"/>
              </w:rPr>
            </w:pPr>
            <w:r>
              <w:rPr>
                <w:rFonts w:ascii="Arial" w:hAnsi="Arial" w:cs="Arial"/>
                <w:b/>
                <w:bCs/>
                <w:color w:val="FFFFFF" w:themeColor="background1"/>
                <w:sz w:val="20"/>
                <w:szCs w:val="22"/>
              </w:rPr>
              <w:t>s.895</w:t>
            </w:r>
          </w:p>
          <w:p w14:paraId="16F2FB63" w14:textId="77777777" w:rsidR="00BE6DA9" w:rsidRPr="00BE6DA9" w:rsidRDefault="00BE6DA9" w:rsidP="006154C6">
            <w:pPr>
              <w:jc w:val="center"/>
              <w:rPr>
                <w:rFonts w:ascii="Arial" w:hAnsi="Arial" w:cs="Arial"/>
                <w:b/>
                <w:bCs/>
                <w:color w:val="000000" w:themeColor="text1"/>
                <w:sz w:val="32"/>
                <w:szCs w:val="36"/>
              </w:rPr>
            </w:pPr>
          </w:p>
          <w:p w14:paraId="29CA1080" w14:textId="77777777" w:rsidR="00BE6DA9" w:rsidRPr="00BE6DA9" w:rsidRDefault="00BE6DA9" w:rsidP="006154C6">
            <w:pPr>
              <w:jc w:val="center"/>
              <w:rPr>
                <w:rFonts w:ascii="Arial" w:hAnsi="Arial" w:cs="Arial"/>
                <w:b/>
                <w:bCs/>
                <w:color w:val="000000" w:themeColor="text1"/>
                <w:sz w:val="20"/>
                <w:szCs w:val="22"/>
              </w:rPr>
            </w:pPr>
            <w:r>
              <w:rPr>
                <w:rFonts w:ascii="Arial" w:hAnsi="Arial" w:cs="Arial"/>
                <w:b/>
                <w:bCs/>
                <w:color w:val="FFFFFF" w:themeColor="background1"/>
                <w:sz w:val="20"/>
                <w:szCs w:val="22"/>
              </w:rPr>
              <w:t>s.896</w:t>
            </w:r>
          </w:p>
          <w:p w14:paraId="224CAB56" w14:textId="77777777" w:rsidR="00BE6DA9" w:rsidRPr="00BE6DA9" w:rsidRDefault="00BE6DA9" w:rsidP="006154C6">
            <w:pPr>
              <w:jc w:val="center"/>
              <w:rPr>
                <w:rFonts w:ascii="Arial" w:hAnsi="Arial" w:cs="Arial"/>
                <w:b/>
                <w:bCs/>
                <w:color w:val="000000" w:themeColor="text1"/>
                <w:sz w:val="30"/>
                <w:szCs w:val="32"/>
              </w:rPr>
            </w:pPr>
          </w:p>
          <w:p w14:paraId="52F95FD5" w14:textId="39EA0FCB" w:rsidR="00BE6DA9" w:rsidRPr="00C73CE7" w:rsidRDefault="00BE6DA9" w:rsidP="006154C6">
            <w:pPr>
              <w:jc w:val="center"/>
              <w:rPr>
                <w:rFonts w:ascii="Arial" w:hAnsi="Arial" w:cs="Arial"/>
                <w:b/>
                <w:bCs/>
                <w:color w:val="FFFFFF" w:themeColor="background1"/>
                <w:sz w:val="20"/>
                <w:szCs w:val="22"/>
              </w:rPr>
            </w:pPr>
            <w:r>
              <w:rPr>
                <w:rFonts w:ascii="Arial" w:hAnsi="Arial" w:cs="Arial"/>
                <w:b/>
                <w:bCs/>
                <w:color w:val="FFFFFF" w:themeColor="background1"/>
                <w:sz w:val="20"/>
                <w:szCs w:val="22"/>
              </w:rPr>
              <w:t>s.898</w:t>
            </w:r>
          </w:p>
        </w:tc>
        <w:tc>
          <w:tcPr>
            <w:tcW w:w="7770" w:type="dxa"/>
            <w:gridSpan w:val="3"/>
            <w:tcBorders>
              <w:top w:val="nil"/>
              <w:bottom w:val="single" w:sz="12" w:space="0" w:color="auto"/>
              <w:right w:val="single" w:sz="12" w:space="0" w:color="auto"/>
            </w:tcBorders>
            <w:shd w:val="clear" w:color="4472C4" w:themeColor="accent1" w:fill="auto"/>
          </w:tcPr>
          <w:p w14:paraId="05FAE484" w14:textId="5DF7C5A7" w:rsidR="00DA46B9" w:rsidRDefault="00DA46B9" w:rsidP="007C0115">
            <w:pPr>
              <w:pStyle w:val="ListParagraph"/>
              <w:numPr>
                <w:ilvl w:val="0"/>
                <w:numId w:val="194"/>
              </w:numPr>
              <w:spacing w:after="0" w:line="240" w:lineRule="auto"/>
              <w:ind w:left="714" w:hanging="357"/>
              <w:jc w:val="both"/>
              <w:rPr>
                <w:rFonts w:ascii="Arial" w:hAnsi="Arial" w:cs="Arial"/>
                <w:color w:val="000000"/>
                <w:sz w:val="18"/>
              </w:rPr>
            </w:pPr>
            <w:r>
              <w:rPr>
                <w:rFonts w:ascii="Arial" w:hAnsi="Arial" w:cs="Arial"/>
                <w:color w:val="000000"/>
                <w:sz w:val="18"/>
              </w:rPr>
              <w:t xml:space="preserve">Any infringement penalty registered under </w:t>
            </w:r>
            <w:r w:rsidRPr="00DA46B9">
              <w:rPr>
                <w:rFonts w:ascii="Arial" w:hAnsi="Arial" w:cs="Arial"/>
                <w:b/>
                <w:bCs/>
                <w:color w:val="000000"/>
                <w:sz w:val="18"/>
                <w:shd w:val="pct10" w:color="FF0000" w:fill="auto"/>
              </w:rPr>
              <w:t>CYFA Schedule 3</w:t>
            </w:r>
            <w:r>
              <w:rPr>
                <w:rFonts w:ascii="Arial" w:hAnsi="Arial" w:cs="Arial"/>
                <w:color w:val="000000"/>
                <w:sz w:val="18"/>
              </w:rPr>
              <w:t xml:space="preserve"> immediately before the commencement of </w:t>
            </w:r>
            <w:r w:rsidRPr="00DA46B9">
              <w:rPr>
                <w:rFonts w:ascii="Arial" w:hAnsi="Arial" w:cs="Arial"/>
                <w:b/>
                <w:bCs/>
                <w:color w:val="FFFFFF" w:themeColor="background1"/>
                <w:sz w:val="18"/>
                <w:shd w:val="clear" w:color="auto" w:fill="000000" w:themeFill="text1"/>
              </w:rPr>
              <w:t>YJA Chapter 17</w:t>
            </w:r>
            <w:r>
              <w:rPr>
                <w:rFonts w:ascii="Arial" w:hAnsi="Arial" w:cs="Arial"/>
                <w:color w:val="000000"/>
                <w:sz w:val="18"/>
              </w:rPr>
              <w:t xml:space="preserve"> is to be dealt with on and from the commencement date under the </w:t>
            </w:r>
            <w:r w:rsidRPr="00DA46B9">
              <w:rPr>
                <w:rFonts w:ascii="Arial" w:hAnsi="Arial" w:cs="Arial"/>
                <w:b/>
                <w:bCs/>
                <w:color w:val="FFFFFF" w:themeColor="background1"/>
                <w:sz w:val="18"/>
                <w:shd w:val="clear" w:color="auto" w:fill="000000" w:themeFill="text1"/>
              </w:rPr>
              <w:t>YJA</w:t>
            </w:r>
            <w:r>
              <w:rPr>
                <w:rFonts w:ascii="Arial" w:hAnsi="Arial" w:cs="Arial"/>
                <w:color w:val="000000"/>
                <w:sz w:val="18"/>
              </w:rPr>
              <w:t xml:space="preserve"> </w:t>
            </w:r>
            <w:r w:rsidRPr="00260DBF">
              <w:rPr>
                <w:rFonts w:ascii="Arial" w:hAnsi="Arial" w:cs="Arial"/>
                <w:b/>
                <w:bCs/>
                <w:color w:val="000000"/>
                <w:sz w:val="18"/>
              </w:rPr>
              <w:t>CAYPINS</w:t>
            </w:r>
            <w:r>
              <w:rPr>
                <w:rFonts w:ascii="Arial" w:hAnsi="Arial" w:cs="Arial"/>
                <w:color w:val="000000"/>
                <w:sz w:val="18"/>
              </w:rPr>
              <w:t xml:space="preserve"> procedure.</w:t>
            </w:r>
          </w:p>
          <w:p w14:paraId="459EDF97" w14:textId="103A251E" w:rsidR="00DA46B9" w:rsidRDefault="00DA46B9" w:rsidP="007C0115">
            <w:pPr>
              <w:pStyle w:val="ListParagraph"/>
              <w:numPr>
                <w:ilvl w:val="0"/>
                <w:numId w:val="194"/>
              </w:numPr>
              <w:spacing w:after="0" w:line="240" w:lineRule="auto"/>
              <w:ind w:left="714" w:hanging="357"/>
              <w:jc w:val="both"/>
              <w:rPr>
                <w:rFonts w:ascii="Arial" w:hAnsi="Arial" w:cs="Arial"/>
                <w:color w:val="000000"/>
                <w:sz w:val="18"/>
              </w:rPr>
            </w:pPr>
            <w:r>
              <w:rPr>
                <w:rFonts w:ascii="Arial" w:hAnsi="Arial" w:cs="Arial"/>
                <w:color w:val="000000"/>
                <w:sz w:val="18"/>
              </w:rPr>
              <w:t xml:space="preserve">An undetermined application for change of name or acknowledgement of sex made under </w:t>
            </w:r>
            <w:r w:rsidRPr="00DA46B9">
              <w:rPr>
                <w:rFonts w:ascii="Arial" w:hAnsi="Arial" w:cs="Arial"/>
                <w:b/>
                <w:bCs/>
                <w:color w:val="000000"/>
                <w:sz w:val="18"/>
                <w:shd w:val="pct10" w:color="FF0000" w:fill="auto"/>
              </w:rPr>
              <w:t>CYFA Part 5.8</w:t>
            </w:r>
            <w:r>
              <w:rPr>
                <w:rFonts w:ascii="Arial" w:hAnsi="Arial" w:cs="Arial"/>
                <w:color w:val="000000"/>
                <w:sz w:val="18"/>
              </w:rPr>
              <w:t xml:space="preserve"> must be determined in accordance with the </w:t>
            </w:r>
            <w:r w:rsidRPr="00BE6DA9">
              <w:rPr>
                <w:rFonts w:ascii="Arial" w:hAnsi="Arial" w:cs="Arial"/>
                <w:b/>
                <w:bCs/>
                <w:color w:val="FFFFFF" w:themeColor="background1"/>
                <w:sz w:val="18"/>
                <w:shd w:val="clear" w:color="auto" w:fill="000000" w:themeFill="text1"/>
              </w:rPr>
              <w:t>YJA</w:t>
            </w:r>
            <w:r>
              <w:rPr>
                <w:rFonts w:ascii="Arial" w:hAnsi="Arial" w:cs="Arial"/>
                <w:color w:val="000000"/>
                <w:sz w:val="18"/>
              </w:rPr>
              <w:t xml:space="preserve"> on and from the commencement date.</w:t>
            </w:r>
          </w:p>
          <w:p w14:paraId="0106AC12" w14:textId="258BA144" w:rsidR="00713065" w:rsidRPr="00BE6DA9" w:rsidRDefault="00BE6DA9" w:rsidP="007C0115">
            <w:pPr>
              <w:pStyle w:val="ListParagraph"/>
              <w:numPr>
                <w:ilvl w:val="0"/>
                <w:numId w:val="194"/>
              </w:numPr>
              <w:spacing w:after="20" w:line="240" w:lineRule="auto"/>
              <w:ind w:left="714" w:hanging="357"/>
              <w:jc w:val="both"/>
              <w:rPr>
                <w:rFonts w:ascii="Arial" w:hAnsi="Arial" w:cs="Arial"/>
                <w:color w:val="000000"/>
                <w:sz w:val="18"/>
              </w:rPr>
            </w:pPr>
            <w:r>
              <w:rPr>
                <w:rFonts w:ascii="Arial" w:hAnsi="Arial" w:cs="Arial"/>
                <w:color w:val="000000"/>
                <w:sz w:val="18"/>
              </w:rPr>
              <w:t xml:space="preserve">Any undetermined appeal commenced and on foot under </w:t>
            </w:r>
            <w:r w:rsidRPr="00BE6DA9">
              <w:rPr>
                <w:rFonts w:ascii="Arial" w:hAnsi="Arial" w:cs="Arial"/>
                <w:b/>
                <w:bCs/>
                <w:color w:val="000000"/>
                <w:sz w:val="18"/>
                <w:shd w:val="pct10" w:color="FF0000" w:fill="auto"/>
              </w:rPr>
              <w:t>CYFA Part 5.4</w:t>
            </w:r>
            <w:r>
              <w:rPr>
                <w:rFonts w:ascii="Arial" w:hAnsi="Arial" w:cs="Arial"/>
                <w:color w:val="000000"/>
                <w:sz w:val="18"/>
              </w:rPr>
              <w:t xml:space="preserve"> must be dealt with in accordance with </w:t>
            </w:r>
            <w:r w:rsidRPr="00BE6DA9">
              <w:rPr>
                <w:rFonts w:ascii="Arial" w:hAnsi="Arial" w:cs="Arial"/>
                <w:b/>
                <w:bCs/>
                <w:color w:val="FFFFFF" w:themeColor="background1"/>
                <w:sz w:val="18"/>
                <w:shd w:val="clear" w:color="auto" w:fill="000000" w:themeFill="text1"/>
              </w:rPr>
              <w:t>YJA Chapter 8</w:t>
            </w:r>
            <w:r>
              <w:rPr>
                <w:rFonts w:ascii="Arial" w:hAnsi="Arial" w:cs="Arial"/>
                <w:color w:val="000000"/>
                <w:sz w:val="18"/>
              </w:rPr>
              <w:t xml:space="preserve"> on and from the commencement date.</w:t>
            </w:r>
          </w:p>
        </w:tc>
      </w:tr>
      <w:tr w:rsidR="002D76DC" w:rsidRPr="0072160E" w14:paraId="0B615525" w14:textId="77777777" w:rsidTr="00C326C5">
        <w:tc>
          <w:tcPr>
            <w:tcW w:w="9193" w:type="dxa"/>
            <w:gridSpan w:val="4"/>
            <w:tcBorders>
              <w:top w:val="single" w:sz="12" w:space="0" w:color="auto"/>
              <w:left w:val="single" w:sz="12" w:space="0" w:color="auto"/>
              <w:bottom w:val="single" w:sz="12" w:space="0" w:color="auto"/>
              <w:right w:val="single" w:sz="12" w:space="0" w:color="auto"/>
            </w:tcBorders>
            <w:shd w:val="clear" w:color="auto" w:fill="CCECFF"/>
          </w:tcPr>
          <w:p w14:paraId="4A932E3A" w14:textId="5B284856" w:rsidR="002D76DC" w:rsidRDefault="002D76DC" w:rsidP="002D4E9B">
            <w:pPr>
              <w:spacing w:before="20" w:after="20"/>
              <w:jc w:val="center"/>
              <w:rPr>
                <w:rFonts w:ascii="Arial" w:hAnsi="Arial" w:cs="Arial"/>
                <w:b/>
                <w:bCs/>
                <w:color w:val="000000" w:themeColor="text1"/>
                <w:sz w:val="22"/>
                <w:szCs w:val="28"/>
              </w:rPr>
            </w:pPr>
            <w:r>
              <w:rPr>
                <w:rFonts w:ascii="Arial" w:hAnsi="Arial" w:cs="Arial"/>
                <w:b/>
                <w:bCs/>
                <w:color w:val="000000" w:themeColor="text1"/>
                <w:sz w:val="22"/>
                <w:szCs w:val="28"/>
              </w:rPr>
              <w:t>CHAPTER 23</w:t>
            </w:r>
            <w:r w:rsidR="009E6B80">
              <w:rPr>
                <w:rFonts w:ascii="Arial" w:hAnsi="Arial" w:cs="Arial"/>
                <w:b/>
                <w:bCs/>
                <w:color w:val="000000" w:themeColor="text1"/>
                <w:sz w:val="22"/>
                <w:szCs w:val="28"/>
              </w:rPr>
              <w:t>, PART 23.5</w:t>
            </w:r>
            <w:r>
              <w:rPr>
                <w:rFonts w:ascii="Arial" w:hAnsi="Arial" w:cs="Arial"/>
                <w:b/>
                <w:bCs/>
                <w:color w:val="000000" w:themeColor="text1"/>
                <w:sz w:val="22"/>
                <w:szCs w:val="28"/>
              </w:rPr>
              <w:t xml:space="preserve"> – AMENDMENT OF </w:t>
            </w:r>
            <w:r w:rsidR="009E6B80">
              <w:rPr>
                <w:rFonts w:ascii="Arial" w:hAnsi="Arial" w:cs="Arial"/>
                <w:b/>
                <w:bCs/>
                <w:color w:val="000000" w:themeColor="text1"/>
                <w:sz w:val="22"/>
                <w:szCs w:val="28"/>
              </w:rPr>
              <w:t>THE CYFA</w:t>
            </w:r>
          </w:p>
        </w:tc>
      </w:tr>
      <w:tr w:rsidR="006F554C" w14:paraId="043F25F0" w14:textId="77777777" w:rsidTr="004E691D">
        <w:trPr>
          <w:trHeight w:val="227"/>
        </w:trPr>
        <w:tc>
          <w:tcPr>
            <w:tcW w:w="1423" w:type="dxa"/>
            <w:tcBorders>
              <w:top w:val="single" w:sz="12" w:space="0" w:color="auto"/>
              <w:left w:val="single" w:sz="12" w:space="0" w:color="auto"/>
              <w:bottom w:val="single" w:sz="12" w:space="0" w:color="auto"/>
            </w:tcBorders>
            <w:shd w:val="clear" w:color="auto" w:fill="E4F6DE"/>
          </w:tcPr>
          <w:p w14:paraId="3F5F3B5D" w14:textId="0DA53B63" w:rsidR="006F554C" w:rsidRPr="003E777D" w:rsidRDefault="006F554C" w:rsidP="0049096E">
            <w:pPr>
              <w:jc w:val="center"/>
              <w:rPr>
                <w:rFonts w:ascii="Arial" w:hAnsi="Arial" w:cs="Arial"/>
                <w:b/>
                <w:bCs/>
                <w:color w:val="E4F6DE"/>
                <w:sz w:val="20"/>
              </w:rPr>
            </w:pPr>
            <w:r w:rsidRPr="003E777D">
              <w:rPr>
                <w:rFonts w:ascii="Arial" w:hAnsi="Arial" w:cs="Arial"/>
                <w:b/>
                <w:bCs/>
                <w:color w:val="000000" w:themeColor="text1"/>
                <w:sz w:val="20"/>
              </w:rPr>
              <w:t>YJA ss.</w:t>
            </w:r>
            <w:r>
              <w:rPr>
                <w:rFonts w:ascii="Arial" w:hAnsi="Arial" w:cs="Arial"/>
                <w:b/>
                <w:bCs/>
                <w:color w:val="000000" w:themeColor="text1"/>
                <w:sz w:val="20"/>
              </w:rPr>
              <w:t>917</w:t>
            </w:r>
            <w:r>
              <w:rPr>
                <w:rFonts w:ascii="Arial" w:hAnsi="Arial" w:cs="Arial"/>
                <w:b/>
                <w:bCs/>
                <w:color w:val="000000" w:themeColor="text1"/>
                <w:sz w:val="20"/>
              </w:rPr>
              <w:noBreakHyphen/>
            </w:r>
            <w:r w:rsidR="009E6B80">
              <w:rPr>
                <w:rFonts w:ascii="Arial" w:hAnsi="Arial" w:cs="Arial"/>
                <w:b/>
                <w:bCs/>
                <w:color w:val="000000" w:themeColor="text1"/>
                <w:sz w:val="20"/>
              </w:rPr>
              <w:t>987</w:t>
            </w:r>
            <w:r w:rsidR="000A359A">
              <w:rPr>
                <w:rFonts w:ascii="Arial" w:hAnsi="Arial" w:cs="Arial"/>
                <w:b/>
                <w:bCs/>
                <w:color w:val="000000" w:themeColor="text1"/>
                <w:sz w:val="20"/>
              </w:rPr>
              <w:t xml:space="preserve"> &amp; 1087</w:t>
            </w:r>
          </w:p>
        </w:tc>
        <w:tc>
          <w:tcPr>
            <w:tcW w:w="7770" w:type="dxa"/>
            <w:gridSpan w:val="3"/>
            <w:tcBorders>
              <w:top w:val="single" w:sz="12" w:space="0" w:color="auto"/>
              <w:bottom w:val="single" w:sz="12" w:space="0" w:color="auto"/>
              <w:right w:val="single" w:sz="12" w:space="0" w:color="auto"/>
            </w:tcBorders>
            <w:shd w:val="clear" w:color="auto" w:fill="E4F6DE"/>
          </w:tcPr>
          <w:p w14:paraId="437540AE" w14:textId="59B0E7A9" w:rsidR="006F554C" w:rsidRPr="00E0288B" w:rsidRDefault="006F554C" w:rsidP="000A359A">
            <w:pPr>
              <w:spacing w:before="40" w:after="40"/>
              <w:jc w:val="both"/>
              <w:rPr>
                <w:rFonts w:ascii="Arial" w:hAnsi="Arial" w:cs="Arial"/>
                <w:b/>
                <w:bCs/>
                <w:color w:val="000000" w:themeColor="text1"/>
                <w:sz w:val="18"/>
                <w:szCs w:val="22"/>
              </w:rPr>
            </w:pPr>
            <w:r>
              <w:rPr>
                <w:rFonts w:ascii="Arial" w:hAnsi="Arial" w:cs="Arial"/>
                <w:b/>
                <w:bCs/>
                <w:color w:val="000000"/>
                <w:sz w:val="18"/>
                <w:szCs w:val="22"/>
              </w:rPr>
              <w:t xml:space="preserve">These provisions repeal or make consequential </w:t>
            </w:r>
            <w:r w:rsidR="00D02FC5">
              <w:rPr>
                <w:rFonts w:ascii="Arial" w:hAnsi="Arial" w:cs="Arial"/>
                <w:b/>
                <w:bCs/>
                <w:color w:val="000000"/>
                <w:sz w:val="18"/>
                <w:szCs w:val="22"/>
              </w:rPr>
              <w:t xml:space="preserve">or </w:t>
            </w:r>
            <w:r w:rsidR="004E691D">
              <w:rPr>
                <w:rFonts w:ascii="Arial" w:hAnsi="Arial" w:cs="Arial"/>
                <w:b/>
                <w:bCs/>
                <w:color w:val="000000"/>
                <w:sz w:val="18"/>
                <w:szCs w:val="22"/>
              </w:rPr>
              <w:t>substantive</w:t>
            </w:r>
            <w:r w:rsidR="00D02FC5">
              <w:rPr>
                <w:rFonts w:ascii="Arial" w:hAnsi="Arial" w:cs="Arial"/>
                <w:b/>
                <w:bCs/>
                <w:color w:val="000000"/>
                <w:sz w:val="18"/>
                <w:szCs w:val="22"/>
              </w:rPr>
              <w:t xml:space="preserve"> </w:t>
            </w:r>
            <w:r>
              <w:rPr>
                <w:rFonts w:ascii="Arial" w:hAnsi="Arial" w:cs="Arial"/>
                <w:b/>
                <w:bCs/>
                <w:color w:val="000000"/>
                <w:sz w:val="18"/>
                <w:szCs w:val="22"/>
              </w:rPr>
              <w:t xml:space="preserve">amendments to </w:t>
            </w:r>
            <w:r w:rsidR="00854E4B">
              <w:rPr>
                <w:rFonts w:ascii="Arial" w:hAnsi="Arial" w:cs="Arial"/>
                <w:b/>
                <w:bCs/>
                <w:color w:val="000000"/>
                <w:sz w:val="18"/>
                <w:szCs w:val="22"/>
              </w:rPr>
              <w:t xml:space="preserve">the CYFA.  </w:t>
            </w:r>
            <w:r>
              <w:rPr>
                <w:rFonts w:ascii="Arial" w:hAnsi="Arial" w:cs="Arial"/>
                <w:b/>
                <w:bCs/>
                <w:color w:val="000000"/>
                <w:sz w:val="18"/>
                <w:szCs w:val="22"/>
              </w:rPr>
              <w:t xml:space="preserve">Only </w:t>
            </w:r>
            <w:r w:rsidR="00D02FC5">
              <w:rPr>
                <w:rFonts w:ascii="Arial" w:hAnsi="Arial" w:cs="Arial"/>
                <w:b/>
                <w:bCs/>
                <w:color w:val="000000"/>
                <w:sz w:val="18"/>
                <w:szCs w:val="22"/>
              </w:rPr>
              <w:t>a few of the 56</w:t>
            </w:r>
            <w:r>
              <w:rPr>
                <w:rFonts w:ascii="Arial" w:hAnsi="Arial" w:cs="Arial"/>
                <w:b/>
                <w:bCs/>
                <w:color w:val="000000"/>
                <w:sz w:val="18"/>
                <w:szCs w:val="22"/>
              </w:rPr>
              <w:t xml:space="preserve"> </w:t>
            </w:r>
            <w:r w:rsidR="00924E58">
              <w:rPr>
                <w:rFonts w:ascii="Arial" w:hAnsi="Arial" w:cs="Arial"/>
                <w:b/>
                <w:bCs/>
                <w:color w:val="000000"/>
                <w:sz w:val="18"/>
                <w:szCs w:val="22"/>
              </w:rPr>
              <w:t>amend</w:t>
            </w:r>
            <w:r w:rsidR="00D02FC5">
              <w:rPr>
                <w:rFonts w:ascii="Arial" w:hAnsi="Arial" w:cs="Arial"/>
                <w:b/>
                <w:bCs/>
                <w:color w:val="000000"/>
                <w:sz w:val="18"/>
                <w:szCs w:val="22"/>
              </w:rPr>
              <w:t>ing</w:t>
            </w:r>
            <w:r w:rsidR="00924E58">
              <w:rPr>
                <w:rFonts w:ascii="Arial" w:hAnsi="Arial" w:cs="Arial"/>
                <w:b/>
                <w:bCs/>
                <w:color w:val="000000"/>
                <w:sz w:val="18"/>
                <w:szCs w:val="22"/>
              </w:rPr>
              <w:t xml:space="preserve"> </w:t>
            </w:r>
            <w:r w:rsidR="00D02FC5">
              <w:rPr>
                <w:rFonts w:ascii="Arial" w:hAnsi="Arial" w:cs="Arial"/>
                <w:b/>
                <w:bCs/>
                <w:color w:val="000000"/>
                <w:sz w:val="18"/>
                <w:szCs w:val="22"/>
              </w:rPr>
              <w:t>sect</w:t>
            </w:r>
            <w:r w:rsidR="00924E58">
              <w:rPr>
                <w:rFonts w:ascii="Arial" w:hAnsi="Arial" w:cs="Arial"/>
                <w:b/>
                <w:bCs/>
                <w:color w:val="000000"/>
                <w:sz w:val="18"/>
                <w:szCs w:val="22"/>
              </w:rPr>
              <w:t>ions</w:t>
            </w:r>
            <w:r>
              <w:rPr>
                <w:rFonts w:ascii="Arial" w:hAnsi="Arial" w:cs="Arial"/>
                <w:b/>
                <w:bCs/>
                <w:color w:val="000000"/>
                <w:sz w:val="18"/>
                <w:szCs w:val="22"/>
              </w:rPr>
              <w:t xml:space="preserve"> </w:t>
            </w:r>
            <w:r w:rsidR="00654645">
              <w:rPr>
                <w:rFonts w:ascii="Arial" w:hAnsi="Arial" w:cs="Arial"/>
                <w:b/>
                <w:bCs/>
                <w:color w:val="000000"/>
                <w:sz w:val="18"/>
                <w:szCs w:val="22"/>
              </w:rPr>
              <w:t xml:space="preserve">are </w:t>
            </w:r>
            <w:r w:rsidR="00D02FC5">
              <w:rPr>
                <w:rFonts w:ascii="Arial" w:hAnsi="Arial" w:cs="Arial"/>
                <w:b/>
                <w:bCs/>
                <w:color w:val="000000"/>
                <w:sz w:val="18"/>
                <w:szCs w:val="22"/>
              </w:rPr>
              <w:t>significant for</w:t>
            </w:r>
            <w:r w:rsidR="00654645">
              <w:rPr>
                <w:rFonts w:ascii="Arial" w:hAnsi="Arial" w:cs="Arial"/>
                <w:b/>
                <w:bCs/>
                <w:color w:val="000000"/>
                <w:sz w:val="18"/>
                <w:szCs w:val="22"/>
              </w:rPr>
              <w:t xml:space="preserve"> the operation of the Children’s Court </w:t>
            </w:r>
            <w:r w:rsidR="004E691D">
              <w:rPr>
                <w:rFonts w:ascii="Arial" w:hAnsi="Arial" w:cs="Arial"/>
                <w:b/>
                <w:bCs/>
                <w:color w:val="000000"/>
                <w:sz w:val="18"/>
                <w:szCs w:val="22"/>
              </w:rPr>
              <w:t xml:space="preserve">and these </w:t>
            </w:r>
            <w:r w:rsidR="00654645">
              <w:rPr>
                <w:rFonts w:ascii="Arial" w:hAnsi="Arial" w:cs="Arial"/>
                <w:b/>
                <w:bCs/>
                <w:color w:val="000000"/>
                <w:sz w:val="18"/>
                <w:szCs w:val="22"/>
              </w:rPr>
              <w:t xml:space="preserve">are detailed </w:t>
            </w:r>
            <w:r w:rsidR="00D02FC5">
              <w:rPr>
                <w:rFonts w:ascii="Arial" w:hAnsi="Arial" w:cs="Arial"/>
                <w:b/>
                <w:bCs/>
                <w:color w:val="000000"/>
                <w:sz w:val="18"/>
                <w:szCs w:val="22"/>
              </w:rPr>
              <w:t>below</w:t>
            </w:r>
            <w:r w:rsidR="00654645">
              <w:rPr>
                <w:rFonts w:ascii="Arial" w:hAnsi="Arial" w:cs="Arial"/>
                <w:b/>
                <w:bCs/>
                <w:color w:val="000000"/>
                <w:sz w:val="18"/>
                <w:szCs w:val="22"/>
              </w:rPr>
              <w:t>.</w:t>
            </w:r>
          </w:p>
        </w:tc>
      </w:tr>
      <w:tr w:rsidR="00924E58" w14:paraId="565D4B98" w14:textId="77777777" w:rsidTr="004E691D">
        <w:trPr>
          <w:trHeight w:val="255"/>
        </w:trPr>
        <w:tc>
          <w:tcPr>
            <w:tcW w:w="1423" w:type="dxa"/>
            <w:vMerge w:val="restart"/>
            <w:tcBorders>
              <w:top w:val="single" w:sz="12" w:space="0" w:color="auto"/>
              <w:left w:val="single" w:sz="12" w:space="0" w:color="auto"/>
            </w:tcBorders>
            <w:shd w:val="clear" w:color="auto" w:fill="000000" w:themeFill="text1"/>
          </w:tcPr>
          <w:p w14:paraId="281F390B" w14:textId="1F28A51A" w:rsidR="00924E58" w:rsidRDefault="00D02FC5" w:rsidP="0049096E">
            <w:pPr>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w:t>
            </w:r>
            <w:r w:rsidR="00924E58">
              <w:rPr>
                <w:rFonts w:ascii="Arial" w:hAnsi="Arial" w:cs="Arial"/>
                <w:b/>
                <w:bCs/>
                <w:color w:val="FFFFFF" w:themeColor="background1"/>
                <w:sz w:val="18"/>
                <w:szCs w:val="18"/>
                <w:shd w:val="clear" w:color="auto" w:fill="000000" w:themeFill="text1"/>
              </w:rPr>
              <w:t>s.917-931</w:t>
            </w:r>
          </w:p>
        </w:tc>
        <w:tc>
          <w:tcPr>
            <w:tcW w:w="7770" w:type="dxa"/>
            <w:gridSpan w:val="3"/>
            <w:tcBorders>
              <w:top w:val="single" w:sz="12" w:space="0" w:color="auto"/>
              <w:bottom w:val="single" w:sz="4" w:space="0" w:color="auto"/>
              <w:right w:val="single" w:sz="12" w:space="0" w:color="auto"/>
            </w:tcBorders>
            <w:shd w:val="clear" w:color="4472C4" w:themeColor="accent1" w:fill="000000" w:themeFill="text1"/>
          </w:tcPr>
          <w:p w14:paraId="28F83D88" w14:textId="5062561E" w:rsidR="00924E58" w:rsidRDefault="00924E58" w:rsidP="0049096E">
            <w:pPr>
              <w:spacing w:before="20" w:after="20"/>
              <w:jc w:val="center"/>
              <w:rPr>
                <w:rFonts w:ascii="Arial" w:hAnsi="Arial" w:cs="Arial"/>
                <w:b/>
                <w:bCs/>
                <w:color w:val="000000" w:themeColor="text1"/>
                <w:sz w:val="18"/>
              </w:rPr>
            </w:pPr>
            <w:r w:rsidRPr="007B410F">
              <w:rPr>
                <w:rFonts w:ascii="Arial" w:hAnsi="Arial" w:cs="Arial"/>
                <w:b/>
                <w:bCs/>
                <w:color w:val="FFFFFF" w:themeColor="background1"/>
                <w:sz w:val="18"/>
                <w:szCs w:val="18"/>
              </w:rPr>
              <w:t xml:space="preserve">Repeal of </w:t>
            </w:r>
            <w:r>
              <w:rPr>
                <w:rFonts w:ascii="Arial" w:hAnsi="Arial" w:cs="Arial"/>
                <w:b/>
                <w:bCs/>
                <w:color w:val="FFFFFF" w:themeColor="background1"/>
                <w:sz w:val="18"/>
                <w:szCs w:val="18"/>
              </w:rPr>
              <w:t xml:space="preserve">various </w:t>
            </w:r>
            <w:r w:rsidRPr="007B410F">
              <w:rPr>
                <w:rFonts w:ascii="Arial" w:hAnsi="Arial" w:cs="Arial"/>
                <w:b/>
                <w:bCs/>
                <w:color w:val="FFFFFF" w:themeColor="background1"/>
                <w:sz w:val="18"/>
                <w:szCs w:val="18"/>
              </w:rPr>
              <w:t>provisions in the CYFA</w:t>
            </w:r>
          </w:p>
        </w:tc>
      </w:tr>
      <w:tr w:rsidR="00924E58" w14:paraId="42C9E38A" w14:textId="77777777" w:rsidTr="004E691D">
        <w:trPr>
          <w:trHeight w:val="255"/>
        </w:trPr>
        <w:tc>
          <w:tcPr>
            <w:tcW w:w="1423" w:type="dxa"/>
            <w:vMerge/>
            <w:tcBorders>
              <w:left w:val="single" w:sz="12" w:space="0" w:color="auto"/>
              <w:bottom w:val="single" w:sz="12" w:space="0" w:color="auto"/>
            </w:tcBorders>
            <w:shd w:val="clear" w:color="auto" w:fill="000000" w:themeFill="text1"/>
          </w:tcPr>
          <w:p w14:paraId="12ACFF93" w14:textId="77777777" w:rsidR="00924E58" w:rsidRPr="009702BD" w:rsidRDefault="00924E58" w:rsidP="009702BD">
            <w:pPr>
              <w:spacing w:before="20"/>
              <w:rPr>
                <w:rFonts w:ascii="Arial" w:hAnsi="Arial" w:cs="Arial"/>
                <w:b/>
                <w:bCs/>
                <w:color w:val="000000" w:themeColor="text1"/>
                <w:sz w:val="18"/>
                <w:szCs w:val="18"/>
                <w:shd w:val="clear" w:color="auto" w:fill="000000" w:themeFill="text1"/>
              </w:rPr>
            </w:pPr>
          </w:p>
        </w:tc>
        <w:tc>
          <w:tcPr>
            <w:tcW w:w="7770" w:type="dxa"/>
            <w:gridSpan w:val="3"/>
            <w:tcBorders>
              <w:top w:val="single" w:sz="4" w:space="0" w:color="auto"/>
              <w:bottom w:val="single" w:sz="12" w:space="0" w:color="auto"/>
              <w:right w:val="single" w:sz="12" w:space="0" w:color="auto"/>
            </w:tcBorders>
            <w:shd w:val="clear" w:color="auto" w:fill="DDDDDD"/>
          </w:tcPr>
          <w:p w14:paraId="136B8DC9" w14:textId="09A2B051" w:rsidR="00924E58" w:rsidRPr="00DD5C61" w:rsidRDefault="00924E58" w:rsidP="007C0115">
            <w:pPr>
              <w:pStyle w:val="ListParagraph"/>
              <w:numPr>
                <w:ilvl w:val="0"/>
                <w:numId w:val="168"/>
              </w:numPr>
              <w:spacing w:after="0" w:line="240" w:lineRule="auto"/>
              <w:ind w:left="357" w:hanging="357"/>
              <w:jc w:val="both"/>
              <w:rPr>
                <w:rFonts w:ascii="Arial" w:hAnsi="Arial" w:cs="Arial"/>
                <w:b/>
                <w:bCs/>
                <w:color w:val="FF0000"/>
                <w:sz w:val="18"/>
                <w:szCs w:val="18"/>
              </w:rPr>
            </w:pPr>
            <w:r w:rsidRPr="00DD5C61">
              <w:rPr>
                <w:rFonts w:ascii="Arial" w:hAnsi="Arial" w:cs="Arial"/>
                <w:b/>
                <w:bCs/>
                <w:color w:val="FF0000"/>
                <w:sz w:val="18"/>
                <w:szCs w:val="18"/>
              </w:rPr>
              <w:t>Various definitions in s.3(1) including accountable undertaking, youth attendance order, youth supervision order, youth residential centre order</w:t>
            </w:r>
            <w:r w:rsidR="00260DBF">
              <w:rPr>
                <w:rFonts w:ascii="Arial" w:hAnsi="Arial" w:cs="Arial"/>
                <w:b/>
                <w:bCs/>
                <w:color w:val="FF0000"/>
                <w:sz w:val="18"/>
                <w:szCs w:val="18"/>
              </w:rPr>
              <w:t xml:space="preserve"> and</w:t>
            </w:r>
            <w:r w:rsidRPr="00DD5C61">
              <w:rPr>
                <w:rFonts w:ascii="Arial" w:hAnsi="Arial" w:cs="Arial"/>
                <w:b/>
                <w:bCs/>
                <w:color w:val="FF0000"/>
                <w:sz w:val="18"/>
                <w:szCs w:val="18"/>
              </w:rPr>
              <w:t xml:space="preserve"> remand centre</w:t>
            </w:r>
            <w:r>
              <w:rPr>
                <w:rFonts w:ascii="Arial" w:hAnsi="Arial" w:cs="Arial"/>
                <w:b/>
                <w:bCs/>
                <w:color w:val="FF0000"/>
                <w:sz w:val="18"/>
                <w:szCs w:val="18"/>
              </w:rPr>
              <w:t xml:space="preserve"> a</w:t>
            </w:r>
            <w:r w:rsidR="00260DBF">
              <w:rPr>
                <w:rFonts w:ascii="Arial" w:hAnsi="Arial" w:cs="Arial"/>
                <w:b/>
                <w:bCs/>
                <w:color w:val="FF0000"/>
                <w:sz w:val="18"/>
                <w:szCs w:val="18"/>
              </w:rPr>
              <w:t>s well as</w:t>
            </w:r>
            <w:r>
              <w:rPr>
                <w:rFonts w:ascii="Arial" w:hAnsi="Arial" w:cs="Arial"/>
                <w:b/>
                <w:bCs/>
                <w:color w:val="FF0000"/>
                <w:sz w:val="18"/>
                <w:szCs w:val="18"/>
              </w:rPr>
              <w:t xml:space="preserve"> </w:t>
            </w:r>
            <w:r w:rsidR="00260DBF">
              <w:rPr>
                <w:rFonts w:ascii="Arial" w:hAnsi="Arial" w:cs="Arial"/>
                <w:b/>
                <w:bCs/>
                <w:color w:val="FF0000"/>
                <w:sz w:val="18"/>
                <w:szCs w:val="18"/>
              </w:rPr>
              <w:t xml:space="preserve">the </w:t>
            </w:r>
            <w:r>
              <w:rPr>
                <w:rFonts w:ascii="Arial" w:hAnsi="Arial" w:cs="Arial"/>
                <w:b/>
                <w:bCs/>
                <w:color w:val="FF0000"/>
                <w:sz w:val="18"/>
                <w:szCs w:val="18"/>
              </w:rPr>
              <w:t>definitions in ss.3A &amp; 3B.</w:t>
            </w:r>
          </w:p>
          <w:p w14:paraId="14C6840E" w14:textId="77777777" w:rsidR="00924E58" w:rsidRDefault="00924E58" w:rsidP="007C0115">
            <w:pPr>
              <w:pStyle w:val="ListParagraph"/>
              <w:numPr>
                <w:ilvl w:val="0"/>
                <w:numId w:val="168"/>
              </w:numPr>
              <w:spacing w:after="0" w:line="240" w:lineRule="auto"/>
              <w:ind w:left="357" w:hanging="357"/>
              <w:jc w:val="both"/>
              <w:rPr>
                <w:rFonts w:ascii="Arial" w:hAnsi="Arial" w:cs="Arial"/>
                <w:b/>
                <w:bCs/>
                <w:color w:val="FF0000"/>
                <w:sz w:val="18"/>
                <w:szCs w:val="18"/>
              </w:rPr>
            </w:pPr>
            <w:r>
              <w:rPr>
                <w:rFonts w:ascii="Arial" w:hAnsi="Arial" w:cs="Arial"/>
                <w:b/>
                <w:bCs/>
                <w:color w:val="FF0000"/>
                <w:sz w:val="18"/>
                <w:szCs w:val="18"/>
              </w:rPr>
              <w:t>Delegation provisions in ss.</w:t>
            </w:r>
            <w:r w:rsidRPr="00DD5C61">
              <w:rPr>
                <w:rFonts w:ascii="Arial" w:hAnsi="Arial" w:cs="Arial"/>
                <w:b/>
                <w:bCs/>
                <w:color w:val="FF0000"/>
                <w:sz w:val="18"/>
                <w:szCs w:val="18"/>
              </w:rPr>
              <w:t xml:space="preserve"> 17(1)(f), 17(</w:t>
            </w:r>
            <w:proofErr w:type="gramStart"/>
            <w:r w:rsidRPr="00DD5C61">
              <w:rPr>
                <w:rFonts w:ascii="Arial" w:hAnsi="Arial" w:cs="Arial"/>
                <w:b/>
                <w:bCs/>
                <w:color w:val="FF0000"/>
                <w:sz w:val="18"/>
                <w:szCs w:val="18"/>
              </w:rPr>
              <w:t>1)(</w:t>
            </w:r>
            <w:proofErr w:type="gramEnd"/>
            <w:r w:rsidRPr="00DD5C61">
              <w:rPr>
                <w:rFonts w:ascii="Arial" w:hAnsi="Arial" w:cs="Arial"/>
                <w:b/>
                <w:bCs/>
                <w:color w:val="FF0000"/>
                <w:sz w:val="18"/>
                <w:szCs w:val="18"/>
              </w:rPr>
              <w:t>fa)</w:t>
            </w:r>
            <w:r>
              <w:rPr>
                <w:rFonts w:ascii="Arial" w:hAnsi="Arial" w:cs="Arial"/>
                <w:b/>
                <w:bCs/>
                <w:color w:val="FF0000"/>
                <w:sz w:val="18"/>
                <w:szCs w:val="18"/>
              </w:rPr>
              <w:t xml:space="preserve"> &amp;</w:t>
            </w:r>
            <w:r w:rsidRPr="00DD5C61">
              <w:rPr>
                <w:rFonts w:ascii="Arial" w:hAnsi="Arial" w:cs="Arial"/>
                <w:b/>
                <w:bCs/>
                <w:color w:val="FF0000"/>
                <w:sz w:val="18"/>
                <w:szCs w:val="18"/>
              </w:rPr>
              <w:t xml:space="preserve"> 17(1)(fb)</w:t>
            </w:r>
            <w:r>
              <w:rPr>
                <w:rFonts w:ascii="Arial" w:hAnsi="Arial" w:cs="Arial"/>
                <w:b/>
                <w:bCs/>
                <w:color w:val="FF0000"/>
                <w:sz w:val="18"/>
                <w:szCs w:val="18"/>
              </w:rPr>
              <w:t>.</w:t>
            </w:r>
          </w:p>
          <w:p w14:paraId="04F584A8" w14:textId="3C4471D4" w:rsidR="00924E58" w:rsidRDefault="00924E58" w:rsidP="007C0115">
            <w:pPr>
              <w:pStyle w:val="ListParagraph"/>
              <w:numPr>
                <w:ilvl w:val="0"/>
                <w:numId w:val="168"/>
              </w:numPr>
              <w:spacing w:after="0" w:line="240" w:lineRule="auto"/>
              <w:ind w:left="357" w:hanging="357"/>
              <w:jc w:val="both"/>
              <w:rPr>
                <w:rFonts w:ascii="Arial" w:hAnsi="Arial" w:cs="Arial"/>
                <w:b/>
                <w:bCs/>
                <w:color w:val="FF0000"/>
                <w:sz w:val="18"/>
                <w:szCs w:val="18"/>
              </w:rPr>
            </w:pPr>
            <w:r w:rsidRPr="00DD5C61">
              <w:rPr>
                <w:rFonts w:ascii="Arial" w:hAnsi="Arial" w:cs="Arial"/>
                <w:b/>
                <w:bCs/>
                <w:color w:val="FF0000"/>
                <w:sz w:val="18"/>
                <w:szCs w:val="18"/>
              </w:rPr>
              <w:t>Part 5.1A, Parts 5.2-5.8, Part 5.10</w:t>
            </w:r>
            <w:r>
              <w:rPr>
                <w:rFonts w:ascii="Arial" w:hAnsi="Arial" w:cs="Arial"/>
                <w:b/>
                <w:bCs/>
                <w:color w:val="FF0000"/>
                <w:sz w:val="18"/>
                <w:szCs w:val="18"/>
              </w:rPr>
              <w:t xml:space="preserve"> in Chapter 10 [Children and the Criminal Law].</w:t>
            </w:r>
          </w:p>
          <w:p w14:paraId="792D6852" w14:textId="3DF626F5" w:rsidR="00924E58" w:rsidRDefault="00924E58" w:rsidP="007C0115">
            <w:pPr>
              <w:pStyle w:val="ListParagraph"/>
              <w:numPr>
                <w:ilvl w:val="0"/>
                <w:numId w:val="168"/>
              </w:numPr>
              <w:spacing w:after="0" w:line="240" w:lineRule="auto"/>
              <w:ind w:left="357" w:hanging="357"/>
              <w:jc w:val="both"/>
              <w:rPr>
                <w:rFonts w:ascii="Arial" w:hAnsi="Arial" w:cs="Arial"/>
                <w:b/>
                <w:bCs/>
                <w:color w:val="FF0000"/>
                <w:sz w:val="18"/>
                <w:szCs w:val="18"/>
              </w:rPr>
            </w:pPr>
            <w:r>
              <w:rPr>
                <w:rFonts w:ascii="Arial" w:hAnsi="Arial" w:cs="Arial"/>
                <w:b/>
                <w:bCs/>
                <w:color w:val="FF0000"/>
                <w:sz w:val="18"/>
                <w:szCs w:val="18"/>
              </w:rPr>
              <w:t>Part 6.2 [Offences relating to detained persons]</w:t>
            </w:r>
            <w:r w:rsidR="00562C6E">
              <w:rPr>
                <w:rFonts w:ascii="Arial" w:hAnsi="Arial" w:cs="Arial"/>
                <w:b/>
                <w:bCs/>
                <w:color w:val="FF0000"/>
                <w:sz w:val="18"/>
                <w:szCs w:val="18"/>
              </w:rPr>
              <w:t>.</w:t>
            </w:r>
          </w:p>
          <w:p w14:paraId="49F51DC0" w14:textId="27414824" w:rsidR="00924E58" w:rsidRDefault="00924E58" w:rsidP="007C0115">
            <w:pPr>
              <w:pStyle w:val="ListParagraph"/>
              <w:numPr>
                <w:ilvl w:val="0"/>
                <w:numId w:val="168"/>
              </w:numPr>
              <w:spacing w:after="0" w:line="240" w:lineRule="auto"/>
              <w:ind w:left="357" w:hanging="357"/>
              <w:jc w:val="both"/>
              <w:rPr>
                <w:rFonts w:ascii="Arial" w:hAnsi="Arial" w:cs="Arial"/>
                <w:b/>
                <w:bCs/>
                <w:color w:val="FF0000"/>
                <w:sz w:val="18"/>
                <w:szCs w:val="18"/>
              </w:rPr>
            </w:pPr>
            <w:r>
              <w:rPr>
                <w:rFonts w:ascii="Arial" w:hAnsi="Arial" w:cs="Arial"/>
                <w:b/>
                <w:bCs/>
                <w:color w:val="FF0000"/>
                <w:sz w:val="18"/>
                <w:szCs w:val="18"/>
              </w:rPr>
              <w:t xml:space="preserve">Sections </w:t>
            </w:r>
            <w:r w:rsidRPr="00DD5C61">
              <w:rPr>
                <w:rFonts w:ascii="Arial" w:hAnsi="Arial" w:cs="Arial"/>
                <w:b/>
                <w:bCs/>
                <w:color w:val="FF0000"/>
                <w:sz w:val="18"/>
                <w:szCs w:val="18"/>
              </w:rPr>
              <w:t>522A, 543-544, 547(f)-(j),</w:t>
            </w:r>
            <w:r>
              <w:rPr>
                <w:rFonts w:ascii="Arial" w:hAnsi="Arial" w:cs="Arial"/>
                <w:b/>
                <w:bCs/>
                <w:color w:val="FF0000"/>
                <w:sz w:val="18"/>
                <w:szCs w:val="18"/>
              </w:rPr>
              <w:t xml:space="preserve"> 585-586, 599(2)</w:t>
            </w:r>
            <w:r w:rsidR="00562C6E">
              <w:rPr>
                <w:rFonts w:ascii="Arial" w:hAnsi="Arial" w:cs="Arial"/>
                <w:b/>
                <w:bCs/>
                <w:color w:val="FF0000"/>
                <w:sz w:val="18"/>
                <w:szCs w:val="18"/>
              </w:rPr>
              <w:t>.</w:t>
            </w:r>
          </w:p>
          <w:p w14:paraId="49873E00" w14:textId="0E795D54" w:rsidR="00924E58" w:rsidRDefault="00924E58" w:rsidP="007C0115">
            <w:pPr>
              <w:pStyle w:val="ListParagraph"/>
              <w:numPr>
                <w:ilvl w:val="0"/>
                <w:numId w:val="168"/>
              </w:numPr>
              <w:spacing w:after="0" w:line="240" w:lineRule="auto"/>
              <w:ind w:left="357" w:hanging="357"/>
              <w:jc w:val="both"/>
              <w:rPr>
                <w:rFonts w:ascii="Arial" w:hAnsi="Arial" w:cs="Arial"/>
                <w:b/>
                <w:bCs/>
                <w:color w:val="FF0000"/>
                <w:sz w:val="18"/>
                <w:szCs w:val="18"/>
              </w:rPr>
            </w:pPr>
            <w:r w:rsidRPr="00DD5C61">
              <w:rPr>
                <w:rFonts w:ascii="Arial" w:hAnsi="Arial" w:cs="Arial"/>
                <w:b/>
                <w:bCs/>
                <w:color w:val="FF0000"/>
                <w:sz w:val="18"/>
                <w:szCs w:val="18"/>
              </w:rPr>
              <w:t>Part 7.8 Divisions 6+7, Part 7.9</w:t>
            </w:r>
            <w:r w:rsidR="00562C6E">
              <w:rPr>
                <w:rFonts w:ascii="Arial" w:hAnsi="Arial" w:cs="Arial"/>
                <w:b/>
                <w:bCs/>
                <w:color w:val="FF0000"/>
                <w:sz w:val="18"/>
                <w:szCs w:val="18"/>
              </w:rPr>
              <w:t>.</w:t>
            </w:r>
          </w:p>
          <w:p w14:paraId="17905163" w14:textId="60FE2798" w:rsidR="00924E58" w:rsidRDefault="00924E58" w:rsidP="007C0115">
            <w:pPr>
              <w:pStyle w:val="ListParagraph"/>
              <w:numPr>
                <w:ilvl w:val="0"/>
                <w:numId w:val="168"/>
              </w:numPr>
              <w:spacing w:after="0" w:line="240" w:lineRule="auto"/>
              <w:ind w:left="357" w:hanging="357"/>
              <w:jc w:val="both"/>
              <w:rPr>
                <w:rFonts w:ascii="Arial" w:hAnsi="Arial" w:cs="Arial"/>
                <w:b/>
                <w:bCs/>
                <w:color w:val="FF0000"/>
                <w:sz w:val="18"/>
                <w:szCs w:val="18"/>
              </w:rPr>
            </w:pPr>
            <w:r>
              <w:rPr>
                <w:rFonts w:ascii="Arial" w:hAnsi="Arial" w:cs="Arial"/>
                <w:b/>
                <w:bCs/>
                <w:color w:val="FF0000"/>
                <w:sz w:val="18"/>
                <w:szCs w:val="18"/>
              </w:rPr>
              <w:t>Most paragraphs of the regulation making power in s.600(1)</w:t>
            </w:r>
            <w:r w:rsidR="00562C6E">
              <w:rPr>
                <w:rFonts w:ascii="Arial" w:hAnsi="Arial" w:cs="Arial"/>
                <w:b/>
                <w:bCs/>
                <w:color w:val="FF0000"/>
                <w:sz w:val="18"/>
                <w:szCs w:val="18"/>
              </w:rPr>
              <w:t>.</w:t>
            </w:r>
          </w:p>
          <w:p w14:paraId="11D5667F" w14:textId="1141E862" w:rsidR="00924E58" w:rsidRPr="00DD5C61" w:rsidRDefault="00924E58" w:rsidP="007C0115">
            <w:pPr>
              <w:pStyle w:val="ListParagraph"/>
              <w:numPr>
                <w:ilvl w:val="0"/>
                <w:numId w:val="168"/>
              </w:numPr>
              <w:spacing w:after="20" w:line="240" w:lineRule="auto"/>
              <w:ind w:left="357" w:hanging="357"/>
              <w:jc w:val="both"/>
              <w:rPr>
                <w:rFonts w:ascii="Arial" w:hAnsi="Arial" w:cs="Arial"/>
                <w:b/>
                <w:bCs/>
                <w:color w:val="FF0000"/>
                <w:sz w:val="18"/>
                <w:szCs w:val="18"/>
              </w:rPr>
            </w:pPr>
            <w:r>
              <w:rPr>
                <w:rFonts w:ascii="Arial" w:hAnsi="Arial" w:cs="Arial"/>
                <w:b/>
                <w:bCs/>
                <w:color w:val="FF0000"/>
                <w:sz w:val="18"/>
                <w:szCs w:val="18"/>
              </w:rPr>
              <w:t>Schedules 2+3</w:t>
            </w:r>
            <w:r w:rsidR="00562C6E">
              <w:rPr>
                <w:rFonts w:ascii="Arial" w:hAnsi="Arial" w:cs="Arial"/>
                <w:b/>
                <w:bCs/>
                <w:color w:val="FF0000"/>
                <w:sz w:val="18"/>
                <w:szCs w:val="18"/>
              </w:rPr>
              <w:t>.</w:t>
            </w:r>
          </w:p>
        </w:tc>
      </w:tr>
      <w:tr w:rsidR="00D02FC5" w14:paraId="6111A3E6" w14:textId="77777777" w:rsidTr="004E691D">
        <w:trPr>
          <w:trHeight w:val="227"/>
        </w:trPr>
        <w:tc>
          <w:tcPr>
            <w:tcW w:w="1423" w:type="dxa"/>
            <w:tcBorders>
              <w:top w:val="single" w:sz="12" w:space="0" w:color="auto"/>
              <w:left w:val="single" w:sz="12" w:space="0" w:color="auto"/>
              <w:right w:val="nil"/>
            </w:tcBorders>
            <w:shd w:val="clear" w:color="auto" w:fill="000000" w:themeFill="text1"/>
          </w:tcPr>
          <w:p w14:paraId="4A5E8C28" w14:textId="5204D9E9" w:rsidR="00D02FC5" w:rsidRPr="00D02FC5" w:rsidRDefault="00D02FC5" w:rsidP="0045265D">
            <w:pPr>
              <w:jc w:val="center"/>
              <w:rPr>
                <w:rFonts w:ascii="Arial" w:hAnsi="Arial" w:cs="Arial"/>
                <w:b/>
                <w:bCs/>
                <w:color w:val="E4F6DE"/>
                <w:sz w:val="18"/>
                <w:szCs w:val="22"/>
              </w:rPr>
            </w:pPr>
            <w:r w:rsidRPr="00D02FC5">
              <w:rPr>
                <w:rFonts w:ascii="Arial" w:hAnsi="Arial" w:cs="Arial"/>
                <w:b/>
                <w:bCs/>
                <w:color w:val="FFFFFF" w:themeColor="background1"/>
                <w:sz w:val="18"/>
                <w:szCs w:val="22"/>
              </w:rPr>
              <w:t>ss.932-987</w:t>
            </w:r>
          </w:p>
        </w:tc>
        <w:tc>
          <w:tcPr>
            <w:tcW w:w="7770" w:type="dxa"/>
            <w:gridSpan w:val="3"/>
            <w:tcBorders>
              <w:top w:val="single" w:sz="12" w:space="0" w:color="auto"/>
              <w:left w:val="nil"/>
              <w:bottom w:val="single" w:sz="4" w:space="0" w:color="auto"/>
              <w:right w:val="single" w:sz="12" w:space="0" w:color="auto"/>
            </w:tcBorders>
            <w:shd w:val="clear" w:color="auto" w:fill="000000" w:themeFill="text1"/>
          </w:tcPr>
          <w:p w14:paraId="2833AA1B" w14:textId="4FF9CC8C" w:rsidR="00D02FC5" w:rsidRPr="00E0288B" w:rsidRDefault="00D02FC5" w:rsidP="00D02FC5">
            <w:pPr>
              <w:spacing w:before="20" w:after="20"/>
              <w:jc w:val="center"/>
              <w:rPr>
                <w:rFonts w:ascii="Arial" w:hAnsi="Arial" w:cs="Arial"/>
                <w:b/>
                <w:bCs/>
                <w:color w:val="000000" w:themeColor="text1"/>
                <w:sz w:val="18"/>
                <w:szCs w:val="22"/>
              </w:rPr>
            </w:pPr>
            <w:r>
              <w:rPr>
                <w:rFonts w:ascii="Arial" w:hAnsi="Arial" w:cs="Arial"/>
                <w:b/>
                <w:bCs/>
                <w:color w:val="FFFFFF" w:themeColor="background1"/>
                <w:sz w:val="18"/>
                <w:szCs w:val="18"/>
              </w:rPr>
              <w:t xml:space="preserve">Consequential or other amendments to </w:t>
            </w:r>
            <w:r w:rsidRPr="007B410F">
              <w:rPr>
                <w:rFonts w:ascii="Arial" w:hAnsi="Arial" w:cs="Arial"/>
                <w:b/>
                <w:bCs/>
                <w:color w:val="FFFFFF" w:themeColor="background1"/>
                <w:sz w:val="18"/>
                <w:szCs w:val="18"/>
              </w:rPr>
              <w:t>the CYFA</w:t>
            </w:r>
            <w:r>
              <w:rPr>
                <w:rFonts w:ascii="Arial" w:hAnsi="Arial" w:cs="Arial"/>
                <w:b/>
                <w:bCs/>
                <w:color w:val="FFFFFF" w:themeColor="background1"/>
                <w:sz w:val="18"/>
                <w:szCs w:val="18"/>
              </w:rPr>
              <w:t xml:space="preserve"> significant for the operation of ChCV</w:t>
            </w:r>
          </w:p>
        </w:tc>
      </w:tr>
      <w:tr w:rsidR="00D02FC5" w14:paraId="59400FEF" w14:textId="77777777" w:rsidTr="004E691D">
        <w:trPr>
          <w:trHeight w:val="227"/>
        </w:trPr>
        <w:tc>
          <w:tcPr>
            <w:tcW w:w="1423" w:type="dxa"/>
            <w:shd w:val="clear" w:color="auto" w:fill="000000" w:themeFill="text1"/>
          </w:tcPr>
          <w:p w14:paraId="068AC6A5" w14:textId="57485577" w:rsidR="00D02FC5" w:rsidRPr="00E5059A" w:rsidRDefault="00E5059A" w:rsidP="0045265D">
            <w:pPr>
              <w:jc w:val="center"/>
              <w:rPr>
                <w:rFonts w:ascii="Arial" w:hAnsi="Arial" w:cs="Arial"/>
                <w:b/>
                <w:bCs/>
                <w:color w:val="FFFFFF" w:themeColor="background1"/>
                <w:sz w:val="18"/>
                <w:szCs w:val="22"/>
              </w:rPr>
            </w:pPr>
            <w:r w:rsidRPr="00E5059A">
              <w:rPr>
                <w:rFonts w:ascii="Arial" w:hAnsi="Arial" w:cs="Arial"/>
                <w:b/>
                <w:bCs/>
                <w:color w:val="FFFFFF" w:themeColor="background1"/>
                <w:sz w:val="18"/>
                <w:szCs w:val="22"/>
              </w:rPr>
              <w:t>s.944</w:t>
            </w:r>
          </w:p>
        </w:tc>
        <w:tc>
          <w:tcPr>
            <w:tcW w:w="7770" w:type="dxa"/>
            <w:gridSpan w:val="3"/>
            <w:tcBorders>
              <w:bottom w:val="single" w:sz="4" w:space="0" w:color="auto"/>
              <w:right w:val="single" w:sz="12" w:space="0" w:color="auto"/>
            </w:tcBorders>
            <w:shd w:val="pct10" w:color="4472C4" w:themeColor="accent1" w:fill="auto"/>
          </w:tcPr>
          <w:p w14:paraId="14F36A42" w14:textId="3B5F1079" w:rsidR="00D02FC5" w:rsidRPr="00E0288B" w:rsidRDefault="00E5059A" w:rsidP="00E5059A">
            <w:pPr>
              <w:spacing w:before="20" w:after="20"/>
              <w:jc w:val="center"/>
              <w:rPr>
                <w:rFonts w:ascii="Arial" w:hAnsi="Arial" w:cs="Arial"/>
                <w:b/>
                <w:bCs/>
                <w:color w:val="000000" w:themeColor="text1"/>
                <w:sz w:val="18"/>
                <w:szCs w:val="22"/>
              </w:rPr>
            </w:pPr>
            <w:r>
              <w:rPr>
                <w:rFonts w:ascii="Arial" w:hAnsi="Arial" w:cs="Arial"/>
                <w:b/>
                <w:bCs/>
                <w:color w:val="000000" w:themeColor="text1"/>
                <w:sz w:val="18"/>
                <w:szCs w:val="22"/>
              </w:rPr>
              <w:t>Joint committal proceedings</w:t>
            </w:r>
          </w:p>
        </w:tc>
      </w:tr>
      <w:tr w:rsidR="00E5059A" w14:paraId="02E42DB1" w14:textId="77777777" w:rsidTr="004E691D">
        <w:trPr>
          <w:trHeight w:val="227"/>
        </w:trPr>
        <w:tc>
          <w:tcPr>
            <w:tcW w:w="1423" w:type="dxa"/>
            <w:shd w:val="clear" w:color="auto" w:fill="000000" w:themeFill="text1"/>
          </w:tcPr>
          <w:p w14:paraId="774790BB" w14:textId="77777777" w:rsidR="00E5059A" w:rsidRPr="000A359A" w:rsidRDefault="00E5059A" w:rsidP="0045265D">
            <w:pPr>
              <w:jc w:val="center"/>
              <w:rPr>
                <w:rFonts w:ascii="Arial" w:hAnsi="Arial" w:cs="Arial"/>
                <w:b/>
                <w:bCs/>
                <w:color w:val="000000" w:themeColor="text1"/>
                <w:sz w:val="18"/>
                <w:szCs w:val="22"/>
              </w:rPr>
            </w:pPr>
          </w:p>
          <w:p w14:paraId="7C2F5087" w14:textId="77777777" w:rsidR="000A359A" w:rsidRPr="000A359A" w:rsidRDefault="000A359A" w:rsidP="0045265D">
            <w:pPr>
              <w:jc w:val="center"/>
              <w:rPr>
                <w:rFonts w:ascii="Arial" w:hAnsi="Arial" w:cs="Arial"/>
                <w:b/>
                <w:bCs/>
                <w:color w:val="000000" w:themeColor="text1"/>
                <w:sz w:val="18"/>
                <w:szCs w:val="22"/>
              </w:rPr>
            </w:pPr>
          </w:p>
          <w:p w14:paraId="037CA916" w14:textId="77777777" w:rsidR="000A359A" w:rsidRPr="000A359A" w:rsidRDefault="000A359A" w:rsidP="0045265D">
            <w:pPr>
              <w:jc w:val="center"/>
              <w:rPr>
                <w:rFonts w:ascii="Arial" w:hAnsi="Arial" w:cs="Arial"/>
                <w:b/>
                <w:bCs/>
                <w:color w:val="000000" w:themeColor="text1"/>
                <w:sz w:val="18"/>
                <w:szCs w:val="22"/>
              </w:rPr>
            </w:pPr>
          </w:p>
          <w:p w14:paraId="2968E40E" w14:textId="77777777" w:rsidR="000A359A" w:rsidRPr="000A359A" w:rsidRDefault="000A359A" w:rsidP="0045265D">
            <w:pPr>
              <w:jc w:val="center"/>
              <w:rPr>
                <w:rFonts w:ascii="Arial" w:hAnsi="Arial" w:cs="Arial"/>
                <w:b/>
                <w:bCs/>
                <w:color w:val="000000" w:themeColor="text1"/>
                <w:sz w:val="18"/>
                <w:szCs w:val="22"/>
              </w:rPr>
            </w:pPr>
          </w:p>
          <w:p w14:paraId="368FAB67" w14:textId="77777777" w:rsidR="000A359A" w:rsidRPr="000A359A" w:rsidRDefault="000A359A" w:rsidP="0045265D">
            <w:pPr>
              <w:jc w:val="center"/>
              <w:rPr>
                <w:rFonts w:ascii="Arial" w:hAnsi="Arial" w:cs="Arial"/>
                <w:b/>
                <w:bCs/>
                <w:color w:val="000000" w:themeColor="text1"/>
                <w:sz w:val="18"/>
                <w:szCs w:val="22"/>
              </w:rPr>
            </w:pPr>
          </w:p>
          <w:p w14:paraId="205FCA45" w14:textId="77777777" w:rsidR="000A359A" w:rsidRPr="000A359A" w:rsidRDefault="000A359A" w:rsidP="0045265D">
            <w:pPr>
              <w:jc w:val="center"/>
              <w:rPr>
                <w:rFonts w:ascii="Arial" w:hAnsi="Arial" w:cs="Arial"/>
                <w:b/>
                <w:bCs/>
                <w:color w:val="000000" w:themeColor="text1"/>
                <w:sz w:val="18"/>
                <w:szCs w:val="22"/>
              </w:rPr>
            </w:pPr>
          </w:p>
          <w:p w14:paraId="379BBEF0" w14:textId="77777777" w:rsidR="000A359A" w:rsidRPr="000A359A" w:rsidRDefault="000A359A" w:rsidP="0045265D">
            <w:pPr>
              <w:jc w:val="center"/>
              <w:rPr>
                <w:rFonts w:ascii="Arial" w:hAnsi="Arial" w:cs="Arial"/>
                <w:b/>
                <w:bCs/>
                <w:color w:val="000000" w:themeColor="text1"/>
                <w:sz w:val="18"/>
                <w:szCs w:val="22"/>
              </w:rPr>
            </w:pPr>
          </w:p>
          <w:p w14:paraId="1D5BC763" w14:textId="77777777" w:rsidR="000A359A" w:rsidRPr="000A359A" w:rsidRDefault="000A359A" w:rsidP="0045265D">
            <w:pPr>
              <w:jc w:val="center"/>
              <w:rPr>
                <w:rFonts w:ascii="Arial" w:hAnsi="Arial" w:cs="Arial"/>
                <w:b/>
                <w:bCs/>
                <w:color w:val="000000" w:themeColor="text1"/>
                <w:sz w:val="18"/>
                <w:szCs w:val="22"/>
              </w:rPr>
            </w:pPr>
          </w:p>
          <w:p w14:paraId="5462EE38" w14:textId="77777777" w:rsidR="000A359A" w:rsidRPr="000A359A" w:rsidRDefault="000A359A" w:rsidP="0045265D">
            <w:pPr>
              <w:jc w:val="center"/>
              <w:rPr>
                <w:rFonts w:ascii="Arial" w:hAnsi="Arial" w:cs="Arial"/>
                <w:b/>
                <w:bCs/>
                <w:color w:val="000000" w:themeColor="text1"/>
                <w:sz w:val="18"/>
                <w:szCs w:val="22"/>
              </w:rPr>
            </w:pPr>
          </w:p>
          <w:p w14:paraId="78172D16" w14:textId="77777777" w:rsidR="000A359A" w:rsidRPr="000A359A" w:rsidRDefault="000A359A" w:rsidP="0045265D">
            <w:pPr>
              <w:jc w:val="center"/>
              <w:rPr>
                <w:rFonts w:ascii="Arial" w:hAnsi="Arial" w:cs="Arial"/>
                <w:b/>
                <w:bCs/>
                <w:color w:val="000000" w:themeColor="text1"/>
                <w:sz w:val="18"/>
                <w:szCs w:val="22"/>
              </w:rPr>
            </w:pPr>
          </w:p>
          <w:p w14:paraId="52C4D727" w14:textId="77777777" w:rsidR="000A359A" w:rsidRPr="000A359A" w:rsidRDefault="000A359A" w:rsidP="0045265D">
            <w:pPr>
              <w:jc w:val="center"/>
              <w:rPr>
                <w:rFonts w:ascii="Arial" w:hAnsi="Arial" w:cs="Arial"/>
                <w:b/>
                <w:bCs/>
                <w:color w:val="000000" w:themeColor="text1"/>
                <w:sz w:val="18"/>
                <w:szCs w:val="22"/>
              </w:rPr>
            </w:pPr>
          </w:p>
          <w:p w14:paraId="73430C97" w14:textId="77777777" w:rsidR="000A359A" w:rsidRPr="000A359A" w:rsidRDefault="000A359A" w:rsidP="0045265D">
            <w:pPr>
              <w:jc w:val="center"/>
              <w:rPr>
                <w:rFonts w:ascii="Arial" w:hAnsi="Arial" w:cs="Arial"/>
                <w:b/>
                <w:bCs/>
                <w:color w:val="000000" w:themeColor="text1"/>
                <w:sz w:val="18"/>
                <w:szCs w:val="22"/>
              </w:rPr>
            </w:pPr>
          </w:p>
          <w:p w14:paraId="31227FC2" w14:textId="77777777" w:rsidR="000A359A" w:rsidRPr="000A359A" w:rsidRDefault="000A359A" w:rsidP="0045265D">
            <w:pPr>
              <w:jc w:val="center"/>
              <w:rPr>
                <w:rFonts w:ascii="Arial" w:hAnsi="Arial" w:cs="Arial"/>
                <w:b/>
                <w:bCs/>
                <w:color w:val="000000" w:themeColor="text1"/>
                <w:sz w:val="18"/>
                <w:szCs w:val="22"/>
              </w:rPr>
            </w:pPr>
          </w:p>
          <w:p w14:paraId="7AE499C1" w14:textId="77777777" w:rsidR="000A359A" w:rsidRPr="000A359A" w:rsidRDefault="000A359A" w:rsidP="0045265D">
            <w:pPr>
              <w:jc w:val="center"/>
              <w:rPr>
                <w:rFonts w:ascii="Arial" w:hAnsi="Arial" w:cs="Arial"/>
                <w:b/>
                <w:bCs/>
                <w:color w:val="000000" w:themeColor="text1"/>
                <w:sz w:val="22"/>
                <w:szCs w:val="26"/>
              </w:rPr>
            </w:pPr>
          </w:p>
          <w:p w14:paraId="23093FD8" w14:textId="3DC4E2F3" w:rsidR="000A359A" w:rsidRPr="00E5059A" w:rsidRDefault="000A359A" w:rsidP="0045265D">
            <w:pPr>
              <w:jc w:val="center"/>
              <w:rPr>
                <w:rFonts w:ascii="Arial" w:hAnsi="Arial" w:cs="Arial"/>
                <w:b/>
                <w:bCs/>
                <w:color w:val="FFFFFF" w:themeColor="background1"/>
                <w:sz w:val="18"/>
                <w:szCs w:val="22"/>
              </w:rPr>
            </w:pPr>
            <w:r>
              <w:rPr>
                <w:rFonts w:ascii="Arial" w:hAnsi="Arial" w:cs="Arial"/>
                <w:b/>
                <w:bCs/>
                <w:color w:val="FFFFFF" w:themeColor="background1"/>
                <w:sz w:val="18"/>
                <w:szCs w:val="22"/>
              </w:rPr>
              <w:t>s.1087</w:t>
            </w:r>
          </w:p>
        </w:tc>
        <w:tc>
          <w:tcPr>
            <w:tcW w:w="7770" w:type="dxa"/>
            <w:gridSpan w:val="3"/>
            <w:tcBorders>
              <w:bottom w:val="single" w:sz="4" w:space="0" w:color="auto"/>
              <w:right w:val="single" w:sz="12" w:space="0" w:color="auto"/>
            </w:tcBorders>
            <w:shd w:val="clear" w:color="4472C4" w:themeColor="accent1" w:fill="auto"/>
          </w:tcPr>
          <w:p w14:paraId="61AAF666" w14:textId="4FD74C47" w:rsidR="00E5059A" w:rsidRDefault="00E5059A" w:rsidP="00ED067C">
            <w:pPr>
              <w:spacing w:before="20"/>
              <w:jc w:val="both"/>
              <w:rPr>
                <w:rFonts w:ascii="Arial" w:hAnsi="Arial" w:cs="Arial"/>
                <w:color w:val="000000" w:themeColor="text1"/>
                <w:sz w:val="18"/>
                <w:szCs w:val="22"/>
              </w:rPr>
            </w:pPr>
            <w:r>
              <w:rPr>
                <w:rFonts w:ascii="Arial" w:hAnsi="Arial" w:cs="Arial"/>
                <w:color w:val="000000" w:themeColor="text1"/>
                <w:sz w:val="18"/>
                <w:szCs w:val="22"/>
              </w:rPr>
              <w:t xml:space="preserve">The jurisdiction granted by </w:t>
            </w:r>
            <w:r w:rsidRPr="00E5059A">
              <w:rPr>
                <w:rFonts w:ascii="Arial" w:hAnsi="Arial" w:cs="Arial"/>
                <w:b/>
                <w:bCs/>
                <w:color w:val="000000" w:themeColor="text1"/>
                <w:sz w:val="18"/>
                <w:szCs w:val="22"/>
              </w:rPr>
              <w:t>CYFA s.516A(1)</w:t>
            </w:r>
            <w:r>
              <w:rPr>
                <w:rFonts w:ascii="Arial" w:hAnsi="Arial" w:cs="Arial"/>
                <w:color w:val="000000" w:themeColor="text1"/>
                <w:sz w:val="18"/>
                <w:szCs w:val="22"/>
              </w:rPr>
              <w:t xml:space="preserve"> to conduct joint committal proceedings involving child and adult accused is significantly expanded.  </w:t>
            </w:r>
            <w:r w:rsidR="00ED067C">
              <w:rPr>
                <w:rFonts w:ascii="Arial" w:hAnsi="Arial" w:cs="Arial"/>
                <w:color w:val="000000" w:themeColor="text1"/>
                <w:sz w:val="18"/>
                <w:szCs w:val="22"/>
              </w:rPr>
              <w:t xml:space="preserve">It is no longer restricted to a child who is of or over the age of 15 years at the time the criminal proceeding against the child for the offence is commenced.  Nor is it restricted to the offences of </w:t>
            </w:r>
            <w:r w:rsidR="00ED067C" w:rsidRPr="00E5059A">
              <w:rPr>
                <w:rFonts w:ascii="Arial" w:hAnsi="Arial" w:cs="Arial"/>
                <w:sz w:val="18"/>
                <w:szCs w:val="14"/>
              </w:rPr>
              <w:t>murder, attempted murder, manslaughter, child homicide, homicide by firearm, arson causing death or culpable driving causing death</w:t>
            </w:r>
            <w:r w:rsidR="00ED067C">
              <w:rPr>
                <w:rFonts w:ascii="Arial" w:hAnsi="Arial" w:cs="Arial"/>
                <w:sz w:val="18"/>
                <w:szCs w:val="14"/>
              </w:rPr>
              <w:t>.</w:t>
            </w:r>
            <w:r w:rsidR="00ED067C">
              <w:rPr>
                <w:rFonts w:ascii="Arial" w:hAnsi="Arial" w:cs="Arial"/>
                <w:color w:val="000000" w:themeColor="text1"/>
                <w:sz w:val="18"/>
                <w:szCs w:val="22"/>
              </w:rPr>
              <w:t xml:space="preserve"> The </w:t>
            </w:r>
            <w:r>
              <w:rPr>
                <w:rFonts w:ascii="Arial" w:hAnsi="Arial" w:cs="Arial"/>
                <w:color w:val="000000" w:themeColor="text1"/>
                <w:sz w:val="18"/>
                <w:szCs w:val="22"/>
              </w:rPr>
              <w:t>amended subsection provides:</w:t>
            </w:r>
          </w:p>
          <w:p w14:paraId="3419630E" w14:textId="4CF9DCBD" w:rsidR="00E5059A" w:rsidRPr="00ED067C" w:rsidRDefault="00E5059A" w:rsidP="007C0115">
            <w:pPr>
              <w:pStyle w:val="ListParagraph"/>
              <w:numPr>
                <w:ilvl w:val="0"/>
                <w:numId w:val="196"/>
              </w:numPr>
              <w:spacing w:after="0" w:line="240" w:lineRule="auto"/>
              <w:ind w:left="357" w:hanging="357"/>
              <w:jc w:val="both"/>
              <w:rPr>
                <w:rFonts w:ascii="Arial" w:hAnsi="Arial" w:cs="Arial"/>
                <w:sz w:val="18"/>
                <w:szCs w:val="14"/>
              </w:rPr>
            </w:pPr>
            <w:r w:rsidRPr="00ED067C">
              <w:rPr>
                <w:rFonts w:ascii="Arial" w:hAnsi="Arial" w:cs="Arial"/>
                <w:sz w:val="18"/>
                <w:szCs w:val="14"/>
              </w:rPr>
              <w:t xml:space="preserve">The jurisdiction given by </w:t>
            </w:r>
            <w:r w:rsidRPr="00ED067C">
              <w:rPr>
                <w:rFonts w:ascii="Arial" w:hAnsi="Arial" w:cs="Arial"/>
                <w:b/>
                <w:bCs/>
                <w:sz w:val="18"/>
                <w:szCs w:val="14"/>
              </w:rPr>
              <w:t>CYFA s.516(1)(c)</w:t>
            </w:r>
            <w:r w:rsidRPr="00ED067C">
              <w:rPr>
                <w:rFonts w:ascii="Arial" w:hAnsi="Arial" w:cs="Arial"/>
                <w:sz w:val="18"/>
                <w:szCs w:val="14"/>
              </w:rPr>
              <w:t xml:space="preserve"> may be exercised concurrently with the jurisdiction of the Magistrates' Court to conduct a committal proceeding if—</w:t>
            </w:r>
          </w:p>
          <w:p w14:paraId="2447B2CC" w14:textId="2321CD4F" w:rsidR="00ED067C" w:rsidRPr="00ED067C" w:rsidRDefault="00ED067C" w:rsidP="007C0115">
            <w:pPr>
              <w:pStyle w:val="ListParagraph"/>
              <w:numPr>
                <w:ilvl w:val="0"/>
                <w:numId w:val="197"/>
              </w:numPr>
              <w:spacing w:after="0" w:line="240" w:lineRule="auto"/>
              <w:jc w:val="both"/>
              <w:rPr>
                <w:rFonts w:ascii="Arial" w:hAnsi="Arial" w:cs="Arial"/>
                <w:sz w:val="18"/>
                <w:szCs w:val="14"/>
              </w:rPr>
            </w:pPr>
            <w:r w:rsidRPr="00ED067C">
              <w:rPr>
                <w:rFonts w:ascii="Arial" w:hAnsi="Arial" w:cs="Arial"/>
                <w:sz w:val="18"/>
                <w:szCs w:val="14"/>
              </w:rPr>
              <w:t>the charges against each accused could properly be joined in the same indictment; and</w:t>
            </w:r>
          </w:p>
          <w:p w14:paraId="7A22C663" w14:textId="566B930D" w:rsidR="00ED067C" w:rsidRDefault="00ED067C" w:rsidP="007C0115">
            <w:pPr>
              <w:pStyle w:val="ListParagraph"/>
              <w:numPr>
                <w:ilvl w:val="0"/>
                <w:numId w:val="197"/>
              </w:numPr>
              <w:spacing w:after="0" w:line="240" w:lineRule="auto"/>
              <w:jc w:val="both"/>
              <w:rPr>
                <w:rFonts w:ascii="Arial" w:hAnsi="Arial" w:cs="Arial"/>
                <w:color w:val="000000" w:themeColor="text1"/>
                <w:sz w:val="18"/>
              </w:rPr>
            </w:pPr>
            <w:r>
              <w:rPr>
                <w:rFonts w:ascii="Arial" w:hAnsi="Arial" w:cs="Arial"/>
                <w:color w:val="000000" w:themeColor="text1"/>
                <w:sz w:val="18"/>
              </w:rPr>
              <w:t xml:space="preserve">the accused who is a child is charged with an indictable offence that is not to be heard and determined summarily for a reason specified in </w:t>
            </w:r>
            <w:r w:rsidRPr="00ED067C">
              <w:rPr>
                <w:rFonts w:ascii="Arial" w:hAnsi="Arial" w:cs="Arial"/>
                <w:b/>
                <w:bCs/>
                <w:color w:val="FFFFFF" w:themeColor="background1"/>
                <w:sz w:val="18"/>
                <w:shd w:val="clear" w:color="auto" w:fill="000000" w:themeFill="text1"/>
              </w:rPr>
              <w:t>YJA s.156(1)</w:t>
            </w:r>
            <w:r>
              <w:rPr>
                <w:rFonts w:ascii="Arial" w:hAnsi="Arial" w:cs="Arial"/>
                <w:color w:val="000000" w:themeColor="text1"/>
                <w:sz w:val="18"/>
              </w:rPr>
              <w:t>; and</w:t>
            </w:r>
          </w:p>
          <w:p w14:paraId="7639400A" w14:textId="77777777" w:rsidR="00ED067C" w:rsidRDefault="00ED067C" w:rsidP="00764766">
            <w:pPr>
              <w:spacing w:after="20"/>
              <w:ind w:left="357"/>
              <w:jc w:val="both"/>
              <w:rPr>
                <w:rFonts w:ascii="Arial" w:hAnsi="Arial" w:cs="Arial"/>
                <w:sz w:val="18"/>
                <w:szCs w:val="14"/>
              </w:rPr>
            </w:pPr>
            <w:r w:rsidRPr="00764766">
              <w:rPr>
                <w:rFonts w:ascii="Arial" w:hAnsi="Arial" w:cs="Arial"/>
                <w:sz w:val="18"/>
                <w:szCs w:val="14"/>
              </w:rPr>
              <w:t xml:space="preserve">the Court makes an order under subsection (2) in relation to the accused who is a child and the Magistrates' Court makes an order under section 25(4) of the </w:t>
            </w:r>
            <w:r w:rsidRPr="00764766">
              <w:rPr>
                <w:rFonts w:ascii="Arial" w:hAnsi="Arial" w:cs="Arial"/>
                <w:b/>
                <w:sz w:val="18"/>
                <w:szCs w:val="14"/>
              </w:rPr>
              <w:t>Magistrates' Court Act 1989</w:t>
            </w:r>
            <w:r w:rsidRPr="00764766">
              <w:rPr>
                <w:rFonts w:ascii="Arial" w:hAnsi="Arial" w:cs="Arial"/>
                <w:sz w:val="18"/>
                <w:szCs w:val="14"/>
              </w:rPr>
              <w:t xml:space="preserve"> in relation to the other accused.</w:t>
            </w:r>
          </w:p>
          <w:p w14:paraId="34E2FBD7" w14:textId="65B37503" w:rsidR="000A359A" w:rsidRPr="00764766" w:rsidRDefault="000A359A" w:rsidP="000A359A">
            <w:pPr>
              <w:spacing w:after="20"/>
              <w:jc w:val="both"/>
              <w:rPr>
                <w:rFonts w:ascii="Arial" w:hAnsi="Arial" w:cs="Arial"/>
                <w:color w:val="000000" w:themeColor="text1"/>
                <w:sz w:val="18"/>
              </w:rPr>
            </w:pPr>
            <w:r>
              <w:rPr>
                <w:rFonts w:ascii="Arial" w:hAnsi="Arial" w:cs="Arial"/>
                <w:sz w:val="18"/>
                <w:szCs w:val="14"/>
              </w:rPr>
              <w:t xml:space="preserve">A parallel amendment has been made by </w:t>
            </w:r>
            <w:r w:rsidRPr="000A359A">
              <w:rPr>
                <w:rFonts w:ascii="Arial" w:hAnsi="Arial" w:cs="Arial"/>
                <w:b/>
                <w:bCs/>
                <w:sz w:val="18"/>
                <w:szCs w:val="14"/>
                <w:shd w:val="clear" w:color="auto" w:fill="000000" w:themeFill="text1"/>
              </w:rPr>
              <w:t>YJA s.1087</w:t>
            </w:r>
            <w:r>
              <w:rPr>
                <w:rFonts w:ascii="Arial" w:hAnsi="Arial" w:cs="Arial"/>
                <w:sz w:val="18"/>
                <w:szCs w:val="14"/>
              </w:rPr>
              <w:t xml:space="preserve"> to s.25(3) </w:t>
            </w:r>
            <w:r w:rsidRPr="00764766">
              <w:rPr>
                <w:rFonts w:ascii="Arial" w:hAnsi="Arial" w:cs="Arial"/>
                <w:sz w:val="18"/>
                <w:szCs w:val="14"/>
              </w:rPr>
              <w:t xml:space="preserve">of the </w:t>
            </w:r>
            <w:r w:rsidRPr="00764766">
              <w:rPr>
                <w:rFonts w:ascii="Arial" w:hAnsi="Arial" w:cs="Arial"/>
                <w:b/>
                <w:sz w:val="18"/>
                <w:szCs w:val="14"/>
              </w:rPr>
              <w:t>Magistrates' Court Act 1989</w:t>
            </w:r>
            <w:r w:rsidR="007E5120" w:rsidRPr="007E5120">
              <w:rPr>
                <w:rFonts w:ascii="Arial" w:hAnsi="Arial" w:cs="Arial"/>
                <w:bCs/>
                <w:sz w:val="18"/>
                <w:szCs w:val="14"/>
              </w:rPr>
              <w:t>.</w:t>
            </w:r>
          </w:p>
        </w:tc>
      </w:tr>
      <w:tr w:rsidR="009D64F8" w14:paraId="769FC559" w14:textId="77777777" w:rsidTr="00AA0AE3">
        <w:trPr>
          <w:trHeight w:val="227"/>
        </w:trPr>
        <w:tc>
          <w:tcPr>
            <w:tcW w:w="1423" w:type="dxa"/>
            <w:tcBorders>
              <w:bottom w:val="single" w:sz="4" w:space="0" w:color="auto"/>
            </w:tcBorders>
            <w:shd w:val="clear" w:color="auto" w:fill="000000" w:themeFill="text1"/>
          </w:tcPr>
          <w:p w14:paraId="383B9E73" w14:textId="30C66990" w:rsidR="009D64F8" w:rsidRPr="00E5059A" w:rsidRDefault="009D64F8" w:rsidP="00AA0AE3">
            <w:pPr>
              <w:jc w:val="center"/>
              <w:rPr>
                <w:rFonts w:ascii="Arial" w:hAnsi="Arial" w:cs="Arial"/>
                <w:b/>
                <w:bCs/>
                <w:color w:val="FFFFFF" w:themeColor="background1"/>
                <w:sz w:val="18"/>
                <w:szCs w:val="22"/>
              </w:rPr>
            </w:pPr>
            <w:r>
              <w:rPr>
                <w:rFonts w:ascii="Arial" w:hAnsi="Arial" w:cs="Arial"/>
                <w:b/>
                <w:bCs/>
                <w:color w:val="FFFFFF" w:themeColor="background1"/>
                <w:sz w:val="18"/>
                <w:szCs w:val="22"/>
              </w:rPr>
              <w:t>ss.945-949</w:t>
            </w:r>
          </w:p>
        </w:tc>
        <w:tc>
          <w:tcPr>
            <w:tcW w:w="7770" w:type="dxa"/>
            <w:gridSpan w:val="3"/>
            <w:tcBorders>
              <w:bottom w:val="single" w:sz="4" w:space="0" w:color="auto"/>
              <w:right w:val="single" w:sz="12" w:space="0" w:color="auto"/>
            </w:tcBorders>
            <w:shd w:val="pct10" w:color="4472C4" w:themeColor="accent1" w:fill="auto"/>
          </w:tcPr>
          <w:p w14:paraId="623A6E21" w14:textId="5896E74A" w:rsidR="009D64F8" w:rsidRDefault="009D64F8" w:rsidP="00AA0AE3">
            <w:pPr>
              <w:spacing w:before="20" w:after="20"/>
              <w:jc w:val="both"/>
              <w:rPr>
                <w:rFonts w:ascii="Arial" w:hAnsi="Arial" w:cs="Arial"/>
                <w:b/>
                <w:bCs/>
                <w:color w:val="000000" w:themeColor="text1"/>
                <w:sz w:val="18"/>
                <w:szCs w:val="22"/>
              </w:rPr>
            </w:pPr>
            <w:r>
              <w:rPr>
                <w:rFonts w:ascii="Arial" w:hAnsi="Arial" w:cs="Arial"/>
                <w:b/>
                <w:bCs/>
                <w:color w:val="000000" w:themeColor="text1"/>
                <w:sz w:val="18"/>
                <w:szCs w:val="22"/>
              </w:rPr>
              <w:t>Minor amendments to CYFA ss.517-520 pri</w:t>
            </w:r>
            <w:r w:rsidR="0083236B">
              <w:rPr>
                <w:rFonts w:ascii="Arial" w:hAnsi="Arial" w:cs="Arial"/>
                <w:b/>
                <w:bCs/>
                <w:color w:val="000000" w:themeColor="text1"/>
                <w:sz w:val="18"/>
                <w:szCs w:val="22"/>
              </w:rPr>
              <w:t>marily</w:t>
            </w:r>
            <w:r>
              <w:rPr>
                <w:rFonts w:ascii="Arial" w:hAnsi="Arial" w:cs="Arial"/>
                <w:b/>
                <w:bCs/>
                <w:color w:val="000000" w:themeColor="text1"/>
                <w:sz w:val="18"/>
                <w:szCs w:val="22"/>
              </w:rPr>
              <w:t xml:space="preserve"> to add references to the </w:t>
            </w:r>
            <w:r w:rsidRPr="009D64F8">
              <w:rPr>
                <w:rFonts w:ascii="Arial" w:hAnsi="Arial" w:cs="Arial"/>
                <w:b/>
                <w:bCs/>
                <w:color w:val="FFFFFF" w:themeColor="background1"/>
                <w:sz w:val="18"/>
                <w:szCs w:val="22"/>
                <w:shd w:val="clear" w:color="auto" w:fill="000000" w:themeFill="text1"/>
              </w:rPr>
              <w:t>YJA</w:t>
            </w:r>
            <w:r>
              <w:rPr>
                <w:rFonts w:ascii="Arial" w:hAnsi="Arial" w:cs="Arial"/>
                <w:b/>
                <w:bCs/>
                <w:color w:val="000000" w:themeColor="text1"/>
                <w:sz w:val="18"/>
                <w:szCs w:val="22"/>
              </w:rPr>
              <w:t xml:space="preserve"> to sections relating to the Koori Court (Criminal Division).</w:t>
            </w:r>
          </w:p>
        </w:tc>
      </w:tr>
      <w:tr w:rsidR="00E5059A" w14:paraId="42D92D3B" w14:textId="77777777" w:rsidTr="004E691D">
        <w:trPr>
          <w:trHeight w:val="227"/>
        </w:trPr>
        <w:tc>
          <w:tcPr>
            <w:tcW w:w="1423" w:type="dxa"/>
            <w:tcBorders>
              <w:bottom w:val="single" w:sz="4" w:space="0" w:color="auto"/>
            </w:tcBorders>
            <w:shd w:val="clear" w:color="auto" w:fill="000000" w:themeFill="text1"/>
          </w:tcPr>
          <w:p w14:paraId="47392336" w14:textId="567A21EE" w:rsidR="00E5059A" w:rsidRPr="00E5059A" w:rsidRDefault="00764766" w:rsidP="0045265D">
            <w:pPr>
              <w:jc w:val="center"/>
              <w:rPr>
                <w:rFonts w:ascii="Arial" w:hAnsi="Arial" w:cs="Arial"/>
                <w:b/>
                <w:bCs/>
                <w:color w:val="FFFFFF" w:themeColor="background1"/>
                <w:sz w:val="18"/>
                <w:szCs w:val="22"/>
              </w:rPr>
            </w:pPr>
            <w:r>
              <w:rPr>
                <w:rFonts w:ascii="Arial" w:hAnsi="Arial" w:cs="Arial"/>
                <w:b/>
                <w:bCs/>
                <w:color w:val="FFFFFF" w:themeColor="background1"/>
                <w:sz w:val="18"/>
                <w:szCs w:val="22"/>
              </w:rPr>
              <w:t>ss.955-960</w:t>
            </w:r>
          </w:p>
        </w:tc>
        <w:tc>
          <w:tcPr>
            <w:tcW w:w="7770" w:type="dxa"/>
            <w:gridSpan w:val="3"/>
            <w:tcBorders>
              <w:bottom w:val="single" w:sz="4" w:space="0" w:color="auto"/>
              <w:right w:val="single" w:sz="12" w:space="0" w:color="auto"/>
            </w:tcBorders>
            <w:shd w:val="pct10" w:color="4472C4" w:themeColor="accent1" w:fill="auto"/>
          </w:tcPr>
          <w:p w14:paraId="760898C1" w14:textId="4C459F12" w:rsidR="00E5059A" w:rsidRDefault="00764766" w:rsidP="00764766">
            <w:pPr>
              <w:spacing w:before="20" w:after="20"/>
              <w:jc w:val="both"/>
              <w:rPr>
                <w:rFonts w:ascii="Arial" w:hAnsi="Arial" w:cs="Arial"/>
                <w:b/>
                <w:bCs/>
                <w:color w:val="000000" w:themeColor="text1"/>
                <w:sz w:val="18"/>
                <w:szCs w:val="22"/>
              </w:rPr>
            </w:pPr>
            <w:r>
              <w:rPr>
                <w:rFonts w:ascii="Arial" w:hAnsi="Arial" w:cs="Arial"/>
                <w:b/>
                <w:bCs/>
                <w:color w:val="000000" w:themeColor="text1"/>
                <w:sz w:val="18"/>
                <w:szCs w:val="22"/>
              </w:rPr>
              <w:t xml:space="preserve">Consequential amendments to CYFA ss.522-527 primarily to remove references to the Criminal Division as a consequence of </w:t>
            </w:r>
            <w:r w:rsidRPr="00764766">
              <w:rPr>
                <w:rFonts w:ascii="Arial" w:hAnsi="Arial" w:cs="Arial"/>
                <w:b/>
                <w:bCs/>
                <w:color w:val="FFFFFF" w:themeColor="background1"/>
                <w:sz w:val="18"/>
                <w:szCs w:val="22"/>
                <w:shd w:val="clear" w:color="auto" w:fill="000000" w:themeFill="text1"/>
              </w:rPr>
              <w:t>YJA ss.167-177</w:t>
            </w:r>
            <w:r>
              <w:rPr>
                <w:rFonts w:ascii="Arial" w:hAnsi="Arial" w:cs="Arial"/>
                <w:b/>
                <w:bCs/>
                <w:color w:val="000000" w:themeColor="text1"/>
                <w:sz w:val="18"/>
                <w:szCs w:val="22"/>
              </w:rPr>
              <w:t>.</w:t>
            </w:r>
          </w:p>
        </w:tc>
      </w:tr>
      <w:tr w:rsidR="00476FDF" w14:paraId="1CCB722E" w14:textId="77777777" w:rsidTr="005711EF">
        <w:trPr>
          <w:trHeight w:val="227"/>
        </w:trPr>
        <w:tc>
          <w:tcPr>
            <w:tcW w:w="1423" w:type="dxa"/>
            <w:tcBorders>
              <w:bottom w:val="single" w:sz="4" w:space="0" w:color="auto"/>
            </w:tcBorders>
            <w:shd w:val="clear" w:color="auto" w:fill="000000" w:themeFill="text1"/>
          </w:tcPr>
          <w:p w14:paraId="64CA5B25" w14:textId="77777777" w:rsidR="00476FDF" w:rsidRPr="00E5059A" w:rsidRDefault="00476FDF" w:rsidP="005711EF">
            <w:pPr>
              <w:jc w:val="center"/>
              <w:rPr>
                <w:rFonts w:ascii="Arial" w:hAnsi="Arial" w:cs="Arial"/>
                <w:b/>
                <w:bCs/>
                <w:color w:val="FFFFFF" w:themeColor="background1"/>
                <w:sz w:val="18"/>
                <w:szCs w:val="22"/>
              </w:rPr>
            </w:pPr>
            <w:r>
              <w:rPr>
                <w:rFonts w:ascii="Arial" w:hAnsi="Arial" w:cs="Arial"/>
                <w:b/>
                <w:bCs/>
                <w:color w:val="FFFFFF" w:themeColor="background1"/>
                <w:sz w:val="18"/>
                <w:szCs w:val="22"/>
              </w:rPr>
              <w:t>s.964</w:t>
            </w:r>
          </w:p>
        </w:tc>
        <w:tc>
          <w:tcPr>
            <w:tcW w:w="7770" w:type="dxa"/>
            <w:gridSpan w:val="3"/>
            <w:tcBorders>
              <w:bottom w:val="single" w:sz="4" w:space="0" w:color="auto"/>
              <w:right w:val="single" w:sz="12" w:space="0" w:color="auto"/>
            </w:tcBorders>
            <w:shd w:val="pct10" w:color="4472C4" w:themeColor="accent1" w:fill="auto"/>
          </w:tcPr>
          <w:p w14:paraId="42178EBB" w14:textId="77777777" w:rsidR="00476FDF" w:rsidRDefault="00476FDF" w:rsidP="005711EF">
            <w:pPr>
              <w:spacing w:before="20" w:after="20"/>
              <w:jc w:val="both"/>
              <w:rPr>
                <w:rFonts w:ascii="Arial" w:hAnsi="Arial" w:cs="Arial"/>
                <w:b/>
                <w:bCs/>
                <w:color w:val="000000" w:themeColor="text1"/>
                <w:sz w:val="18"/>
                <w:szCs w:val="22"/>
              </w:rPr>
            </w:pPr>
            <w:r>
              <w:rPr>
                <w:rFonts w:ascii="Arial" w:hAnsi="Arial" w:cs="Arial"/>
                <w:b/>
                <w:bCs/>
                <w:color w:val="000000" w:themeColor="text1"/>
                <w:sz w:val="18"/>
                <w:szCs w:val="22"/>
              </w:rPr>
              <w:t>Minor amendment to CYFA s.534 re restriction on publication of proceedings.</w:t>
            </w:r>
          </w:p>
        </w:tc>
      </w:tr>
      <w:tr w:rsidR="00E5059A" w14:paraId="2BE6D899" w14:textId="77777777" w:rsidTr="004E691D">
        <w:trPr>
          <w:trHeight w:val="227"/>
        </w:trPr>
        <w:tc>
          <w:tcPr>
            <w:tcW w:w="1423" w:type="dxa"/>
            <w:tcBorders>
              <w:bottom w:val="single" w:sz="12" w:space="0" w:color="auto"/>
              <w:right w:val="single" w:sz="4" w:space="0" w:color="auto"/>
            </w:tcBorders>
            <w:shd w:val="clear" w:color="auto" w:fill="000000" w:themeFill="text1"/>
          </w:tcPr>
          <w:p w14:paraId="68935517" w14:textId="6B4403CD" w:rsidR="00E5059A" w:rsidRPr="00E5059A" w:rsidRDefault="00764766" w:rsidP="0045265D">
            <w:pPr>
              <w:jc w:val="center"/>
              <w:rPr>
                <w:rFonts w:ascii="Arial" w:hAnsi="Arial" w:cs="Arial"/>
                <w:b/>
                <w:bCs/>
                <w:color w:val="FFFFFF" w:themeColor="background1"/>
                <w:sz w:val="18"/>
                <w:szCs w:val="22"/>
              </w:rPr>
            </w:pPr>
            <w:r>
              <w:rPr>
                <w:rFonts w:ascii="Arial" w:hAnsi="Arial" w:cs="Arial"/>
                <w:b/>
                <w:bCs/>
                <w:color w:val="FFFFFF" w:themeColor="background1"/>
                <w:sz w:val="18"/>
                <w:szCs w:val="22"/>
              </w:rPr>
              <w:t>s.975</w:t>
            </w:r>
          </w:p>
        </w:tc>
        <w:tc>
          <w:tcPr>
            <w:tcW w:w="7770" w:type="dxa"/>
            <w:gridSpan w:val="3"/>
            <w:tcBorders>
              <w:top w:val="single" w:sz="4" w:space="0" w:color="auto"/>
              <w:left w:val="single" w:sz="4" w:space="0" w:color="auto"/>
              <w:bottom w:val="single" w:sz="12" w:space="0" w:color="auto"/>
              <w:right w:val="single" w:sz="12" w:space="0" w:color="auto"/>
            </w:tcBorders>
            <w:shd w:val="pct10" w:color="4472C4" w:themeColor="accent1" w:fill="auto"/>
          </w:tcPr>
          <w:p w14:paraId="77344924" w14:textId="06448D8C" w:rsidR="00E5059A" w:rsidRDefault="00764766" w:rsidP="00E03658">
            <w:pPr>
              <w:spacing w:before="20" w:after="20"/>
              <w:jc w:val="both"/>
              <w:rPr>
                <w:rFonts w:ascii="Arial" w:hAnsi="Arial" w:cs="Arial"/>
                <w:b/>
                <w:bCs/>
                <w:color w:val="000000" w:themeColor="text1"/>
                <w:sz w:val="18"/>
                <w:szCs w:val="22"/>
              </w:rPr>
            </w:pPr>
            <w:r>
              <w:rPr>
                <w:rFonts w:ascii="Arial" w:hAnsi="Arial" w:cs="Arial"/>
                <w:b/>
                <w:bCs/>
                <w:color w:val="000000" w:themeColor="text1"/>
                <w:sz w:val="18"/>
                <w:szCs w:val="22"/>
              </w:rPr>
              <w:t xml:space="preserve">Expansion of CYFA s.551 to permit a parent of a child in the Criminal Division to dispute a matter in a report </w:t>
            </w:r>
            <w:r w:rsidR="00E03658">
              <w:rPr>
                <w:rFonts w:ascii="Arial" w:hAnsi="Arial" w:cs="Arial"/>
                <w:b/>
                <w:bCs/>
                <w:color w:val="000000" w:themeColor="text1"/>
                <w:sz w:val="18"/>
                <w:szCs w:val="22"/>
              </w:rPr>
              <w:t>to which CYFA Part 7.8 applies.</w:t>
            </w:r>
          </w:p>
        </w:tc>
      </w:tr>
      <w:tr w:rsidR="009E6B80" w:rsidRPr="0072160E" w14:paraId="11114C75" w14:textId="77777777" w:rsidTr="00C326C5">
        <w:tc>
          <w:tcPr>
            <w:tcW w:w="9193" w:type="dxa"/>
            <w:gridSpan w:val="4"/>
            <w:tcBorders>
              <w:top w:val="single" w:sz="12" w:space="0" w:color="auto"/>
              <w:left w:val="single" w:sz="12" w:space="0" w:color="auto"/>
              <w:bottom w:val="single" w:sz="12" w:space="0" w:color="auto"/>
              <w:right w:val="single" w:sz="12" w:space="0" w:color="auto"/>
            </w:tcBorders>
            <w:shd w:val="clear" w:color="auto" w:fill="CCECFF"/>
          </w:tcPr>
          <w:p w14:paraId="14DD83AD" w14:textId="0BFD454B" w:rsidR="009E6B80" w:rsidRDefault="009E6B80" w:rsidP="0049096E">
            <w:pPr>
              <w:spacing w:before="20" w:after="20"/>
              <w:jc w:val="center"/>
              <w:rPr>
                <w:rFonts w:ascii="Arial" w:hAnsi="Arial" w:cs="Arial"/>
                <w:b/>
                <w:bCs/>
                <w:color w:val="000000" w:themeColor="text1"/>
                <w:sz w:val="22"/>
                <w:szCs w:val="28"/>
              </w:rPr>
            </w:pPr>
            <w:r>
              <w:rPr>
                <w:rFonts w:ascii="Arial" w:hAnsi="Arial" w:cs="Arial"/>
                <w:b/>
                <w:bCs/>
                <w:color w:val="000000" w:themeColor="text1"/>
                <w:sz w:val="22"/>
                <w:szCs w:val="28"/>
              </w:rPr>
              <w:t>CHAPTER 23, PART</w:t>
            </w:r>
            <w:r w:rsidR="00DD5C61">
              <w:rPr>
                <w:rFonts w:ascii="Arial" w:hAnsi="Arial" w:cs="Arial"/>
                <w:b/>
                <w:bCs/>
                <w:color w:val="000000" w:themeColor="text1"/>
                <w:sz w:val="22"/>
                <w:szCs w:val="28"/>
              </w:rPr>
              <w:t>S</w:t>
            </w:r>
            <w:r>
              <w:rPr>
                <w:rFonts w:ascii="Arial" w:hAnsi="Arial" w:cs="Arial"/>
                <w:b/>
                <w:bCs/>
                <w:color w:val="000000" w:themeColor="text1"/>
                <w:sz w:val="22"/>
                <w:szCs w:val="28"/>
              </w:rPr>
              <w:t xml:space="preserve"> 23.</w:t>
            </w:r>
            <w:r w:rsidR="00DD5C61">
              <w:rPr>
                <w:rFonts w:ascii="Arial" w:hAnsi="Arial" w:cs="Arial"/>
                <w:b/>
                <w:bCs/>
                <w:color w:val="000000" w:themeColor="text1"/>
                <w:sz w:val="22"/>
                <w:szCs w:val="28"/>
              </w:rPr>
              <w:t>1-23.4 &amp; 23.6-23.4</w:t>
            </w:r>
            <w:r w:rsidR="00E03658">
              <w:rPr>
                <w:rFonts w:ascii="Arial" w:hAnsi="Arial" w:cs="Arial"/>
                <w:b/>
                <w:bCs/>
                <w:color w:val="000000" w:themeColor="text1"/>
                <w:sz w:val="22"/>
                <w:szCs w:val="28"/>
              </w:rPr>
              <w:t>5</w:t>
            </w:r>
            <w:r>
              <w:rPr>
                <w:rFonts w:ascii="Arial" w:hAnsi="Arial" w:cs="Arial"/>
                <w:b/>
                <w:bCs/>
                <w:color w:val="000000" w:themeColor="text1"/>
                <w:sz w:val="22"/>
                <w:szCs w:val="28"/>
              </w:rPr>
              <w:t xml:space="preserve"> – AMENDMENT OF </w:t>
            </w:r>
            <w:r w:rsidR="00DD5C61">
              <w:rPr>
                <w:rFonts w:ascii="Arial" w:hAnsi="Arial" w:cs="Arial"/>
                <w:b/>
                <w:bCs/>
                <w:color w:val="000000" w:themeColor="text1"/>
                <w:sz w:val="22"/>
                <w:szCs w:val="28"/>
              </w:rPr>
              <w:t>OTHER ACTS</w:t>
            </w:r>
          </w:p>
        </w:tc>
      </w:tr>
      <w:tr w:rsidR="009E6B80" w14:paraId="7EEFED22" w14:textId="77777777" w:rsidTr="004E691D">
        <w:trPr>
          <w:trHeight w:val="227"/>
        </w:trPr>
        <w:tc>
          <w:tcPr>
            <w:tcW w:w="1423" w:type="dxa"/>
            <w:tcBorders>
              <w:top w:val="single" w:sz="12" w:space="0" w:color="auto"/>
              <w:left w:val="single" w:sz="12" w:space="0" w:color="auto"/>
              <w:bottom w:val="single" w:sz="12" w:space="0" w:color="auto"/>
            </w:tcBorders>
            <w:shd w:val="clear" w:color="auto" w:fill="E4F6DE"/>
          </w:tcPr>
          <w:p w14:paraId="6934B468" w14:textId="2A75F691" w:rsidR="009E6B80" w:rsidRPr="003E777D" w:rsidRDefault="009E6B80" w:rsidP="0049096E">
            <w:pPr>
              <w:jc w:val="center"/>
              <w:rPr>
                <w:rFonts w:ascii="Arial" w:hAnsi="Arial" w:cs="Arial"/>
                <w:b/>
                <w:bCs/>
                <w:color w:val="E4F6DE"/>
                <w:sz w:val="20"/>
              </w:rPr>
            </w:pPr>
            <w:r w:rsidRPr="003E777D">
              <w:rPr>
                <w:rFonts w:ascii="Arial" w:hAnsi="Arial" w:cs="Arial"/>
                <w:b/>
                <w:bCs/>
                <w:color w:val="000000" w:themeColor="text1"/>
                <w:sz w:val="20"/>
              </w:rPr>
              <w:t>YJA ss.</w:t>
            </w:r>
            <w:r>
              <w:rPr>
                <w:rFonts w:ascii="Arial" w:hAnsi="Arial" w:cs="Arial"/>
                <w:b/>
                <w:bCs/>
                <w:color w:val="000000" w:themeColor="text1"/>
                <w:sz w:val="20"/>
              </w:rPr>
              <w:t>9</w:t>
            </w:r>
            <w:r w:rsidR="007B410F">
              <w:rPr>
                <w:rFonts w:ascii="Arial" w:hAnsi="Arial" w:cs="Arial"/>
                <w:b/>
                <w:bCs/>
                <w:color w:val="000000" w:themeColor="text1"/>
                <w:sz w:val="20"/>
              </w:rPr>
              <w:t>09</w:t>
            </w:r>
            <w:r w:rsidR="007B410F">
              <w:rPr>
                <w:rFonts w:ascii="Arial" w:hAnsi="Arial" w:cs="Arial"/>
                <w:b/>
                <w:bCs/>
                <w:color w:val="000000" w:themeColor="text1"/>
                <w:sz w:val="20"/>
              </w:rPr>
              <w:noBreakHyphen/>
              <w:t>916 + 988-1174</w:t>
            </w:r>
          </w:p>
        </w:tc>
        <w:tc>
          <w:tcPr>
            <w:tcW w:w="7770" w:type="dxa"/>
            <w:gridSpan w:val="3"/>
            <w:tcBorders>
              <w:top w:val="single" w:sz="12" w:space="0" w:color="auto"/>
              <w:bottom w:val="single" w:sz="12" w:space="0" w:color="auto"/>
              <w:right w:val="single" w:sz="12" w:space="0" w:color="auto"/>
            </w:tcBorders>
            <w:shd w:val="clear" w:color="auto" w:fill="E4F6DE"/>
          </w:tcPr>
          <w:p w14:paraId="25F9E5C1" w14:textId="25D95771" w:rsidR="009E6B80" w:rsidRPr="00E0288B" w:rsidRDefault="009E6B80" w:rsidP="00031051">
            <w:pPr>
              <w:spacing w:before="120" w:after="20"/>
              <w:jc w:val="both"/>
              <w:rPr>
                <w:rFonts w:ascii="Arial" w:hAnsi="Arial" w:cs="Arial"/>
                <w:b/>
                <w:bCs/>
                <w:color w:val="000000" w:themeColor="text1"/>
                <w:sz w:val="18"/>
                <w:szCs w:val="22"/>
              </w:rPr>
            </w:pPr>
            <w:r>
              <w:rPr>
                <w:rFonts w:ascii="Arial" w:hAnsi="Arial" w:cs="Arial"/>
                <w:b/>
                <w:bCs/>
                <w:color w:val="000000"/>
                <w:sz w:val="18"/>
                <w:szCs w:val="22"/>
              </w:rPr>
              <w:t>These provisions make consequential amendments to a large number of other Acts</w:t>
            </w:r>
            <w:r w:rsidR="007B410F">
              <w:rPr>
                <w:rFonts w:ascii="Arial" w:hAnsi="Arial" w:cs="Arial"/>
                <w:b/>
                <w:bCs/>
                <w:color w:val="000000"/>
                <w:sz w:val="18"/>
                <w:szCs w:val="22"/>
              </w:rPr>
              <w:t xml:space="preserve">. </w:t>
            </w:r>
            <w:r w:rsidR="004C67E5">
              <w:rPr>
                <w:rFonts w:ascii="Arial" w:hAnsi="Arial" w:cs="Arial"/>
                <w:b/>
                <w:bCs/>
                <w:color w:val="000000"/>
                <w:sz w:val="18"/>
                <w:szCs w:val="22"/>
              </w:rPr>
              <w:t>H</w:t>
            </w:r>
            <w:r w:rsidR="007B410F">
              <w:rPr>
                <w:rFonts w:ascii="Arial" w:hAnsi="Arial" w:cs="Arial"/>
                <w:b/>
                <w:bCs/>
                <w:color w:val="000000"/>
                <w:sz w:val="18"/>
                <w:szCs w:val="22"/>
              </w:rPr>
              <w:t xml:space="preserve">eadings to the various amending sections are listed on </w:t>
            </w:r>
            <w:r w:rsidR="007B410F" w:rsidRPr="007B410F">
              <w:rPr>
                <w:rFonts w:ascii="Arial" w:hAnsi="Arial" w:cs="Arial"/>
                <w:b/>
                <w:bCs/>
                <w:color w:val="FFFFFF" w:themeColor="background1"/>
                <w:sz w:val="18"/>
                <w:szCs w:val="22"/>
                <w:shd w:val="clear" w:color="auto" w:fill="000000" w:themeFill="text1"/>
              </w:rPr>
              <w:t>pages</w:t>
            </w:r>
            <w:r w:rsidR="007B410F">
              <w:rPr>
                <w:rFonts w:ascii="Arial" w:hAnsi="Arial" w:cs="Arial"/>
                <w:b/>
                <w:bCs/>
                <w:color w:val="FFFFFF" w:themeColor="background1"/>
                <w:sz w:val="18"/>
                <w:szCs w:val="22"/>
                <w:shd w:val="clear" w:color="auto" w:fill="000000" w:themeFill="text1"/>
              </w:rPr>
              <w:t> </w:t>
            </w:r>
            <w:r w:rsidR="007B410F" w:rsidRPr="007B410F">
              <w:rPr>
                <w:rFonts w:ascii="Arial" w:hAnsi="Arial" w:cs="Arial"/>
                <w:b/>
                <w:bCs/>
                <w:color w:val="FFFFFF" w:themeColor="background1"/>
                <w:sz w:val="18"/>
                <w:szCs w:val="22"/>
                <w:shd w:val="clear" w:color="auto" w:fill="000000" w:themeFill="text1"/>
              </w:rPr>
              <w:t>xxxviii</w:t>
            </w:r>
            <w:r w:rsidR="007B410F">
              <w:rPr>
                <w:rFonts w:ascii="Arial" w:hAnsi="Arial" w:cs="Arial"/>
                <w:b/>
                <w:bCs/>
                <w:color w:val="FFFFFF" w:themeColor="background1"/>
                <w:sz w:val="18"/>
                <w:szCs w:val="22"/>
                <w:shd w:val="clear" w:color="auto" w:fill="000000" w:themeFill="text1"/>
              </w:rPr>
              <w:t> </w:t>
            </w:r>
            <w:r w:rsidR="007B410F" w:rsidRPr="007B410F">
              <w:rPr>
                <w:rFonts w:ascii="Arial" w:hAnsi="Arial" w:cs="Arial"/>
                <w:b/>
                <w:bCs/>
                <w:color w:val="FFFFFF" w:themeColor="background1"/>
                <w:sz w:val="18"/>
                <w:szCs w:val="22"/>
                <w:shd w:val="clear" w:color="auto" w:fill="000000" w:themeFill="text1"/>
              </w:rPr>
              <w:t>to</w:t>
            </w:r>
            <w:r w:rsidR="007B410F">
              <w:rPr>
                <w:rFonts w:ascii="Arial" w:hAnsi="Arial" w:cs="Arial"/>
                <w:b/>
                <w:bCs/>
                <w:color w:val="FFFFFF" w:themeColor="background1"/>
                <w:sz w:val="18"/>
                <w:szCs w:val="22"/>
                <w:shd w:val="clear" w:color="auto" w:fill="000000" w:themeFill="text1"/>
              </w:rPr>
              <w:t> </w:t>
            </w:r>
            <w:r w:rsidR="007B410F" w:rsidRPr="007B410F">
              <w:rPr>
                <w:rFonts w:ascii="Arial" w:hAnsi="Arial" w:cs="Arial"/>
                <w:b/>
                <w:bCs/>
                <w:color w:val="FFFFFF" w:themeColor="background1"/>
                <w:sz w:val="18"/>
                <w:szCs w:val="22"/>
                <w:shd w:val="clear" w:color="auto" w:fill="000000" w:themeFill="text1"/>
              </w:rPr>
              <w:t>xlviii</w:t>
            </w:r>
            <w:r w:rsidR="007B410F">
              <w:rPr>
                <w:rFonts w:ascii="Arial" w:hAnsi="Arial" w:cs="Arial"/>
                <w:b/>
                <w:bCs/>
                <w:color w:val="FFFFFF" w:themeColor="background1"/>
                <w:sz w:val="18"/>
                <w:szCs w:val="22"/>
                <w:shd w:val="clear" w:color="auto" w:fill="000000" w:themeFill="text1"/>
              </w:rPr>
              <w:t> </w:t>
            </w:r>
            <w:r w:rsidR="007B410F" w:rsidRPr="007B410F">
              <w:rPr>
                <w:rFonts w:ascii="Arial" w:hAnsi="Arial" w:cs="Arial"/>
                <w:b/>
                <w:bCs/>
                <w:color w:val="FFFFFF" w:themeColor="background1"/>
                <w:sz w:val="18"/>
                <w:szCs w:val="22"/>
                <w:shd w:val="clear" w:color="auto" w:fill="000000" w:themeFill="text1"/>
              </w:rPr>
              <w:t>of</w:t>
            </w:r>
            <w:r w:rsidR="007B410F">
              <w:rPr>
                <w:rFonts w:ascii="Arial" w:hAnsi="Arial" w:cs="Arial"/>
                <w:b/>
                <w:bCs/>
                <w:color w:val="FFFFFF" w:themeColor="background1"/>
                <w:sz w:val="18"/>
                <w:szCs w:val="22"/>
                <w:shd w:val="clear" w:color="auto" w:fill="000000" w:themeFill="text1"/>
              </w:rPr>
              <w:t> </w:t>
            </w:r>
            <w:r w:rsidR="007B410F" w:rsidRPr="007B410F">
              <w:rPr>
                <w:rFonts w:ascii="Arial" w:hAnsi="Arial" w:cs="Arial"/>
                <w:b/>
                <w:bCs/>
                <w:color w:val="FFFFFF" w:themeColor="background1"/>
                <w:sz w:val="18"/>
                <w:szCs w:val="22"/>
                <w:shd w:val="clear" w:color="auto" w:fill="000000" w:themeFill="text1"/>
              </w:rPr>
              <w:t>the YJA</w:t>
            </w:r>
            <w:r>
              <w:rPr>
                <w:rFonts w:ascii="Arial" w:hAnsi="Arial" w:cs="Arial"/>
                <w:b/>
                <w:bCs/>
                <w:color w:val="000000"/>
                <w:sz w:val="18"/>
                <w:szCs w:val="22"/>
              </w:rPr>
              <w:t>.</w:t>
            </w:r>
          </w:p>
        </w:tc>
      </w:tr>
    </w:tbl>
    <w:p w14:paraId="5A0D7AC3" w14:textId="213D1807" w:rsidR="000A359A" w:rsidRPr="00476FDF" w:rsidRDefault="000A359A">
      <w:pPr>
        <w:rPr>
          <w:rFonts w:ascii="Arial" w:hAnsi="Arial" w:cs="Arial"/>
          <w:sz w:val="20"/>
          <w:szCs w:val="20"/>
        </w:rPr>
      </w:pPr>
    </w:p>
    <w:tbl>
      <w:tblPr>
        <w:tblStyle w:val="TableGrid"/>
        <w:tblW w:w="9193" w:type="dxa"/>
        <w:tblInd w:w="-15" w:type="dxa"/>
        <w:tblLook w:val="04A0" w:firstRow="1" w:lastRow="0" w:firstColumn="1" w:lastColumn="0" w:noHBand="0" w:noVBand="1"/>
      </w:tblPr>
      <w:tblGrid>
        <w:gridCol w:w="1423"/>
        <w:gridCol w:w="7770"/>
      </w:tblGrid>
      <w:tr w:rsidR="00E03658" w:rsidRPr="0072160E" w14:paraId="4371D1BF" w14:textId="77777777" w:rsidTr="00C326C5">
        <w:tc>
          <w:tcPr>
            <w:tcW w:w="9193" w:type="dxa"/>
            <w:gridSpan w:val="2"/>
            <w:tcBorders>
              <w:top w:val="single" w:sz="12" w:space="0" w:color="auto"/>
              <w:left w:val="single" w:sz="12" w:space="0" w:color="auto"/>
              <w:bottom w:val="single" w:sz="12" w:space="0" w:color="auto"/>
              <w:right w:val="single" w:sz="12" w:space="0" w:color="auto"/>
            </w:tcBorders>
            <w:shd w:val="clear" w:color="auto" w:fill="CCECFF"/>
          </w:tcPr>
          <w:p w14:paraId="02850086" w14:textId="4C61ABED" w:rsidR="00E03658" w:rsidRDefault="00E03658" w:rsidP="0045265D">
            <w:pPr>
              <w:spacing w:before="20" w:after="20"/>
              <w:jc w:val="center"/>
              <w:rPr>
                <w:rFonts w:ascii="Arial" w:hAnsi="Arial" w:cs="Arial"/>
                <w:b/>
                <w:bCs/>
                <w:color w:val="000000" w:themeColor="text1"/>
                <w:sz w:val="22"/>
                <w:szCs w:val="28"/>
              </w:rPr>
            </w:pPr>
            <w:r>
              <w:rPr>
                <w:rFonts w:ascii="Arial" w:hAnsi="Arial" w:cs="Arial"/>
                <w:b/>
                <w:bCs/>
                <w:color w:val="000000" w:themeColor="text1"/>
                <w:sz w:val="22"/>
                <w:szCs w:val="28"/>
              </w:rPr>
              <w:t>CHAPTER 23, PART 23.</w:t>
            </w:r>
            <w:r w:rsidR="004C67E5">
              <w:rPr>
                <w:rFonts w:ascii="Arial" w:hAnsi="Arial" w:cs="Arial"/>
                <w:b/>
                <w:bCs/>
                <w:color w:val="000000" w:themeColor="text1"/>
                <w:sz w:val="22"/>
                <w:szCs w:val="28"/>
              </w:rPr>
              <w:t>46</w:t>
            </w:r>
            <w:r>
              <w:rPr>
                <w:rFonts w:ascii="Arial" w:hAnsi="Arial" w:cs="Arial"/>
                <w:b/>
                <w:bCs/>
                <w:color w:val="000000" w:themeColor="text1"/>
                <w:sz w:val="22"/>
                <w:szCs w:val="28"/>
              </w:rPr>
              <w:t xml:space="preserve"> – AMENDMENT OF </w:t>
            </w:r>
            <w:r w:rsidR="004C67E5">
              <w:rPr>
                <w:rFonts w:ascii="Arial" w:hAnsi="Arial" w:cs="Arial"/>
                <w:b/>
                <w:bCs/>
                <w:color w:val="000000" w:themeColor="text1"/>
                <w:sz w:val="22"/>
                <w:szCs w:val="28"/>
              </w:rPr>
              <w:t>THE YJA</w:t>
            </w:r>
          </w:p>
        </w:tc>
      </w:tr>
      <w:tr w:rsidR="004C67E5" w14:paraId="33025F17" w14:textId="77777777" w:rsidTr="004E691D">
        <w:trPr>
          <w:trHeight w:val="227"/>
        </w:trPr>
        <w:tc>
          <w:tcPr>
            <w:tcW w:w="1423" w:type="dxa"/>
            <w:tcBorders>
              <w:top w:val="single" w:sz="12" w:space="0" w:color="auto"/>
              <w:left w:val="single" w:sz="12" w:space="0" w:color="auto"/>
              <w:bottom w:val="single" w:sz="4" w:space="0" w:color="auto"/>
            </w:tcBorders>
            <w:shd w:val="clear" w:color="auto" w:fill="E4F6DE"/>
          </w:tcPr>
          <w:p w14:paraId="18DEC76B" w14:textId="1BD84A29" w:rsidR="004C67E5" w:rsidRPr="003E777D" w:rsidRDefault="004C67E5" w:rsidP="0045265D">
            <w:pPr>
              <w:jc w:val="center"/>
              <w:rPr>
                <w:rFonts w:ascii="Arial" w:hAnsi="Arial" w:cs="Arial"/>
                <w:b/>
                <w:bCs/>
                <w:color w:val="E4F6DE"/>
                <w:sz w:val="20"/>
              </w:rPr>
            </w:pPr>
            <w:r w:rsidRPr="003E777D">
              <w:rPr>
                <w:rFonts w:ascii="Arial" w:hAnsi="Arial" w:cs="Arial"/>
                <w:b/>
                <w:bCs/>
                <w:color w:val="000000" w:themeColor="text1"/>
                <w:sz w:val="20"/>
              </w:rPr>
              <w:t>YJA s</w:t>
            </w:r>
            <w:r>
              <w:rPr>
                <w:rFonts w:ascii="Arial" w:hAnsi="Arial" w:cs="Arial"/>
                <w:b/>
                <w:bCs/>
                <w:color w:val="000000" w:themeColor="text1"/>
                <w:sz w:val="20"/>
              </w:rPr>
              <w:t>.1175</w:t>
            </w:r>
          </w:p>
        </w:tc>
        <w:tc>
          <w:tcPr>
            <w:tcW w:w="7770" w:type="dxa"/>
            <w:tcBorders>
              <w:top w:val="single" w:sz="12" w:space="0" w:color="auto"/>
              <w:bottom w:val="single" w:sz="4" w:space="0" w:color="auto"/>
              <w:right w:val="single" w:sz="12" w:space="0" w:color="auto"/>
            </w:tcBorders>
            <w:shd w:val="clear" w:color="auto" w:fill="E4F6DE"/>
          </w:tcPr>
          <w:p w14:paraId="359512E3" w14:textId="09457190" w:rsidR="004C67E5" w:rsidRPr="00E0288B" w:rsidRDefault="004C67E5" w:rsidP="004C67E5">
            <w:pPr>
              <w:spacing w:before="20" w:after="20"/>
              <w:jc w:val="both"/>
              <w:rPr>
                <w:rFonts w:ascii="Arial" w:hAnsi="Arial" w:cs="Arial"/>
                <w:b/>
                <w:bCs/>
                <w:color w:val="000000" w:themeColor="text1"/>
                <w:sz w:val="18"/>
                <w:szCs w:val="22"/>
              </w:rPr>
            </w:pPr>
            <w:r>
              <w:rPr>
                <w:rFonts w:ascii="Arial" w:hAnsi="Arial" w:cs="Arial"/>
                <w:b/>
                <w:bCs/>
                <w:color w:val="000000"/>
                <w:sz w:val="18"/>
                <w:szCs w:val="22"/>
              </w:rPr>
              <w:t xml:space="preserve">This section amends the definition of </w:t>
            </w:r>
            <w:r w:rsidRPr="004C67E5">
              <w:rPr>
                <w:rFonts w:ascii="Arial" w:hAnsi="Arial" w:cs="Arial"/>
                <w:b/>
                <w:bCs/>
                <w:i/>
                <w:iCs/>
                <w:color w:val="000000"/>
                <w:sz w:val="18"/>
                <w:szCs w:val="22"/>
              </w:rPr>
              <w:t>child</w:t>
            </w:r>
            <w:r>
              <w:rPr>
                <w:rFonts w:ascii="Arial" w:hAnsi="Arial" w:cs="Arial"/>
                <w:b/>
                <w:bCs/>
                <w:color w:val="000000"/>
                <w:sz w:val="18"/>
                <w:szCs w:val="22"/>
              </w:rPr>
              <w:t xml:space="preserve"> in </w:t>
            </w:r>
            <w:r w:rsidRPr="004C67E5">
              <w:rPr>
                <w:rFonts w:ascii="Arial" w:hAnsi="Arial" w:cs="Arial"/>
                <w:b/>
                <w:bCs/>
                <w:color w:val="FFFFFF" w:themeColor="background1"/>
                <w:sz w:val="18"/>
                <w:szCs w:val="22"/>
                <w:shd w:val="clear" w:color="auto" w:fill="000000" w:themeFill="text1"/>
              </w:rPr>
              <w:t>YJA s.4</w:t>
            </w:r>
            <w:r>
              <w:rPr>
                <w:rFonts w:ascii="Arial" w:hAnsi="Arial" w:cs="Arial"/>
                <w:b/>
                <w:bCs/>
                <w:color w:val="000000"/>
                <w:sz w:val="18"/>
                <w:szCs w:val="22"/>
              </w:rPr>
              <w:t>.  It provides:</w:t>
            </w:r>
          </w:p>
        </w:tc>
      </w:tr>
      <w:tr w:rsidR="004C67E5" w14:paraId="72F4AF6A" w14:textId="77777777" w:rsidTr="004E691D">
        <w:trPr>
          <w:trHeight w:val="227"/>
        </w:trPr>
        <w:tc>
          <w:tcPr>
            <w:tcW w:w="9193" w:type="dxa"/>
            <w:gridSpan w:val="2"/>
            <w:tcBorders>
              <w:left w:val="single" w:sz="12" w:space="0" w:color="auto"/>
              <w:bottom w:val="nil"/>
              <w:right w:val="single" w:sz="12" w:space="0" w:color="auto"/>
            </w:tcBorders>
          </w:tcPr>
          <w:p w14:paraId="66C86A50" w14:textId="77777777" w:rsidR="004C67E5" w:rsidRDefault="004C67E5" w:rsidP="00215C44">
            <w:pPr>
              <w:spacing w:before="20"/>
              <w:jc w:val="both"/>
              <w:rPr>
                <w:rFonts w:ascii="Arial" w:hAnsi="Arial" w:cs="Arial"/>
                <w:color w:val="000000" w:themeColor="text1"/>
                <w:sz w:val="18"/>
              </w:rPr>
            </w:pPr>
            <w:r w:rsidRPr="00E45E8E">
              <w:rPr>
                <w:rFonts w:ascii="Arial" w:hAnsi="Arial" w:cs="Arial"/>
                <w:color w:val="000000" w:themeColor="text1"/>
                <w:sz w:val="18"/>
              </w:rPr>
              <w:t xml:space="preserve">For </w:t>
            </w:r>
            <w:r w:rsidRPr="00E45E8E">
              <w:rPr>
                <w:rFonts w:ascii="Arial" w:hAnsi="Arial" w:cs="Arial"/>
                <w:b/>
                <w:bCs/>
                <w:color w:val="FFFFFF" w:themeColor="background1"/>
                <w:sz w:val="18"/>
                <w:shd w:val="clear" w:color="auto" w:fill="000000" w:themeFill="text1"/>
              </w:rPr>
              <w:t>YJA s.4(3)</w:t>
            </w:r>
            <w:r w:rsidRPr="00E45E8E">
              <w:rPr>
                <w:rFonts w:ascii="Arial" w:hAnsi="Arial" w:cs="Arial"/>
                <w:color w:val="000000" w:themeColor="text1"/>
                <w:sz w:val="18"/>
              </w:rPr>
              <w:t xml:space="preserve"> substitute–</w:t>
            </w:r>
          </w:p>
          <w:p w14:paraId="271BCFEB" w14:textId="65E7C0B2" w:rsidR="00E45E8E" w:rsidRPr="00E45E8E" w:rsidRDefault="00E45E8E" w:rsidP="007C0115">
            <w:pPr>
              <w:pStyle w:val="ListParagraph"/>
              <w:numPr>
                <w:ilvl w:val="0"/>
                <w:numId w:val="206"/>
              </w:numPr>
              <w:spacing w:after="0" w:line="240" w:lineRule="auto"/>
              <w:ind w:left="357" w:hanging="357"/>
              <w:jc w:val="both"/>
              <w:rPr>
                <w:rFonts w:ascii="Arial" w:hAnsi="Arial" w:cs="Arial"/>
                <w:color w:val="000000" w:themeColor="text1"/>
                <w:sz w:val="18"/>
              </w:rPr>
            </w:pPr>
            <w:r>
              <w:rPr>
                <w:rFonts w:ascii="Arial" w:hAnsi="Arial" w:cs="Arial"/>
                <w:color w:val="000000" w:themeColor="text1"/>
                <w:sz w:val="18"/>
              </w:rPr>
              <w:t>A person is excluded if the person is 19 years of age or over–</w:t>
            </w:r>
          </w:p>
          <w:p w14:paraId="64FA5751" w14:textId="19A47813" w:rsidR="00E45E8E" w:rsidRPr="004E691D" w:rsidRDefault="00E45E8E" w:rsidP="007C0115">
            <w:pPr>
              <w:pStyle w:val="ListParagraph"/>
              <w:numPr>
                <w:ilvl w:val="0"/>
                <w:numId w:val="198"/>
              </w:numPr>
              <w:spacing w:after="0" w:line="240" w:lineRule="auto"/>
              <w:jc w:val="both"/>
              <w:rPr>
                <w:rFonts w:ascii="Arial" w:hAnsi="Arial" w:cs="Arial"/>
                <w:color w:val="000000" w:themeColor="text1"/>
                <w:sz w:val="18"/>
              </w:rPr>
            </w:pPr>
            <w:r>
              <w:rPr>
                <w:rFonts w:ascii="Arial" w:hAnsi="Arial" w:cs="Arial"/>
                <w:color w:val="000000" w:themeColor="text1"/>
                <w:sz w:val="18"/>
              </w:rPr>
              <w:t>at the time of the commencement of the proceeding for the offence or alleged offence; or</w:t>
            </w:r>
          </w:p>
        </w:tc>
      </w:tr>
      <w:tr w:rsidR="004E691D" w14:paraId="71B0911E" w14:textId="77777777" w:rsidTr="00DD1E95">
        <w:trPr>
          <w:trHeight w:val="227"/>
        </w:trPr>
        <w:tc>
          <w:tcPr>
            <w:tcW w:w="9193" w:type="dxa"/>
            <w:gridSpan w:val="2"/>
            <w:tcBorders>
              <w:top w:val="nil"/>
              <w:left w:val="single" w:sz="12" w:space="0" w:color="000000" w:themeColor="text1"/>
              <w:bottom w:val="single" w:sz="12" w:space="0" w:color="auto"/>
              <w:right w:val="single" w:sz="12" w:space="0" w:color="000000" w:themeColor="text1"/>
            </w:tcBorders>
          </w:tcPr>
          <w:p w14:paraId="1A913972" w14:textId="77777777" w:rsidR="004E691D" w:rsidRDefault="004E691D" w:rsidP="007C0115">
            <w:pPr>
              <w:pStyle w:val="ListParagraph"/>
              <w:numPr>
                <w:ilvl w:val="0"/>
                <w:numId w:val="198"/>
              </w:numPr>
              <w:spacing w:after="0" w:line="240" w:lineRule="auto"/>
              <w:jc w:val="both"/>
              <w:rPr>
                <w:rFonts w:ascii="Arial" w:hAnsi="Arial" w:cs="Arial"/>
                <w:color w:val="000000" w:themeColor="text1"/>
                <w:sz w:val="18"/>
              </w:rPr>
            </w:pPr>
            <w:r>
              <w:rPr>
                <w:rFonts w:ascii="Arial" w:hAnsi="Arial" w:cs="Arial"/>
                <w:color w:val="000000" w:themeColor="text1"/>
                <w:sz w:val="18"/>
              </w:rPr>
              <w:t>if the offence is an infringement offence–</w:t>
            </w:r>
          </w:p>
          <w:p w14:paraId="483FA803" w14:textId="45F9EFAE" w:rsidR="004E691D" w:rsidRDefault="004E691D" w:rsidP="007C0115">
            <w:pPr>
              <w:pStyle w:val="ListParagraph"/>
              <w:numPr>
                <w:ilvl w:val="0"/>
                <w:numId w:val="199"/>
              </w:numPr>
              <w:spacing w:after="0" w:line="240" w:lineRule="auto"/>
              <w:ind w:left="1077" w:hanging="357"/>
              <w:jc w:val="both"/>
              <w:rPr>
                <w:rFonts w:ascii="Arial" w:hAnsi="Arial" w:cs="Arial"/>
                <w:color w:val="000000" w:themeColor="text1"/>
                <w:sz w:val="18"/>
              </w:rPr>
            </w:pPr>
            <w:r>
              <w:rPr>
                <w:rFonts w:ascii="Arial" w:hAnsi="Arial" w:cs="Arial"/>
                <w:color w:val="000000" w:themeColor="text1"/>
                <w:sz w:val="18"/>
              </w:rPr>
              <w:t>at the time of the commencement of the proceeding for the offence; or</w:t>
            </w:r>
          </w:p>
          <w:p w14:paraId="4766DE47" w14:textId="14A63B5A" w:rsidR="004E691D" w:rsidRPr="00E45E8E" w:rsidRDefault="004E691D" w:rsidP="007C0115">
            <w:pPr>
              <w:pStyle w:val="ListParagraph"/>
              <w:numPr>
                <w:ilvl w:val="0"/>
                <w:numId w:val="199"/>
              </w:numPr>
              <w:spacing w:after="0" w:line="240" w:lineRule="auto"/>
              <w:ind w:left="1077" w:hanging="357"/>
              <w:jc w:val="both"/>
              <w:rPr>
                <w:rFonts w:ascii="Arial" w:hAnsi="Arial" w:cs="Arial"/>
                <w:color w:val="000000" w:themeColor="text1"/>
                <w:sz w:val="18"/>
              </w:rPr>
            </w:pPr>
            <w:r>
              <w:rPr>
                <w:rFonts w:ascii="Arial" w:hAnsi="Arial" w:cs="Arial"/>
                <w:color w:val="000000" w:themeColor="text1"/>
                <w:sz w:val="18"/>
              </w:rPr>
              <w:t xml:space="preserve">at the time </w:t>
            </w:r>
            <w:r>
              <w:rPr>
                <w:rFonts w:ascii="Arial" w:hAnsi="Arial" w:cs="Arial"/>
                <w:sz w:val="18"/>
              </w:rPr>
              <w:t xml:space="preserve">the enforcement agency gives the registration document and registration certificate to a registrar under </w:t>
            </w:r>
            <w:r w:rsidRPr="00B542C1">
              <w:rPr>
                <w:rFonts w:ascii="Arial" w:hAnsi="Arial" w:cs="Arial"/>
                <w:b/>
                <w:bCs/>
                <w:color w:val="FFFFFF" w:themeColor="background1"/>
                <w:sz w:val="18"/>
                <w:shd w:val="clear" w:color="auto" w:fill="000000" w:themeFill="text1"/>
              </w:rPr>
              <w:t>s.725</w:t>
            </w:r>
            <w:r>
              <w:rPr>
                <w:rFonts w:ascii="Arial" w:hAnsi="Arial" w:cs="Arial"/>
                <w:sz w:val="18"/>
              </w:rPr>
              <w:t>–</w:t>
            </w:r>
          </w:p>
          <w:p w14:paraId="506A2F52" w14:textId="77777777" w:rsidR="004E691D" w:rsidRDefault="004E691D" w:rsidP="00215C44">
            <w:pPr>
              <w:ind w:left="720"/>
              <w:jc w:val="both"/>
              <w:rPr>
                <w:rFonts w:ascii="Arial" w:hAnsi="Arial" w:cs="Arial"/>
                <w:sz w:val="18"/>
                <w:szCs w:val="22"/>
              </w:rPr>
            </w:pPr>
            <w:r>
              <w:rPr>
                <w:rFonts w:ascii="Arial" w:hAnsi="Arial" w:cs="Arial"/>
                <w:color w:val="000000" w:themeColor="text1"/>
                <w:sz w:val="18"/>
              </w:rPr>
              <w:t>whichever is earlier.</w:t>
            </w:r>
          </w:p>
          <w:p w14:paraId="05B1D42D" w14:textId="71DBB14A" w:rsidR="004E691D" w:rsidRPr="00E45E8E" w:rsidRDefault="004E691D" w:rsidP="007C0115">
            <w:pPr>
              <w:pStyle w:val="ListParagraph"/>
              <w:numPr>
                <w:ilvl w:val="0"/>
                <w:numId w:val="206"/>
              </w:numPr>
              <w:spacing w:after="0" w:line="240" w:lineRule="auto"/>
              <w:ind w:left="357" w:hanging="357"/>
              <w:jc w:val="both"/>
              <w:rPr>
                <w:rFonts w:ascii="Arial" w:hAnsi="Arial" w:cs="Arial"/>
                <w:color w:val="000000" w:themeColor="text1"/>
                <w:sz w:val="18"/>
              </w:rPr>
            </w:pPr>
            <w:r>
              <w:rPr>
                <w:rFonts w:ascii="Arial" w:hAnsi="Arial" w:cs="Arial"/>
                <w:sz w:val="18"/>
              </w:rPr>
              <w:t xml:space="preserve">To avoid doubt, in the </w:t>
            </w:r>
            <w:r w:rsidRPr="008F1AB3">
              <w:rPr>
                <w:rFonts w:ascii="Arial" w:hAnsi="Arial" w:cs="Arial"/>
                <w:b/>
                <w:bCs/>
                <w:color w:val="FFFFFF" w:themeColor="background1"/>
                <w:sz w:val="18"/>
                <w:shd w:val="clear" w:color="auto" w:fill="000000" w:themeFill="text1"/>
              </w:rPr>
              <w:t>YJA</w:t>
            </w:r>
            <w:r>
              <w:rPr>
                <w:rFonts w:ascii="Arial" w:hAnsi="Arial" w:cs="Arial"/>
                <w:sz w:val="18"/>
              </w:rPr>
              <w:t xml:space="preserve"> </w:t>
            </w:r>
            <w:r w:rsidRPr="00B542C1">
              <w:rPr>
                <w:rFonts w:ascii="Arial" w:hAnsi="Arial" w:cs="Arial"/>
                <w:b/>
                <w:bCs/>
                <w:i/>
                <w:iCs/>
                <w:sz w:val="18"/>
              </w:rPr>
              <w:t>child</w:t>
            </w:r>
            <w:r>
              <w:rPr>
                <w:rFonts w:ascii="Arial" w:hAnsi="Arial" w:cs="Arial"/>
                <w:sz w:val="18"/>
              </w:rPr>
              <w:t xml:space="preserve"> includes</w:t>
            </w:r>
            <w:r w:rsidRPr="00E23771">
              <w:rPr>
                <w:rFonts w:ascii="Arial" w:hAnsi="Arial" w:cs="Arial"/>
                <w:sz w:val="18"/>
              </w:rPr>
              <w:t>—</w:t>
            </w:r>
          </w:p>
          <w:p w14:paraId="43C5A666" w14:textId="180BF902" w:rsidR="00215C44" w:rsidRPr="00E77F4C" w:rsidRDefault="00215C44" w:rsidP="007C0115">
            <w:pPr>
              <w:pStyle w:val="DraftHeading3"/>
              <w:numPr>
                <w:ilvl w:val="0"/>
                <w:numId w:val="169"/>
              </w:numPr>
              <w:tabs>
                <w:tab w:val="right" w:pos="340"/>
              </w:tabs>
              <w:spacing w:before="0"/>
              <w:ind w:left="714" w:hanging="357"/>
              <w:jc w:val="both"/>
              <w:rPr>
                <w:rFonts w:ascii="Arial" w:hAnsi="Arial" w:cs="Arial"/>
                <w:sz w:val="18"/>
                <w:szCs w:val="22"/>
              </w:rPr>
            </w:pPr>
            <w:r>
              <w:rPr>
                <w:rFonts w:ascii="Arial" w:hAnsi="Arial" w:cs="Arial"/>
                <w:sz w:val="18"/>
                <w:szCs w:val="22"/>
              </w:rPr>
              <w:t xml:space="preserve">a person who is 18 years of age or older and subject to an order or sentence under </w:t>
            </w:r>
            <w:r w:rsidRPr="00B542C1">
              <w:rPr>
                <w:rFonts w:ascii="Arial" w:hAnsi="Arial" w:cs="Arial"/>
                <w:b/>
                <w:bCs/>
                <w:color w:val="FFFFFF" w:themeColor="background1"/>
                <w:sz w:val="18"/>
                <w:szCs w:val="22"/>
                <w:shd w:val="clear" w:color="auto" w:fill="000000" w:themeFill="text1"/>
              </w:rPr>
              <w:t>Chapter 7</w:t>
            </w:r>
            <w:r>
              <w:rPr>
                <w:rFonts w:ascii="Arial" w:hAnsi="Arial" w:cs="Arial"/>
                <w:sz w:val="18"/>
                <w:szCs w:val="22"/>
              </w:rPr>
              <w:t>; and</w:t>
            </w:r>
          </w:p>
          <w:p w14:paraId="108D6821" w14:textId="77777777" w:rsidR="00215C44" w:rsidRPr="00FA0630" w:rsidRDefault="00215C44" w:rsidP="007C0115">
            <w:pPr>
              <w:pStyle w:val="ListParagraph"/>
              <w:numPr>
                <w:ilvl w:val="0"/>
                <w:numId w:val="169"/>
              </w:numPr>
              <w:spacing w:after="0" w:line="240" w:lineRule="auto"/>
              <w:ind w:left="714" w:hanging="357"/>
              <w:jc w:val="both"/>
            </w:pPr>
            <w:r>
              <w:rPr>
                <w:rFonts w:ascii="Arial" w:hAnsi="Arial" w:cs="Arial"/>
                <w:sz w:val="18"/>
              </w:rPr>
              <w:t xml:space="preserve">a person who is 18 years of age or older at any time during an appeal under </w:t>
            </w:r>
            <w:r w:rsidRPr="00B542C1">
              <w:rPr>
                <w:rFonts w:ascii="Arial" w:hAnsi="Arial" w:cs="Arial"/>
                <w:b/>
                <w:bCs/>
                <w:color w:val="FFFFFF" w:themeColor="background1"/>
                <w:sz w:val="18"/>
                <w:shd w:val="clear" w:color="auto" w:fill="000000" w:themeFill="text1"/>
              </w:rPr>
              <w:t xml:space="preserve">Chapter </w:t>
            </w:r>
            <w:r>
              <w:rPr>
                <w:rFonts w:ascii="Arial" w:hAnsi="Arial" w:cs="Arial"/>
                <w:b/>
                <w:bCs/>
                <w:color w:val="FFFFFF" w:themeColor="background1"/>
                <w:sz w:val="18"/>
                <w:shd w:val="clear" w:color="auto" w:fill="000000" w:themeFill="text1"/>
              </w:rPr>
              <w:t>8</w:t>
            </w:r>
            <w:r>
              <w:rPr>
                <w:rFonts w:ascii="Arial" w:hAnsi="Arial" w:cs="Arial"/>
                <w:color w:val="000000" w:themeColor="text1"/>
                <w:sz w:val="18"/>
                <w:shd w:val="clear" w:color="auto" w:fill="FFFFFF" w:themeFill="background1"/>
              </w:rPr>
              <w:t xml:space="preserve">; </w:t>
            </w:r>
            <w:r w:rsidRPr="00E77F4C">
              <w:rPr>
                <w:rFonts w:ascii="Arial" w:hAnsi="Arial" w:cs="Arial"/>
                <w:color w:val="000000" w:themeColor="text1"/>
                <w:sz w:val="18"/>
                <w:shd w:val="clear" w:color="auto" w:fill="FFFFFF" w:themeFill="background1"/>
              </w:rPr>
              <w:t>and</w:t>
            </w:r>
          </w:p>
          <w:p w14:paraId="1BE081FF" w14:textId="59512BD3" w:rsidR="00215C44" w:rsidRDefault="00215C44" w:rsidP="007C0115">
            <w:pPr>
              <w:pStyle w:val="ListParagraph"/>
              <w:numPr>
                <w:ilvl w:val="0"/>
                <w:numId w:val="169"/>
              </w:numPr>
              <w:spacing w:after="0" w:line="240" w:lineRule="auto"/>
              <w:ind w:left="714" w:hanging="357"/>
              <w:jc w:val="both"/>
              <w:rPr>
                <w:rFonts w:ascii="Arial" w:hAnsi="Arial" w:cs="Arial"/>
                <w:sz w:val="18"/>
                <w:szCs w:val="18"/>
              </w:rPr>
            </w:pPr>
            <w:r w:rsidRPr="00FA0630">
              <w:rPr>
                <w:rFonts w:ascii="Arial" w:hAnsi="Arial" w:cs="Arial"/>
                <w:sz w:val="18"/>
                <w:szCs w:val="18"/>
              </w:rPr>
              <w:t xml:space="preserve">a person </w:t>
            </w:r>
            <w:r>
              <w:rPr>
                <w:rFonts w:ascii="Arial" w:hAnsi="Arial" w:cs="Arial"/>
                <w:sz w:val="18"/>
                <w:szCs w:val="18"/>
              </w:rPr>
              <w:t xml:space="preserve">who is held in custody in a youth justice custodial centre under the </w:t>
            </w:r>
            <w:r w:rsidRPr="00215C44">
              <w:rPr>
                <w:rFonts w:ascii="Arial" w:hAnsi="Arial" w:cs="Arial"/>
                <w:b/>
                <w:bCs/>
                <w:sz w:val="18"/>
                <w:szCs w:val="18"/>
              </w:rPr>
              <w:t>Crimes (Mental Impairment and Unfitness to be Tried) Act 1997</w:t>
            </w:r>
            <w:r>
              <w:rPr>
                <w:rFonts w:ascii="Arial" w:hAnsi="Arial" w:cs="Arial"/>
                <w:sz w:val="18"/>
                <w:szCs w:val="18"/>
              </w:rPr>
              <w:t>; and</w:t>
            </w:r>
          </w:p>
          <w:p w14:paraId="3B0EDAB7" w14:textId="4FB22942" w:rsidR="00215C44" w:rsidRPr="00FA0630" w:rsidRDefault="00215C44" w:rsidP="007C0115">
            <w:pPr>
              <w:pStyle w:val="ListParagraph"/>
              <w:numPr>
                <w:ilvl w:val="0"/>
                <w:numId w:val="169"/>
              </w:numPr>
              <w:spacing w:after="0" w:line="240" w:lineRule="auto"/>
              <w:ind w:left="714" w:hanging="357"/>
              <w:jc w:val="both"/>
              <w:rPr>
                <w:rFonts w:ascii="Arial" w:hAnsi="Arial" w:cs="Arial"/>
                <w:sz w:val="18"/>
                <w:szCs w:val="18"/>
              </w:rPr>
            </w:pPr>
            <w:r>
              <w:rPr>
                <w:rFonts w:ascii="Arial" w:hAnsi="Arial" w:cs="Arial"/>
                <w:sz w:val="18"/>
                <w:szCs w:val="18"/>
              </w:rPr>
              <w:t xml:space="preserve">a person who is under 18 years of age and detained in a youth justice custodial centre under Part 2AA or Part 2A of the </w:t>
            </w:r>
            <w:r w:rsidRPr="00215C44">
              <w:rPr>
                <w:rFonts w:ascii="Arial" w:hAnsi="Arial" w:cs="Arial"/>
                <w:b/>
                <w:bCs/>
                <w:sz w:val="18"/>
                <w:szCs w:val="18"/>
              </w:rPr>
              <w:t>Terrorism (Community Protection) Act 2003</w:t>
            </w:r>
            <w:r>
              <w:rPr>
                <w:rFonts w:ascii="Arial" w:hAnsi="Arial" w:cs="Arial"/>
                <w:sz w:val="18"/>
                <w:szCs w:val="18"/>
              </w:rPr>
              <w:t xml:space="preserve"> or under a corresponding preventative detention law within the meaning of that Act.</w:t>
            </w:r>
          </w:p>
          <w:p w14:paraId="7F31C203" w14:textId="669AA618" w:rsidR="00215C44" w:rsidRPr="00E45E8E" w:rsidRDefault="00215C44" w:rsidP="007C0115">
            <w:pPr>
              <w:pStyle w:val="ListParagraph"/>
              <w:numPr>
                <w:ilvl w:val="0"/>
                <w:numId w:val="206"/>
              </w:numPr>
              <w:spacing w:after="0" w:line="240" w:lineRule="auto"/>
              <w:ind w:left="357" w:hanging="357"/>
              <w:jc w:val="both"/>
              <w:rPr>
                <w:rFonts w:ascii="Arial" w:hAnsi="Arial" w:cs="Arial"/>
                <w:color w:val="000000" w:themeColor="text1"/>
                <w:sz w:val="18"/>
              </w:rPr>
            </w:pPr>
            <w:r>
              <w:rPr>
                <w:rFonts w:ascii="Arial" w:hAnsi="Arial" w:cs="Arial"/>
                <w:color w:val="000000" w:themeColor="text1"/>
                <w:sz w:val="18"/>
              </w:rPr>
              <w:t xml:space="preserve">Despite subsection (2), in </w:t>
            </w:r>
            <w:r w:rsidRPr="00215C44">
              <w:rPr>
                <w:rFonts w:ascii="Arial" w:hAnsi="Arial" w:cs="Arial"/>
                <w:b/>
                <w:bCs/>
                <w:color w:val="FFFFFF" w:themeColor="background1"/>
                <w:sz w:val="18"/>
                <w:shd w:val="clear" w:color="auto" w:fill="000000" w:themeFill="text1"/>
              </w:rPr>
              <w:t>YJA Chapter 11</w:t>
            </w:r>
            <w:r>
              <w:rPr>
                <w:rFonts w:ascii="Arial" w:hAnsi="Arial" w:cs="Arial"/>
                <w:color w:val="000000" w:themeColor="text1"/>
                <w:sz w:val="18"/>
              </w:rPr>
              <w:t xml:space="preserve">, </w:t>
            </w:r>
            <w:r w:rsidRPr="00215C44">
              <w:rPr>
                <w:rFonts w:ascii="Arial" w:hAnsi="Arial" w:cs="Arial"/>
                <w:b/>
                <w:bCs/>
                <w:i/>
                <w:iCs/>
                <w:color w:val="000000" w:themeColor="text1"/>
                <w:sz w:val="18"/>
              </w:rPr>
              <w:t>child</w:t>
            </w:r>
            <w:r>
              <w:rPr>
                <w:rFonts w:ascii="Arial" w:hAnsi="Arial" w:cs="Arial"/>
                <w:color w:val="000000" w:themeColor="text1"/>
                <w:sz w:val="18"/>
              </w:rPr>
              <w:t xml:space="preserve"> does not include a person who–</w:t>
            </w:r>
          </w:p>
          <w:p w14:paraId="79077F58" w14:textId="278AC9A4" w:rsidR="00215C44" w:rsidRDefault="00215C44" w:rsidP="007C0115">
            <w:pPr>
              <w:pStyle w:val="DraftHeading3"/>
              <w:numPr>
                <w:ilvl w:val="0"/>
                <w:numId w:val="200"/>
              </w:numPr>
              <w:tabs>
                <w:tab w:val="right" w:pos="340"/>
              </w:tabs>
              <w:spacing w:before="0"/>
              <w:ind w:left="714" w:hanging="357"/>
              <w:jc w:val="both"/>
              <w:rPr>
                <w:rFonts w:ascii="Arial" w:hAnsi="Arial" w:cs="Arial"/>
                <w:sz w:val="18"/>
                <w:szCs w:val="22"/>
              </w:rPr>
            </w:pPr>
            <w:r>
              <w:rPr>
                <w:rFonts w:ascii="Arial" w:hAnsi="Arial" w:cs="Arial"/>
                <w:sz w:val="18"/>
                <w:szCs w:val="22"/>
              </w:rPr>
              <w:t>is held in a police gaol for one or more offences; and</w:t>
            </w:r>
          </w:p>
          <w:p w14:paraId="543E3628" w14:textId="6B8DD2C9" w:rsidR="004E691D" w:rsidRPr="00215C44" w:rsidRDefault="00215C44" w:rsidP="007C0115">
            <w:pPr>
              <w:pStyle w:val="DraftHeading3"/>
              <w:numPr>
                <w:ilvl w:val="0"/>
                <w:numId w:val="201"/>
              </w:numPr>
              <w:tabs>
                <w:tab w:val="right" w:pos="340"/>
              </w:tabs>
              <w:spacing w:before="0" w:after="20"/>
              <w:ind w:left="714" w:hanging="357"/>
              <w:jc w:val="both"/>
              <w:rPr>
                <w:rFonts w:ascii="Arial" w:hAnsi="Arial" w:cs="Arial"/>
                <w:sz w:val="18"/>
                <w:szCs w:val="22"/>
              </w:rPr>
            </w:pPr>
            <w:r>
              <w:rPr>
                <w:rFonts w:ascii="Arial" w:hAnsi="Arial" w:cs="Arial"/>
                <w:sz w:val="18"/>
                <w:szCs w:val="22"/>
              </w:rPr>
              <w:t>was 18 years of age or over at the time of the commission of at least one of those offences.</w:t>
            </w:r>
          </w:p>
        </w:tc>
      </w:tr>
      <w:tr w:rsidR="00215C44" w14:paraId="5297AE12" w14:textId="77777777" w:rsidTr="00DD1E95">
        <w:trPr>
          <w:trHeight w:val="227"/>
        </w:trPr>
        <w:tc>
          <w:tcPr>
            <w:tcW w:w="9193" w:type="dxa"/>
            <w:gridSpan w:val="2"/>
            <w:tcBorders>
              <w:top w:val="single" w:sz="12" w:space="0" w:color="auto"/>
              <w:left w:val="single" w:sz="12" w:space="0" w:color="auto"/>
              <w:bottom w:val="single" w:sz="12" w:space="0" w:color="auto"/>
              <w:right w:val="single" w:sz="12" w:space="0" w:color="auto"/>
            </w:tcBorders>
            <w:shd w:val="clear" w:color="auto" w:fill="E4F6DE"/>
          </w:tcPr>
          <w:p w14:paraId="59920A08" w14:textId="073E86C8" w:rsidR="00215C44" w:rsidRPr="00E0288B" w:rsidRDefault="00215C44" w:rsidP="00C33428">
            <w:pPr>
              <w:spacing w:before="20" w:after="20"/>
              <w:jc w:val="both"/>
              <w:rPr>
                <w:rFonts w:ascii="Arial" w:hAnsi="Arial" w:cs="Arial"/>
                <w:b/>
                <w:bCs/>
                <w:color w:val="000000" w:themeColor="text1"/>
                <w:sz w:val="18"/>
                <w:szCs w:val="22"/>
              </w:rPr>
            </w:pPr>
            <w:r>
              <w:rPr>
                <w:rFonts w:ascii="Arial" w:hAnsi="Arial" w:cs="Arial"/>
                <w:b/>
                <w:bCs/>
                <w:color w:val="000000" w:themeColor="text1"/>
                <w:sz w:val="18"/>
                <w:szCs w:val="22"/>
              </w:rPr>
              <w:t xml:space="preserve">While it may seem strange that there is a provision included in the </w:t>
            </w:r>
            <w:r w:rsidRPr="00DD1E95">
              <w:rPr>
                <w:rFonts w:ascii="Arial" w:hAnsi="Arial" w:cs="Arial"/>
                <w:b/>
                <w:bCs/>
                <w:color w:val="FFFFFF" w:themeColor="background1"/>
                <w:sz w:val="18"/>
                <w:szCs w:val="22"/>
                <w:shd w:val="clear" w:color="auto" w:fill="000000" w:themeFill="text1"/>
              </w:rPr>
              <w:t>YJA</w:t>
            </w:r>
            <w:r>
              <w:rPr>
                <w:rFonts w:ascii="Arial" w:hAnsi="Arial" w:cs="Arial"/>
                <w:b/>
                <w:bCs/>
                <w:color w:val="000000" w:themeColor="text1"/>
                <w:sz w:val="18"/>
                <w:szCs w:val="22"/>
              </w:rPr>
              <w:t xml:space="preserve"> to amend the central definition of </w:t>
            </w:r>
            <w:r w:rsidR="00DD1E95">
              <w:rPr>
                <w:rFonts w:ascii="Arial" w:hAnsi="Arial" w:cs="Arial"/>
                <w:b/>
                <w:bCs/>
                <w:color w:val="000000" w:themeColor="text1"/>
                <w:sz w:val="18"/>
                <w:szCs w:val="22"/>
              </w:rPr>
              <w:t>‘</w:t>
            </w:r>
            <w:r w:rsidRPr="00DD1E95">
              <w:rPr>
                <w:rFonts w:ascii="Arial" w:hAnsi="Arial" w:cs="Arial"/>
                <w:b/>
                <w:bCs/>
                <w:i/>
                <w:iCs/>
                <w:color w:val="000000" w:themeColor="text1"/>
                <w:sz w:val="18"/>
                <w:szCs w:val="22"/>
              </w:rPr>
              <w:t>child</w:t>
            </w:r>
            <w:r w:rsidR="00DD1E95">
              <w:rPr>
                <w:rFonts w:ascii="Arial" w:hAnsi="Arial" w:cs="Arial"/>
                <w:b/>
                <w:bCs/>
                <w:color w:val="000000" w:themeColor="text1"/>
                <w:sz w:val="18"/>
                <w:szCs w:val="22"/>
              </w:rPr>
              <w:t>’</w:t>
            </w:r>
            <w:r>
              <w:rPr>
                <w:rFonts w:ascii="Arial" w:hAnsi="Arial" w:cs="Arial"/>
                <w:b/>
                <w:bCs/>
                <w:color w:val="000000" w:themeColor="text1"/>
                <w:sz w:val="18"/>
                <w:szCs w:val="22"/>
              </w:rPr>
              <w:t xml:space="preserve"> contained in </w:t>
            </w:r>
            <w:r w:rsidRPr="00215C44">
              <w:rPr>
                <w:rFonts w:ascii="Arial" w:hAnsi="Arial" w:cs="Arial"/>
                <w:b/>
                <w:bCs/>
                <w:color w:val="FFFFFF" w:themeColor="background1"/>
                <w:sz w:val="18"/>
                <w:szCs w:val="22"/>
                <w:shd w:val="clear" w:color="auto" w:fill="000000" w:themeFill="text1"/>
              </w:rPr>
              <w:t>YJA s.4</w:t>
            </w:r>
            <w:r>
              <w:rPr>
                <w:rFonts w:ascii="Arial" w:hAnsi="Arial" w:cs="Arial"/>
                <w:b/>
                <w:bCs/>
                <w:color w:val="000000" w:themeColor="text1"/>
                <w:sz w:val="18"/>
                <w:szCs w:val="22"/>
              </w:rPr>
              <w:t xml:space="preserve">, the explanation </w:t>
            </w:r>
            <w:r w:rsidR="00DD1E95">
              <w:rPr>
                <w:rFonts w:ascii="Arial" w:hAnsi="Arial" w:cs="Arial"/>
                <w:b/>
                <w:bCs/>
                <w:color w:val="000000" w:themeColor="text1"/>
                <w:sz w:val="18"/>
                <w:szCs w:val="22"/>
              </w:rPr>
              <w:t xml:space="preserve">is that various provisions of the </w:t>
            </w:r>
            <w:r w:rsidR="00DD1E95" w:rsidRPr="00DD1E95">
              <w:rPr>
                <w:rFonts w:ascii="Arial" w:hAnsi="Arial" w:cs="Arial"/>
                <w:b/>
                <w:bCs/>
                <w:color w:val="FFFFFF" w:themeColor="background1"/>
                <w:sz w:val="18"/>
                <w:szCs w:val="22"/>
                <w:shd w:val="clear" w:color="auto" w:fill="000000" w:themeFill="text1"/>
              </w:rPr>
              <w:t>YJA</w:t>
            </w:r>
            <w:r w:rsidR="00DD1E95">
              <w:rPr>
                <w:rFonts w:ascii="Arial" w:hAnsi="Arial" w:cs="Arial"/>
                <w:b/>
                <w:bCs/>
                <w:color w:val="000000" w:themeColor="text1"/>
                <w:sz w:val="18"/>
                <w:szCs w:val="22"/>
              </w:rPr>
              <w:t xml:space="preserve"> will commence at various times.  The Explanatory Memorandum </w:t>
            </w:r>
            <w:r w:rsidR="00C326C5">
              <w:rPr>
                <w:rFonts w:ascii="Arial" w:hAnsi="Arial" w:cs="Arial"/>
                <w:b/>
                <w:bCs/>
                <w:color w:val="000000" w:themeColor="text1"/>
                <w:sz w:val="18"/>
                <w:szCs w:val="22"/>
              </w:rPr>
              <w:t>explains</w:t>
            </w:r>
            <w:r w:rsidR="00DD1E95">
              <w:rPr>
                <w:rFonts w:ascii="Arial" w:hAnsi="Arial" w:cs="Arial"/>
                <w:b/>
                <w:bCs/>
                <w:color w:val="000000" w:themeColor="text1"/>
                <w:sz w:val="18"/>
                <w:szCs w:val="22"/>
              </w:rPr>
              <w:t xml:space="preserve"> that </w:t>
            </w:r>
            <w:r w:rsidR="00DD1E95" w:rsidRPr="00DD1E95">
              <w:rPr>
                <w:rFonts w:ascii="Arial" w:hAnsi="Arial" w:cs="Arial"/>
                <w:b/>
                <w:bCs/>
                <w:color w:val="FFFFFF" w:themeColor="background1"/>
                <w:sz w:val="18"/>
                <w:szCs w:val="22"/>
                <w:shd w:val="clear" w:color="auto" w:fill="000000" w:themeFill="text1"/>
              </w:rPr>
              <w:t>s.1175</w:t>
            </w:r>
            <w:r w:rsidR="00DD1E95">
              <w:rPr>
                <w:rFonts w:ascii="Arial" w:hAnsi="Arial" w:cs="Arial"/>
                <w:b/>
                <w:bCs/>
                <w:color w:val="000000" w:themeColor="text1"/>
                <w:sz w:val="18"/>
                <w:szCs w:val="22"/>
              </w:rPr>
              <w:t xml:space="preserve"> substitutes new subsections for </w:t>
            </w:r>
            <w:r w:rsidR="00DD1E95" w:rsidRPr="00DD1E95">
              <w:rPr>
                <w:rFonts w:ascii="Arial" w:hAnsi="Arial" w:cs="Arial"/>
                <w:b/>
                <w:bCs/>
                <w:color w:val="FFFFFF" w:themeColor="background1"/>
                <w:sz w:val="18"/>
                <w:szCs w:val="22"/>
                <w:shd w:val="clear" w:color="auto" w:fill="000000" w:themeFill="text1"/>
              </w:rPr>
              <w:t>s.4(3)</w:t>
            </w:r>
            <w:r w:rsidR="00DD1E95">
              <w:rPr>
                <w:rFonts w:ascii="Arial" w:hAnsi="Arial" w:cs="Arial"/>
                <w:b/>
                <w:bCs/>
                <w:color w:val="000000" w:themeColor="text1"/>
                <w:sz w:val="18"/>
                <w:szCs w:val="22"/>
              </w:rPr>
              <w:t xml:space="preserve"> to amend the definition of ‘child’ for the purposes of the Act when provisions commence in accordance with </w:t>
            </w:r>
            <w:r w:rsidR="00DD1E95" w:rsidRPr="00DD1E95">
              <w:rPr>
                <w:rFonts w:ascii="Arial" w:hAnsi="Arial" w:cs="Arial"/>
                <w:b/>
                <w:bCs/>
                <w:color w:val="FFFFFF" w:themeColor="background1"/>
                <w:sz w:val="18"/>
                <w:szCs w:val="22"/>
                <w:shd w:val="clear" w:color="auto" w:fill="000000" w:themeFill="text1"/>
              </w:rPr>
              <w:t>s.2(3)</w:t>
            </w:r>
            <w:r w:rsidR="00DD1E95">
              <w:rPr>
                <w:rFonts w:ascii="Arial" w:hAnsi="Arial" w:cs="Arial"/>
                <w:b/>
                <w:bCs/>
                <w:color w:val="000000" w:themeColor="text1"/>
                <w:sz w:val="18"/>
                <w:szCs w:val="22"/>
              </w:rPr>
              <w:t>.</w:t>
            </w:r>
          </w:p>
        </w:tc>
      </w:tr>
    </w:tbl>
    <w:p w14:paraId="20CF2160" w14:textId="77777777" w:rsidR="00674919" w:rsidRDefault="00674919" w:rsidP="004E691D">
      <w:pPr>
        <w:jc w:val="both"/>
        <w:rPr>
          <w:rFonts w:ascii="Arial" w:hAnsi="Arial" w:cs="Arial"/>
          <w:color w:val="000000" w:themeColor="text1"/>
          <w:sz w:val="18"/>
        </w:rPr>
      </w:pPr>
    </w:p>
    <w:p w14:paraId="4691C2A1" w14:textId="30CA8F49" w:rsidR="00F8602E" w:rsidRPr="00041518" w:rsidRDefault="0054112D" w:rsidP="00C70406">
      <w:pPr>
        <w:jc w:val="center"/>
        <w:rPr>
          <w:rFonts w:ascii="Arial" w:hAnsi="Arial" w:cs="Arial"/>
          <w:color w:val="000000"/>
          <w:sz w:val="18"/>
          <w:szCs w:val="22"/>
        </w:rPr>
      </w:pPr>
      <w:r w:rsidRPr="00222937">
        <w:rPr>
          <w:rFonts w:ascii="Arial" w:hAnsi="Arial" w:cs="Arial"/>
          <w:b/>
          <w:bCs/>
          <w:color w:val="000000"/>
          <w:sz w:val="22"/>
          <w:szCs w:val="28"/>
        </w:rPr>
        <w:t>THE REST OF THIS PAGE IS BLANK</w:t>
      </w:r>
    </w:p>
    <w:p w14:paraId="0D10B726" w14:textId="77777777" w:rsidR="002229D9" w:rsidRDefault="002229D9">
      <w:pPr>
        <w:rPr>
          <w:rFonts w:ascii="Arial" w:hAnsi="Arial" w:cs="Arial"/>
          <w:b/>
          <w:bCs/>
          <w:color w:val="000000"/>
          <w:kern w:val="28"/>
          <w:szCs w:val="20"/>
          <w:lang w:val="en-GB"/>
        </w:rPr>
      </w:pPr>
      <w:r>
        <w:rPr>
          <w:rFonts w:ascii="Arial" w:hAnsi="Arial" w:cs="Arial"/>
          <w:b/>
          <w:bCs/>
          <w:color w:val="000000"/>
        </w:rPr>
        <w:br w:type="page"/>
      </w:r>
    </w:p>
    <w:p w14:paraId="38DB7987" w14:textId="2FC0A899" w:rsidR="00BA4963" w:rsidRPr="00786F9E" w:rsidRDefault="00BA4963" w:rsidP="00995EFB">
      <w:pPr>
        <w:pStyle w:val="Heading2"/>
        <w:keepNext/>
        <w:keepLines/>
        <w:widowControl/>
        <w:tabs>
          <w:tab w:val="left" w:pos="567"/>
        </w:tabs>
        <w:spacing w:line="240" w:lineRule="auto"/>
        <w:rPr>
          <w:rFonts w:ascii="Arial" w:hAnsi="Arial" w:cs="Arial"/>
          <w:b/>
          <w:bCs/>
          <w:color w:val="000000"/>
        </w:rPr>
      </w:pPr>
      <w:bookmarkStart w:id="203" w:name="_1.2_Regulations"/>
      <w:bookmarkEnd w:id="203"/>
      <w:r w:rsidRPr="00786F9E">
        <w:rPr>
          <w:rFonts w:ascii="Arial" w:hAnsi="Arial" w:cs="Arial"/>
          <w:b/>
          <w:bCs/>
          <w:color w:val="000000"/>
        </w:rPr>
        <w:lastRenderedPageBreak/>
        <w:t>1.2</w:t>
      </w:r>
      <w:r w:rsidRPr="00786F9E">
        <w:rPr>
          <w:rFonts w:ascii="Arial" w:hAnsi="Arial" w:cs="Arial"/>
          <w:b/>
          <w:bCs/>
          <w:color w:val="000000"/>
        </w:rPr>
        <w:tab/>
        <w:t>Regulations</w:t>
      </w:r>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p>
    <w:p w14:paraId="56D20F47" w14:textId="77777777" w:rsidR="00BA4963" w:rsidRDefault="00BA4963" w:rsidP="00160217">
      <w:pPr>
        <w:rPr>
          <w:rFonts w:ascii="Arial" w:hAnsi="Arial" w:cs="Arial"/>
          <w:color w:val="000000"/>
          <w:sz w:val="20"/>
        </w:rPr>
      </w:pPr>
    </w:p>
    <w:p w14:paraId="53A0EB76" w14:textId="17FB4DCD" w:rsidR="00567B2A" w:rsidRPr="00786F9E" w:rsidRDefault="00567B2A" w:rsidP="00567B2A">
      <w:pPr>
        <w:jc w:val="both"/>
        <w:rPr>
          <w:rFonts w:ascii="Arial" w:hAnsi="Arial" w:cs="Arial"/>
          <w:color w:val="000000"/>
          <w:sz w:val="20"/>
        </w:rPr>
      </w:pPr>
      <w:r>
        <w:rPr>
          <w:rFonts w:ascii="Arial" w:hAnsi="Arial" w:cs="Arial"/>
          <w:color w:val="000000"/>
          <w:sz w:val="20"/>
        </w:rPr>
        <w:t xml:space="preserve">This </w:t>
      </w:r>
      <w:r w:rsidR="008C3872">
        <w:rPr>
          <w:rFonts w:ascii="Arial" w:hAnsi="Arial" w:cs="Arial"/>
          <w:color w:val="000000"/>
          <w:sz w:val="20"/>
        </w:rPr>
        <w:t>Part</w:t>
      </w:r>
      <w:r>
        <w:rPr>
          <w:rFonts w:ascii="Arial" w:hAnsi="Arial" w:cs="Arial"/>
          <w:color w:val="000000"/>
          <w:sz w:val="20"/>
        </w:rPr>
        <w:t xml:space="preserve"> contains a summary of various sets of Regulations that have some relevance to the operation of the Children’s Court.</w:t>
      </w:r>
    </w:p>
    <w:p w14:paraId="5F75F172" w14:textId="77777777" w:rsidR="00160217" w:rsidRPr="00CD7CEC" w:rsidRDefault="00160217" w:rsidP="00160217">
      <w:pPr>
        <w:jc w:val="both"/>
        <w:rPr>
          <w:rFonts w:ascii="Arial" w:hAnsi="Arial" w:cs="Arial"/>
          <w:color w:val="000000"/>
          <w:sz w:val="20"/>
        </w:rPr>
      </w:pPr>
    </w:p>
    <w:p w14:paraId="4ABC8B9D" w14:textId="77777777" w:rsidR="00BA4963" w:rsidRPr="00CD7CEC" w:rsidRDefault="00BA4963">
      <w:pPr>
        <w:pStyle w:val="Heading3"/>
        <w:keepNext/>
        <w:spacing w:after="120" w:line="240" w:lineRule="auto"/>
        <w:rPr>
          <w:rFonts w:ascii="Arial" w:hAnsi="Arial" w:cs="Arial"/>
          <w:b/>
          <w:bCs/>
          <w:color w:val="000000"/>
          <w:sz w:val="20"/>
        </w:rPr>
      </w:pPr>
      <w:bookmarkStart w:id="204" w:name="_1.2.1_Children,_Youth"/>
      <w:bookmarkStart w:id="205" w:name="B121"/>
      <w:bookmarkStart w:id="206" w:name="_Toc30607515"/>
      <w:bookmarkStart w:id="207" w:name="_Toc30607644"/>
      <w:bookmarkStart w:id="208" w:name="_Toc30607969"/>
      <w:bookmarkStart w:id="209" w:name="_Toc30608783"/>
      <w:bookmarkStart w:id="210" w:name="_Toc30609996"/>
      <w:bookmarkStart w:id="211" w:name="_Toc30610240"/>
      <w:bookmarkStart w:id="212" w:name="_Toc30638394"/>
      <w:bookmarkStart w:id="213" w:name="_Toc30644203"/>
      <w:bookmarkStart w:id="214" w:name="_Toc30644606"/>
      <w:bookmarkStart w:id="215" w:name="_Toc30645156"/>
      <w:bookmarkStart w:id="216" w:name="_Toc30646360"/>
      <w:bookmarkStart w:id="217" w:name="_Toc30646655"/>
      <w:bookmarkStart w:id="218" w:name="_Toc30646765"/>
      <w:bookmarkStart w:id="219" w:name="_Toc30648122"/>
      <w:bookmarkStart w:id="220" w:name="_Toc30649020"/>
      <w:bookmarkStart w:id="221" w:name="_Toc30649096"/>
      <w:bookmarkStart w:id="222" w:name="_Toc30649357"/>
      <w:bookmarkStart w:id="223" w:name="_Toc30649677"/>
      <w:bookmarkStart w:id="224" w:name="_Toc30651611"/>
      <w:bookmarkStart w:id="225" w:name="_Toc30652595"/>
      <w:bookmarkStart w:id="226" w:name="_Toc30652693"/>
      <w:bookmarkStart w:id="227" w:name="_Toc30654038"/>
      <w:bookmarkStart w:id="228" w:name="_Toc30654389"/>
      <w:bookmarkStart w:id="229" w:name="_Toc30655008"/>
      <w:bookmarkStart w:id="230" w:name="_Toc30655265"/>
      <w:bookmarkStart w:id="231" w:name="_Toc30656941"/>
      <w:bookmarkStart w:id="232" w:name="_Toc30661690"/>
      <w:bookmarkStart w:id="233" w:name="_Toc30666378"/>
      <w:bookmarkStart w:id="234" w:name="_Toc30666608"/>
      <w:bookmarkStart w:id="235" w:name="_Toc30667783"/>
      <w:bookmarkStart w:id="236" w:name="_Toc30669161"/>
      <w:bookmarkStart w:id="237" w:name="_Toc30671377"/>
      <w:bookmarkStart w:id="238" w:name="_Toc30673904"/>
      <w:bookmarkStart w:id="239" w:name="_Toc30691126"/>
      <w:bookmarkStart w:id="240" w:name="_Toc30691497"/>
      <w:bookmarkStart w:id="241" w:name="_Toc30691877"/>
      <w:bookmarkStart w:id="242" w:name="_Toc30692636"/>
      <w:bookmarkStart w:id="243" w:name="_Toc30693015"/>
      <w:bookmarkStart w:id="244" w:name="_Toc30693393"/>
      <w:bookmarkStart w:id="245" w:name="_Toc30693772"/>
      <w:bookmarkStart w:id="246" w:name="_Toc30694153"/>
      <w:bookmarkStart w:id="247" w:name="_Toc30698742"/>
      <w:bookmarkStart w:id="248" w:name="_Toc30699120"/>
      <w:bookmarkStart w:id="249" w:name="_Toc30699505"/>
      <w:bookmarkStart w:id="250" w:name="_Toc30700660"/>
      <w:bookmarkStart w:id="251" w:name="_Toc30701047"/>
      <w:bookmarkStart w:id="252" w:name="_Toc30743656"/>
      <w:bookmarkStart w:id="253" w:name="_Toc30754479"/>
      <w:bookmarkStart w:id="254" w:name="_Toc30756919"/>
      <w:bookmarkStart w:id="255" w:name="_Toc30757468"/>
      <w:bookmarkStart w:id="256" w:name="_Toc30757868"/>
      <w:bookmarkStart w:id="257" w:name="_Toc30762629"/>
      <w:bookmarkStart w:id="258" w:name="_Toc30767283"/>
      <w:bookmarkStart w:id="259" w:name="_Toc34823309"/>
      <w:bookmarkEnd w:id="204"/>
      <w:bookmarkEnd w:id="205"/>
      <w:r w:rsidRPr="00CD7CEC">
        <w:rPr>
          <w:rFonts w:ascii="Arial" w:hAnsi="Arial" w:cs="Arial"/>
          <w:b/>
          <w:bCs/>
          <w:color w:val="000000"/>
          <w:sz w:val="20"/>
        </w:rPr>
        <w:t>1.2.1</w:t>
      </w:r>
      <w:r w:rsidRPr="00CD7CEC">
        <w:rPr>
          <w:rFonts w:ascii="Arial" w:hAnsi="Arial" w:cs="Arial"/>
          <w:b/>
          <w:bCs/>
          <w:color w:val="000000"/>
          <w:sz w:val="20"/>
        </w:rPr>
        <w:tab/>
      </w:r>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r w:rsidR="00385874" w:rsidRPr="00CD7CEC">
        <w:rPr>
          <w:rFonts w:ascii="Arial" w:hAnsi="Arial" w:cs="Arial"/>
          <w:b/>
          <w:bCs/>
          <w:color w:val="000000"/>
          <w:sz w:val="20"/>
        </w:rPr>
        <w:t>Children, Youth and Families Regulations 20</w:t>
      </w:r>
      <w:r w:rsidR="002B3255" w:rsidRPr="00CD7CEC">
        <w:rPr>
          <w:rFonts w:ascii="Arial" w:hAnsi="Arial" w:cs="Arial"/>
          <w:b/>
          <w:bCs/>
          <w:color w:val="000000"/>
          <w:sz w:val="20"/>
        </w:rPr>
        <w:t>1</w:t>
      </w:r>
      <w:r w:rsidR="00385874" w:rsidRPr="00CD7CEC">
        <w:rPr>
          <w:rFonts w:ascii="Arial" w:hAnsi="Arial" w:cs="Arial"/>
          <w:b/>
          <w:bCs/>
          <w:color w:val="000000"/>
          <w:sz w:val="20"/>
        </w:rPr>
        <w:t>7</w:t>
      </w:r>
    </w:p>
    <w:p w14:paraId="3E44E0C6" w14:textId="77777777" w:rsidR="00041518" w:rsidRPr="00786F9E" w:rsidRDefault="00041518" w:rsidP="00041518">
      <w:pPr>
        <w:jc w:val="both"/>
        <w:rPr>
          <w:rFonts w:ascii="Arial" w:hAnsi="Arial" w:cs="Arial"/>
          <w:color w:val="000000"/>
          <w:sz w:val="20"/>
        </w:rPr>
      </w:pPr>
      <w:r w:rsidRPr="00786F9E">
        <w:rPr>
          <w:rFonts w:ascii="Arial" w:hAnsi="Arial" w:cs="Arial"/>
          <w:color w:val="000000"/>
          <w:sz w:val="20"/>
        </w:rPr>
        <w:t>Section 600 of the CYFA empowers the Governor in Council to make regulations for or with respect to 30 listed matters relating to various aspects of the Act.</w:t>
      </w:r>
    </w:p>
    <w:p w14:paraId="736FE47E" w14:textId="77777777" w:rsidR="00041518" w:rsidRDefault="00041518" w:rsidP="00041518">
      <w:pPr>
        <w:jc w:val="both"/>
        <w:rPr>
          <w:rFonts w:ascii="Arial" w:hAnsi="Arial" w:cs="Arial"/>
          <w:color w:val="000000"/>
          <w:sz w:val="20"/>
        </w:rPr>
      </w:pPr>
    </w:p>
    <w:p w14:paraId="269DAA70" w14:textId="20FAB1BB" w:rsidR="00A644AE" w:rsidRPr="00786F9E" w:rsidRDefault="003720CF" w:rsidP="002C0D32">
      <w:pPr>
        <w:jc w:val="both"/>
        <w:rPr>
          <w:rFonts w:ascii="Arial" w:hAnsi="Arial" w:cs="Arial"/>
          <w:color w:val="000000"/>
          <w:sz w:val="20"/>
        </w:rPr>
      </w:pPr>
      <w:r w:rsidRPr="00786F9E">
        <w:rPr>
          <w:rFonts w:ascii="Arial" w:hAnsi="Arial" w:cs="Arial"/>
          <w:color w:val="000000"/>
          <w:sz w:val="20"/>
        </w:rPr>
        <w:t xml:space="preserve">The </w:t>
      </w:r>
      <w:r w:rsidR="00385874" w:rsidRPr="00786F9E">
        <w:rPr>
          <w:rFonts w:ascii="Arial" w:hAnsi="Arial" w:cs="Arial"/>
          <w:color w:val="000000"/>
          <w:sz w:val="20"/>
        </w:rPr>
        <w:t>Regulations</w:t>
      </w:r>
      <w:r w:rsidR="002C0D32" w:rsidRPr="00786F9E">
        <w:rPr>
          <w:rFonts w:ascii="Arial" w:hAnsi="Arial" w:cs="Arial"/>
          <w:color w:val="000000"/>
          <w:sz w:val="20"/>
        </w:rPr>
        <w:t xml:space="preserve"> </w:t>
      </w:r>
      <w:r w:rsidR="002B3255">
        <w:rPr>
          <w:rFonts w:ascii="Arial" w:hAnsi="Arial" w:cs="Arial"/>
          <w:color w:val="000000"/>
          <w:sz w:val="20"/>
        </w:rPr>
        <w:t xml:space="preserve">originally </w:t>
      </w:r>
      <w:r w:rsidR="0072748F" w:rsidRPr="00786F9E">
        <w:rPr>
          <w:rFonts w:ascii="Arial" w:hAnsi="Arial" w:cs="Arial"/>
          <w:color w:val="000000"/>
          <w:sz w:val="20"/>
        </w:rPr>
        <w:t xml:space="preserve">made </w:t>
      </w:r>
      <w:r w:rsidR="002C0D32" w:rsidRPr="00786F9E">
        <w:rPr>
          <w:rFonts w:ascii="Arial" w:hAnsi="Arial" w:cs="Arial"/>
          <w:color w:val="000000"/>
          <w:sz w:val="20"/>
        </w:rPr>
        <w:t>under th</w:t>
      </w:r>
      <w:r w:rsidR="0072748F" w:rsidRPr="00786F9E">
        <w:rPr>
          <w:rFonts w:ascii="Arial" w:hAnsi="Arial" w:cs="Arial"/>
          <w:color w:val="000000"/>
          <w:sz w:val="20"/>
        </w:rPr>
        <w:t>e CYFA</w:t>
      </w:r>
      <w:r w:rsidR="00385874" w:rsidRPr="00786F9E">
        <w:rPr>
          <w:rFonts w:ascii="Arial" w:hAnsi="Arial" w:cs="Arial"/>
          <w:color w:val="000000"/>
          <w:sz w:val="20"/>
        </w:rPr>
        <w:t xml:space="preserve"> </w:t>
      </w:r>
      <w:r w:rsidR="003722B3">
        <w:rPr>
          <w:rFonts w:ascii="Arial" w:hAnsi="Arial" w:cs="Arial"/>
          <w:color w:val="000000"/>
          <w:sz w:val="20"/>
        </w:rPr>
        <w:t>we</w:t>
      </w:r>
      <w:r w:rsidR="00385874" w:rsidRPr="00786F9E">
        <w:rPr>
          <w:rFonts w:ascii="Arial" w:hAnsi="Arial" w:cs="Arial"/>
          <w:color w:val="000000"/>
          <w:sz w:val="20"/>
        </w:rPr>
        <w:t xml:space="preserve">re the </w:t>
      </w:r>
      <w:r w:rsidRPr="009638A1">
        <w:rPr>
          <w:rFonts w:ascii="Arial" w:hAnsi="Arial" w:cs="Arial"/>
          <w:i/>
          <w:iCs/>
          <w:color w:val="000000"/>
          <w:sz w:val="20"/>
        </w:rPr>
        <w:t>Children, Youth and Families Regulations 2007</w:t>
      </w:r>
      <w:r w:rsidRPr="00786F9E">
        <w:rPr>
          <w:rFonts w:ascii="Arial" w:hAnsi="Arial" w:cs="Arial"/>
          <w:color w:val="000000"/>
          <w:sz w:val="20"/>
        </w:rPr>
        <w:t xml:space="preserve"> [S.R.</w:t>
      </w:r>
      <w:r w:rsidR="00ED7639">
        <w:rPr>
          <w:rFonts w:ascii="Arial" w:hAnsi="Arial" w:cs="Arial"/>
          <w:color w:val="000000"/>
          <w:sz w:val="20"/>
        </w:rPr>
        <w:t xml:space="preserve"> </w:t>
      </w:r>
      <w:r w:rsidRPr="00786F9E">
        <w:rPr>
          <w:rFonts w:ascii="Arial" w:hAnsi="Arial" w:cs="Arial"/>
          <w:color w:val="000000"/>
          <w:sz w:val="20"/>
        </w:rPr>
        <w:t>No.</w:t>
      </w:r>
      <w:r w:rsidR="00734A74" w:rsidRPr="00786F9E">
        <w:rPr>
          <w:rFonts w:ascii="Arial" w:hAnsi="Arial" w:cs="Arial"/>
          <w:color w:val="000000"/>
          <w:sz w:val="20"/>
        </w:rPr>
        <w:t>21</w:t>
      </w:r>
      <w:r w:rsidRPr="00786F9E">
        <w:rPr>
          <w:rFonts w:ascii="Arial" w:hAnsi="Arial" w:cs="Arial"/>
          <w:color w:val="000000"/>
          <w:sz w:val="20"/>
        </w:rPr>
        <w:t>/2007]</w:t>
      </w:r>
      <w:r w:rsidR="00385874" w:rsidRPr="00786F9E">
        <w:rPr>
          <w:rFonts w:ascii="Arial" w:hAnsi="Arial" w:cs="Arial"/>
          <w:color w:val="000000"/>
          <w:sz w:val="20"/>
        </w:rPr>
        <w:t>.  They were</w:t>
      </w:r>
      <w:r w:rsidR="00BA4963" w:rsidRPr="00786F9E">
        <w:rPr>
          <w:rFonts w:ascii="Arial" w:hAnsi="Arial" w:cs="Arial"/>
          <w:color w:val="000000"/>
          <w:sz w:val="20"/>
        </w:rPr>
        <w:t xml:space="preserve"> made on </w:t>
      </w:r>
      <w:r w:rsidR="00734A74" w:rsidRPr="00786F9E">
        <w:rPr>
          <w:rFonts w:ascii="Arial" w:hAnsi="Arial" w:cs="Arial"/>
          <w:color w:val="000000"/>
          <w:sz w:val="20"/>
        </w:rPr>
        <w:t>17</w:t>
      </w:r>
      <w:r w:rsidR="00BA4963" w:rsidRPr="00786F9E">
        <w:rPr>
          <w:rFonts w:ascii="Arial" w:hAnsi="Arial" w:cs="Arial"/>
          <w:color w:val="000000"/>
          <w:sz w:val="20"/>
        </w:rPr>
        <w:t>/0</w:t>
      </w:r>
      <w:r w:rsidR="00160217" w:rsidRPr="00786F9E">
        <w:rPr>
          <w:rFonts w:ascii="Arial" w:hAnsi="Arial" w:cs="Arial"/>
          <w:color w:val="000000"/>
          <w:sz w:val="20"/>
        </w:rPr>
        <w:t>4</w:t>
      </w:r>
      <w:r w:rsidR="00BA4963" w:rsidRPr="00786F9E">
        <w:rPr>
          <w:rFonts w:ascii="Arial" w:hAnsi="Arial" w:cs="Arial"/>
          <w:color w:val="000000"/>
          <w:sz w:val="20"/>
        </w:rPr>
        <w:t>/200</w:t>
      </w:r>
      <w:r w:rsidR="00160217" w:rsidRPr="00786F9E">
        <w:rPr>
          <w:rFonts w:ascii="Arial" w:hAnsi="Arial" w:cs="Arial"/>
          <w:color w:val="000000"/>
          <w:sz w:val="20"/>
        </w:rPr>
        <w:t>7</w:t>
      </w:r>
      <w:r w:rsidR="00BA4963" w:rsidRPr="00786F9E">
        <w:rPr>
          <w:rFonts w:ascii="Arial" w:hAnsi="Arial" w:cs="Arial"/>
          <w:color w:val="000000"/>
          <w:sz w:val="20"/>
        </w:rPr>
        <w:t xml:space="preserve"> and came into operation on </w:t>
      </w:r>
      <w:r w:rsidR="00A644AE" w:rsidRPr="00786F9E">
        <w:rPr>
          <w:rFonts w:ascii="Arial" w:hAnsi="Arial" w:cs="Arial"/>
          <w:color w:val="000000"/>
          <w:sz w:val="20"/>
        </w:rPr>
        <w:t>23/04/2007.</w:t>
      </w:r>
      <w:r w:rsidR="00A42E66" w:rsidRPr="00786F9E">
        <w:rPr>
          <w:rFonts w:ascii="Arial" w:hAnsi="Arial" w:cs="Arial"/>
          <w:color w:val="000000"/>
          <w:sz w:val="20"/>
        </w:rPr>
        <w:t xml:space="preserve">  They were amended as from 01/01/2010 by S.R.</w:t>
      </w:r>
      <w:r w:rsidR="00CA4EFA" w:rsidRPr="00786F9E">
        <w:rPr>
          <w:rFonts w:ascii="Arial" w:hAnsi="Arial" w:cs="Arial"/>
          <w:color w:val="000000"/>
          <w:sz w:val="20"/>
        </w:rPr>
        <w:t xml:space="preserve"> No.</w:t>
      </w:r>
      <w:r w:rsidR="00A42E66" w:rsidRPr="00786F9E">
        <w:rPr>
          <w:rFonts w:ascii="Arial" w:hAnsi="Arial" w:cs="Arial"/>
          <w:color w:val="000000"/>
          <w:sz w:val="20"/>
        </w:rPr>
        <w:t>159/2009</w:t>
      </w:r>
      <w:r w:rsidR="00E87327" w:rsidRPr="00786F9E">
        <w:rPr>
          <w:rFonts w:ascii="Arial" w:hAnsi="Arial" w:cs="Arial"/>
          <w:color w:val="000000"/>
          <w:sz w:val="20"/>
        </w:rPr>
        <w:t>.  The major effect of th</w:t>
      </w:r>
      <w:r w:rsidR="00AF50E8" w:rsidRPr="00786F9E">
        <w:rPr>
          <w:rFonts w:ascii="Arial" w:hAnsi="Arial" w:cs="Arial"/>
          <w:color w:val="000000"/>
          <w:sz w:val="20"/>
        </w:rPr>
        <w:t>is</w:t>
      </w:r>
      <w:r w:rsidR="00E87327" w:rsidRPr="00786F9E">
        <w:rPr>
          <w:rFonts w:ascii="Arial" w:hAnsi="Arial" w:cs="Arial"/>
          <w:color w:val="000000"/>
          <w:sz w:val="20"/>
        </w:rPr>
        <w:t xml:space="preserve"> amendment was to revoke the forms used for or with respect to proceedings in the Criminal Division of the Court, these </w:t>
      </w:r>
      <w:r w:rsidR="0072748F" w:rsidRPr="00786F9E">
        <w:rPr>
          <w:rFonts w:ascii="Arial" w:hAnsi="Arial" w:cs="Arial"/>
          <w:color w:val="000000"/>
          <w:sz w:val="20"/>
        </w:rPr>
        <w:t>being</w:t>
      </w:r>
      <w:r w:rsidR="00E87327" w:rsidRPr="00786F9E">
        <w:rPr>
          <w:rFonts w:ascii="Arial" w:hAnsi="Arial" w:cs="Arial"/>
          <w:color w:val="000000"/>
          <w:sz w:val="20"/>
        </w:rPr>
        <w:t xml:space="preserve"> </w:t>
      </w:r>
      <w:r w:rsidR="00AF50E8" w:rsidRPr="00786F9E">
        <w:rPr>
          <w:rFonts w:ascii="Arial" w:hAnsi="Arial" w:cs="Arial"/>
          <w:color w:val="000000"/>
          <w:sz w:val="20"/>
        </w:rPr>
        <w:t xml:space="preserve">placed </w:t>
      </w:r>
      <w:r w:rsidR="00ED7639">
        <w:rPr>
          <w:rFonts w:ascii="Arial" w:hAnsi="Arial" w:cs="Arial"/>
          <w:color w:val="000000"/>
          <w:sz w:val="20"/>
        </w:rPr>
        <w:t xml:space="preserve">initially </w:t>
      </w:r>
      <w:r w:rsidR="00AF50E8" w:rsidRPr="00786F9E">
        <w:rPr>
          <w:rFonts w:ascii="Arial" w:hAnsi="Arial" w:cs="Arial"/>
          <w:color w:val="000000"/>
          <w:sz w:val="20"/>
        </w:rPr>
        <w:t xml:space="preserve">in the </w:t>
      </w:r>
      <w:r w:rsidR="00AF50E8" w:rsidRPr="009638A1">
        <w:rPr>
          <w:rFonts w:ascii="Arial" w:hAnsi="Arial" w:cs="Arial"/>
          <w:i/>
          <w:iCs/>
          <w:color w:val="000000"/>
          <w:sz w:val="20"/>
        </w:rPr>
        <w:t>Children’s Court Criminal Procedure Rules 20</w:t>
      </w:r>
      <w:r w:rsidR="00ED7639" w:rsidRPr="009638A1">
        <w:rPr>
          <w:rFonts w:ascii="Arial" w:hAnsi="Arial" w:cs="Arial"/>
          <w:i/>
          <w:iCs/>
          <w:color w:val="000000"/>
          <w:sz w:val="20"/>
        </w:rPr>
        <w:t>0</w:t>
      </w:r>
      <w:r w:rsidR="00AF50E8" w:rsidRPr="009638A1">
        <w:rPr>
          <w:rFonts w:ascii="Arial" w:hAnsi="Arial" w:cs="Arial"/>
          <w:i/>
          <w:iCs/>
          <w:color w:val="000000"/>
          <w:sz w:val="20"/>
        </w:rPr>
        <w:t>9</w:t>
      </w:r>
      <w:r w:rsidR="00AF50E8" w:rsidRPr="00786F9E">
        <w:rPr>
          <w:rFonts w:ascii="Arial" w:hAnsi="Arial" w:cs="Arial"/>
          <w:color w:val="000000"/>
          <w:sz w:val="20"/>
        </w:rPr>
        <w:t xml:space="preserve"> [S.R.</w:t>
      </w:r>
      <w:r w:rsidR="00CA4EFA" w:rsidRPr="00786F9E">
        <w:rPr>
          <w:rFonts w:ascii="Arial" w:hAnsi="Arial" w:cs="Arial"/>
          <w:color w:val="000000"/>
          <w:sz w:val="20"/>
        </w:rPr>
        <w:t xml:space="preserve"> No.</w:t>
      </w:r>
      <w:r w:rsidR="00AF50E8" w:rsidRPr="00786F9E">
        <w:rPr>
          <w:rFonts w:ascii="Arial" w:hAnsi="Arial" w:cs="Arial"/>
          <w:color w:val="000000"/>
          <w:sz w:val="20"/>
        </w:rPr>
        <w:t>189/20</w:t>
      </w:r>
      <w:r w:rsidR="00ED7639">
        <w:rPr>
          <w:rFonts w:ascii="Arial" w:hAnsi="Arial" w:cs="Arial"/>
          <w:color w:val="000000"/>
          <w:sz w:val="20"/>
        </w:rPr>
        <w:t>0</w:t>
      </w:r>
      <w:r w:rsidR="00AF50E8" w:rsidRPr="00786F9E">
        <w:rPr>
          <w:rFonts w:ascii="Arial" w:hAnsi="Arial" w:cs="Arial"/>
          <w:color w:val="000000"/>
          <w:sz w:val="20"/>
        </w:rPr>
        <w:t>9]</w:t>
      </w:r>
      <w:r w:rsidR="00ED7639">
        <w:rPr>
          <w:rFonts w:ascii="Arial" w:hAnsi="Arial" w:cs="Arial"/>
          <w:color w:val="000000"/>
          <w:sz w:val="20"/>
        </w:rPr>
        <w:t xml:space="preserve"> and now in S.R. No.161/2019</w:t>
      </w:r>
      <w:r w:rsidR="00AF50E8" w:rsidRPr="00786F9E">
        <w:rPr>
          <w:rFonts w:ascii="Arial" w:hAnsi="Arial" w:cs="Arial"/>
          <w:color w:val="000000"/>
          <w:sz w:val="20"/>
        </w:rPr>
        <w:t>.</w:t>
      </w:r>
    </w:p>
    <w:p w14:paraId="09A05D7D" w14:textId="77777777" w:rsidR="00A644AE" w:rsidRDefault="00A644AE" w:rsidP="00A644AE">
      <w:pPr>
        <w:jc w:val="both"/>
        <w:rPr>
          <w:rFonts w:ascii="Arial" w:hAnsi="Arial" w:cs="Arial"/>
          <w:color w:val="000000"/>
          <w:sz w:val="20"/>
        </w:rPr>
      </w:pPr>
    </w:p>
    <w:p w14:paraId="5E34DE89" w14:textId="27589C37" w:rsidR="00121BFE" w:rsidRDefault="002B3255" w:rsidP="00A644AE">
      <w:pPr>
        <w:jc w:val="both"/>
        <w:rPr>
          <w:rFonts w:ascii="Arial" w:hAnsi="Arial" w:cs="Arial"/>
          <w:color w:val="000000"/>
          <w:sz w:val="20"/>
        </w:rPr>
      </w:pPr>
      <w:r>
        <w:rPr>
          <w:rFonts w:ascii="Arial" w:hAnsi="Arial" w:cs="Arial"/>
          <w:color w:val="000000"/>
          <w:sz w:val="20"/>
        </w:rPr>
        <w:t>The</w:t>
      </w:r>
      <w:r w:rsidR="00121BFE">
        <w:rPr>
          <w:rFonts w:ascii="Arial" w:hAnsi="Arial" w:cs="Arial"/>
          <w:color w:val="000000"/>
          <w:sz w:val="20"/>
        </w:rPr>
        <w:t xml:space="preserve"> 2007</w:t>
      </w:r>
      <w:r>
        <w:rPr>
          <w:rFonts w:ascii="Arial" w:hAnsi="Arial" w:cs="Arial"/>
          <w:color w:val="000000"/>
          <w:sz w:val="20"/>
        </w:rPr>
        <w:t xml:space="preserve"> Regulations were re</w:t>
      </w:r>
      <w:r w:rsidR="00C77940">
        <w:rPr>
          <w:rFonts w:ascii="Arial" w:hAnsi="Arial" w:cs="Arial"/>
          <w:color w:val="000000"/>
          <w:sz w:val="20"/>
        </w:rPr>
        <w:t>voked</w:t>
      </w:r>
      <w:r>
        <w:rPr>
          <w:rFonts w:ascii="Arial" w:hAnsi="Arial" w:cs="Arial"/>
          <w:color w:val="000000"/>
          <w:sz w:val="20"/>
        </w:rPr>
        <w:t xml:space="preserve"> and replaced by the </w:t>
      </w:r>
      <w:r w:rsidRPr="009638A1">
        <w:rPr>
          <w:rFonts w:ascii="Arial" w:hAnsi="Arial" w:cs="Arial"/>
          <w:i/>
          <w:iCs/>
          <w:color w:val="000000"/>
          <w:sz w:val="20"/>
        </w:rPr>
        <w:t>Children, Youth and Families Regulations 2017</w:t>
      </w:r>
      <w:r w:rsidRPr="00786F9E">
        <w:rPr>
          <w:rFonts w:ascii="Arial" w:hAnsi="Arial" w:cs="Arial"/>
          <w:color w:val="000000"/>
          <w:sz w:val="20"/>
        </w:rPr>
        <w:t xml:space="preserve"> [S.R. No.1</w:t>
      </w:r>
      <w:r>
        <w:rPr>
          <w:rFonts w:ascii="Arial" w:hAnsi="Arial" w:cs="Arial"/>
          <w:color w:val="000000"/>
          <w:sz w:val="20"/>
        </w:rPr>
        <w:t>9</w:t>
      </w:r>
      <w:r w:rsidRPr="00786F9E">
        <w:rPr>
          <w:rFonts w:ascii="Arial" w:hAnsi="Arial" w:cs="Arial"/>
          <w:color w:val="000000"/>
          <w:sz w:val="20"/>
        </w:rPr>
        <w:t>/20</w:t>
      </w:r>
      <w:r>
        <w:rPr>
          <w:rFonts w:ascii="Arial" w:hAnsi="Arial" w:cs="Arial"/>
          <w:color w:val="000000"/>
          <w:sz w:val="20"/>
        </w:rPr>
        <w:t>1</w:t>
      </w:r>
      <w:r w:rsidRPr="00786F9E">
        <w:rPr>
          <w:rFonts w:ascii="Arial" w:hAnsi="Arial" w:cs="Arial"/>
          <w:color w:val="000000"/>
          <w:sz w:val="20"/>
        </w:rPr>
        <w:t>7].  They were made on 17/04/20</w:t>
      </w:r>
      <w:r>
        <w:rPr>
          <w:rFonts w:ascii="Arial" w:hAnsi="Arial" w:cs="Arial"/>
          <w:color w:val="000000"/>
          <w:sz w:val="20"/>
        </w:rPr>
        <w:t>1</w:t>
      </w:r>
      <w:r w:rsidRPr="00786F9E">
        <w:rPr>
          <w:rFonts w:ascii="Arial" w:hAnsi="Arial" w:cs="Arial"/>
          <w:color w:val="000000"/>
          <w:sz w:val="20"/>
        </w:rPr>
        <w:t xml:space="preserve">7 and came into operation on </w:t>
      </w:r>
      <w:r w:rsidR="00C77940">
        <w:rPr>
          <w:rFonts w:ascii="Arial" w:hAnsi="Arial" w:cs="Arial"/>
          <w:color w:val="000000"/>
          <w:sz w:val="20"/>
        </w:rPr>
        <w:t xml:space="preserve">the same day.  </w:t>
      </w:r>
      <w:r w:rsidR="00121BFE">
        <w:rPr>
          <w:rFonts w:ascii="Arial" w:hAnsi="Arial" w:cs="Arial"/>
          <w:color w:val="000000"/>
          <w:sz w:val="20"/>
        </w:rPr>
        <w:t xml:space="preserve">  Minor amendments have since been made in 2018 [S.R. No.5/2018, 8/2018, 53/2018 &amp; 147/2018] &amp; 2019 [S.R. No.75/2019].</w:t>
      </w:r>
    </w:p>
    <w:p w14:paraId="3F9CFA6C" w14:textId="77777777" w:rsidR="00121BFE" w:rsidRDefault="00121BFE" w:rsidP="00A644AE">
      <w:pPr>
        <w:jc w:val="both"/>
        <w:rPr>
          <w:rFonts w:ascii="Arial" w:hAnsi="Arial" w:cs="Arial"/>
          <w:color w:val="000000"/>
          <w:sz w:val="20"/>
        </w:rPr>
      </w:pPr>
    </w:p>
    <w:p w14:paraId="682F2CDF" w14:textId="624D5752" w:rsidR="002B3255" w:rsidRDefault="00C77940" w:rsidP="00A644AE">
      <w:pPr>
        <w:jc w:val="both"/>
        <w:rPr>
          <w:rFonts w:ascii="Arial" w:hAnsi="Arial" w:cs="Arial"/>
          <w:color w:val="000000"/>
          <w:sz w:val="20"/>
        </w:rPr>
      </w:pPr>
      <w:r>
        <w:rPr>
          <w:rFonts w:ascii="Arial" w:hAnsi="Arial" w:cs="Arial"/>
          <w:color w:val="000000"/>
          <w:sz w:val="20"/>
        </w:rPr>
        <w:t>The</w:t>
      </w:r>
      <w:r w:rsidR="00121BFE">
        <w:rPr>
          <w:rFonts w:ascii="Arial" w:hAnsi="Arial" w:cs="Arial"/>
          <w:color w:val="000000"/>
          <w:sz w:val="20"/>
        </w:rPr>
        <w:t xml:space="preserve"> 2017</w:t>
      </w:r>
      <w:r>
        <w:rPr>
          <w:rFonts w:ascii="Arial" w:hAnsi="Arial" w:cs="Arial"/>
          <w:color w:val="000000"/>
          <w:sz w:val="20"/>
        </w:rPr>
        <w:t xml:space="preserve"> Regulations also revoke and replace the </w:t>
      </w:r>
      <w:r w:rsidRPr="009638A1">
        <w:rPr>
          <w:rFonts w:ascii="Arial" w:hAnsi="Arial" w:cs="Arial"/>
          <w:i/>
          <w:iCs/>
          <w:color w:val="000000"/>
          <w:sz w:val="20"/>
        </w:rPr>
        <w:t>Children, Youth and Families (Bail) Regulations 2016</w:t>
      </w:r>
      <w:r w:rsidRPr="00BB58CE">
        <w:rPr>
          <w:rFonts w:ascii="Arial" w:hAnsi="Arial" w:cs="Arial"/>
          <w:color w:val="000000"/>
          <w:sz w:val="20"/>
          <w:u w:val="single"/>
        </w:rPr>
        <w:t xml:space="preserve"> </w:t>
      </w:r>
      <w:r>
        <w:rPr>
          <w:rFonts w:ascii="Arial" w:hAnsi="Arial" w:cs="Arial"/>
          <w:color w:val="000000"/>
          <w:sz w:val="20"/>
        </w:rPr>
        <w:t>[S.R. No.27/2016].</w:t>
      </w:r>
    </w:p>
    <w:p w14:paraId="74D94425" w14:textId="77777777" w:rsidR="002B3255" w:rsidRPr="00786F9E" w:rsidRDefault="002B3255" w:rsidP="00A644AE">
      <w:pPr>
        <w:jc w:val="both"/>
        <w:rPr>
          <w:rFonts w:ascii="Arial" w:hAnsi="Arial" w:cs="Arial"/>
          <w:color w:val="000000"/>
          <w:sz w:val="20"/>
        </w:rPr>
      </w:pPr>
    </w:p>
    <w:p w14:paraId="4E18372D" w14:textId="6B9D4F3D" w:rsidR="003720CF" w:rsidRDefault="00BA4963" w:rsidP="001B1B95">
      <w:pPr>
        <w:jc w:val="both"/>
        <w:rPr>
          <w:rFonts w:ascii="Arial" w:hAnsi="Arial" w:cs="Arial"/>
          <w:color w:val="000000"/>
          <w:sz w:val="20"/>
        </w:rPr>
      </w:pPr>
      <w:r w:rsidRPr="00786F9E">
        <w:rPr>
          <w:rFonts w:ascii="Arial" w:hAnsi="Arial" w:cs="Arial"/>
          <w:color w:val="000000"/>
          <w:sz w:val="20"/>
        </w:rPr>
        <w:t>The</w:t>
      </w:r>
      <w:r w:rsidR="00121BFE">
        <w:rPr>
          <w:rFonts w:ascii="Arial" w:hAnsi="Arial" w:cs="Arial"/>
          <w:color w:val="000000"/>
          <w:sz w:val="20"/>
        </w:rPr>
        <w:t xml:space="preserve"> 2017</w:t>
      </w:r>
      <w:r w:rsidR="00A644AE" w:rsidRPr="00786F9E">
        <w:rPr>
          <w:rFonts w:ascii="Arial" w:hAnsi="Arial" w:cs="Arial"/>
          <w:color w:val="000000"/>
          <w:sz w:val="20"/>
        </w:rPr>
        <w:t xml:space="preserve"> Regulations</w:t>
      </w:r>
      <w:r w:rsidR="003720CF" w:rsidRPr="00786F9E">
        <w:rPr>
          <w:rFonts w:ascii="Arial" w:hAnsi="Arial" w:cs="Arial"/>
          <w:color w:val="000000"/>
          <w:sz w:val="20"/>
        </w:rPr>
        <w:t xml:space="preserve"> prescribe various matters required to be prescribed or permitted under the CYFA.  </w:t>
      </w:r>
      <w:r w:rsidR="00AF50E8" w:rsidRPr="00786F9E">
        <w:rPr>
          <w:rFonts w:ascii="Arial" w:hAnsi="Arial" w:cs="Arial"/>
          <w:color w:val="000000"/>
          <w:sz w:val="20"/>
        </w:rPr>
        <w:t>The majority</w:t>
      </w:r>
      <w:r w:rsidR="002C0D32" w:rsidRPr="00786F9E">
        <w:rPr>
          <w:rFonts w:ascii="Arial" w:hAnsi="Arial" w:cs="Arial"/>
          <w:color w:val="000000"/>
          <w:sz w:val="20"/>
        </w:rPr>
        <w:t xml:space="preserve"> of the </w:t>
      </w:r>
      <w:r w:rsidR="003720CF" w:rsidRPr="00786F9E">
        <w:rPr>
          <w:rFonts w:ascii="Arial" w:hAnsi="Arial" w:cs="Arial"/>
          <w:color w:val="000000"/>
          <w:sz w:val="20"/>
        </w:rPr>
        <w:t xml:space="preserve">regulations have no relevance to the operation of the Children’s Court.  </w:t>
      </w:r>
      <w:r w:rsidR="0052579E" w:rsidRPr="00786F9E">
        <w:rPr>
          <w:rFonts w:ascii="Arial" w:hAnsi="Arial" w:cs="Arial"/>
          <w:color w:val="000000"/>
          <w:sz w:val="20"/>
        </w:rPr>
        <w:t xml:space="preserve">Those which </w:t>
      </w:r>
      <w:r w:rsidR="006A5384" w:rsidRPr="00786F9E">
        <w:rPr>
          <w:rFonts w:ascii="Arial" w:hAnsi="Arial" w:cs="Arial"/>
          <w:color w:val="000000"/>
          <w:sz w:val="20"/>
        </w:rPr>
        <w:t xml:space="preserve">have </w:t>
      </w:r>
      <w:r w:rsidR="002C0D32" w:rsidRPr="00786F9E">
        <w:rPr>
          <w:rFonts w:ascii="Arial" w:hAnsi="Arial" w:cs="Arial"/>
          <w:color w:val="000000"/>
          <w:sz w:val="20"/>
        </w:rPr>
        <w:t xml:space="preserve">at least </w:t>
      </w:r>
      <w:r w:rsidR="006A5384" w:rsidRPr="00786F9E">
        <w:rPr>
          <w:rFonts w:ascii="Arial" w:hAnsi="Arial" w:cs="Arial"/>
          <w:color w:val="000000"/>
          <w:sz w:val="20"/>
        </w:rPr>
        <w:t>some relevance</w:t>
      </w:r>
      <w:r w:rsidR="0052579E" w:rsidRPr="00786F9E">
        <w:rPr>
          <w:rFonts w:ascii="Arial" w:hAnsi="Arial" w:cs="Arial"/>
          <w:color w:val="000000"/>
          <w:sz w:val="20"/>
        </w:rPr>
        <w:t xml:space="preserve"> are</w:t>
      </w:r>
      <w:r w:rsidR="001B1B95">
        <w:rPr>
          <w:rFonts w:ascii="Arial" w:hAnsi="Arial" w:cs="Arial"/>
          <w:color w:val="000000"/>
          <w:sz w:val="20"/>
        </w:rPr>
        <w:t xml:space="preserve"> detailed </w:t>
      </w:r>
      <w:r w:rsidR="0016596A">
        <w:rPr>
          <w:rFonts w:ascii="Arial" w:hAnsi="Arial" w:cs="Arial"/>
          <w:color w:val="000000"/>
          <w:sz w:val="20"/>
        </w:rPr>
        <w:t>below</w:t>
      </w:r>
      <w:r w:rsidR="001B1B95">
        <w:rPr>
          <w:rFonts w:ascii="Arial" w:hAnsi="Arial" w:cs="Arial"/>
          <w:color w:val="000000"/>
          <w:sz w:val="20"/>
        </w:rPr>
        <w:t>.</w:t>
      </w:r>
    </w:p>
    <w:p w14:paraId="5FE9E242" w14:textId="77777777" w:rsidR="001B1B95" w:rsidRDefault="001B1B95" w:rsidP="001B1B95">
      <w:pPr>
        <w:rPr>
          <w:rFonts w:ascii="Arial" w:hAnsi="Arial" w:cs="Arial"/>
          <w:color w:val="000000"/>
          <w:sz w:val="18"/>
          <w:szCs w:val="22"/>
        </w:rPr>
      </w:pPr>
    </w:p>
    <w:tbl>
      <w:tblPr>
        <w:tblW w:w="9044"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firstRow="1" w:lastRow="1" w:firstColumn="1" w:lastColumn="1" w:noHBand="0" w:noVBand="0"/>
      </w:tblPr>
      <w:tblGrid>
        <w:gridCol w:w="1247"/>
        <w:gridCol w:w="7797"/>
      </w:tblGrid>
      <w:tr w:rsidR="003720CF" w:rsidRPr="00671AFF" w14:paraId="673BCEB0" w14:textId="77777777" w:rsidTr="009638A1">
        <w:trPr>
          <w:trHeight w:val="27"/>
        </w:trPr>
        <w:tc>
          <w:tcPr>
            <w:tcW w:w="1247" w:type="dxa"/>
            <w:tcBorders>
              <w:bottom w:val="single" w:sz="18" w:space="0" w:color="auto"/>
            </w:tcBorders>
            <w:shd w:val="clear" w:color="auto" w:fill="D9D9D9"/>
          </w:tcPr>
          <w:p w14:paraId="12099D61" w14:textId="77777777" w:rsidR="003720CF" w:rsidRPr="00671AFF" w:rsidRDefault="003720CF" w:rsidP="00671AFF">
            <w:pPr>
              <w:keepNext/>
              <w:keepLines/>
              <w:jc w:val="center"/>
              <w:rPr>
                <w:rFonts w:ascii="Arial" w:hAnsi="Arial" w:cs="Arial"/>
                <w:b/>
                <w:color w:val="000000"/>
                <w:sz w:val="20"/>
              </w:rPr>
            </w:pPr>
            <w:r w:rsidRPr="00671AFF">
              <w:rPr>
                <w:rFonts w:ascii="Arial" w:hAnsi="Arial" w:cs="Arial"/>
                <w:b/>
                <w:color w:val="000000"/>
                <w:sz w:val="20"/>
              </w:rPr>
              <w:t>REG.</w:t>
            </w:r>
          </w:p>
        </w:tc>
        <w:tc>
          <w:tcPr>
            <w:tcW w:w="7797" w:type="dxa"/>
            <w:tcBorders>
              <w:top w:val="single" w:sz="18" w:space="0" w:color="auto"/>
              <w:bottom w:val="single" w:sz="18" w:space="0" w:color="auto"/>
            </w:tcBorders>
            <w:shd w:val="clear" w:color="auto" w:fill="D9D9D9"/>
          </w:tcPr>
          <w:p w14:paraId="15E75886" w14:textId="77777777" w:rsidR="003720CF" w:rsidRPr="00671AFF" w:rsidRDefault="003720CF" w:rsidP="00671AFF">
            <w:pPr>
              <w:keepNext/>
              <w:keepLines/>
              <w:jc w:val="center"/>
              <w:rPr>
                <w:rFonts w:ascii="Arial" w:hAnsi="Arial" w:cs="Arial"/>
                <w:b/>
                <w:color w:val="000000"/>
                <w:sz w:val="20"/>
              </w:rPr>
            </w:pPr>
            <w:r w:rsidRPr="00671AFF">
              <w:rPr>
                <w:rFonts w:ascii="Arial" w:hAnsi="Arial" w:cs="Arial"/>
                <w:b/>
                <w:color w:val="000000"/>
                <w:sz w:val="20"/>
              </w:rPr>
              <w:t>SUBJECT MATTER</w:t>
            </w:r>
          </w:p>
        </w:tc>
      </w:tr>
      <w:tr w:rsidR="003720CF" w:rsidRPr="00671AFF" w14:paraId="494403CB" w14:textId="77777777" w:rsidTr="009638A1">
        <w:trPr>
          <w:trHeight w:val="22"/>
        </w:trPr>
        <w:tc>
          <w:tcPr>
            <w:tcW w:w="1247" w:type="dxa"/>
            <w:tcBorders>
              <w:top w:val="single" w:sz="18" w:space="0" w:color="auto"/>
              <w:bottom w:val="single" w:sz="4" w:space="0" w:color="auto"/>
            </w:tcBorders>
            <w:shd w:val="clear" w:color="auto" w:fill="auto"/>
          </w:tcPr>
          <w:p w14:paraId="7C75371C" w14:textId="77777777" w:rsidR="003720CF" w:rsidRPr="00671AFF" w:rsidRDefault="003720CF" w:rsidP="001B1B95">
            <w:pPr>
              <w:keepNext/>
              <w:keepLines/>
              <w:jc w:val="center"/>
              <w:rPr>
                <w:rFonts w:ascii="Arial" w:hAnsi="Arial" w:cs="Arial"/>
                <w:color w:val="000000"/>
                <w:sz w:val="20"/>
              </w:rPr>
            </w:pPr>
            <w:r w:rsidRPr="00671AFF">
              <w:rPr>
                <w:rFonts w:ascii="Arial" w:hAnsi="Arial" w:cs="Arial"/>
                <w:color w:val="000000"/>
                <w:sz w:val="20"/>
              </w:rPr>
              <w:t>15</w:t>
            </w:r>
          </w:p>
        </w:tc>
        <w:tc>
          <w:tcPr>
            <w:tcW w:w="7797" w:type="dxa"/>
            <w:tcBorders>
              <w:top w:val="single" w:sz="18" w:space="0" w:color="auto"/>
              <w:bottom w:val="single" w:sz="4" w:space="0" w:color="auto"/>
            </w:tcBorders>
            <w:shd w:val="clear" w:color="auto" w:fill="auto"/>
          </w:tcPr>
          <w:p w14:paraId="37D03312" w14:textId="477419E3" w:rsidR="003720CF" w:rsidRPr="00671AFF" w:rsidRDefault="003720CF" w:rsidP="001B1B95">
            <w:pPr>
              <w:keepNext/>
              <w:keepLines/>
              <w:jc w:val="both"/>
              <w:rPr>
                <w:rFonts w:ascii="Arial" w:hAnsi="Arial" w:cs="Arial"/>
                <w:color w:val="000000"/>
                <w:sz w:val="20"/>
              </w:rPr>
            </w:pPr>
            <w:r w:rsidRPr="00671AFF">
              <w:rPr>
                <w:rFonts w:ascii="Arial" w:hAnsi="Arial" w:cs="Arial"/>
                <w:color w:val="000000"/>
                <w:sz w:val="20"/>
              </w:rPr>
              <w:t>Information required under s</w:t>
            </w:r>
            <w:r w:rsidR="00C77940">
              <w:rPr>
                <w:rFonts w:ascii="Arial" w:hAnsi="Arial" w:cs="Arial"/>
                <w:color w:val="000000"/>
                <w:sz w:val="20"/>
              </w:rPr>
              <w:t>s</w:t>
            </w:r>
            <w:r w:rsidRPr="00671AFF">
              <w:rPr>
                <w:rFonts w:ascii="Arial" w:hAnsi="Arial" w:cs="Arial"/>
                <w:color w:val="000000"/>
                <w:sz w:val="20"/>
              </w:rPr>
              <w:t xml:space="preserve">.242(1) </w:t>
            </w:r>
            <w:r w:rsidR="00C77940">
              <w:rPr>
                <w:rFonts w:ascii="Arial" w:hAnsi="Arial" w:cs="Arial"/>
                <w:color w:val="000000"/>
                <w:sz w:val="20"/>
              </w:rPr>
              <w:t>&amp; 247</w:t>
            </w:r>
            <w:proofErr w:type="gramStart"/>
            <w:r w:rsidR="00C77940">
              <w:rPr>
                <w:rFonts w:ascii="Arial" w:hAnsi="Arial" w:cs="Arial"/>
                <w:color w:val="000000"/>
                <w:sz w:val="20"/>
              </w:rPr>
              <w:t>A(</w:t>
            </w:r>
            <w:proofErr w:type="gramEnd"/>
            <w:r w:rsidR="00C77940">
              <w:rPr>
                <w:rFonts w:ascii="Arial" w:hAnsi="Arial" w:cs="Arial"/>
                <w:color w:val="000000"/>
                <w:sz w:val="20"/>
              </w:rPr>
              <w:t xml:space="preserve">1) </w:t>
            </w:r>
            <w:r w:rsidRPr="00671AFF">
              <w:rPr>
                <w:rFonts w:ascii="Arial" w:hAnsi="Arial" w:cs="Arial"/>
                <w:color w:val="000000"/>
                <w:sz w:val="20"/>
              </w:rPr>
              <w:t xml:space="preserve">of the CYFA to be </w:t>
            </w:r>
            <w:r w:rsidR="00A56FC8" w:rsidRPr="00671AFF">
              <w:rPr>
                <w:rFonts w:ascii="Arial" w:hAnsi="Arial" w:cs="Arial"/>
                <w:color w:val="000000"/>
                <w:sz w:val="20"/>
              </w:rPr>
              <w:t>given</w:t>
            </w:r>
            <w:r w:rsidRPr="00671AFF">
              <w:rPr>
                <w:rFonts w:ascii="Arial" w:hAnsi="Arial" w:cs="Arial"/>
                <w:color w:val="000000"/>
                <w:sz w:val="20"/>
              </w:rPr>
              <w:t xml:space="preserve"> </w:t>
            </w:r>
            <w:r w:rsidR="00A56FC8" w:rsidRPr="00671AFF">
              <w:rPr>
                <w:rFonts w:ascii="Arial" w:hAnsi="Arial" w:cs="Arial"/>
                <w:color w:val="000000"/>
                <w:sz w:val="20"/>
              </w:rPr>
              <w:t xml:space="preserve">by a protective intervener to </w:t>
            </w:r>
            <w:r w:rsidRPr="00671AFF">
              <w:rPr>
                <w:rFonts w:ascii="Arial" w:hAnsi="Arial" w:cs="Arial"/>
                <w:color w:val="000000"/>
                <w:sz w:val="20"/>
              </w:rPr>
              <w:t>parent</w:t>
            </w:r>
            <w:r w:rsidR="00A56FC8" w:rsidRPr="00671AFF">
              <w:rPr>
                <w:rFonts w:ascii="Arial" w:hAnsi="Arial" w:cs="Arial"/>
                <w:color w:val="000000"/>
                <w:sz w:val="20"/>
              </w:rPr>
              <w:t>(s) and child of or above the age of 12 years</w:t>
            </w:r>
            <w:r w:rsidRPr="00671AFF">
              <w:rPr>
                <w:rFonts w:ascii="Arial" w:hAnsi="Arial" w:cs="Arial"/>
                <w:color w:val="000000"/>
                <w:sz w:val="20"/>
              </w:rPr>
              <w:t xml:space="preserve"> when a child is </w:t>
            </w:r>
            <w:r w:rsidR="00BB3A60">
              <w:rPr>
                <w:rFonts w:ascii="Arial" w:hAnsi="Arial" w:cs="Arial"/>
                <w:color w:val="000000"/>
                <w:sz w:val="20"/>
              </w:rPr>
              <w:t>placed in emergency care</w:t>
            </w:r>
            <w:r w:rsidRPr="00671AFF">
              <w:rPr>
                <w:rFonts w:ascii="Arial" w:hAnsi="Arial" w:cs="Arial"/>
                <w:color w:val="000000"/>
                <w:sz w:val="20"/>
              </w:rPr>
              <w:t>.</w:t>
            </w:r>
          </w:p>
        </w:tc>
      </w:tr>
      <w:tr w:rsidR="003720CF" w:rsidRPr="00671AFF" w14:paraId="4A973A52" w14:textId="77777777" w:rsidTr="009638A1">
        <w:trPr>
          <w:trHeight w:val="22"/>
        </w:trPr>
        <w:tc>
          <w:tcPr>
            <w:tcW w:w="1247" w:type="dxa"/>
            <w:tcBorders>
              <w:top w:val="single" w:sz="4" w:space="0" w:color="auto"/>
              <w:bottom w:val="single" w:sz="4" w:space="0" w:color="auto"/>
            </w:tcBorders>
            <w:shd w:val="clear" w:color="auto" w:fill="auto"/>
          </w:tcPr>
          <w:p w14:paraId="51525CCF" w14:textId="77777777" w:rsidR="003720CF" w:rsidRPr="00671AFF" w:rsidRDefault="003720CF" w:rsidP="00017432">
            <w:pPr>
              <w:jc w:val="center"/>
              <w:rPr>
                <w:rFonts w:ascii="Arial" w:hAnsi="Arial" w:cs="Arial"/>
                <w:color w:val="000000"/>
                <w:sz w:val="20"/>
              </w:rPr>
            </w:pPr>
            <w:r w:rsidRPr="00671AFF">
              <w:rPr>
                <w:rFonts w:ascii="Arial" w:hAnsi="Arial" w:cs="Arial"/>
                <w:color w:val="000000"/>
                <w:sz w:val="20"/>
              </w:rPr>
              <w:t>16</w:t>
            </w:r>
          </w:p>
        </w:tc>
        <w:tc>
          <w:tcPr>
            <w:tcW w:w="7797" w:type="dxa"/>
            <w:tcBorders>
              <w:top w:val="single" w:sz="4" w:space="0" w:color="auto"/>
              <w:bottom w:val="single" w:sz="4" w:space="0" w:color="auto"/>
            </w:tcBorders>
            <w:shd w:val="clear" w:color="auto" w:fill="auto"/>
          </w:tcPr>
          <w:p w14:paraId="5FBF57C6" w14:textId="77777777" w:rsidR="003720CF" w:rsidRPr="00671AFF" w:rsidRDefault="006A5384" w:rsidP="00017432">
            <w:pPr>
              <w:jc w:val="both"/>
              <w:rPr>
                <w:rFonts w:ascii="Arial" w:hAnsi="Arial" w:cs="Arial"/>
                <w:color w:val="000000"/>
                <w:sz w:val="20"/>
              </w:rPr>
            </w:pPr>
            <w:r w:rsidRPr="00671AFF">
              <w:rPr>
                <w:rFonts w:ascii="Arial" w:hAnsi="Arial" w:cs="Arial"/>
                <w:color w:val="000000"/>
                <w:sz w:val="20"/>
              </w:rPr>
              <w:t xml:space="preserve">Criteria </w:t>
            </w:r>
            <w:r w:rsidR="0077494C" w:rsidRPr="00671AFF">
              <w:rPr>
                <w:rFonts w:ascii="Arial" w:hAnsi="Arial" w:cs="Arial"/>
                <w:color w:val="000000"/>
                <w:sz w:val="20"/>
              </w:rPr>
              <w:t>to which</w:t>
            </w:r>
            <w:r w:rsidRPr="00671AFF">
              <w:rPr>
                <w:rFonts w:ascii="Arial" w:hAnsi="Arial" w:cs="Arial"/>
                <w:color w:val="000000"/>
                <w:sz w:val="20"/>
              </w:rPr>
              <w:t xml:space="preserve"> th</w:t>
            </w:r>
            <w:r w:rsidR="0077494C" w:rsidRPr="00671AFF">
              <w:rPr>
                <w:rFonts w:ascii="Arial" w:hAnsi="Arial" w:cs="Arial"/>
                <w:color w:val="000000"/>
                <w:sz w:val="20"/>
              </w:rPr>
              <w:t xml:space="preserve">e Secretary must have regard </w:t>
            </w:r>
            <w:r w:rsidRPr="00671AFF">
              <w:rPr>
                <w:rFonts w:ascii="Arial" w:hAnsi="Arial" w:cs="Arial"/>
                <w:color w:val="000000"/>
                <w:sz w:val="20"/>
              </w:rPr>
              <w:t>in preparing a report pursuant to s.263(6) of the CYFA on the suitability of a person for the purpose of placing a child with that person on an interim accommodation order.</w:t>
            </w:r>
          </w:p>
        </w:tc>
      </w:tr>
      <w:tr w:rsidR="003720CF" w:rsidRPr="00671AFF" w14:paraId="7FC09C96" w14:textId="77777777" w:rsidTr="009638A1">
        <w:trPr>
          <w:trHeight w:val="22"/>
        </w:trPr>
        <w:tc>
          <w:tcPr>
            <w:tcW w:w="1247" w:type="dxa"/>
            <w:tcBorders>
              <w:top w:val="single" w:sz="4" w:space="0" w:color="auto"/>
            </w:tcBorders>
            <w:shd w:val="clear" w:color="auto" w:fill="auto"/>
          </w:tcPr>
          <w:p w14:paraId="26A52B24" w14:textId="77777777" w:rsidR="006A5384" w:rsidRPr="00671AFF" w:rsidRDefault="003720CF" w:rsidP="00017432">
            <w:pPr>
              <w:jc w:val="center"/>
              <w:rPr>
                <w:rFonts w:ascii="Arial" w:hAnsi="Arial" w:cs="Arial"/>
                <w:color w:val="000000"/>
                <w:sz w:val="20"/>
              </w:rPr>
            </w:pPr>
            <w:r w:rsidRPr="00671AFF">
              <w:rPr>
                <w:rFonts w:ascii="Arial" w:hAnsi="Arial" w:cs="Arial"/>
                <w:color w:val="000000"/>
                <w:sz w:val="20"/>
              </w:rPr>
              <w:t>17</w:t>
            </w:r>
            <w:r w:rsidR="006A5384" w:rsidRPr="00671AFF">
              <w:rPr>
                <w:rFonts w:ascii="Arial" w:hAnsi="Arial" w:cs="Arial"/>
                <w:color w:val="000000"/>
                <w:sz w:val="20"/>
              </w:rPr>
              <w:t>+Sch.2</w:t>
            </w:r>
            <w:r w:rsidR="00BE7D06" w:rsidRPr="00671AFF">
              <w:rPr>
                <w:rFonts w:ascii="Arial" w:hAnsi="Arial" w:cs="Arial"/>
                <w:color w:val="000000"/>
                <w:sz w:val="20"/>
              </w:rPr>
              <w:t xml:space="preserve"> [Form 6]</w:t>
            </w:r>
          </w:p>
        </w:tc>
        <w:tc>
          <w:tcPr>
            <w:tcW w:w="7797" w:type="dxa"/>
            <w:tcBorders>
              <w:top w:val="single" w:sz="4" w:space="0" w:color="auto"/>
            </w:tcBorders>
            <w:shd w:val="clear" w:color="auto" w:fill="auto"/>
          </w:tcPr>
          <w:p w14:paraId="2974C544" w14:textId="5B915FA4" w:rsidR="003720CF" w:rsidRPr="00671AFF" w:rsidRDefault="00DE1BEA" w:rsidP="00017432">
            <w:pPr>
              <w:jc w:val="both"/>
              <w:rPr>
                <w:rFonts w:ascii="Arial" w:hAnsi="Arial" w:cs="Arial"/>
                <w:color w:val="000000"/>
                <w:sz w:val="20"/>
              </w:rPr>
            </w:pPr>
            <w:r w:rsidRPr="00671AFF">
              <w:rPr>
                <w:rFonts w:ascii="Arial" w:hAnsi="Arial" w:cs="Arial"/>
                <w:color w:val="000000"/>
                <w:sz w:val="20"/>
              </w:rPr>
              <w:t xml:space="preserve">Prescribed form of notice of direction </w:t>
            </w:r>
            <w:r w:rsidR="0077494C" w:rsidRPr="00671AFF">
              <w:rPr>
                <w:rFonts w:ascii="Arial" w:hAnsi="Arial" w:cs="Arial"/>
                <w:color w:val="000000"/>
                <w:sz w:val="20"/>
              </w:rPr>
              <w:t xml:space="preserve">by the Secretary </w:t>
            </w:r>
            <w:r w:rsidRPr="00671AFF">
              <w:rPr>
                <w:rFonts w:ascii="Arial" w:hAnsi="Arial" w:cs="Arial"/>
                <w:color w:val="000000"/>
                <w:sz w:val="20"/>
              </w:rPr>
              <w:t>under s.282(2) of the CYFA</w:t>
            </w:r>
            <w:r w:rsidR="0077494C" w:rsidRPr="00671AFF">
              <w:rPr>
                <w:rFonts w:ascii="Arial" w:hAnsi="Arial" w:cs="Arial"/>
                <w:color w:val="000000"/>
                <w:sz w:val="20"/>
              </w:rPr>
              <w:t xml:space="preserve"> in relation to compliance with a </w:t>
            </w:r>
            <w:r w:rsidR="00121BFE">
              <w:rPr>
                <w:rFonts w:ascii="Arial" w:hAnsi="Arial" w:cs="Arial"/>
                <w:color w:val="000000"/>
                <w:sz w:val="20"/>
              </w:rPr>
              <w:t>family preservation</w:t>
            </w:r>
            <w:r w:rsidR="0077494C" w:rsidRPr="00671AFF">
              <w:rPr>
                <w:rFonts w:ascii="Arial" w:hAnsi="Arial" w:cs="Arial"/>
                <w:color w:val="000000"/>
                <w:sz w:val="20"/>
              </w:rPr>
              <w:t xml:space="preserve"> order</w:t>
            </w:r>
            <w:r w:rsidRPr="00671AFF">
              <w:rPr>
                <w:rFonts w:ascii="Arial" w:hAnsi="Arial" w:cs="Arial"/>
                <w:color w:val="000000"/>
                <w:sz w:val="20"/>
              </w:rPr>
              <w:t>.</w:t>
            </w:r>
          </w:p>
        </w:tc>
      </w:tr>
      <w:tr w:rsidR="003720CF" w:rsidRPr="00671AFF" w14:paraId="34324028" w14:textId="77777777" w:rsidTr="009638A1">
        <w:trPr>
          <w:trHeight w:val="22"/>
        </w:trPr>
        <w:tc>
          <w:tcPr>
            <w:tcW w:w="1247" w:type="dxa"/>
            <w:shd w:val="clear" w:color="auto" w:fill="auto"/>
          </w:tcPr>
          <w:p w14:paraId="1B44335C" w14:textId="77777777" w:rsidR="003720CF" w:rsidRPr="00671AFF" w:rsidRDefault="003720CF" w:rsidP="00017432">
            <w:pPr>
              <w:jc w:val="center"/>
              <w:rPr>
                <w:rFonts w:ascii="Arial" w:hAnsi="Arial" w:cs="Arial"/>
                <w:color w:val="000000"/>
                <w:sz w:val="20"/>
              </w:rPr>
            </w:pPr>
            <w:r w:rsidRPr="00671AFF">
              <w:rPr>
                <w:rFonts w:ascii="Arial" w:hAnsi="Arial" w:cs="Arial"/>
                <w:color w:val="000000"/>
                <w:sz w:val="20"/>
              </w:rPr>
              <w:t>18</w:t>
            </w:r>
          </w:p>
        </w:tc>
        <w:tc>
          <w:tcPr>
            <w:tcW w:w="7797" w:type="dxa"/>
            <w:shd w:val="clear" w:color="auto" w:fill="auto"/>
          </w:tcPr>
          <w:p w14:paraId="2273167B" w14:textId="20F0361D" w:rsidR="003720CF" w:rsidRPr="00671AFF" w:rsidRDefault="006A5384" w:rsidP="00017432">
            <w:pPr>
              <w:jc w:val="both"/>
              <w:rPr>
                <w:rFonts w:ascii="Arial" w:hAnsi="Arial" w:cs="Arial"/>
                <w:color w:val="000000"/>
                <w:sz w:val="20"/>
              </w:rPr>
            </w:pPr>
            <w:r w:rsidRPr="00671AFF">
              <w:rPr>
                <w:rFonts w:ascii="Arial" w:hAnsi="Arial" w:cs="Arial"/>
                <w:color w:val="000000"/>
                <w:sz w:val="20"/>
              </w:rPr>
              <w:t>Matters to be considered by a Court for the purposes of s.319(1)(c)(i) of the CY</w:t>
            </w:r>
            <w:r w:rsidR="002B6340">
              <w:rPr>
                <w:rFonts w:ascii="Arial" w:hAnsi="Arial" w:cs="Arial"/>
                <w:color w:val="000000"/>
                <w:sz w:val="20"/>
              </w:rPr>
              <w:t>F</w:t>
            </w:r>
            <w:r w:rsidRPr="00671AFF">
              <w:rPr>
                <w:rFonts w:ascii="Arial" w:hAnsi="Arial" w:cs="Arial"/>
                <w:color w:val="000000"/>
                <w:sz w:val="20"/>
              </w:rPr>
              <w:t>A in determining whether to make a permanent care order in respect of a child.</w:t>
            </w:r>
          </w:p>
        </w:tc>
      </w:tr>
      <w:tr w:rsidR="00D3031B" w:rsidRPr="00671AFF" w14:paraId="725CAAFB" w14:textId="77777777" w:rsidTr="009638A1">
        <w:trPr>
          <w:trHeight w:val="22"/>
        </w:trPr>
        <w:tc>
          <w:tcPr>
            <w:tcW w:w="1247" w:type="dxa"/>
            <w:shd w:val="clear" w:color="auto" w:fill="auto"/>
          </w:tcPr>
          <w:p w14:paraId="06D3FF59" w14:textId="77777777" w:rsidR="00D3031B" w:rsidRPr="00671AFF" w:rsidRDefault="00C77940" w:rsidP="00017432">
            <w:pPr>
              <w:jc w:val="center"/>
              <w:rPr>
                <w:rFonts w:ascii="Arial" w:hAnsi="Arial" w:cs="Arial"/>
                <w:color w:val="000000"/>
                <w:sz w:val="20"/>
              </w:rPr>
            </w:pPr>
            <w:r>
              <w:rPr>
                <w:rFonts w:ascii="Arial" w:hAnsi="Arial" w:cs="Arial"/>
                <w:color w:val="000000"/>
                <w:sz w:val="20"/>
              </w:rPr>
              <w:t>23</w:t>
            </w:r>
            <w:r w:rsidR="007B1D8C" w:rsidRPr="00671AFF">
              <w:rPr>
                <w:rFonts w:ascii="Arial" w:hAnsi="Arial" w:cs="Arial"/>
                <w:color w:val="000000"/>
                <w:sz w:val="20"/>
              </w:rPr>
              <w:t xml:space="preserve"> + Sch.3</w:t>
            </w:r>
          </w:p>
        </w:tc>
        <w:tc>
          <w:tcPr>
            <w:tcW w:w="7797" w:type="dxa"/>
            <w:shd w:val="clear" w:color="auto" w:fill="auto"/>
          </w:tcPr>
          <w:p w14:paraId="0DF7B162" w14:textId="57989174" w:rsidR="0077494C" w:rsidRPr="00671AFF" w:rsidRDefault="0077494C" w:rsidP="00017432">
            <w:pPr>
              <w:jc w:val="both"/>
              <w:rPr>
                <w:rFonts w:ascii="Arial" w:hAnsi="Arial" w:cs="Arial"/>
                <w:color w:val="000000"/>
                <w:sz w:val="20"/>
              </w:rPr>
            </w:pPr>
            <w:r w:rsidRPr="00671AFF">
              <w:rPr>
                <w:rFonts w:ascii="Arial" w:hAnsi="Arial" w:cs="Arial"/>
                <w:color w:val="000000"/>
                <w:sz w:val="20"/>
              </w:rPr>
              <w:t xml:space="preserve">Prescribed regions for </w:t>
            </w:r>
            <w:r w:rsidR="00C77940">
              <w:rPr>
                <w:rFonts w:ascii="Arial" w:hAnsi="Arial" w:cs="Arial"/>
                <w:color w:val="000000"/>
                <w:sz w:val="20"/>
              </w:rPr>
              <w:t xml:space="preserve">the placement </w:t>
            </w:r>
            <w:r w:rsidR="00C77940" w:rsidRPr="00671AFF">
              <w:rPr>
                <w:rFonts w:ascii="Arial" w:hAnsi="Arial" w:cs="Arial"/>
                <w:color w:val="000000"/>
                <w:sz w:val="20"/>
              </w:rPr>
              <w:t>in a police gaol</w:t>
            </w:r>
            <w:r w:rsidR="00C77940">
              <w:rPr>
                <w:rFonts w:ascii="Arial" w:hAnsi="Arial" w:cs="Arial"/>
                <w:color w:val="000000"/>
                <w:sz w:val="20"/>
              </w:rPr>
              <w:t xml:space="preserve"> of a </w:t>
            </w:r>
            <w:r w:rsidRPr="00671AFF">
              <w:rPr>
                <w:rFonts w:ascii="Arial" w:hAnsi="Arial" w:cs="Arial"/>
                <w:color w:val="000000"/>
                <w:sz w:val="20"/>
              </w:rPr>
              <w:t xml:space="preserve">child </w:t>
            </w:r>
            <w:r w:rsidR="00C77940">
              <w:rPr>
                <w:rFonts w:ascii="Arial" w:hAnsi="Arial" w:cs="Arial"/>
                <w:color w:val="000000"/>
                <w:sz w:val="20"/>
              </w:rPr>
              <w:t xml:space="preserve">remanded in custody </w:t>
            </w:r>
            <w:r w:rsidRPr="00671AFF">
              <w:rPr>
                <w:rFonts w:ascii="Arial" w:hAnsi="Arial" w:cs="Arial"/>
                <w:color w:val="000000"/>
                <w:sz w:val="20"/>
              </w:rPr>
              <w:t>pursuant to s</w:t>
            </w:r>
            <w:r w:rsidR="009638A1">
              <w:rPr>
                <w:rFonts w:ascii="Arial" w:hAnsi="Arial" w:cs="Arial"/>
                <w:color w:val="000000"/>
                <w:sz w:val="20"/>
              </w:rPr>
              <w:t>s</w:t>
            </w:r>
            <w:r w:rsidRPr="00671AFF">
              <w:rPr>
                <w:rFonts w:ascii="Arial" w:hAnsi="Arial" w:cs="Arial"/>
                <w:color w:val="000000"/>
                <w:sz w:val="20"/>
              </w:rPr>
              <w:t>.</w:t>
            </w:r>
            <w:r w:rsidR="009638A1">
              <w:rPr>
                <w:rFonts w:ascii="Arial" w:hAnsi="Arial" w:cs="Arial"/>
                <w:color w:val="000000"/>
                <w:sz w:val="20"/>
              </w:rPr>
              <w:t xml:space="preserve">346(3)(b), </w:t>
            </w:r>
            <w:r w:rsidRPr="00671AFF">
              <w:rPr>
                <w:rFonts w:ascii="Arial" w:hAnsi="Arial" w:cs="Arial"/>
                <w:color w:val="000000"/>
                <w:sz w:val="20"/>
              </w:rPr>
              <w:t>347</w:t>
            </w:r>
            <w:r w:rsidR="00C77940">
              <w:rPr>
                <w:rFonts w:ascii="Arial" w:hAnsi="Arial" w:cs="Arial"/>
                <w:color w:val="000000"/>
                <w:sz w:val="20"/>
              </w:rPr>
              <w:t>(1)</w:t>
            </w:r>
            <w:r w:rsidRPr="00671AFF">
              <w:rPr>
                <w:rFonts w:ascii="Arial" w:hAnsi="Arial" w:cs="Arial"/>
                <w:color w:val="000000"/>
                <w:sz w:val="20"/>
              </w:rPr>
              <w:t xml:space="preserve"> </w:t>
            </w:r>
            <w:r w:rsidR="009638A1">
              <w:rPr>
                <w:rFonts w:ascii="Arial" w:hAnsi="Arial" w:cs="Arial"/>
                <w:color w:val="000000"/>
                <w:sz w:val="20"/>
              </w:rPr>
              <w:t xml:space="preserve">&amp; 347(1A) </w:t>
            </w:r>
            <w:r w:rsidRPr="00671AFF">
              <w:rPr>
                <w:rFonts w:ascii="Arial" w:hAnsi="Arial" w:cs="Arial"/>
                <w:color w:val="000000"/>
                <w:sz w:val="20"/>
              </w:rPr>
              <w:t>of the CYFA.</w:t>
            </w:r>
          </w:p>
        </w:tc>
      </w:tr>
      <w:tr w:rsidR="00D3031B" w:rsidRPr="00671AFF" w14:paraId="2BC8BDF2" w14:textId="77777777" w:rsidTr="009638A1">
        <w:trPr>
          <w:trHeight w:val="22"/>
        </w:trPr>
        <w:tc>
          <w:tcPr>
            <w:tcW w:w="1247" w:type="dxa"/>
            <w:shd w:val="clear" w:color="auto" w:fill="auto"/>
          </w:tcPr>
          <w:p w14:paraId="681849BB" w14:textId="77777777" w:rsidR="007B1D8C" w:rsidRPr="00671AFF" w:rsidRDefault="007B1D8C" w:rsidP="00C77940">
            <w:pPr>
              <w:jc w:val="center"/>
              <w:rPr>
                <w:rFonts w:ascii="Arial" w:hAnsi="Arial" w:cs="Arial"/>
                <w:color w:val="000000"/>
                <w:sz w:val="20"/>
              </w:rPr>
            </w:pPr>
            <w:r w:rsidRPr="00671AFF">
              <w:rPr>
                <w:rFonts w:ascii="Arial" w:hAnsi="Arial" w:cs="Arial"/>
                <w:color w:val="000000"/>
                <w:sz w:val="20"/>
              </w:rPr>
              <w:t>2</w:t>
            </w:r>
            <w:r w:rsidR="00C77940">
              <w:rPr>
                <w:rFonts w:ascii="Arial" w:hAnsi="Arial" w:cs="Arial"/>
                <w:color w:val="000000"/>
                <w:sz w:val="20"/>
              </w:rPr>
              <w:t>4</w:t>
            </w:r>
          </w:p>
        </w:tc>
        <w:tc>
          <w:tcPr>
            <w:tcW w:w="7797" w:type="dxa"/>
            <w:shd w:val="clear" w:color="auto" w:fill="auto"/>
          </w:tcPr>
          <w:p w14:paraId="06D1702A" w14:textId="77777777" w:rsidR="00D3031B" w:rsidRPr="00671AFF" w:rsidRDefault="00DE1BEA" w:rsidP="00671AFF">
            <w:pPr>
              <w:jc w:val="both"/>
              <w:rPr>
                <w:rFonts w:ascii="Arial" w:hAnsi="Arial" w:cs="Arial"/>
                <w:color w:val="000000"/>
                <w:sz w:val="20"/>
              </w:rPr>
            </w:pPr>
            <w:r w:rsidRPr="00671AFF">
              <w:rPr>
                <w:rFonts w:ascii="Arial" w:hAnsi="Arial" w:cs="Arial"/>
                <w:color w:val="000000"/>
                <w:sz w:val="20"/>
              </w:rPr>
              <w:t>The whole of the State is a p</w:t>
            </w:r>
            <w:r w:rsidR="007B1D8C" w:rsidRPr="00671AFF">
              <w:rPr>
                <w:rFonts w:ascii="Arial" w:hAnsi="Arial" w:cs="Arial"/>
                <w:color w:val="000000"/>
                <w:sz w:val="20"/>
              </w:rPr>
              <w:t xml:space="preserve">rescribed region </w:t>
            </w:r>
            <w:r w:rsidRPr="00671AFF">
              <w:rPr>
                <w:rFonts w:ascii="Arial" w:hAnsi="Arial" w:cs="Arial"/>
                <w:color w:val="000000"/>
                <w:sz w:val="20"/>
              </w:rPr>
              <w:t xml:space="preserve">pursuant to s.387(2)(a) of the CYFA </w:t>
            </w:r>
            <w:r w:rsidR="007B1D8C" w:rsidRPr="00671AFF">
              <w:rPr>
                <w:rFonts w:ascii="Arial" w:hAnsi="Arial" w:cs="Arial"/>
                <w:color w:val="000000"/>
                <w:sz w:val="20"/>
              </w:rPr>
              <w:t xml:space="preserve">for </w:t>
            </w:r>
            <w:r w:rsidRPr="00671AFF">
              <w:rPr>
                <w:rFonts w:ascii="Arial" w:hAnsi="Arial" w:cs="Arial"/>
                <w:color w:val="000000"/>
                <w:sz w:val="20"/>
              </w:rPr>
              <w:t xml:space="preserve">the making of </w:t>
            </w:r>
            <w:r w:rsidR="007B1D8C" w:rsidRPr="00671AFF">
              <w:rPr>
                <w:rFonts w:ascii="Arial" w:hAnsi="Arial" w:cs="Arial"/>
                <w:color w:val="000000"/>
                <w:sz w:val="20"/>
              </w:rPr>
              <w:t>youth supervision orders</w:t>
            </w:r>
            <w:r w:rsidRPr="00671AFF">
              <w:rPr>
                <w:rFonts w:ascii="Arial" w:hAnsi="Arial" w:cs="Arial"/>
                <w:color w:val="000000"/>
                <w:sz w:val="20"/>
              </w:rPr>
              <w:t>.</w:t>
            </w:r>
          </w:p>
        </w:tc>
      </w:tr>
      <w:tr w:rsidR="00C77940" w:rsidRPr="00671AFF" w14:paraId="34836217" w14:textId="77777777" w:rsidTr="009638A1">
        <w:trPr>
          <w:trHeight w:val="22"/>
        </w:trPr>
        <w:tc>
          <w:tcPr>
            <w:tcW w:w="1247" w:type="dxa"/>
            <w:shd w:val="clear" w:color="auto" w:fill="auto"/>
          </w:tcPr>
          <w:p w14:paraId="4F2BB9B7" w14:textId="77777777" w:rsidR="00C77940" w:rsidRDefault="0040163F" w:rsidP="00671AFF">
            <w:pPr>
              <w:jc w:val="center"/>
              <w:rPr>
                <w:rFonts w:ascii="Arial" w:hAnsi="Arial" w:cs="Arial"/>
                <w:color w:val="000000"/>
                <w:sz w:val="20"/>
              </w:rPr>
            </w:pPr>
            <w:r>
              <w:rPr>
                <w:rFonts w:ascii="Arial" w:hAnsi="Arial" w:cs="Arial"/>
                <w:color w:val="000000"/>
                <w:sz w:val="20"/>
              </w:rPr>
              <w:t>25</w:t>
            </w:r>
            <w:r w:rsidR="00C77940">
              <w:rPr>
                <w:rFonts w:ascii="Arial" w:hAnsi="Arial" w:cs="Arial"/>
                <w:color w:val="000000"/>
                <w:sz w:val="20"/>
              </w:rPr>
              <w:t>+Sch.4</w:t>
            </w:r>
          </w:p>
          <w:p w14:paraId="5B808249" w14:textId="77777777" w:rsidR="00C77940" w:rsidRPr="00671AFF" w:rsidRDefault="00C77940" w:rsidP="00671AFF">
            <w:pPr>
              <w:jc w:val="center"/>
              <w:rPr>
                <w:rFonts w:ascii="Arial" w:hAnsi="Arial" w:cs="Arial"/>
                <w:color w:val="000000"/>
                <w:sz w:val="20"/>
              </w:rPr>
            </w:pPr>
            <w:r>
              <w:rPr>
                <w:rFonts w:ascii="Arial" w:hAnsi="Arial" w:cs="Arial"/>
                <w:color w:val="000000"/>
                <w:sz w:val="20"/>
              </w:rPr>
              <w:t>[Form 1]</w:t>
            </w:r>
          </w:p>
        </w:tc>
        <w:tc>
          <w:tcPr>
            <w:tcW w:w="7797" w:type="dxa"/>
            <w:shd w:val="clear" w:color="auto" w:fill="auto"/>
          </w:tcPr>
          <w:p w14:paraId="6C131E6E" w14:textId="77777777" w:rsidR="00C77940" w:rsidRPr="00671AFF" w:rsidRDefault="00074DA8" w:rsidP="00671AFF">
            <w:pPr>
              <w:jc w:val="both"/>
              <w:rPr>
                <w:rFonts w:ascii="Arial" w:hAnsi="Arial" w:cs="Arial"/>
                <w:color w:val="000000"/>
                <w:sz w:val="20"/>
              </w:rPr>
            </w:pPr>
            <w:r>
              <w:rPr>
                <w:rFonts w:ascii="Arial" w:hAnsi="Arial" w:cs="Arial"/>
                <w:color w:val="000000"/>
                <w:sz w:val="20"/>
              </w:rPr>
              <w:t>Prescribed form for notice of suspension of youth supervision order pursuant to s.390(1) of the CYFA.</w:t>
            </w:r>
          </w:p>
        </w:tc>
      </w:tr>
      <w:tr w:rsidR="00074DA8" w:rsidRPr="00671AFF" w14:paraId="264E2206" w14:textId="77777777" w:rsidTr="009638A1">
        <w:trPr>
          <w:trHeight w:val="22"/>
        </w:trPr>
        <w:tc>
          <w:tcPr>
            <w:tcW w:w="1247" w:type="dxa"/>
            <w:tcBorders>
              <w:bottom w:val="single" w:sz="4" w:space="0" w:color="auto"/>
            </w:tcBorders>
            <w:shd w:val="clear" w:color="auto" w:fill="auto"/>
          </w:tcPr>
          <w:p w14:paraId="2F56D736" w14:textId="77777777" w:rsidR="00074DA8" w:rsidRDefault="00074DA8" w:rsidP="00074DA8">
            <w:pPr>
              <w:jc w:val="center"/>
              <w:rPr>
                <w:rFonts w:ascii="Arial" w:hAnsi="Arial" w:cs="Arial"/>
                <w:color w:val="000000"/>
                <w:sz w:val="20"/>
              </w:rPr>
            </w:pPr>
            <w:r>
              <w:rPr>
                <w:rFonts w:ascii="Arial" w:hAnsi="Arial" w:cs="Arial"/>
                <w:color w:val="000000"/>
                <w:sz w:val="20"/>
              </w:rPr>
              <w:t>26+Sch.4</w:t>
            </w:r>
          </w:p>
          <w:p w14:paraId="318AF7B4" w14:textId="77777777" w:rsidR="00074DA8" w:rsidRPr="00671AFF" w:rsidRDefault="00074DA8" w:rsidP="00074DA8">
            <w:pPr>
              <w:jc w:val="center"/>
              <w:rPr>
                <w:rFonts w:ascii="Arial" w:hAnsi="Arial" w:cs="Arial"/>
                <w:color w:val="000000"/>
                <w:sz w:val="20"/>
              </w:rPr>
            </w:pPr>
            <w:r>
              <w:rPr>
                <w:rFonts w:ascii="Arial" w:hAnsi="Arial" w:cs="Arial"/>
                <w:color w:val="000000"/>
                <w:sz w:val="20"/>
              </w:rPr>
              <w:t>[Form 2]</w:t>
            </w:r>
          </w:p>
        </w:tc>
        <w:tc>
          <w:tcPr>
            <w:tcW w:w="7797" w:type="dxa"/>
            <w:tcBorders>
              <w:bottom w:val="single" w:sz="4" w:space="0" w:color="auto"/>
            </w:tcBorders>
            <w:shd w:val="clear" w:color="auto" w:fill="auto"/>
          </w:tcPr>
          <w:p w14:paraId="3B4D7A00" w14:textId="77777777" w:rsidR="00074DA8" w:rsidRPr="00671AFF" w:rsidRDefault="00074DA8" w:rsidP="00074DA8">
            <w:pPr>
              <w:jc w:val="both"/>
              <w:rPr>
                <w:rFonts w:ascii="Arial" w:hAnsi="Arial" w:cs="Arial"/>
                <w:color w:val="000000"/>
                <w:sz w:val="20"/>
              </w:rPr>
            </w:pPr>
            <w:r>
              <w:rPr>
                <w:rFonts w:ascii="Arial" w:hAnsi="Arial" w:cs="Arial"/>
                <w:color w:val="000000"/>
                <w:sz w:val="20"/>
              </w:rPr>
              <w:t>Prescribed form for notice of required attendance at a youth justice unit pursuant to s.402(2) of the CYFA.</w:t>
            </w:r>
          </w:p>
        </w:tc>
      </w:tr>
      <w:tr w:rsidR="00074DA8" w:rsidRPr="00671AFF" w14:paraId="03DB64E4" w14:textId="77777777" w:rsidTr="009638A1">
        <w:trPr>
          <w:trHeight w:val="22"/>
        </w:trPr>
        <w:tc>
          <w:tcPr>
            <w:tcW w:w="1247" w:type="dxa"/>
            <w:tcBorders>
              <w:top w:val="single" w:sz="4" w:space="0" w:color="auto"/>
              <w:bottom w:val="single" w:sz="4" w:space="0" w:color="auto"/>
            </w:tcBorders>
            <w:shd w:val="clear" w:color="auto" w:fill="auto"/>
          </w:tcPr>
          <w:p w14:paraId="1E7C19B9" w14:textId="77777777" w:rsidR="00074DA8" w:rsidRDefault="00074DA8" w:rsidP="00DC40CF">
            <w:pPr>
              <w:jc w:val="center"/>
              <w:rPr>
                <w:rFonts w:ascii="Arial" w:hAnsi="Arial" w:cs="Arial"/>
                <w:color w:val="000000"/>
                <w:sz w:val="20"/>
              </w:rPr>
            </w:pPr>
            <w:r>
              <w:rPr>
                <w:rFonts w:ascii="Arial" w:hAnsi="Arial" w:cs="Arial"/>
                <w:color w:val="000000"/>
                <w:sz w:val="20"/>
              </w:rPr>
              <w:t>27+Sch.4</w:t>
            </w:r>
          </w:p>
          <w:p w14:paraId="19F38402" w14:textId="77777777" w:rsidR="00074DA8" w:rsidRPr="00671AFF" w:rsidRDefault="00074DA8" w:rsidP="00074DA8">
            <w:pPr>
              <w:jc w:val="center"/>
              <w:rPr>
                <w:rFonts w:ascii="Arial" w:hAnsi="Arial" w:cs="Arial"/>
                <w:color w:val="000000"/>
                <w:sz w:val="20"/>
              </w:rPr>
            </w:pPr>
            <w:r>
              <w:rPr>
                <w:rFonts w:ascii="Arial" w:hAnsi="Arial" w:cs="Arial"/>
                <w:color w:val="000000"/>
                <w:sz w:val="20"/>
              </w:rPr>
              <w:t>[Form 3]</w:t>
            </w:r>
          </w:p>
        </w:tc>
        <w:tc>
          <w:tcPr>
            <w:tcW w:w="7797" w:type="dxa"/>
            <w:tcBorders>
              <w:top w:val="single" w:sz="4" w:space="0" w:color="auto"/>
              <w:bottom w:val="single" w:sz="4" w:space="0" w:color="auto"/>
            </w:tcBorders>
            <w:shd w:val="clear" w:color="auto" w:fill="auto"/>
          </w:tcPr>
          <w:p w14:paraId="2E1C043D" w14:textId="77777777" w:rsidR="00074DA8" w:rsidRPr="00671AFF" w:rsidRDefault="00074DA8" w:rsidP="0084243B">
            <w:pPr>
              <w:jc w:val="both"/>
              <w:rPr>
                <w:rFonts w:ascii="Arial" w:hAnsi="Arial" w:cs="Arial"/>
                <w:color w:val="000000"/>
                <w:sz w:val="20"/>
              </w:rPr>
            </w:pPr>
            <w:r>
              <w:rPr>
                <w:rFonts w:ascii="Arial" w:hAnsi="Arial" w:cs="Arial"/>
                <w:color w:val="000000"/>
                <w:sz w:val="20"/>
              </w:rPr>
              <w:t xml:space="preserve">Prescribed form for notice of suspension of youth </w:t>
            </w:r>
            <w:r w:rsidR="0084243B">
              <w:rPr>
                <w:rFonts w:ascii="Arial" w:hAnsi="Arial" w:cs="Arial"/>
                <w:color w:val="000000"/>
                <w:sz w:val="20"/>
              </w:rPr>
              <w:t>attendance</w:t>
            </w:r>
            <w:r>
              <w:rPr>
                <w:rFonts w:ascii="Arial" w:hAnsi="Arial" w:cs="Arial"/>
                <w:color w:val="000000"/>
                <w:sz w:val="20"/>
              </w:rPr>
              <w:t xml:space="preserve"> order pursuant to s.</w:t>
            </w:r>
            <w:r w:rsidR="0084243B">
              <w:rPr>
                <w:rFonts w:ascii="Arial" w:hAnsi="Arial" w:cs="Arial"/>
                <w:color w:val="000000"/>
                <w:sz w:val="20"/>
              </w:rPr>
              <w:t>40</w:t>
            </w:r>
            <w:r>
              <w:rPr>
                <w:rFonts w:ascii="Arial" w:hAnsi="Arial" w:cs="Arial"/>
                <w:color w:val="000000"/>
                <w:sz w:val="20"/>
              </w:rPr>
              <w:t>3(1) of the CYFA.</w:t>
            </w:r>
          </w:p>
        </w:tc>
      </w:tr>
      <w:tr w:rsidR="00074DA8" w:rsidRPr="00671AFF" w14:paraId="0F5BA21F" w14:textId="77777777" w:rsidTr="009638A1">
        <w:trPr>
          <w:trHeight w:val="22"/>
        </w:trPr>
        <w:tc>
          <w:tcPr>
            <w:tcW w:w="1247" w:type="dxa"/>
            <w:tcBorders>
              <w:top w:val="single" w:sz="4" w:space="0" w:color="auto"/>
              <w:bottom w:val="single" w:sz="4" w:space="0" w:color="auto"/>
            </w:tcBorders>
            <w:shd w:val="clear" w:color="auto" w:fill="auto"/>
          </w:tcPr>
          <w:p w14:paraId="12BA324F" w14:textId="77777777" w:rsidR="00074DA8" w:rsidRPr="00671AFF" w:rsidRDefault="0084243B" w:rsidP="00074DA8">
            <w:pPr>
              <w:jc w:val="center"/>
              <w:rPr>
                <w:rFonts w:ascii="Arial" w:hAnsi="Arial" w:cs="Arial"/>
                <w:color w:val="000000"/>
                <w:sz w:val="20"/>
              </w:rPr>
            </w:pPr>
            <w:r>
              <w:rPr>
                <w:rFonts w:ascii="Arial" w:hAnsi="Arial" w:cs="Arial"/>
                <w:color w:val="000000"/>
                <w:sz w:val="20"/>
              </w:rPr>
              <w:t>30</w:t>
            </w:r>
          </w:p>
        </w:tc>
        <w:tc>
          <w:tcPr>
            <w:tcW w:w="7797" w:type="dxa"/>
            <w:tcBorders>
              <w:top w:val="single" w:sz="4" w:space="0" w:color="auto"/>
              <w:bottom w:val="single" w:sz="4" w:space="0" w:color="auto"/>
            </w:tcBorders>
            <w:shd w:val="clear" w:color="auto" w:fill="auto"/>
          </w:tcPr>
          <w:p w14:paraId="0C28AC03" w14:textId="77777777" w:rsidR="00074DA8" w:rsidRPr="00671AFF" w:rsidRDefault="00074DA8" w:rsidP="00074DA8">
            <w:pPr>
              <w:jc w:val="both"/>
              <w:rPr>
                <w:rFonts w:ascii="Arial" w:hAnsi="Arial" w:cs="Arial"/>
                <w:color w:val="000000"/>
                <w:sz w:val="20"/>
              </w:rPr>
            </w:pPr>
            <w:r w:rsidRPr="00671AFF">
              <w:rPr>
                <w:rFonts w:ascii="Arial" w:hAnsi="Arial" w:cs="Arial"/>
                <w:color w:val="000000"/>
                <w:sz w:val="20"/>
              </w:rPr>
              <w:t xml:space="preserve">Terms and conditions of a youth parole order </w:t>
            </w:r>
            <w:r w:rsidR="0084243B">
              <w:rPr>
                <w:rFonts w:ascii="Arial" w:hAnsi="Arial" w:cs="Arial"/>
                <w:color w:val="000000"/>
                <w:sz w:val="20"/>
              </w:rPr>
              <w:t>for the purposes of s.</w:t>
            </w:r>
            <w:r w:rsidRPr="00671AFF">
              <w:rPr>
                <w:rFonts w:ascii="Arial" w:hAnsi="Arial" w:cs="Arial"/>
                <w:color w:val="000000"/>
                <w:sz w:val="20"/>
              </w:rPr>
              <w:t xml:space="preserve">458(4) </w:t>
            </w:r>
            <w:r w:rsidR="000B5FF3">
              <w:rPr>
                <w:rFonts w:ascii="Arial" w:hAnsi="Arial" w:cs="Arial"/>
                <w:color w:val="000000"/>
                <w:sz w:val="20"/>
              </w:rPr>
              <w:t>o</w:t>
            </w:r>
            <w:r w:rsidR="000B5FF3">
              <w:rPr>
                <w:sz w:val="20"/>
              </w:rPr>
              <w:t xml:space="preserve">f </w:t>
            </w:r>
            <w:r w:rsidRPr="00671AFF">
              <w:rPr>
                <w:rFonts w:ascii="Arial" w:hAnsi="Arial" w:cs="Arial"/>
                <w:color w:val="000000"/>
                <w:sz w:val="20"/>
              </w:rPr>
              <w:t>CYFA.</w:t>
            </w:r>
          </w:p>
        </w:tc>
      </w:tr>
      <w:tr w:rsidR="00074DA8" w:rsidRPr="00671AFF" w14:paraId="6FB1CF37" w14:textId="77777777" w:rsidTr="009638A1">
        <w:trPr>
          <w:trHeight w:val="22"/>
        </w:trPr>
        <w:tc>
          <w:tcPr>
            <w:tcW w:w="1247" w:type="dxa"/>
            <w:tcBorders>
              <w:top w:val="single" w:sz="4" w:space="0" w:color="auto"/>
            </w:tcBorders>
            <w:shd w:val="clear" w:color="auto" w:fill="auto"/>
          </w:tcPr>
          <w:p w14:paraId="49672720" w14:textId="77777777" w:rsidR="00074DA8" w:rsidRPr="00671AFF" w:rsidRDefault="00074DA8" w:rsidP="0084243B">
            <w:pPr>
              <w:jc w:val="center"/>
              <w:rPr>
                <w:rFonts w:ascii="Arial" w:hAnsi="Arial" w:cs="Arial"/>
                <w:color w:val="000000"/>
                <w:sz w:val="20"/>
              </w:rPr>
            </w:pPr>
            <w:r w:rsidRPr="00671AFF">
              <w:rPr>
                <w:rFonts w:ascii="Arial" w:hAnsi="Arial" w:cs="Arial"/>
                <w:color w:val="000000"/>
                <w:sz w:val="20"/>
              </w:rPr>
              <w:t>3</w:t>
            </w:r>
            <w:r w:rsidR="0084243B">
              <w:rPr>
                <w:rFonts w:ascii="Arial" w:hAnsi="Arial" w:cs="Arial"/>
                <w:color w:val="000000"/>
                <w:sz w:val="20"/>
              </w:rPr>
              <w:t>7</w:t>
            </w:r>
          </w:p>
        </w:tc>
        <w:tc>
          <w:tcPr>
            <w:tcW w:w="7797" w:type="dxa"/>
            <w:tcBorders>
              <w:top w:val="single" w:sz="4" w:space="0" w:color="auto"/>
            </w:tcBorders>
            <w:shd w:val="clear" w:color="auto" w:fill="auto"/>
          </w:tcPr>
          <w:p w14:paraId="1554C261" w14:textId="77777777" w:rsidR="00074DA8" w:rsidRPr="00671AFF" w:rsidRDefault="00074DA8" w:rsidP="00074DA8">
            <w:pPr>
              <w:jc w:val="both"/>
              <w:rPr>
                <w:rFonts w:ascii="Arial" w:hAnsi="Arial" w:cs="Arial"/>
                <w:color w:val="000000"/>
                <w:sz w:val="20"/>
              </w:rPr>
            </w:pPr>
            <w:r w:rsidRPr="00671AFF">
              <w:rPr>
                <w:rFonts w:ascii="Arial" w:hAnsi="Arial" w:cs="Arial"/>
                <w:color w:val="000000"/>
                <w:sz w:val="20"/>
              </w:rPr>
              <w:t>Remission of sentences of detention in youth residential centre or youth justice centre where a detainee is not eligible for parole</w:t>
            </w:r>
          </w:p>
        </w:tc>
      </w:tr>
      <w:tr w:rsidR="0084243B" w:rsidRPr="00671AFF" w14:paraId="3EB7175A" w14:textId="77777777" w:rsidTr="009638A1">
        <w:trPr>
          <w:trHeight w:val="22"/>
        </w:trPr>
        <w:tc>
          <w:tcPr>
            <w:tcW w:w="1247" w:type="dxa"/>
            <w:shd w:val="clear" w:color="auto" w:fill="auto"/>
          </w:tcPr>
          <w:p w14:paraId="136751DE" w14:textId="77777777" w:rsidR="0084243B" w:rsidRPr="00671AFF" w:rsidRDefault="0084243B" w:rsidP="00074DA8">
            <w:pPr>
              <w:jc w:val="center"/>
              <w:rPr>
                <w:rFonts w:ascii="Arial" w:hAnsi="Arial" w:cs="Arial"/>
                <w:color w:val="000000"/>
                <w:sz w:val="20"/>
              </w:rPr>
            </w:pPr>
            <w:r>
              <w:rPr>
                <w:rFonts w:ascii="Arial" w:hAnsi="Arial" w:cs="Arial"/>
                <w:color w:val="000000"/>
                <w:sz w:val="20"/>
              </w:rPr>
              <w:t>38</w:t>
            </w:r>
          </w:p>
        </w:tc>
        <w:tc>
          <w:tcPr>
            <w:tcW w:w="7797" w:type="dxa"/>
            <w:shd w:val="clear" w:color="auto" w:fill="auto"/>
          </w:tcPr>
          <w:p w14:paraId="7DBC5FE0" w14:textId="77777777" w:rsidR="0084243B" w:rsidRPr="00671AFF" w:rsidRDefault="0084243B" w:rsidP="00074DA8">
            <w:pPr>
              <w:jc w:val="both"/>
              <w:rPr>
                <w:rFonts w:ascii="Arial" w:hAnsi="Arial" w:cs="Arial"/>
                <w:color w:val="000000"/>
                <w:sz w:val="20"/>
              </w:rPr>
            </w:pPr>
            <w:r>
              <w:rPr>
                <w:rFonts w:ascii="Arial" w:hAnsi="Arial" w:cs="Arial"/>
                <w:color w:val="000000"/>
                <w:sz w:val="20"/>
              </w:rPr>
              <w:t>Prescribed particulars for the issue of warrants in electronic form pursuant to s.528B of the CYFA.</w:t>
            </w:r>
          </w:p>
        </w:tc>
      </w:tr>
      <w:tr w:rsidR="00074DA8" w:rsidRPr="00671AFF" w14:paraId="77D7D9FD" w14:textId="77777777" w:rsidTr="009638A1">
        <w:trPr>
          <w:trHeight w:val="22"/>
        </w:trPr>
        <w:tc>
          <w:tcPr>
            <w:tcW w:w="1247" w:type="dxa"/>
            <w:shd w:val="clear" w:color="auto" w:fill="auto"/>
          </w:tcPr>
          <w:p w14:paraId="11079EA8" w14:textId="77777777" w:rsidR="00074DA8" w:rsidRPr="00671AFF" w:rsidRDefault="0084243B" w:rsidP="00074DA8">
            <w:pPr>
              <w:jc w:val="center"/>
              <w:rPr>
                <w:rFonts w:ascii="Arial" w:hAnsi="Arial" w:cs="Arial"/>
                <w:color w:val="000000"/>
                <w:sz w:val="20"/>
              </w:rPr>
            </w:pPr>
            <w:r>
              <w:rPr>
                <w:rFonts w:ascii="Arial" w:hAnsi="Arial" w:cs="Arial"/>
                <w:color w:val="000000"/>
                <w:sz w:val="20"/>
              </w:rPr>
              <w:t>43</w:t>
            </w:r>
          </w:p>
        </w:tc>
        <w:tc>
          <w:tcPr>
            <w:tcW w:w="7797" w:type="dxa"/>
            <w:shd w:val="clear" w:color="auto" w:fill="auto"/>
          </w:tcPr>
          <w:p w14:paraId="6C5E4707" w14:textId="77777777" w:rsidR="00074DA8" w:rsidRPr="00671AFF" w:rsidRDefault="00074DA8" w:rsidP="00074DA8">
            <w:pPr>
              <w:jc w:val="both"/>
              <w:rPr>
                <w:rFonts w:ascii="Arial" w:hAnsi="Arial" w:cs="Arial"/>
                <w:color w:val="000000"/>
                <w:sz w:val="20"/>
              </w:rPr>
            </w:pPr>
            <w:r w:rsidRPr="00671AFF">
              <w:rPr>
                <w:rFonts w:ascii="Arial" w:hAnsi="Arial" w:cs="Arial"/>
                <w:color w:val="000000"/>
                <w:sz w:val="20"/>
              </w:rPr>
              <w:t>Infringement notice</w:t>
            </w:r>
          </w:p>
        </w:tc>
      </w:tr>
      <w:tr w:rsidR="00074DA8" w:rsidRPr="00671AFF" w14:paraId="65995A2C" w14:textId="77777777" w:rsidTr="009638A1">
        <w:trPr>
          <w:trHeight w:val="22"/>
        </w:trPr>
        <w:tc>
          <w:tcPr>
            <w:tcW w:w="1247" w:type="dxa"/>
            <w:shd w:val="clear" w:color="auto" w:fill="auto"/>
          </w:tcPr>
          <w:p w14:paraId="2ED2C841" w14:textId="77777777" w:rsidR="00074DA8" w:rsidRPr="00671AFF" w:rsidRDefault="0084243B" w:rsidP="00074DA8">
            <w:pPr>
              <w:jc w:val="center"/>
              <w:rPr>
                <w:rFonts w:ascii="Arial" w:hAnsi="Arial" w:cs="Arial"/>
                <w:color w:val="000000"/>
                <w:sz w:val="20"/>
              </w:rPr>
            </w:pPr>
            <w:r>
              <w:rPr>
                <w:rFonts w:ascii="Arial" w:hAnsi="Arial" w:cs="Arial"/>
                <w:color w:val="000000"/>
                <w:sz w:val="20"/>
              </w:rPr>
              <w:t>44</w:t>
            </w:r>
          </w:p>
        </w:tc>
        <w:tc>
          <w:tcPr>
            <w:tcW w:w="7797" w:type="dxa"/>
            <w:shd w:val="clear" w:color="auto" w:fill="auto"/>
          </w:tcPr>
          <w:p w14:paraId="67593D81" w14:textId="77777777" w:rsidR="00074DA8" w:rsidRPr="00671AFF" w:rsidRDefault="00074DA8" w:rsidP="00074DA8">
            <w:pPr>
              <w:jc w:val="both"/>
              <w:rPr>
                <w:rFonts w:ascii="Arial" w:hAnsi="Arial" w:cs="Arial"/>
                <w:color w:val="000000"/>
                <w:sz w:val="20"/>
              </w:rPr>
            </w:pPr>
            <w:r w:rsidRPr="00671AFF">
              <w:rPr>
                <w:rFonts w:ascii="Arial" w:hAnsi="Arial" w:cs="Arial"/>
                <w:color w:val="000000"/>
                <w:sz w:val="20"/>
              </w:rPr>
              <w:t>Minimum registrable amount</w:t>
            </w:r>
          </w:p>
        </w:tc>
      </w:tr>
      <w:tr w:rsidR="00074DA8" w:rsidRPr="00671AFF" w14:paraId="44E2E8CF" w14:textId="77777777" w:rsidTr="009638A1">
        <w:trPr>
          <w:trHeight w:val="22"/>
        </w:trPr>
        <w:tc>
          <w:tcPr>
            <w:tcW w:w="1247" w:type="dxa"/>
            <w:shd w:val="clear" w:color="auto" w:fill="auto"/>
          </w:tcPr>
          <w:p w14:paraId="472541CB" w14:textId="77777777" w:rsidR="00074DA8" w:rsidRPr="00671AFF" w:rsidRDefault="0084243B" w:rsidP="00074DA8">
            <w:pPr>
              <w:jc w:val="center"/>
              <w:rPr>
                <w:rFonts w:ascii="Arial" w:hAnsi="Arial" w:cs="Arial"/>
                <w:color w:val="000000"/>
                <w:sz w:val="20"/>
              </w:rPr>
            </w:pPr>
            <w:r>
              <w:rPr>
                <w:rFonts w:ascii="Arial" w:hAnsi="Arial" w:cs="Arial"/>
                <w:color w:val="000000"/>
                <w:sz w:val="20"/>
              </w:rPr>
              <w:t>45</w:t>
            </w:r>
            <w:r w:rsidR="00074DA8" w:rsidRPr="00671AFF">
              <w:rPr>
                <w:rFonts w:ascii="Arial" w:hAnsi="Arial" w:cs="Arial"/>
                <w:color w:val="000000"/>
                <w:sz w:val="20"/>
              </w:rPr>
              <w:t>+Sch.6</w:t>
            </w:r>
          </w:p>
        </w:tc>
        <w:tc>
          <w:tcPr>
            <w:tcW w:w="7797" w:type="dxa"/>
            <w:shd w:val="clear" w:color="auto" w:fill="auto"/>
          </w:tcPr>
          <w:p w14:paraId="7B59F397" w14:textId="77777777" w:rsidR="00074DA8" w:rsidRPr="00671AFF" w:rsidRDefault="00074DA8" w:rsidP="00074DA8">
            <w:pPr>
              <w:jc w:val="both"/>
              <w:rPr>
                <w:rFonts w:ascii="Arial" w:hAnsi="Arial" w:cs="Arial"/>
                <w:color w:val="000000"/>
                <w:sz w:val="20"/>
              </w:rPr>
            </w:pPr>
            <w:r w:rsidRPr="00671AFF">
              <w:rPr>
                <w:rFonts w:ascii="Arial" w:hAnsi="Arial" w:cs="Arial"/>
                <w:color w:val="000000"/>
                <w:sz w:val="20"/>
              </w:rPr>
              <w:t>CAYPINS forms</w:t>
            </w:r>
          </w:p>
        </w:tc>
      </w:tr>
    </w:tbl>
    <w:p w14:paraId="500A17E7" w14:textId="77777777" w:rsidR="003F494E" w:rsidRPr="00786F9E" w:rsidRDefault="003F494E" w:rsidP="003F494E">
      <w:pPr>
        <w:jc w:val="both"/>
        <w:rPr>
          <w:rFonts w:ascii="Arial" w:hAnsi="Arial" w:cs="Arial"/>
          <w:color w:val="000000"/>
          <w:sz w:val="20"/>
        </w:rPr>
      </w:pPr>
    </w:p>
    <w:p w14:paraId="2E43D66E" w14:textId="77777777" w:rsidR="003F494E" w:rsidRPr="00786F9E" w:rsidRDefault="003F494E" w:rsidP="003F494E">
      <w:pPr>
        <w:pStyle w:val="Heading3"/>
        <w:keepNext/>
        <w:spacing w:after="120" w:line="240" w:lineRule="auto"/>
        <w:rPr>
          <w:rFonts w:ascii="Arial" w:hAnsi="Arial" w:cs="Arial"/>
          <w:b/>
          <w:bCs/>
          <w:color w:val="000000"/>
          <w:sz w:val="20"/>
        </w:rPr>
      </w:pPr>
      <w:bookmarkStart w:id="260" w:name="_1.2.2_Intervention_Orders"/>
      <w:bookmarkStart w:id="261" w:name="B122"/>
      <w:bookmarkEnd w:id="260"/>
      <w:bookmarkEnd w:id="261"/>
      <w:r w:rsidRPr="00786F9E">
        <w:rPr>
          <w:rFonts w:ascii="Arial" w:hAnsi="Arial" w:cs="Arial"/>
          <w:b/>
          <w:bCs/>
          <w:color w:val="000000"/>
          <w:sz w:val="20"/>
        </w:rPr>
        <w:lastRenderedPageBreak/>
        <w:t>1.2.2</w:t>
      </w:r>
      <w:r w:rsidRPr="00786F9E">
        <w:rPr>
          <w:rFonts w:ascii="Arial" w:hAnsi="Arial" w:cs="Arial"/>
          <w:b/>
          <w:bCs/>
          <w:color w:val="000000"/>
          <w:sz w:val="20"/>
        </w:rPr>
        <w:tab/>
      </w:r>
      <w:r w:rsidR="00385874" w:rsidRPr="00786F9E">
        <w:rPr>
          <w:rFonts w:ascii="Arial" w:hAnsi="Arial" w:cs="Arial"/>
          <w:b/>
          <w:bCs/>
          <w:color w:val="000000"/>
          <w:sz w:val="20"/>
        </w:rPr>
        <w:t>Intervention Orders Regulations</w:t>
      </w:r>
    </w:p>
    <w:p w14:paraId="7B8607CF" w14:textId="7C96E1F4" w:rsidR="00A644AE" w:rsidRPr="00786F9E" w:rsidRDefault="003F494E" w:rsidP="0081723B">
      <w:pPr>
        <w:keepNext/>
        <w:keepLines/>
        <w:jc w:val="both"/>
        <w:rPr>
          <w:rFonts w:ascii="Arial" w:hAnsi="Arial" w:cs="Arial"/>
          <w:color w:val="000000"/>
          <w:sz w:val="20"/>
        </w:rPr>
      </w:pPr>
      <w:r w:rsidRPr="00786F9E">
        <w:rPr>
          <w:rFonts w:ascii="Arial" w:hAnsi="Arial" w:cs="Arial"/>
          <w:color w:val="000000"/>
          <w:sz w:val="20"/>
        </w:rPr>
        <w:t>The following Regulations</w:t>
      </w:r>
      <w:r w:rsidR="00A644AE" w:rsidRPr="00786F9E">
        <w:rPr>
          <w:rFonts w:ascii="Arial" w:hAnsi="Arial" w:cs="Arial"/>
          <w:color w:val="000000"/>
          <w:sz w:val="20"/>
        </w:rPr>
        <w:t xml:space="preserve"> are </w:t>
      </w:r>
      <w:r w:rsidR="00385874" w:rsidRPr="00786F9E">
        <w:rPr>
          <w:rFonts w:ascii="Arial" w:hAnsi="Arial" w:cs="Arial"/>
          <w:color w:val="000000"/>
          <w:sz w:val="20"/>
        </w:rPr>
        <w:t>ancillary to the legislation in respect of intervention orders</w:t>
      </w:r>
      <w:r w:rsidR="00A644AE" w:rsidRPr="00786F9E">
        <w:rPr>
          <w:rFonts w:ascii="Arial" w:hAnsi="Arial" w:cs="Arial"/>
          <w:color w:val="000000"/>
          <w:sz w:val="20"/>
        </w:rPr>
        <w:t xml:space="preserve"> and hence </w:t>
      </w:r>
      <w:r w:rsidR="006A030F">
        <w:rPr>
          <w:rFonts w:ascii="Arial" w:hAnsi="Arial" w:cs="Arial"/>
          <w:color w:val="000000"/>
          <w:sz w:val="20"/>
        </w:rPr>
        <w:t>have some</w:t>
      </w:r>
      <w:r w:rsidR="00A644AE" w:rsidRPr="00786F9E">
        <w:rPr>
          <w:rFonts w:ascii="Arial" w:hAnsi="Arial" w:cs="Arial"/>
          <w:color w:val="000000"/>
          <w:sz w:val="20"/>
        </w:rPr>
        <w:t xml:space="preserve"> relevan</w:t>
      </w:r>
      <w:r w:rsidR="006A030F">
        <w:rPr>
          <w:rFonts w:ascii="Arial" w:hAnsi="Arial" w:cs="Arial"/>
          <w:color w:val="000000"/>
          <w:sz w:val="20"/>
        </w:rPr>
        <w:t>ce</w:t>
      </w:r>
      <w:r w:rsidR="00A644AE" w:rsidRPr="00786F9E">
        <w:rPr>
          <w:rFonts w:ascii="Arial" w:hAnsi="Arial" w:cs="Arial"/>
          <w:color w:val="000000"/>
          <w:sz w:val="20"/>
        </w:rPr>
        <w:t xml:space="preserve"> to the Children’s Court</w:t>
      </w:r>
      <w:r w:rsidR="004D01FD" w:rsidRPr="00786F9E">
        <w:rPr>
          <w:rFonts w:ascii="Arial" w:hAnsi="Arial" w:cs="Arial"/>
          <w:color w:val="000000"/>
          <w:sz w:val="20"/>
        </w:rPr>
        <w:t>:</w:t>
      </w:r>
    </w:p>
    <w:p w14:paraId="5FE685D6" w14:textId="5F88B239" w:rsidR="00A644AE" w:rsidRPr="00786F9E" w:rsidRDefault="006A661A" w:rsidP="006A030F">
      <w:pPr>
        <w:pStyle w:val="NormalWeb"/>
        <w:numPr>
          <w:ilvl w:val="0"/>
          <w:numId w:val="6"/>
        </w:numPr>
        <w:tabs>
          <w:tab w:val="num" w:pos="357"/>
        </w:tabs>
        <w:spacing w:before="0" w:beforeAutospacing="0" w:after="0" w:afterAutospacing="0"/>
        <w:ind w:left="357" w:hanging="357"/>
        <w:jc w:val="both"/>
        <w:rPr>
          <w:sz w:val="20"/>
        </w:rPr>
      </w:pPr>
      <w:r w:rsidRPr="009638A1">
        <w:rPr>
          <w:i/>
          <w:iCs/>
          <w:sz w:val="20"/>
        </w:rPr>
        <w:t>Personal Safety</w:t>
      </w:r>
      <w:r w:rsidR="00A644AE" w:rsidRPr="009638A1">
        <w:rPr>
          <w:i/>
          <w:iCs/>
          <w:sz w:val="20"/>
        </w:rPr>
        <w:t xml:space="preserve"> Intervention Orders Regulations 20</w:t>
      </w:r>
      <w:r w:rsidRPr="009638A1">
        <w:rPr>
          <w:i/>
          <w:iCs/>
          <w:sz w:val="20"/>
        </w:rPr>
        <w:t>11</w:t>
      </w:r>
      <w:r w:rsidR="00A644AE" w:rsidRPr="00786F9E">
        <w:rPr>
          <w:sz w:val="20"/>
        </w:rPr>
        <w:t xml:space="preserve"> [S.R. No.</w:t>
      </w:r>
      <w:r w:rsidR="008A6C67" w:rsidRPr="00786F9E">
        <w:rPr>
          <w:sz w:val="20"/>
        </w:rPr>
        <w:t>89</w:t>
      </w:r>
      <w:r w:rsidR="00A644AE" w:rsidRPr="00786F9E">
        <w:rPr>
          <w:sz w:val="20"/>
        </w:rPr>
        <w:t xml:space="preserve"> of 20</w:t>
      </w:r>
      <w:r w:rsidRPr="00786F9E">
        <w:rPr>
          <w:sz w:val="20"/>
        </w:rPr>
        <w:t>11</w:t>
      </w:r>
      <w:r w:rsidR="00A644AE" w:rsidRPr="00786F9E">
        <w:rPr>
          <w:sz w:val="20"/>
        </w:rPr>
        <w:t>]</w:t>
      </w:r>
      <w:r w:rsidR="0000757A">
        <w:rPr>
          <w:sz w:val="20"/>
        </w:rPr>
        <w:t xml:space="preserve"> which sunset on 30/08/2021</w:t>
      </w:r>
      <w:r w:rsidR="00A644AE" w:rsidRPr="00786F9E">
        <w:rPr>
          <w:sz w:val="20"/>
        </w:rPr>
        <w:t>;</w:t>
      </w:r>
    </w:p>
    <w:p w14:paraId="29A9437A" w14:textId="77777777" w:rsidR="00A644AE" w:rsidRPr="00786F9E" w:rsidRDefault="00A644AE" w:rsidP="00EE22C1">
      <w:pPr>
        <w:pStyle w:val="NormalWeb"/>
        <w:numPr>
          <w:ilvl w:val="0"/>
          <w:numId w:val="6"/>
        </w:numPr>
        <w:tabs>
          <w:tab w:val="num" w:pos="357"/>
        </w:tabs>
        <w:spacing w:before="0" w:beforeAutospacing="0" w:after="0" w:afterAutospacing="0"/>
        <w:ind w:left="357" w:hanging="357"/>
        <w:jc w:val="both"/>
        <w:rPr>
          <w:sz w:val="20"/>
        </w:rPr>
      </w:pPr>
      <w:bookmarkStart w:id="262" w:name="_Hlk34300054"/>
      <w:r w:rsidRPr="009638A1">
        <w:rPr>
          <w:i/>
          <w:iCs/>
          <w:sz w:val="20"/>
        </w:rPr>
        <w:t>Family Violence Protection Regulations 20</w:t>
      </w:r>
      <w:r w:rsidR="00A043C7" w:rsidRPr="009638A1">
        <w:rPr>
          <w:i/>
          <w:iCs/>
          <w:sz w:val="20"/>
        </w:rPr>
        <w:t>1</w:t>
      </w:r>
      <w:r w:rsidRPr="009638A1">
        <w:rPr>
          <w:i/>
          <w:iCs/>
          <w:sz w:val="20"/>
        </w:rPr>
        <w:t>8</w:t>
      </w:r>
      <w:r w:rsidRPr="00786F9E">
        <w:rPr>
          <w:sz w:val="20"/>
        </w:rPr>
        <w:t xml:space="preserve"> [S.R. No.1</w:t>
      </w:r>
      <w:r w:rsidR="00A043C7">
        <w:rPr>
          <w:sz w:val="20"/>
        </w:rPr>
        <w:t>61</w:t>
      </w:r>
      <w:r w:rsidRPr="00786F9E">
        <w:rPr>
          <w:sz w:val="20"/>
        </w:rPr>
        <w:t xml:space="preserve"> of 20</w:t>
      </w:r>
      <w:r w:rsidR="00A043C7">
        <w:rPr>
          <w:sz w:val="20"/>
        </w:rPr>
        <w:t>1</w:t>
      </w:r>
      <w:r w:rsidRPr="00786F9E">
        <w:rPr>
          <w:sz w:val="20"/>
        </w:rPr>
        <w:t>8].</w:t>
      </w:r>
    </w:p>
    <w:bookmarkEnd w:id="262"/>
    <w:p w14:paraId="5D8E65E7" w14:textId="77777777" w:rsidR="00A644AE" w:rsidRPr="00786F9E" w:rsidRDefault="00A644AE">
      <w:pPr>
        <w:jc w:val="both"/>
        <w:rPr>
          <w:rFonts w:ascii="Arial" w:hAnsi="Arial" w:cs="Arial"/>
          <w:color w:val="000000"/>
          <w:sz w:val="20"/>
        </w:rPr>
      </w:pPr>
    </w:p>
    <w:p w14:paraId="3AE82CCE" w14:textId="77777777" w:rsidR="00160217" w:rsidRPr="00786F9E" w:rsidRDefault="00A644AE">
      <w:pPr>
        <w:jc w:val="both"/>
        <w:rPr>
          <w:rFonts w:ascii="Arial" w:hAnsi="Arial" w:cs="Arial"/>
          <w:color w:val="000000"/>
          <w:sz w:val="20"/>
        </w:rPr>
      </w:pPr>
      <w:r w:rsidRPr="00786F9E">
        <w:rPr>
          <w:rFonts w:ascii="Arial" w:hAnsi="Arial" w:cs="Arial"/>
          <w:color w:val="000000"/>
          <w:sz w:val="20"/>
        </w:rPr>
        <w:t>These Regulations</w:t>
      </w:r>
      <w:r w:rsidR="003F494E" w:rsidRPr="00786F9E">
        <w:rPr>
          <w:rFonts w:ascii="Arial" w:hAnsi="Arial" w:cs="Arial"/>
          <w:color w:val="000000"/>
          <w:sz w:val="20"/>
        </w:rPr>
        <w:t xml:space="preserve"> came into operation on </w:t>
      </w:r>
      <w:r w:rsidR="006A661A" w:rsidRPr="00786F9E">
        <w:rPr>
          <w:rFonts w:ascii="Arial" w:hAnsi="Arial" w:cs="Arial"/>
          <w:color w:val="000000"/>
          <w:sz w:val="20"/>
        </w:rPr>
        <w:t xml:space="preserve">05/09/2011 and </w:t>
      </w:r>
      <w:r w:rsidR="003F494E" w:rsidRPr="00786F9E">
        <w:rPr>
          <w:rFonts w:ascii="Arial" w:hAnsi="Arial" w:cs="Arial"/>
          <w:color w:val="000000"/>
          <w:sz w:val="20"/>
        </w:rPr>
        <w:t>0</w:t>
      </w:r>
      <w:r w:rsidR="00A043C7">
        <w:rPr>
          <w:rFonts w:ascii="Arial" w:hAnsi="Arial" w:cs="Arial"/>
          <w:color w:val="000000"/>
          <w:sz w:val="20"/>
        </w:rPr>
        <w:t>1</w:t>
      </w:r>
      <w:r w:rsidR="003F494E" w:rsidRPr="00786F9E">
        <w:rPr>
          <w:rFonts w:ascii="Arial" w:hAnsi="Arial" w:cs="Arial"/>
          <w:color w:val="000000"/>
          <w:sz w:val="20"/>
        </w:rPr>
        <w:t>/12/20</w:t>
      </w:r>
      <w:r w:rsidR="00A043C7">
        <w:rPr>
          <w:rFonts w:ascii="Arial" w:hAnsi="Arial" w:cs="Arial"/>
          <w:color w:val="000000"/>
          <w:sz w:val="20"/>
        </w:rPr>
        <w:t>1</w:t>
      </w:r>
      <w:r w:rsidR="003F494E" w:rsidRPr="00786F9E">
        <w:rPr>
          <w:rFonts w:ascii="Arial" w:hAnsi="Arial" w:cs="Arial"/>
          <w:color w:val="000000"/>
          <w:sz w:val="20"/>
        </w:rPr>
        <w:t>8</w:t>
      </w:r>
      <w:r w:rsidRPr="00786F9E">
        <w:rPr>
          <w:rFonts w:ascii="Arial" w:hAnsi="Arial" w:cs="Arial"/>
          <w:color w:val="000000"/>
          <w:sz w:val="20"/>
        </w:rPr>
        <w:t xml:space="preserve"> </w:t>
      </w:r>
      <w:r w:rsidR="006A661A" w:rsidRPr="00786F9E">
        <w:rPr>
          <w:rFonts w:ascii="Arial" w:hAnsi="Arial" w:cs="Arial"/>
          <w:color w:val="000000"/>
          <w:sz w:val="20"/>
        </w:rPr>
        <w:t xml:space="preserve">respectively and </w:t>
      </w:r>
      <w:r w:rsidR="003F494E" w:rsidRPr="00786F9E">
        <w:rPr>
          <w:rFonts w:ascii="Arial" w:hAnsi="Arial" w:cs="Arial"/>
          <w:color w:val="000000"/>
          <w:sz w:val="20"/>
        </w:rPr>
        <w:t>prescribe various matters required or necessary to be proclaimed</w:t>
      </w:r>
      <w:r w:rsidRPr="00786F9E">
        <w:rPr>
          <w:rFonts w:ascii="Arial" w:hAnsi="Arial" w:cs="Arial"/>
          <w:color w:val="000000"/>
          <w:sz w:val="20"/>
        </w:rPr>
        <w:t xml:space="preserve"> under the respective Acts.</w:t>
      </w:r>
    </w:p>
    <w:p w14:paraId="1D269821" w14:textId="77777777" w:rsidR="00C63DE9" w:rsidRDefault="00C63DE9" w:rsidP="00C63DE9">
      <w:pPr>
        <w:rPr>
          <w:rFonts w:ascii="Arial" w:hAnsi="Arial" w:cs="Arial"/>
          <w:color w:val="000000"/>
          <w:sz w:val="18"/>
          <w:szCs w:val="22"/>
        </w:rPr>
      </w:pPr>
    </w:p>
    <w:p w14:paraId="71CC1D4A" w14:textId="04A54D1B" w:rsidR="00192288" w:rsidRPr="00786F9E" w:rsidRDefault="00192288" w:rsidP="004F76BE">
      <w:pPr>
        <w:pStyle w:val="Heading3"/>
        <w:keepNext/>
        <w:keepLines/>
        <w:widowControl/>
        <w:spacing w:after="120" w:line="240" w:lineRule="auto"/>
        <w:rPr>
          <w:rFonts w:ascii="Arial" w:hAnsi="Arial" w:cs="Arial"/>
          <w:b/>
          <w:bCs/>
          <w:color w:val="000000"/>
          <w:sz w:val="20"/>
        </w:rPr>
      </w:pPr>
      <w:bookmarkStart w:id="263" w:name="_1.2.3_COVID-19_temporary"/>
      <w:bookmarkStart w:id="264" w:name="B123"/>
      <w:bookmarkEnd w:id="263"/>
      <w:bookmarkEnd w:id="264"/>
      <w:r>
        <w:rPr>
          <w:rFonts w:ascii="Arial" w:hAnsi="Arial" w:cs="Arial"/>
          <w:b/>
          <w:bCs/>
          <w:color w:val="000000"/>
          <w:sz w:val="20"/>
        </w:rPr>
        <w:t>1.2.3</w:t>
      </w:r>
      <w:r>
        <w:rPr>
          <w:rFonts w:ascii="Arial" w:hAnsi="Arial" w:cs="Arial"/>
          <w:b/>
          <w:bCs/>
          <w:color w:val="000000"/>
          <w:sz w:val="20"/>
        </w:rPr>
        <w:tab/>
        <w:t>COVID-19 temporary Regulations</w:t>
      </w:r>
    </w:p>
    <w:p w14:paraId="73A3165D" w14:textId="396AE626" w:rsidR="00CF32ED" w:rsidRDefault="00CF32ED" w:rsidP="001D16F3">
      <w:pPr>
        <w:keepNext/>
        <w:keepLines/>
        <w:jc w:val="both"/>
        <w:rPr>
          <w:rFonts w:ascii="Arial" w:hAnsi="Arial" w:cs="Arial"/>
          <w:color w:val="000000"/>
          <w:sz w:val="20"/>
        </w:rPr>
      </w:pPr>
      <w:r>
        <w:rPr>
          <w:rFonts w:ascii="Arial" w:hAnsi="Arial" w:cs="Arial"/>
          <w:color w:val="000000"/>
          <w:sz w:val="20"/>
        </w:rPr>
        <w:t xml:space="preserve">Four sets of regulations were made </w:t>
      </w:r>
      <w:r w:rsidR="00055C3F">
        <w:rPr>
          <w:rFonts w:ascii="Arial" w:hAnsi="Arial" w:cs="Arial"/>
          <w:color w:val="000000"/>
          <w:sz w:val="20"/>
        </w:rPr>
        <w:t xml:space="preserve">in 2020 </w:t>
      </w:r>
      <w:r>
        <w:rPr>
          <w:rFonts w:ascii="Arial" w:hAnsi="Arial" w:cs="Arial"/>
          <w:color w:val="000000"/>
          <w:sz w:val="20"/>
        </w:rPr>
        <w:t>to modify temporarily certain aspects of the law of Victoria to respond to the COVID-19 pandemic.  Th</w:t>
      </w:r>
      <w:r w:rsidR="004E5AAF">
        <w:rPr>
          <w:rFonts w:ascii="Arial" w:hAnsi="Arial" w:cs="Arial"/>
          <w:color w:val="000000"/>
          <w:sz w:val="20"/>
        </w:rPr>
        <w:t>o</w:t>
      </w:r>
      <w:r>
        <w:rPr>
          <w:rFonts w:ascii="Arial" w:hAnsi="Arial" w:cs="Arial"/>
          <w:color w:val="000000"/>
          <w:sz w:val="20"/>
        </w:rPr>
        <w:t xml:space="preserve">se </w:t>
      </w:r>
      <w:r w:rsidR="004E5AAF">
        <w:rPr>
          <w:rFonts w:ascii="Arial" w:hAnsi="Arial" w:cs="Arial"/>
          <w:color w:val="000000"/>
          <w:sz w:val="20"/>
        </w:rPr>
        <w:t xml:space="preserve">relevant to the Children’s Court </w:t>
      </w:r>
      <w:r>
        <w:rPr>
          <w:rFonts w:ascii="Arial" w:hAnsi="Arial" w:cs="Arial"/>
          <w:color w:val="000000"/>
          <w:sz w:val="20"/>
        </w:rPr>
        <w:t xml:space="preserve">were S.R. No.34, 38, 45 &amp; 120/2020.  All of these regulations expired on 26/04/2021.  </w:t>
      </w:r>
      <w:r w:rsidR="00B41A94">
        <w:rPr>
          <w:rFonts w:ascii="Arial" w:hAnsi="Arial" w:cs="Arial"/>
          <w:color w:val="000000"/>
          <w:sz w:val="20"/>
        </w:rPr>
        <w:t xml:space="preserve">As and from that date </w:t>
      </w:r>
      <w:r>
        <w:rPr>
          <w:rFonts w:ascii="Arial" w:hAnsi="Arial" w:cs="Arial"/>
          <w:color w:val="000000"/>
          <w:sz w:val="20"/>
        </w:rPr>
        <w:t>m</w:t>
      </w:r>
      <w:r w:rsidR="00B41A94">
        <w:rPr>
          <w:rFonts w:ascii="Arial" w:hAnsi="Arial" w:cs="Arial"/>
          <w:color w:val="000000"/>
          <w:sz w:val="20"/>
        </w:rPr>
        <w:t>any</w:t>
      </w:r>
      <w:r>
        <w:rPr>
          <w:rFonts w:ascii="Arial" w:hAnsi="Arial" w:cs="Arial"/>
          <w:color w:val="000000"/>
          <w:sz w:val="20"/>
        </w:rPr>
        <w:t xml:space="preserve"> of their contents have been enacted permanently – </w:t>
      </w:r>
      <w:r w:rsidR="004E5AAF">
        <w:rPr>
          <w:rFonts w:ascii="Arial" w:hAnsi="Arial" w:cs="Arial"/>
          <w:color w:val="000000"/>
          <w:sz w:val="20"/>
        </w:rPr>
        <w:t>mostly</w:t>
      </w:r>
      <w:r w:rsidR="002F4C03">
        <w:rPr>
          <w:rFonts w:ascii="Arial" w:hAnsi="Arial" w:cs="Arial"/>
          <w:color w:val="000000"/>
          <w:sz w:val="20"/>
        </w:rPr>
        <w:t xml:space="preserve"> </w:t>
      </w:r>
      <w:r w:rsidR="004E5AAF">
        <w:rPr>
          <w:rFonts w:ascii="Arial" w:hAnsi="Arial" w:cs="Arial"/>
          <w:color w:val="000000"/>
          <w:sz w:val="20"/>
        </w:rPr>
        <w:t xml:space="preserve">in </w:t>
      </w:r>
      <w:r>
        <w:rPr>
          <w:rFonts w:ascii="Arial" w:hAnsi="Arial" w:cs="Arial"/>
          <w:color w:val="000000"/>
          <w:sz w:val="20"/>
        </w:rPr>
        <w:t>an amended form –</w:t>
      </w:r>
      <w:r w:rsidR="00B41A94">
        <w:rPr>
          <w:rFonts w:ascii="Arial" w:hAnsi="Arial" w:cs="Arial"/>
          <w:color w:val="000000"/>
          <w:sz w:val="20"/>
        </w:rPr>
        <w:t xml:space="preserve"> </w:t>
      </w:r>
      <w:r>
        <w:rPr>
          <w:rFonts w:ascii="Arial" w:hAnsi="Arial" w:cs="Arial"/>
          <w:color w:val="000000"/>
          <w:sz w:val="20"/>
        </w:rPr>
        <w:t xml:space="preserve">by related provisions in the </w:t>
      </w:r>
      <w:r w:rsidRPr="006A030F">
        <w:rPr>
          <w:rFonts w:ascii="Arial" w:hAnsi="Arial" w:cs="Arial"/>
          <w:i/>
          <w:iCs/>
          <w:color w:val="000000"/>
          <w:sz w:val="20"/>
        </w:rPr>
        <w:t>Justice Legislation Amendment (System Enhancements and Other Matters) Act 2021</w:t>
      </w:r>
      <w:r>
        <w:rPr>
          <w:rFonts w:ascii="Arial" w:hAnsi="Arial" w:cs="Arial"/>
          <w:color w:val="000000"/>
          <w:sz w:val="20"/>
        </w:rPr>
        <w:t>.</w:t>
      </w:r>
      <w:r w:rsidR="002D13CC">
        <w:rPr>
          <w:rFonts w:ascii="Arial" w:hAnsi="Arial" w:cs="Arial"/>
          <w:color w:val="000000"/>
          <w:sz w:val="20"/>
        </w:rPr>
        <w:t xml:space="preserve">  For details see </w:t>
      </w:r>
      <w:r w:rsidR="002D13CC" w:rsidRPr="00DE60CD">
        <w:rPr>
          <w:rFonts w:ascii="Arial" w:hAnsi="Arial" w:cs="Arial"/>
          <w:b/>
          <w:bCs/>
          <w:color w:val="000000"/>
          <w:sz w:val="20"/>
          <w:shd w:val="clear" w:color="auto" w:fill="C5E0B3" w:themeFill="accent6" w:themeFillTint="66"/>
        </w:rPr>
        <w:t>section 1.1.4</w:t>
      </w:r>
      <w:r w:rsidR="002D13CC">
        <w:rPr>
          <w:rFonts w:ascii="Arial" w:hAnsi="Arial" w:cs="Arial"/>
          <w:color w:val="000000"/>
          <w:sz w:val="20"/>
        </w:rPr>
        <w:t xml:space="preserve"> above.</w:t>
      </w:r>
    </w:p>
    <w:p w14:paraId="50B55BF7" w14:textId="77777777" w:rsidR="00041518" w:rsidRDefault="00041518" w:rsidP="00041518">
      <w:pPr>
        <w:jc w:val="both"/>
        <w:rPr>
          <w:rFonts w:ascii="Arial" w:hAnsi="Arial" w:cs="Arial"/>
          <w:color w:val="000000"/>
          <w:sz w:val="20"/>
        </w:rPr>
      </w:pPr>
    </w:p>
    <w:p w14:paraId="5895F6FC" w14:textId="77777777" w:rsidR="00041518" w:rsidRPr="00786F9E" w:rsidRDefault="00041518" w:rsidP="00041518">
      <w:pPr>
        <w:pStyle w:val="Heading3"/>
        <w:keepNext/>
        <w:spacing w:after="120" w:line="240" w:lineRule="auto"/>
        <w:rPr>
          <w:rFonts w:ascii="Arial" w:hAnsi="Arial" w:cs="Arial"/>
          <w:b/>
          <w:bCs/>
          <w:color w:val="000000"/>
          <w:sz w:val="20"/>
        </w:rPr>
      </w:pPr>
      <w:bookmarkStart w:id="265" w:name="_1.2.4_Criminal_Procedure"/>
      <w:bookmarkStart w:id="266" w:name="B124"/>
      <w:bookmarkEnd w:id="265"/>
      <w:bookmarkEnd w:id="266"/>
      <w:r>
        <w:rPr>
          <w:rFonts w:ascii="Arial" w:hAnsi="Arial" w:cs="Arial"/>
          <w:b/>
          <w:bCs/>
          <w:color w:val="000000"/>
          <w:sz w:val="20"/>
        </w:rPr>
        <w:t>1.2.4</w:t>
      </w:r>
      <w:r>
        <w:rPr>
          <w:rFonts w:ascii="Arial" w:hAnsi="Arial" w:cs="Arial"/>
          <w:b/>
          <w:bCs/>
          <w:color w:val="000000"/>
          <w:sz w:val="20"/>
        </w:rPr>
        <w:tab/>
      </w:r>
      <w:r w:rsidRPr="00F458F6">
        <w:rPr>
          <w:rFonts w:ascii="Arial" w:hAnsi="Arial" w:cs="Arial"/>
          <w:b/>
          <w:bCs/>
          <w:color w:val="000000"/>
          <w:sz w:val="20"/>
        </w:rPr>
        <w:t>Criminal Procedure Regulations 2020</w:t>
      </w:r>
    </w:p>
    <w:p w14:paraId="0C30FCBD" w14:textId="4D619A92" w:rsidR="00041518" w:rsidRDefault="00567B2A" w:rsidP="00567B2A">
      <w:pPr>
        <w:spacing w:after="120"/>
        <w:jc w:val="both"/>
        <w:rPr>
          <w:rFonts w:ascii="Arial" w:hAnsi="Arial" w:cs="Arial"/>
          <w:color w:val="000000"/>
          <w:sz w:val="20"/>
        </w:rPr>
      </w:pPr>
      <w:r>
        <w:rPr>
          <w:rFonts w:ascii="Arial" w:hAnsi="Arial" w:cs="Arial"/>
          <w:color w:val="000000"/>
          <w:sz w:val="20"/>
        </w:rPr>
        <w:t xml:space="preserve">The Regulations originally made under the </w:t>
      </w:r>
      <w:r w:rsidRPr="006A030F">
        <w:rPr>
          <w:rFonts w:ascii="Arial" w:hAnsi="Arial" w:cs="Arial"/>
          <w:i/>
          <w:iCs/>
          <w:color w:val="000000"/>
          <w:sz w:val="20"/>
        </w:rPr>
        <w:t>Criminal Procedure Act 2009</w:t>
      </w:r>
      <w:r>
        <w:rPr>
          <w:rFonts w:ascii="Arial" w:hAnsi="Arial" w:cs="Arial"/>
          <w:color w:val="000000"/>
          <w:sz w:val="20"/>
        </w:rPr>
        <w:t xml:space="preserve"> </w:t>
      </w:r>
      <w:r w:rsidR="005328AB" w:rsidRPr="00530619">
        <w:rPr>
          <w:rFonts w:ascii="Arial" w:hAnsi="Arial" w:cs="Arial"/>
          <w:color w:val="353535"/>
          <w:sz w:val="20"/>
        </w:rPr>
        <w:t xml:space="preserve">[‘the </w:t>
      </w:r>
      <w:r w:rsidR="005328AB">
        <w:rPr>
          <w:rFonts w:ascii="Arial" w:hAnsi="Arial" w:cs="Arial"/>
          <w:color w:val="353535"/>
          <w:sz w:val="20"/>
        </w:rPr>
        <w:t>CPA</w:t>
      </w:r>
      <w:r w:rsidR="005328AB" w:rsidRPr="00530619">
        <w:rPr>
          <w:rFonts w:ascii="Arial" w:hAnsi="Arial" w:cs="Arial"/>
          <w:color w:val="353535"/>
          <w:sz w:val="20"/>
        </w:rPr>
        <w:t>’]</w:t>
      </w:r>
      <w:r w:rsidR="005328AB">
        <w:rPr>
          <w:rFonts w:ascii="Arial" w:hAnsi="Arial" w:cs="Arial"/>
          <w:color w:val="353535"/>
          <w:sz w:val="20"/>
        </w:rPr>
        <w:t xml:space="preserve"> </w:t>
      </w:r>
      <w:r>
        <w:rPr>
          <w:rFonts w:ascii="Arial" w:hAnsi="Arial" w:cs="Arial"/>
          <w:color w:val="000000"/>
          <w:sz w:val="20"/>
        </w:rPr>
        <w:t xml:space="preserve">were the </w:t>
      </w:r>
      <w:r w:rsidRPr="006A030F">
        <w:rPr>
          <w:rFonts w:ascii="Arial" w:hAnsi="Arial" w:cs="Arial"/>
          <w:i/>
          <w:iCs/>
          <w:color w:val="000000"/>
          <w:sz w:val="20"/>
        </w:rPr>
        <w:t>Criminal Procedure Regulations 2009</w:t>
      </w:r>
      <w:r>
        <w:rPr>
          <w:rFonts w:ascii="Arial" w:hAnsi="Arial" w:cs="Arial"/>
          <w:color w:val="000000"/>
          <w:sz w:val="20"/>
        </w:rPr>
        <w:t xml:space="preserve"> </w:t>
      </w:r>
      <w:r w:rsidRPr="00786F9E">
        <w:rPr>
          <w:rFonts w:ascii="Arial" w:hAnsi="Arial" w:cs="Arial"/>
          <w:color w:val="000000"/>
          <w:sz w:val="20"/>
        </w:rPr>
        <w:t>[S.R. No.1</w:t>
      </w:r>
      <w:r>
        <w:rPr>
          <w:rFonts w:ascii="Arial" w:hAnsi="Arial" w:cs="Arial"/>
          <w:color w:val="000000"/>
          <w:sz w:val="20"/>
        </w:rPr>
        <w:t>69</w:t>
      </w:r>
      <w:r w:rsidRPr="00786F9E">
        <w:rPr>
          <w:rFonts w:ascii="Arial" w:hAnsi="Arial" w:cs="Arial"/>
          <w:color w:val="000000"/>
          <w:sz w:val="20"/>
        </w:rPr>
        <w:t>/20</w:t>
      </w:r>
      <w:r>
        <w:rPr>
          <w:rFonts w:ascii="Arial" w:hAnsi="Arial" w:cs="Arial"/>
          <w:color w:val="000000"/>
          <w:sz w:val="20"/>
        </w:rPr>
        <w:t>09</w:t>
      </w:r>
      <w:r w:rsidRPr="00786F9E">
        <w:rPr>
          <w:rFonts w:ascii="Arial" w:hAnsi="Arial" w:cs="Arial"/>
          <w:color w:val="000000"/>
          <w:sz w:val="20"/>
        </w:rPr>
        <w:t>]</w:t>
      </w:r>
      <w:r>
        <w:rPr>
          <w:rFonts w:ascii="Arial" w:hAnsi="Arial" w:cs="Arial"/>
          <w:color w:val="000000"/>
          <w:sz w:val="20"/>
        </w:rPr>
        <w:t xml:space="preserve"> which were amended by </w:t>
      </w:r>
      <w:r w:rsidRPr="00786F9E">
        <w:rPr>
          <w:rFonts w:ascii="Arial" w:hAnsi="Arial" w:cs="Arial"/>
          <w:color w:val="000000"/>
          <w:sz w:val="20"/>
        </w:rPr>
        <w:t>S.R. No.1/20</w:t>
      </w:r>
      <w:r>
        <w:rPr>
          <w:rFonts w:ascii="Arial" w:hAnsi="Arial" w:cs="Arial"/>
          <w:color w:val="000000"/>
          <w:sz w:val="20"/>
        </w:rPr>
        <w:t xml:space="preserve">11 and </w:t>
      </w:r>
      <w:r w:rsidRPr="00786F9E">
        <w:rPr>
          <w:rFonts w:ascii="Arial" w:hAnsi="Arial" w:cs="Arial"/>
          <w:color w:val="000000"/>
          <w:sz w:val="20"/>
        </w:rPr>
        <w:t>S.R. No.</w:t>
      </w:r>
      <w:r>
        <w:rPr>
          <w:rFonts w:ascii="Arial" w:hAnsi="Arial" w:cs="Arial"/>
          <w:color w:val="000000"/>
          <w:sz w:val="20"/>
        </w:rPr>
        <w:t>46</w:t>
      </w:r>
      <w:r w:rsidRPr="00786F9E">
        <w:rPr>
          <w:rFonts w:ascii="Arial" w:hAnsi="Arial" w:cs="Arial"/>
          <w:color w:val="000000"/>
          <w:sz w:val="20"/>
        </w:rPr>
        <w:t>/20</w:t>
      </w:r>
      <w:r>
        <w:rPr>
          <w:rFonts w:ascii="Arial" w:hAnsi="Arial" w:cs="Arial"/>
          <w:color w:val="000000"/>
          <w:sz w:val="20"/>
        </w:rPr>
        <w:t xml:space="preserve">18.  They were revoked and replaced by the </w:t>
      </w:r>
      <w:r w:rsidRPr="006A030F">
        <w:rPr>
          <w:rFonts w:ascii="Arial" w:hAnsi="Arial" w:cs="Arial"/>
          <w:i/>
          <w:iCs/>
          <w:color w:val="000000"/>
          <w:sz w:val="20"/>
        </w:rPr>
        <w:t>C</w:t>
      </w:r>
      <w:r w:rsidR="00695504" w:rsidRPr="006A030F">
        <w:rPr>
          <w:rFonts w:ascii="Arial" w:hAnsi="Arial" w:cs="Arial"/>
          <w:i/>
          <w:iCs/>
          <w:color w:val="000000"/>
          <w:sz w:val="20"/>
        </w:rPr>
        <w:t>riminal Procedure</w:t>
      </w:r>
      <w:r w:rsidRPr="006A030F">
        <w:rPr>
          <w:rFonts w:ascii="Arial" w:hAnsi="Arial" w:cs="Arial"/>
          <w:i/>
          <w:iCs/>
          <w:color w:val="000000"/>
          <w:sz w:val="20"/>
        </w:rPr>
        <w:t xml:space="preserve"> Regulations 2020</w:t>
      </w:r>
      <w:r w:rsidRPr="00786F9E">
        <w:rPr>
          <w:rFonts w:ascii="Arial" w:hAnsi="Arial" w:cs="Arial"/>
          <w:color w:val="000000"/>
          <w:sz w:val="20"/>
        </w:rPr>
        <w:t xml:space="preserve"> [S.R.</w:t>
      </w:r>
      <w:r w:rsidR="00695504">
        <w:rPr>
          <w:rFonts w:ascii="Arial" w:hAnsi="Arial" w:cs="Arial"/>
          <w:color w:val="000000"/>
          <w:sz w:val="20"/>
        </w:rPr>
        <w:t> </w:t>
      </w:r>
      <w:r w:rsidRPr="00786F9E">
        <w:rPr>
          <w:rFonts w:ascii="Arial" w:hAnsi="Arial" w:cs="Arial"/>
          <w:color w:val="000000"/>
          <w:sz w:val="20"/>
        </w:rPr>
        <w:t>No.1</w:t>
      </w:r>
      <w:r>
        <w:rPr>
          <w:rFonts w:ascii="Arial" w:hAnsi="Arial" w:cs="Arial"/>
          <w:color w:val="000000"/>
          <w:sz w:val="20"/>
        </w:rPr>
        <w:t>34</w:t>
      </w:r>
      <w:r w:rsidRPr="00786F9E">
        <w:rPr>
          <w:rFonts w:ascii="Arial" w:hAnsi="Arial" w:cs="Arial"/>
          <w:color w:val="000000"/>
          <w:sz w:val="20"/>
        </w:rPr>
        <w:t>/20</w:t>
      </w:r>
      <w:r>
        <w:rPr>
          <w:rFonts w:ascii="Arial" w:hAnsi="Arial" w:cs="Arial"/>
          <w:color w:val="000000"/>
          <w:sz w:val="20"/>
        </w:rPr>
        <w:t>20</w:t>
      </w:r>
      <w:r w:rsidRPr="00786F9E">
        <w:rPr>
          <w:rFonts w:ascii="Arial" w:hAnsi="Arial" w:cs="Arial"/>
          <w:color w:val="000000"/>
          <w:sz w:val="20"/>
        </w:rPr>
        <w:t>]</w:t>
      </w:r>
      <w:r>
        <w:rPr>
          <w:rFonts w:ascii="Arial" w:hAnsi="Arial" w:cs="Arial"/>
          <w:color w:val="000000"/>
          <w:sz w:val="20"/>
        </w:rPr>
        <w:t xml:space="preserve"> which were made on 08/12/2020 and came into operation on 13/12/2020</w:t>
      </w:r>
      <w:r w:rsidRPr="00786F9E">
        <w:rPr>
          <w:rFonts w:ascii="Arial" w:hAnsi="Arial" w:cs="Arial"/>
          <w:color w:val="000000"/>
          <w:sz w:val="20"/>
        </w:rPr>
        <w:t>.</w:t>
      </w:r>
    </w:p>
    <w:p w14:paraId="4E5C944F" w14:textId="5D3C867F" w:rsidR="00567B2A" w:rsidRDefault="00567B2A" w:rsidP="00567B2A">
      <w:pPr>
        <w:jc w:val="both"/>
        <w:rPr>
          <w:rFonts w:ascii="Arial" w:hAnsi="Arial" w:cs="Arial"/>
          <w:color w:val="353535"/>
          <w:sz w:val="20"/>
        </w:rPr>
      </w:pPr>
      <w:r>
        <w:rPr>
          <w:rFonts w:ascii="Arial" w:hAnsi="Arial" w:cs="Arial"/>
          <w:color w:val="353535"/>
          <w:sz w:val="20"/>
        </w:rPr>
        <w:t>The objective</w:t>
      </w:r>
      <w:r w:rsidR="00A206CB">
        <w:rPr>
          <w:rFonts w:ascii="Arial" w:hAnsi="Arial" w:cs="Arial"/>
          <w:color w:val="353535"/>
          <w:sz w:val="20"/>
        </w:rPr>
        <w:t>s</w:t>
      </w:r>
      <w:r>
        <w:rPr>
          <w:rFonts w:ascii="Arial" w:hAnsi="Arial" w:cs="Arial"/>
          <w:color w:val="353535"/>
          <w:sz w:val="20"/>
        </w:rPr>
        <w:t xml:space="preserve"> of the</w:t>
      </w:r>
      <w:r w:rsidR="006A030F">
        <w:rPr>
          <w:rFonts w:ascii="Arial" w:hAnsi="Arial" w:cs="Arial"/>
          <w:color w:val="353535"/>
          <w:sz w:val="20"/>
        </w:rPr>
        <w:t xml:space="preserve"> 2020</w:t>
      </w:r>
      <w:r>
        <w:rPr>
          <w:rFonts w:ascii="Arial" w:hAnsi="Arial" w:cs="Arial"/>
          <w:color w:val="353535"/>
          <w:sz w:val="20"/>
        </w:rPr>
        <w:t xml:space="preserve"> Regulations are</w:t>
      </w:r>
      <w:r w:rsidR="00017762">
        <w:rPr>
          <w:rFonts w:ascii="Arial" w:hAnsi="Arial" w:cs="Arial"/>
          <w:sz w:val="20"/>
          <w:szCs w:val="20"/>
        </w:rPr>
        <w:t>–</w:t>
      </w:r>
    </w:p>
    <w:p w14:paraId="50B276A3" w14:textId="160B348C" w:rsidR="00567B2A" w:rsidRDefault="00567B2A" w:rsidP="00312432">
      <w:pPr>
        <w:numPr>
          <w:ilvl w:val="0"/>
          <w:numId w:val="29"/>
        </w:numPr>
        <w:ind w:left="357" w:hanging="357"/>
        <w:jc w:val="both"/>
        <w:rPr>
          <w:rFonts w:ascii="Arial" w:hAnsi="Arial" w:cs="Arial"/>
          <w:color w:val="353535"/>
          <w:sz w:val="20"/>
        </w:rPr>
      </w:pPr>
      <w:r>
        <w:rPr>
          <w:rFonts w:ascii="Arial" w:hAnsi="Arial" w:cs="Arial"/>
          <w:color w:val="353535"/>
          <w:sz w:val="20"/>
        </w:rPr>
        <w:t xml:space="preserve">to provide for the making, use, possession, copying, storage, access to and destruction of audio and audiovisual recordings referred to in Division 5 and Division 6 of Part 8.2 of the </w:t>
      </w:r>
      <w:r w:rsidR="005328AB">
        <w:rPr>
          <w:rFonts w:ascii="Arial" w:hAnsi="Arial" w:cs="Arial"/>
          <w:color w:val="353535"/>
          <w:sz w:val="20"/>
        </w:rPr>
        <w:t xml:space="preserve">CPA; </w:t>
      </w:r>
      <w:r>
        <w:rPr>
          <w:rFonts w:ascii="Arial" w:hAnsi="Arial" w:cs="Arial"/>
          <w:color w:val="353535"/>
          <w:sz w:val="20"/>
        </w:rPr>
        <w:t>and</w:t>
      </w:r>
    </w:p>
    <w:p w14:paraId="697E202E" w14:textId="77777777" w:rsidR="00567B2A" w:rsidRDefault="00567B2A" w:rsidP="00312432">
      <w:pPr>
        <w:numPr>
          <w:ilvl w:val="0"/>
          <w:numId w:val="29"/>
        </w:numPr>
        <w:ind w:left="357" w:hanging="357"/>
        <w:jc w:val="both"/>
        <w:rPr>
          <w:rFonts w:ascii="Arial" w:hAnsi="Arial" w:cs="Arial"/>
          <w:color w:val="353535"/>
          <w:sz w:val="20"/>
        </w:rPr>
      </w:pPr>
      <w:r>
        <w:rPr>
          <w:rFonts w:ascii="Arial" w:hAnsi="Arial" w:cs="Arial"/>
          <w:color w:val="353535"/>
          <w:sz w:val="20"/>
        </w:rPr>
        <w:t>to specify the allowances and expenses that are to be paid to prosecution witnesses; and</w:t>
      </w:r>
    </w:p>
    <w:p w14:paraId="26A5842A" w14:textId="77777777" w:rsidR="00567B2A" w:rsidRDefault="00567B2A" w:rsidP="00312432">
      <w:pPr>
        <w:numPr>
          <w:ilvl w:val="0"/>
          <w:numId w:val="29"/>
        </w:numPr>
        <w:ind w:left="357" w:hanging="357"/>
        <w:jc w:val="both"/>
        <w:rPr>
          <w:rFonts w:ascii="Arial" w:hAnsi="Arial" w:cs="Arial"/>
          <w:color w:val="353535"/>
          <w:sz w:val="20"/>
        </w:rPr>
      </w:pPr>
      <w:r>
        <w:rPr>
          <w:rFonts w:ascii="Arial" w:hAnsi="Arial" w:cs="Arial"/>
          <w:color w:val="353535"/>
          <w:sz w:val="20"/>
        </w:rPr>
        <w:t>to provide for the use of various audio or audiovisual recordings made in certain proceedings for the purpose of assisting intermediaries or the training or evaluation of intermediaries; and</w:t>
      </w:r>
    </w:p>
    <w:p w14:paraId="36CC17F9" w14:textId="027E6968" w:rsidR="00567B2A" w:rsidRDefault="00567B2A" w:rsidP="00312432">
      <w:pPr>
        <w:numPr>
          <w:ilvl w:val="0"/>
          <w:numId w:val="29"/>
        </w:numPr>
        <w:spacing w:after="120"/>
        <w:ind w:left="357" w:hanging="357"/>
        <w:jc w:val="both"/>
        <w:rPr>
          <w:rFonts w:ascii="Arial" w:hAnsi="Arial" w:cs="Arial"/>
          <w:color w:val="353535"/>
          <w:sz w:val="20"/>
        </w:rPr>
      </w:pPr>
      <w:r>
        <w:rPr>
          <w:rFonts w:ascii="Arial" w:hAnsi="Arial" w:cs="Arial"/>
          <w:color w:val="353535"/>
          <w:sz w:val="20"/>
        </w:rPr>
        <w:t>other matters required or necessary to be prescribed by the</w:t>
      </w:r>
      <w:r w:rsidR="00530619">
        <w:rPr>
          <w:rFonts w:ascii="Arial" w:hAnsi="Arial" w:cs="Arial"/>
          <w:color w:val="353535"/>
          <w:sz w:val="20"/>
        </w:rPr>
        <w:t xml:space="preserve"> CPA</w:t>
      </w:r>
      <w:r w:rsidRPr="00567B2A">
        <w:rPr>
          <w:rFonts w:ascii="Arial" w:hAnsi="Arial" w:cs="Arial"/>
          <w:color w:val="353535"/>
          <w:sz w:val="20"/>
        </w:rPr>
        <w:t>.</w:t>
      </w:r>
    </w:p>
    <w:tbl>
      <w:tblPr>
        <w:tblW w:w="9043"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firstRow="1" w:lastRow="1" w:firstColumn="1" w:lastColumn="1" w:noHBand="0" w:noVBand="0"/>
      </w:tblPr>
      <w:tblGrid>
        <w:gridCol w:w="1304"/>
        <w:gridCol w:w="7739"/>
      </w:tblGrid>
      <w:tr w:rsidR="00567B2A" w:rsidRPr="00671AFF" w14:paraId="05E78E0D" w14:textId="77777777" w:rsidTr="006A030F">
        <w:trPr>
          <w:trHeight w:val="27"/>
        </w:trPr>
        <w:tc>
          <w:tcPr>
            <w:tcW w:w="1304" w:type="dxa"/>
            <w:tcBorders>
              <w:bottom w:val="single" w:sz="18" w:space="0" w:color="auto"/>
            </w:tcBorders>
            <w:shd w:val="clear" w:color="auto" w:fill="D9D9D9"/>
          </w:tcPr>
          <w:p w14:paraId="4EC087B1" w14:textId="77777777" w:rsidR="00567B2A" w:rsidRPr="00671AFF" w:rsidRDefault="00567B2A" w:rsidP="00CF32ED">
            <w:pPr>
              <w:keepNext/>
              <w:keepLines/>
              <w:jc w:val="center"/>
              <w:rPr>
                <w:rFonts w:ascii="Arial" w:hAnsi="Arial" w:cs="Arial"/>
                <w:b/>
                <w:color w:val="000000"/>
                <w:sz w:val="20"/>
              </w:rPr>
            </w:pPr>
            <w:r w:rsidRPr="00671AFF">
              <w:rPr>
                <w:rFonts w:ascii="Arial" w:hAnsi="Arial" w:cs="Arial"/>
                <w:b/>
                <w:color w:val="000000"/>
                <w:sz w:val="20"/>
              </w:rPr>
              <w:t>REG.</w:t>
            </w:r>
          </w:p>
        </w:tc>
        <w:tc>
          <w:tcPr>
            <w:tcW w:w="7739" w:type="dxa"/>
            <w:tcBorders>
              <w:top w:val="single" w:sz="18" w:space="0" w:color="auto"/>
              <w:bottom w:val="single" w:sz="18" w:space="0" w:color="auto"/>
            </w:tcBorders>
            <w:shd w:val="clear" w:color="auto" w:fill="D9D9D9"/>
          </w:tcPr>
          <w:p w14:paraId="4B228224" w14:textId="77777777" w:rsidR="00567B2A" w:rsidRPr="00671AFF" w:rsidRDefault="00567B2A" w:rsidP="00CF32ED">
            <w:pPr>
              <w:keepNext/>
              <w:keepLines/>
              <w:jc w:val="center"/>
              <w:rPr>
                <w:rFonts w:ascii="Arial" w:hAnsi="Arial" w:cs="Arial"/>
                <w:b/>
                <w:color w:val="000000"/>
                <w:sz w:val="20"/>
              </w:rPr>
            </w:pPr>
            <w:r w:rsidRPr="00671AFF">
              <w:rPr>
                <w:rFonts w:ascii="Arial" w:hAnsi="Arial" w:cs="Arial"/>
                <w:b/>
                <w:color w:val="000000"/>
                <w:sz w:val="20"/>
              </w:rPr>
              <w:t>SUBJECT MATTER</w:t>
            </w:r>
          </w:p>
        </w:tc>
      </w:tr>
      <w:tr w:rsidR="00331F03" w:rsidRPr="00671AFF" w14:paraId="6CD32E2D" w14:textId="77777777" w:rsidTr="00331F03">
        <w:trPr>
          <w:trHeight w:val="227"/>
        </w:trPr>
        <w:tc>
          <w:tcPr>
            <w:tcW w:w="1304" w:type="dxa"/>
            <w:vMerge w:val="restart"/>
            <w:tcBorders>
              <w:top w:val="single" w:sz="18" w:space="0" w:color="auto"/>
            </w:tcBorders>
            <w:shd w:val="clear" w:color="auto" w:fill="auto"/>
          </w:tcPr>
          <w:p w14:paraId="1F413C93" w14:textId="77777777" w:rsidR="00331F03" w:rsidRPr="00695504" w:rsidRDefault="00331F03" w:rsidP="00CF32ED">
            <w:pPr>
              <w:keepNext/>
              <w:keepLines/>
              <w:jc w:val="center"/>
              <w:rPr>
                <w:rFonts w:ascii="Arial" w:hAnsi="Arial" w:cs="Arial"/>
                <w:b/>
                <w:bCs/>
                <w:color w:val="000000"/>
                <w:sz w:val="20"/>
              </w:rPr>
            </w:pPr>
            <w:r w:rsidRPr="00695504">
              <w:rPr>
                <w:rFonts w:ascii="Arial" w:hAnsi="Arial" w:cs="Arial"/>
                <w:b/>
                <w:bCs/>
                <w:color w:val="000000"/>
                <w:sz w:val="20"/>
              </w:rPr>
              <w:t>Part 2</w:t>
            </w:r>
          </w:p>
          <w:p w14:paraId="24BDA18E" w14:textId="77777777" w:rsidR="00331F03" w:rsidRPr="00695504" w:rsidRDefault="00331F03" w:rsidP="00CF32ED">
            <w:pPr>
              <w:keepNext/>
              <w:keepLines/>
              <w:jc w:val="center"/>
              <w:rPr>
                <w:rFonts w:ascii="Arial" w:hAnsi="Arial" w:cs="Arial"/>
                <w:b/>
                <w:bCs/>
                <w:color w:val="000000"/>
                <w:sz w:val="20"/>
              </w:rPr>
            </w:pPr>
            <w:r>
              <w:rPr>
                <w:rFonts w:ascii="Arial" w:hAnsi="Arial" w:cs="Arial"/>
                <w:b/>
                <w:bCs/>
                <w:color w:val="000000"/>
                <w:sz w:val="20"/>
              </w:rPr>
              <w:t>Regs</w:t>
            </w:r>
            <w:r w:rsidRPr="00695504">
              <w:rPr>
                <w:rFonts w:ascii="Arial" w:hAnsi="Arial" w:cs="Arial"/>
                <w:b/>
                <w:bCs/>
                <w:color w:val="000000"/>
                <w:sz w:val="20"/>
              </w:rPr>
              <w:t>.6-</w:t>
            </w:r>
            <w:r>
              <w:rPr>
                <w:rFonts w:ascii="Arial" w:hAnsi="Arial" w:cs="Arial"/>
                <w:b/>
                <w:bCs/>
                <w:color w:val="000000"/>
                <w:sz w:val="20"/>
              </w:rPr>
              <w:t>13</w:t>
            </w:r>
          </w:p>
        </w:tc>
        <w:tc>
          <w:tcPr>
            <w:tcW w:w="7739" w:type="dxa"/>
            <w:tcBorders>
              <w:top w:val="single" w:sz="18" w:space="0" w:color="auto"/>
              <w:bottom w:val="nil"/>
            </w:tcBorders>
            <w:shd w:val="clear" w:color="auto" w:fill="auto"/>
          </w:tcPr>
          <w:p w14:paraId="7C01D19B" w14:textId="14494BE4" w:rsidR="00331F03" w:rsidRPr="00331F03" w:rsidRDefault="00331F03" w:rsidP="00331F03">
            <w:pPr>
              <w:keepNext/>
              <w:keepLines/>
              <w:jc w:val="center"/>
              <w:rPr>
                <w:rFonts w:ascii="Arial" w:hAnsi="Arial" w:cs="Arial"/>
                <w:b/>
                <w:bCs/>
                <w:color w:val="000000"/>
                <w:sz w:val="20"/>
                <w:u w:val="single"/>
              </w:rPr>
            </w:pPr>
            <w:r w:rsidRPr="0003003B">
              <w:rPr>
                <w:rFonts w:ascii="Arial" w:hAnsi="Arial" w:cs="Arial"/>
                <w:b/>
                <w:bCs/>
                <w:color w:val="000000"/>
                <w:sz w:val="20"/>
                <w:u w:val="single"/>
              </w:rPr>
              <w:t>Division 5 recording</w:t>
            </w:r>
            <w:r>
              <w:rPr>
                <w:rFonts w:ascii="Arial" w:hAnsi="Arial" w:cs="Arial"/>
                <w:b/>
                <w:bCs/>
                <w:color w:val="000000"/>
                <w:sz w:val="20"/>
                <w:u w:val="single"/>
              </w:rPr>
              <w:t>s</w:t>
            </w:r>
          </w:p>
        </w:tc>
      </w:tr>
      <w:tr w:rsidR="00331F03" w:rsidRPr="00671AFF" w14:paraId="68D20335" w14:textId="77777777" w:rsidTr="00331F03">
        <w:trPr>
          <w:trHeight w:val="383"/>
        </w:trPr>
        <w:tc>
          <w:tcPr>
            <w:tcW w:w="1304" w:type="dxa"/>
            <w:vMerge/>
            <w:shd w:val="clear" w:color="auto" w:fill="auto"/>
          </w:tcPr>
          <w:p w14:paraId="39CA63DB" w14:textId="77777777" w:rsidR="00331F03" w:rsidRPr="00695504" w:rsidRDefault="00331F03" w:rsidP="00CF32ED">
            <w:pPr>
              <w:keepNext/>
              <w:keepLines/>
              <w:jc w:val="center"/>
              <w:rPr>
                <w:rFonts w:ascii="Arial" w:hAnsi="Arial" w:cs="Arial"/>
                <w:b/>
                <w:bCs/>
                <w:color w:val="000000"/>
                <w:sz w:val="20"/>
              </w:rPr>
            </w:pPr>
          </w:p>
        </w:tc>
        <w:tc>
          <w:tcPr>
            <w:tcW w:w="7739" w:type="dxa"/>
            <w:tcBorders>
              <w:top w:val="nil"/>
              <w:bottom w:val="nil"/>
            </w:tcBorders>
            <w:shd w:val="clear" w:color="auto" w:fill="DDDDDD"/>
          </w:tcPr>
          <w:p w14:paraId="24659A02" w14:textId="18E3BB3D" w:rsidR="00331F03" w:rsidRPr="0003003B" w:rsidRDefault="00331F03" w:rsidP="00331F03">
            <w:pPr>
              <w:keepNext/>
              <w:keepLines/>
              <w:jc w:val="both"/>
              <w:rPr>
                <w:rFonts w:ascii="Arial" w:hAnsi="Arial" w:cs="Arial"/>
                <w:b/>
                <w:bCs/>
                <w:color w:val="000000"/>
                <w:sz w:val="20"/>
                <w:u w:val="single"/>
              </w:rPr>
            </w:pPr>
            <w:r w:rsidRPr="00F8443E">
              <w:rPr>
                <w:rFonts w:ascii="Arial" w:hAnsi="Arial" w:cs="Arial"/>
                <w:color w:val="000000"/>
                <w:sz w:val="20"/>
                <w:shd w:val="clear" w:color="auto" w:fill="DDDDDD"/>
              </w:rPr>
              <w:t>Division 5 (ss.366-368A) of the CPA deals with the use of recorded evidence-in-chief of children and cognitively impaired witnesses in a sexual offence, assault or family violence criminal proceeding (other than a committal).  A Division 5 recording is an audio or audiovisual recording of a kind referred to in ss.367-368A of the CPA.</w:t>
            </w:r>
          </w:p>
        </w:tc>
      </w:tr>
      <w:tr w:rsidR="00331F03" w:rsidRPr="00671AFF" w14:paraId="6E1DEB07" w14:textId="77777777" w:rsidTr="00331F03">
        <w:trPr>
          <w:trHeight w:val="328"/>
        </w:trPr>
        <w:tc>
          <w:tcPr>
            <w:tcW w:w="1304" w:type="dxa"/>
            <w:vMerge/>
            <w:tcBorders>
              <w:bottom w:val="single" w:sz="12" w:space="0" w:color="auto"/>
            </w:tcBorders>
            <w:shd w:val="clear" w:color="auto" w:fill="auto"/>
          </w:tcPr>
          <w:p w14:paraId="7C9F72C0" w14:textId="77777777" w:rsidR="00331F03" w:rsidRPr="00695504" w:rsidRDefault="00331F03" w:rsidP="00D159B6">
            <w:pPr>
              <w:jc w:val="center"/>
              <w:rPr>
                <w:rFonts w:ascii="Arial" w:hAnsi="Arial" w:cs="Arial"/>
                <w:b/>
                <w:bCs/>
                <w:color w:val="000000"/>
                <w:sz w:val="20"/>
              </w:rPr>
            </w:pPr>
          </w:p>
        </w:tc>
        <w:tc>
          <w:tcPr>
            <w:tcW w:w="7739" w:type="dxa"/>
            <w:tcBorders>
              <w:top w:val="nil"/>
              <w:bottom w:val="single" w:sz="12" w:space="0" w:color="auto"/>
            </w:tcBorders>
            <w:shd w:val="clear" w:color="auto" w:fill="auto"/>
          </w:tcPr>
          <w:p w14:paraId="0C021A14" w14:textId="6E3F6C11" w:rsidR="00331F03" w:rsidRDefault="00331F03" w:rsidP="0003003B">
            <w:pPr>
              <w:jc w:val="both"/>
              <w:rPr>
                <w:rFonts w:ascii="Arial" w:hAnsi="Arial" w:cs="Arial"/>
                <w:b/>
                <w:bCs/>
                <w:color w:val="000000"/>
                <w:sz w:val="20"/>
              </w:rPr>
            </w:pPr>
            <w:r>
              <w:rPr>
                <w:rFonts w:ascii="Arial" w:hAnsi="Arial" w:cs="Arial"/>
                <w:b/>
                <w:bCs/>
                <w:color w:val="000000"/>
                <w:sz w:val="20"/>
              </w:rPr>
              <w:t>Reg. 6: For the purposes of s.367 of the CPA who may ask questions</w:t>
            </w:r>
          </w:p>
          <w:p w14:paraId="47AF1B27" w14:textId="77777777" w:rsidR="00331F03" w:rsidRDefault="00331F03" w:rsidP="0003003B">
            <w:pPr>
              <w:jc w:val="both"/>
              <w:rPr>
                <w:rFonts w:ascii="Arial" w:hAnsi="Arial" w:cs="Arial"/>
                <w:b/>
                <w:bCs/>
                <w:color w:val="000000"/>
                <w:sz w:val="20"/>
              </w:rPr>
            </w:pPr>
            <w:r>
              <w:rPr>
                <w:rFonts w:ascii="Arial" w:hAnsi="Arial" w:cs="Arial"/>
                <w:b/>
                <w:bCs/>
                <w:color w:val="000000"/>
                <w:sz w:val="20"/>
              </w:rPr>
              <w:t xml:space="preserve">Reg. 7: Information to be included in a </w:t>
            </w:r>
            <w:proofErr w:type="gramStart"/>
            <w:r>
              <w:rPr>
                <w:rFonts w:ascii="Arial" w:hAnsi="Arial" w:cs="Arial"/>
                <w:b/>
                <w:bCs/>
                <w:color w:val="000000"/>
                <w:sz w:val="20"/>
              </w:rPr>
              <w:t>Division</w:t>
            </w:r>
            <w:proofErr w:type="gramEnd"/>
            <w:r>
              <w:rPr>
                <w:rFonts w:ascii="Arial" w:hAnsi="Arial" w:cs="Arial"/>
                <w:b/>
                <w:bCs/>
                <w:color w:val="000000"/>
                <w:sz w:val="20"/>
              </w:rPr>
              <w:t xml:space="preserve"> 5 recording</w:t>
            </w:r>
          </w:p>
          <w:p w14:paraId="23B16F40" w14:textId="77777777" w:rsidR="00331F03" w:rsidRDefault="00331F03" w:rsidP="0003003B">
            <w:pPr>
              <w:jc w:val="both"/>
              <w:rPr>
                <w:rFonts w:ascii="Arial" w:hAnsi="Arial" w:cs="Arial"/>
                <w:b/>
                <w:bCs/>
                <w:color w:val="000000"/>
                <w:sz w:val="20"/>
              </w:rPr>
            </w:pPr>
            <w:r>
              <w:rPr>
                <w:rFonts w:ascii="Arial" w:hAnsi="Arial" w:cs="Arial"/>
                <w:b/>
                <w:bCs/>
                <w:color w:val="000000"/>
                <w:sz w:val="20"/>
              </w:rPr>
              <w:t xml:space="preserve">Regs. 8-9: Copies and transcript of a </w:t>
            </w:r>
            <w:proofErr w:type="gramStart"/>
            <w:r>
              <w:rPr>
                <w:rFonts w:ascii="Arial" w:hAnsi="Arial" w:cs="Arial"/>
                <w:b/>
                <w:bCs/>
                <w:color w:val="000000"/>
                <w:sz w:val="20"/>
              </w:rPr>
              <w:t>Division</w:t>
            </w:r>
            <w:proofErr w:type="gramEnd"/>
            <w:r>
              <w:rPr>
                <w:rFonts w:ascii="Arial" w:hAnsi="Arial" w:cs="Arial"/>
                <w:b/>
                <w:bCs/>
                <w:color w:val="000000"/>
                <w:sz w:val="20"/>
              </w:rPr>
              <w:t xml:space="preserve"> 5 recording</w:t>
            </w:r>
          </w:p>
          <w:p w14:paraId="6905BA0C" w14:textId="77777777" w:rsidR="00331F03" w:rsidRDefault="00331F03" w:rsidP="0003003B">
            <w:pPr>
              <w:jc w:val="both"/>
              <w:rPr>
                <w:rFonts w:ascii="Arial" w:hAnsi="Arial" w:cs="Arial"/>
                <w:b/>
                <w:bCs/>
                <w:color w:val="000000"/>
                <w:sz w:val="20"/>
              </w:rPr>
            </w:pPr>
            <w:r>
              <w:rPr>
                <w:rFonts w:ascii="Arial" w:hAnsi="Arial" w:cs="Arial"/>
                <w:b/>
                <w:bCs/>
                <w:color w:val="000000"/>
                <w:sz w:val="20"/>
              </w:rPr>
              <w:t>Reg.10: Right of accused to listen to or view Division 5 recording</w:t>
            </w:r>
          </w:p>
          <w:p w14:paraId="1BBF495C" w14:textId="77777777" w:rsidR="00331F03" w:rsidRDefault="00331F03" w:rsidP="0003003B">
            <w:pPr>
              <w:jc w:val="both"/>
              <w:rPr>
                <w:rFonts w:ascii="Arial" w:hAnsi="Arial" w:cs="Arial"/>
                <w:b/>
                <w:bCs/>
                <w:color w:val="000000"/>
                <w:sz w:val="20"/>
              </w:rPr>
            </w:pPr>
            <w:r>
              <w:rPr>
                <w:rFonts w:ascii="Arial" w:hAnsi="Arial" w:cs="Arial"/>
                <w:b/>
                <w:bCs/>
                <w:color w:val="000000"/>
                <w:sz w:val="20"/>
              </w:rPr>
              <w:t>Reg.11: Record of persons listening to or viewing Division 5 recordings</w:t>
            </w:r>
          </w:p>
          <w:p w14:paraId="146E1096" w14:textId="77777777" w:rsidR="00331F03" w:rsidRDefault="00331F03" w:rsidP="0003003B">
            <w:pPr>
              <w:jc w:val="both"/>
              <w:rPr>
                <w:rFonts w:ascii="Arial" w:hAnsi="Arial" w:cs="Arial"/>
                <w:b/>
                <w:bCs/>
                <w:color w:val="000000"/>
                <w:sz w:val="20"/>
              </w:rPr>
            </w:pPr>
            <w:r>
              <w:rPr>
                <w:rFonts w:ascii="Arial" w:hAnsi="Arial" w:cs="Arial"/>
                <w:b/>
                <w:bCs/>
                <w:color w:val="000000"/>
                <w:sz w:val="20"/>
              </w:rPr>
              <w:t>Reg.12: Use of Division 5 recordings, copies or transcripts</w:t>
            </w:r>
          </w:p>
          <w:p w14:paraId="5D7F0CE1" w14:textId="77777777" w:rsidR="00331F03" w:rsidRPr="00695504" w:rsidRDefault="00331F03" w:rsidP="0003003B">
            <w:pPr>
              <w:jc w:val="both"/>
              <w:rPr>
                <w:rFonts w:ascii="Arial" w:hAnsi="Arial" w:cs="Arial"/>
                <w:b/>
                <w:bCs/>
                <w:color w:val="000000"/>
                <w:sz w:val="20"/>
              </w:rPr>
            </w:pPr>
            <w:r>
              <w:rPr>
                <w:rFonts w:ascii="Arial" w:hAnsi="Arial" w:cs="Arial"/>
                <w:b/>
                <w:bCs/>
                <w:color w:val="000000"/>
                <w:sz w:val="20"/>
              </w:rPr>
              <w:t>Reg.13: Retention and destruction of recordings and copies</w:t>
            </w:r>
          </w:p>
        </w:tc>
      </w:tr>
      <w:tr w:rsidR="00331F03" w:rsidRPr="00671AFF" w14:paraId="3A8CB434" w14:textId="77777777" w:rsidTr="00331F03">
        <w:trPr>
          <w:trHeight w:val="227"/>
        </w:trPr>
        <w:tc>
          <w:tcPr>
            <w:tcW w:w="1304" w:type="dxa"/>
            <w:vMerge w:val="restart"/>
            <w:tcBorders>
              <w:top w:val="single" w:sz="12" w:space="0" w:color="auto"/>
            </w:tcBorders>
            <w:shd w:val="clear" w:color="auto" w:fill="auto"/>
          </w:tcPr>
          <w:p w14:paraId="0CCE5CD7" w14:textId="77777777" w:rsidR="00331F03" w:rsidRPr="00695504" w:rsidRDefault="00331F03" w:rsidP="00695504">
            <w:pPr>
              <w:jc w:val="center"/>
              <w:rPr>
                <w:rFonts w:ascii="Arial" w:hAnsi="Arial" w:cs="Arial"/>
                <w:b/>
                <w:bCs/>
                <w:color w:val="000000"/>
                <w:sz w:val="20"/>
              </w:rPr>
            </w:pPr>
            <w:r w:rsidRPr="00695504">
              <w:rPr>
                <w:rFonts w:ascii="Arial" w:hAnsi="Arial" w:cs="Arial"/>
                <w:b/>
                <w:bCs/>
                <w:color w:val="000000"/>
                <w:sz w:val="20"/>
              </w:rPr>
              <w:t>Part 3</w:t>
            </w:r>
          </w:p>
          <w:p w14:paraId="63CC49CB" w14:textId="77777777" w:rsidR="00331F03" w:rsidRPr="00695504" w:rsidRDefault="00331F03" w:rsidP="00695504">
            <w:pPr>
              <w:jc w:val="center"/>
              <w:rPr>
                <w:rFonts w:ascii="Arial" w:hAnsi="Arial" w:cs="Arial"/>
                <w:b/>
                <w:bCs/>
                <w:color w:val="000000"/>
                <w:sz w:val="20"/>
              </w:rPr>
            </w:pPr>
            <w:r w:rsidRPr="00695504">
              <w:rPr>
                <w:rFonts w:ascii="Arial" w:hAnsi="Arial" w:cs="Arial"/>
                <w:b/>
                <w:bCs/>
                <w:color w:val="000000"/>
                <w:sz w:val="20"/>
              </w:rPr>
              <w:t>Regs.14-17</w:t>
            </w:r>
          </w:p>
        </w:tc>
        <w:tc>
          <w:tcPr>
            <w:tcW w:w="7739" w:type="dxa"/>
            <w:tcBorders>
              <w:top w:val="single" w:sz="12" w:space="0" w:color="auto"/>
              <w:bottom w:val="nil"/>
            </w:tcBorders>
            <w:shd w:val="clear" w:color="auto" w:fill="auto"/>
          </w:tcPr>
          <w:p w14:paraId="0C7D35FC" w14:textId="1E04746E" w:rsidR="00331F03" w:rsidRPr="00331F03" w:rsidRDefault="00331F03" w:rsidP="00331F03">
            <w:pPr>
              <w:jc w:val="center"/>
              <w:rPr>
                <w:rFonts w:ascii="Arial" w:hAnsi="Arial" w:cs="Arial"/>
                <w:b/>
                <w:bCs/>
                <w:color w:val="000000"/>
                <w:sz w:val="20"/>
                <w:u w:val="single"/>
              </w:rPr>
            </w:pPr>
            <w:r w:rsidRPr="0003003B">
              <w:rPr>
                <w:rFonts w:ascii="Arial" w:hAnsi="Arial" w:cs="Arial"/>
                <w:b/>
                <w:bCs/>
                <w:color w:val="000000"/>
                <w:sz w:val="20"/>
                <w:u w:val="single"/>
              </w:rPr>
              <w:t>Division 6 recordings</w:t>
            </w:r>
          </w:p>
        </w:tc>
      </w:tr>
      <w:tr w:rsidR="00331F03" w:rsidRPr="00671AFF" w14:paraId="21DD360C" w14:textId="77777777" w:rsidTr="00331F03">
        <w:trPr>
          <w:trHeight w:val="383"/>
        </w:trPr>
        <w:tc>
          <w:tcPr>
            <w:tcW w:w="1304" w:type="dxa"/>
            <w:vMerge/>
            <w:shd w:val="clear" w:color="auto" w:fill="auto"/>
          </w:tcPr>
          <w:p w14:paraId="41686C38" w14:textId="77777777" w:rsidR="00331F03" w:rsidRPr="00695504" w:rsidRDefault="00331F03" w:rsidP="00695504">
            <w:pPr>
              <w:jc w:val="center"/>
              <w:rPr>
                <w:rFonts w:ascii="Arial" w:hAnsi="Arial" w:cs="Arial"/>
                <w:b/>
                <w:bCs/>
                <w:color w:val="000000"/>
                <w:sz w:val="20"/>
              </w:rPr>
            </w:pPr>
          </w:p>
        </w:tc>
        <w:tc>
          <w:tcPr>
            <w:tcW w:w="7739" w:type="dxa"/>
            <w:tcBorders>
              <w:top w:val="nil"/>
              <w:bottom w:val="nil"/>
            </w:tcBorders>
            <w:shd w:val="clear" w:color="auto" w:fill="DDDDDD"/>
          </w:tcPr>
          <w:p w14:paraId="5E0C887E" w14:textId="73A1B75E" w:rsidR="00331F03" w:rsidRPr="0003003B" w:rsidRDefault="00331F03" w:rsidP="00331F03">
            <w:pPr>
              <w:jc w:val="both"/>
              <w:rPr>
                <w:rFonts w:ascii="Arial" w:hAnsi="Arial" w:cs="Arial"/>
                <w:b/>
                <w:bCs/>
                <w:color w:val="000000"/>
                <w:sz w:val="20"/>
                <w:u w:val="single"/>
              </w:rPr>
            </w:pPr>
            <w:r w:rsidRPr="00F8443E">
              <w:rPr>
                <w:rFonts w:ascii="Arial" w:hAnsi="Arial" w:cs="Arial"/>
                <w:color w:val="000000"/>
                <w:sz w:val="20"/>
                <w:shd w:val="clear" w:color="auto" w:fill="DDDDDD"/>
              </w:rPr>
              <w:t>Division 6 (ss.369-376) of the CPA deals with procedure and rules for children and cognitively impaired complainants in trials that relate (wholly or partly) to a charge for a sexual offence.  A Division 6 recording is an audio or audiovisual recording of a kind referred to in ss.370-376 of the CPA.</w:t>
            </w:r>
          </w:p>
        </w:tc>
      </w:tr>
      <w:tr w:rsidR="00331F03" w:rsidRPr="00671AFF" w14:paraId="171198F5" w14:textId="77777777" w:rsidTr="00331F03">
        <w:trPr>
          <w:trHeight w:val="164"/>
        </w:trPr>
        <w:tc>
          <w:tcPr>
            <w:tcW w:w="1304" w:type="dxa"/>
            <w:vMerge/>
            <w:tcBorders>
              <w:bottom w:val="single" w:sz="12" w:space="0" w:color="auto"/>
            </w:tcBorders>
            <w:shd w:val="clear" w:color="auto" w:fill="auto"/>
          </w:tcPr>
          <w:p w14:paraId="42E9F673" w14:textId="77777777" w:rsidR="00331F03" w:rsidRPr="00695504" w:rsidRDefault="00331F03" w:rsidP="00695504">
            <w:pPr>
              <w:jc w:val="center"/>
              <w:rPr>
                <w:rFonts w:ascii="Arial" w:hAnsi="Arial" w:cs="Arial"/>
                <w:b/>
                <w:bCs/>
                <w:color w:val="000000"/>
                <w:sz w:val="20"/>
              </w:rPr>
            </w:pPr>
          </w:p>
        </w:tc>
        <w:tc>
          <w:tcPr>
            <w:tcW w:w="7739" w:type="dxa"/>
            <w:tcBorders>
              <w:top w:val="nil"/>
              <w:bottom w:val="single" w:sz="12" w:space="0" w:color="auto"/>
            </w:tcBorders>
            <w:shd w:val="clear" w:color="auto" w:fill="auto"/>
          </w:tcPr>
          <w:p w14:paraId="24A05F2A" w14:textId="77777777" w:rsidR="00331F03" w:rsidRDefault="00331F03" w:rsidP="0003003B">
            <w:pPr>
              <w:jc w:val="both"/>
              <w:rPr>
                <w:rFonts w:ascii="Arial" w:hAnsi="Arial" w:cs="Arial"/>
                <w:b/>
                <w:bCs/>
                <w:color w:val="000000"/>
                <w:sz w:val="20"/>
              </w:rPr>
            </w:pPr>
            <w:r>
              <w:rPr>
                <w:rFonts w:ascii="Arial" w:hAnsi="Arial" w:cs="Arial"/>
                <w:b/>
                <w:bCs/>
                <w:color w:val="000000"/>
                <w:sz w:val="20"/>
              </w:rPr>
              <w:t>Reg.14: Right of accused to listen to or view Division 6 recording</w:t>
            </w:r>
          </w:p>
          <w:p w14:paraId="376F8961" w14:textId="77777777" w:rsidR="00331F03" w:rsidRDefault="00331F03" w:rsidP="0003003B">
            <w:pPr>
              <w:jc w:val="both"/>
              <w:rPr>
                <w:rFonts w:ascii="Arial" w:hAnsi="Arial" w:cs="Arial"/>
                <w:b/>
                <w:bCs/>
                <w:color w:val="000000"/>
                <w:sz w:val="20"/>
              </w:rPr>
            </w:pPr>
            <w:r>
              <w:rPr>
                <w:rFonts w:ascii="Arial" w:hAnsi="Arial" w:cs="Arial"/>
                <w:b/>
                <w:bCs/>
                <w:color w:val="000000"/>
                <w:sz w:val="20"/>
              </w:rPr>
              <w:t>Reg.15: Record of persons listening to or viewing Division 6 recordings</w:t>
            </w:r>
          </w:p>
          <w:p w14:paraId="4CF60DC7" w14:textId="77777777" w:rsidR="00331F03" w:rsidRDefault="00331F03" w:rsidP="0003003B">
            <w:pPr>
              <w:jc w:val="both"/>
              <w:rPr>
                <w:rFonts w:ascii="Arial" w:hAnsi="Arial" w:cs="Arial"/>
                <w:b/>
                <w:bCs/>
                <w:color w:val="000000"/>
                <w:sz w:val="20"/>
              </w:rPr>
            </w:pPr>
            <w:r>
              <w:rPr>
                <w:rFonts w:ascii="Arial" w:hAnsi="Arial" w:cs="Arial"/>
                <w:b/>
                <w:bCs/>
                <w:color w:val="000000"/>
                <w:sz w:val="20"/>
              </w:rPr>
              <w:t>Reg.16: Use of Division 6 recordings, copies or transcripts</w:t>
            </w:r>
          </w:p>
          <w:p w14:paraId="167B6655" w14:textId="77777777" w:rsidR="00331F03" w:rsidRPr="0003003B" w:rsidRDefault="00331F03" w:rsidP="0003003B">
            <w:pPr>
              <w:jc w:val="both"/>
              <w:rPr>
                <w:rFonts w:ascii="Arial" w:hAnsi="Arial" w:cs="Arial"/>
                <w:b/>
                <w:bCs/>
                <w:color w:val="000000"/>
                <w:sz w:val="20"/>
                <w:u w:val="single"/>
              </w:rPr>
            </w:pPr>
            <w:r>
              <w:rPr>
                <w:rFonts w:ascii="Arial" w:hAnsi="Arial" w:cs="Arial"/>
                <w:b/>
                <w:bCs/>
                <w:color w:val="000000"/>
                <w:sz w:val="20"/>
              </w:rPr>
              <w:t>Reg.17: Retention and destruction of recordings and copies</w:t>
            </w:r>
          </w:p>
        </w:tc>
      </w:tr>
      <w:tr w:rsidR="00695504" w:rsidRPr="00671AFF" w14:paraId="6D75FE45" w14:textId="77777777" w:rsidTr="00331F03">
        <w:trPr>
          <w:trHeight w:val="22"/>
        </w:trPr>
        <w:tc>
          <w:tcPr>
            <w:tcW w:w="1304" w:type="dxa"/>
            <w:tcBorders>
              <w:top w:val="single" w:sz="12" w:space="0" w:color="auto"/>
              <w:bottom w:val="single" w:sz="12" w:space="0" w:color="auto"/>
            </w:tcBorders>
            <w:shd w:val="clear" w:color="auto" w:fill="auto"/>
          </w:tcPr>
          <w:p w14:paraId="1925ACD3" w14:textId="77777777" w:rsidR="00695504" w:rsidRPr="00695504" w:rsidRDefault="00695504" w:rsidP="00695504">
            <w:pPr>
              <w:jc w:val="center"/>
              <w:rPr>
                <w:rFonts w:ascii="Arial" w:hAnsi="Arial" w:cs="Arial"/>
                <w:b/>
                <w:bCs/>
                <w:color w:val="000000"/>
                <w:sz w:val="20"/>
              </w:rPr>
            </w:pPr>
            <w:r w:rsidRPr="00695504">
              <w:rPr>
                <w:rFonts w:ascii="Arial" w:hAnsi="Arial" w:cs="Arial"/>
                <w:b/>
                <w:bCs/>
                <w:color w:val="000000"/>
                <w:sz w:val="20"/>
              </w:rPr>
              <w:t xml:space="preserve">Part </w:t>
            </w:r>
            <w:r>
              <w:rPr>
                <w:rFonts w:ascii="Arial" w:hAnsi="Arial" w:cs="Arial"/>
                <w:b/>
                <w:bCs/>
                <w:color w:val="000000"/>
                <w:sz w:val="20"/>
              </w:rPr>
              <w:t>4</w:t>
            </w:r>
          </w:p>
          <w:p w14:paraId="5563C882" w14:textId="77777777" w:rsidR="00695504" w:rsidRPr="00695504" w:rsidRDefault="00695504" w:rsidP="00695504">
            <w:pPr>
              <w:jc w:val="center"/>
              <w:rPr>
                <w:rFonts w:ascii="Arial" w:hAnsi="Arial" w:cs="Arial"/>
                <w:b/>
                <w:bCs/>
                <w:color w:val="000000"/>
                <w:sz w:val="20"/>
              </w:rPr>
            </w:pPr>
            <w:r w:rsidRPr="00695504">
              <w:rPr>
                <w:rFonts w:ascii="Arial" w:hAnsi="Arial" w:cs="Arial"/>
                <w:b/>
                <w:bCs/>
                <w:color w:val="000000"/>
                <w:sz w:val="20"/>
              </w:rPr>
              <w:t>Regs.1</w:t>
            </w:r>
            <w:r>
              <w:rPr>
                <w:rFonts w:ascii="Arial" w:hAnsi="Arial" w:cs="Arial"/>
                <w:b/>
                <w:bCs/>
                <w:color w:val="000000"/>
                <w:sz w:val="20"/>
              </w:rPr>
              <w:t>8</w:t>
            </w:r>
            <w:r w:rsidRPr="00695504">
              <w:rPr>
                <w:rFonts w:ascii="Arial" w:hAnsi="Arial" w:cs="Arial"/>
                <w:b/>
                <w:bCs/>
                <w:color w:val="000000"/>
                <w:sz w:val="20"/>
              </w:rPr>
              <w:t>-</w:t>
            </w:r>
            <w:r>
              <w:rPr>
                <w:rFonts w:ascii="Arial" w:hAnsi="Arial" w:cs="Arial"/>
                <w:b/>
                <w:bCs/>
                <w:color w:val="000000"/>
                <w:sz w:val="20"/>
              </w:rPr>
              <w:t>24</w:t>
            </w:r>
          </w:p>
        </w:tc>
        <w:tc>
          <w:tcPr>
            <w:tcW w:w="7739" w:type="dxa"/>
            <w:tcBorders>
              <w:top w:val="single" w:sz="12" w:space="0" w:color="auto"/>
              <w:bottom w:val="single" w:sz="12" w:space="0" w:color="auto"/>
            </w:tcBorders>
            <w:shd w:val="clear" w:color="auto" w:fill="auto"/>
          </w:tcPr>
          <w:p w14:paraId="7010035B" w14:textId="77777777" w:rsidR="00695504" w:rsidRDefault="00695504" w:rsidP="00695504">
            <w:pPr>
              <w:jc w:val="center"/>
              <w:rPr>
                <w:rFonts w:ascii="Arial" w:hAnsi="Arial" w:cs="Arial"/>
                <w:b/>
                <w:bCs/>
                <w:color w:val="000000"/>
                <w:sz w:val="20"/>
                <w:u w:val="single"/>
              </w:rPr>
            </w:pPr>
            <w:r w:rsidRPr="0003003B">
              <w:rPr>
                <w:rFonts w:ascii="Arial" w:hAnsi="Arial" w:cs="Arial"/>
                <w:b/>
                <w:bCs/>
                <w:color w:val="000000"/>
                <w:sz w:val="20"/>
                <w:u w:val="single"/>
              </w:rPr>
              <w:t>Prosecution witnesses allowances and expenses</w:t>
            </w:r>
          </w:p>
          <w:p w14:paraId="315DBBFC" w14:textId="77777777" w:rsidR="0003003B" w:rsidRDefault="0003003B" w:rsidP="0003003B">
            <w:pPr>
              <w:jc w:val="both"/>
              <w:rPr>
                <w:rFonts w:ascii="Arial" w:hAnsi="Arial" w:cs="Arial"/>
                <w:b/>
                <w:bCs/>
                <w:color w:val="000000"/>
                <w:sz w:val="20"/>
              </w:rPr>
            </w:pPr>
            <w:r w:rsidRPr="0003003B">
              <w:rPr>
                <w:rFonts w:ascii="Arial" w:hAnsi="Arial" w:cs="Arial"/>
                <w:b/>
                <w:bCs/>
                <w:color w:val="000000"/>
                <w:sz w:val="20"/>
              </w:rPr>
              <w:t>Reg.18: Attendance allowance for expert witness</w:t>
            </w:r>
          </w:p>
          <w:p w14:paraId="74018B2F" w14:textId="77777777" w:rsidR="0003003B" w:rsidRDefault="00464352" w:rsidP="0003003B">
            <w:pPr>
              <w:jc w:val="both"/>
              <w:rPr>
                <w:rFonts w:ascii="Arial" w:hAnsi="Arial" w:cs="Arial"/>
                <w:b/>
                <w:bCs/>
                <w:color w:val="000000"/>
                <w:sz w:val="20"/>
              </w:rPr>
            </w:pPr>
            <w:r>
              <w:rPr>
                <w:rFonts w:ascii="Arial" w:hAnsi="Arial" w:cs="Arial"/>
                <w:b/>
                <w:bCs/>
                <w:color w:val="000000"/>
                <w:sz w:val="20"/>
              </w:rPr>
              <w:t>Reg.19: Allowances and expenses of other witnesses</w:t>
            </w:r>
          </w:p>
          <w:p w14:paraId="7A4585B4" w14:textId="77777777" w:rsidR="00464352" w:rsidRDefault="00464352" w:rsidP="0003003B">
            <w:pPr>
              <w:jc w:val="both"/>
              <w:rPr>
                <w:rFonts w:ascii="Arial" w:hAnsi="Arial" w:cs="Arial"/>
                <w:b/>
                <w:bCs/>
                <w:color w:val="000000"/>
                <w:sz w:val="20"/>
              </w:rPr>
            </w:pPr>
            <w:r>
              <w:rPr>
                <w:rFonts w:ascii="Arial" w:hAnsi="Arial" w:cs="Arial"/>
                <w:b/>
                <w:bCs/>
                <w:color w:val="000000"/>
                <w:sz w:val="20"/>
              </w:rPr>
              <w:t>Regs.20-22: Meal, accommodation and travelling allowances for witnesses</w:t>
            </w:r>
          </w:p>
          <w:p w14:paraId="58273F81" w14:textId="77777777" w:rsidR="00464352" w:rsidRDefault="00464352" w:rsidP="0003003B">
            <w:pPr>
              <w:jc w:val="both"/>
              <w:rPr>
                <w:rFonts w:ascii="Arial" w:hAnsi="Arial" w:cs="Arial"/>
                <w:b/>
                <w:bCs/>
                <w:color w:val="000000"/>
                <w:sz w:val="20"/>
              </w:rPr>
            </w:pPr>
            <w:r>
              <w:rPr>
                <w:rFonts w:ascii="Arial" w:hAnsi="Arial" w:cs="Arial"/>
                <w:b/>
                <w:bCs/>
                <w:color w:val="000000"/>
                <w:sz w:val="20"/>
              </w:rPr>
              <w:t>Reg.23: No payment to prisoners</w:t>
            </w:r>
          </w:p>
          <w:p w14:paraId="74BC0E1A" w14:textId="77777777" w:rsidR="00464352" w:rsidRPr="0003003B" w:rsidRDefault="00464352" w:rsidP="0003003B">
            <w:pPr>
              <w:jc w:val="both"/>
              <w:rPr>
                <w:rFonts w:ascii="Arial" w:hAnsi="Arial" w:cs="Arial"/>
                <w:b/>
                <w:bCs/>
                <w:color w:val="000000"/>
                <w:sz w:val="20"/>
              </w:rPr>
            </w:pPr>
            <w:r>
              <w:rPr>
                <w:rFonts w:ascii="Arial" w:hAnsi="Arial" w:cs="Arial"/>
                <w:b/>
                <w:bCs/>
                <w:color w:val="000000"/>
                <w:sz w:val="20"/>
              </w:rPr>
              <w:t>Reg.24: Evidence of expenses etc. to be produced</w:t>
            </w:r>
          </w:p>
        </w:tc>
      </w:tr>
      <w:tr w:rsidR="005328AB" w:rsidRPr="00671AFF" w14:paraId="5B742B5B" w14:textId="77777777" w:rsidTr="00331F03">
        <w:trPr>
          <w:trHeight w:val="227"/>
        </w:trPr>
        <w:tc>
          <w:tcPr>
            <w:tcW w:w="1304" w:type="dxa"/>
            <w:vMerge w:val="restart"/>
            <w:tcBorders>
              <w:top w:val="single" w:sz="12" w:space="0" w:color="auto"/>
              <w:bottom w:val="single" w:sz="18" w:space="0" w:color="auto"/>
            </w:tcBorders>
            <w:shd w:val="clear" w:color="auto" w:fill="auto"/>
          </w:tcPr>
          <w:p w14:paraId="62A87C99" w14:textId="337E1C0A" w:rsidR="005328AB" w:rsidRPr="00695504" w:rsidRDefault="005328AB" w:rsidP="00A158F2">
            <w:pPr>
              <w:keepNext/>
              <w:keepLines/>
              <w:jc w:val="center"/>
              <w:rPr>
                <w:rFonts w:ascii="Arial" w:hAnsi="Arial" w:cs="Arial"/>
                <w:b/>
                <w:bCs/>
                <w:color w:val="000000"/>
                <w:sz w:val="20"/>
              </w:rPr>
            </w:pPr>
            <w:r w:rsidRPr="00695504">
              <w:rPr>
                <w:rFonts w:ascii="Arial" w:hAnsi="Arial" w:cs="Arial"/>
                <w:b/>
                <w:bCs/>
                <w:color w:val="000000"/>
                <w:sz w:val="20"/>
              </w:rPr>
              <w:lastRenderedPageBreak/>
              <w:t xml:space="preserve">Part </w:t>
            </w:r>
            <w:r>
              <w:rPr>
                <w:rFonts w:ascii="Arial" w:hAnsi="Arial" w:cs="Arial"/>
                <w:b/>
                <w:bCs/>
                <w:color w:val="000000"/>
                <w:sz w:val="20"/>
              </w:rPr>
              <w:t>5</w:t>
            </w:r>
          </w:p>
          <w:p w14:paraId="74C0EA32" w14:textId="77777777" w:rsidR="005328AB" w:rsidRDefault="005328AB" w:rsidP="00695504">
            <w:pPr>
              <w:jc w:val="center"/>
              <w:rPr>
                <w:rFonts w:ascii="Arial" w:hAnsi="Arial" w:cs="Arial"/>
                <w:b/>
                <w:bCs/>
                <w:color w:val="000000"/>
                <w:sz w:val="20"/>
              </w:rPr>
            </w:pPr>
            <w:r w:rsidRPr="00695504">
              <w:rPr>
                <w:rFonts w:ascii="Arial" w:hAnsi="Arial" w:cs="Arial"/>
                <w:b/>
                <w:bCs/>
                <w:color w:val="000000"/>
                <w:sz w:val="20"/>
              </w:rPr>
              <w:t>Regs.</w:t>
            </w:r>
            <w:r>
              <w:rPr>
                <w:rFonts w:ascii="Arial" w:hAnsi="Arial" w:cs="Arial"/>
                <w:b/>
                <w:bCs/>
                <w:color w:val="000000"/>
                <w:sz w:val="20"/>
              </w:rPr>
              <w:t>25</w:t>
            </w:r>
            <w:r w:rsidRPr="00695504">
              <w:rPr>
                <w:rFonts w:ascii="Arial" w:hAnsi="Arial" w:cs="Arial"/>
                <w:b/>
                <w:bCs/>
                <w:color w:val="000000"/>
                <w:sz w:val="20"/>
              </w:rPr>
              <w:t>-</w:t>
            </w:r>
            <w:r>
              <w:rPr>
                <w:rFonts w:ascii="Arial" w:hAnsi="Arial" w:cs="Arial"/>
                <w:b/>
                <w:bCs/>
                <w:color w:val="000000"/>
                <w:sz w:val="20"/>
              </w:rPr>
              <w:t>26</w:t>
            </w:r>
          </w:p>
          <w:p w14:paraId="27E58098" w14:textId="77777777" w:rsidR="005328AB" w:rsidRPr="00695504" w:rsidRDefault="005328AB" w:rsidP="00695504">
            <w:pPr>
              <w:jc w:val="center"/>
              <w:rPr>
                <w:rFonts w:ascii="Arial" w:hAnsi="Arial" w:cs="Arial"/>
                <w:b/>
                <w:bCs/>
                <w:color w:val="000000"/>
                <w:sz w:val="20"/>
              </w:rPr>
            </w:pPr>
            <w:r>
              <w:rPr>
                <w:rFonts w:ascii="Arial" w:hAnsi="Arial" w:cs="Arial"/>
                <w:b/>
                <w:bCs/>
                <w:color w:val="000000"/>
                <w:sz w:val="20"/>
              </w:rPr>
              <w:t>Sch.1</w:t>
            </w:r>
          </w:p>
        </w:tc>
        <w:tc>
          <w:tcPr>
            <w:tcW w:w="7739" w:type="dxa"/>
            <w:tcBorders>
              <w:top w:val="single" w:sz="12" w:space="0" w:color="auto"/>
              <w:bottom w:val="nil"/>
            </w:tcBorders>
            <w:shd w:val="clear" w:color="auto" w:fill="auto"/>
          </w:tcPr>
          <w:p w14:paraId="2E931407" w14:textId="3CAF406A" w:rsidR="005328AB" w:rsidRPr="005328AB" w:rsidRDefault="005328AB" w:rsidP="005328AB">
            <w:pPr>
              <w:jc w:val="center"/>
              <w:rPr>
                <w:rFonts w:ascii="Arial" w:hAnsi="Arial" w:cs="Arial"/>
                <w:b/>
                <w:bCs/>
                <w:color w:val="000000"/>
                <w:sz w:val="20"/>
                <w:u w:val="single"/>
              </w:rPr>
            </w:pPr>
            <w:r w:rsidRPr="00464352">
              <w:rPr>
                <w:rFonts w:ascii="Arial" w:hAnsi="Arial" w:cs="Arial"/>
                <w:b/>
                <w:bCs/>
                <w:color w:val="000000"/>
                <w:sz w:val="20"/>
                <w:u w:val="single"/>
              </w:rPr>
              <w:t>Intermediaries</w:t>
            </w:r>
          </w:p>
        </w:tc>
      </w:tr>
      <w:tr w:rsidR="005328AB" w:rsidRPr="00671AFF" w14:paraId="254EC171" w14:textId="77777777" w:rsidTr="00331F03">
        <w:trPr>
          <w:trHeight w:val="517"/>
        </w:trPr>
        <w:tc>
          <w:tcPr>
            <w:tcW w:w="1304" w:type="dxa"/>
            <w:vMerge/>
            <w:tcBorders>
              <w:top w:val="single" w:sz="12" w:space="0" w:color="auto"/>
              <w:bottom w:val="single" w:sz="18" w:space="0" w:color="auto"/>
            </w:tcBorders>
            <w:shd w:val="clear" w:color="auto" w:fill="auto"/>
          </w:tcPr>
          <w:p w14:paraId="35479E8F" w14:textId="77777777" w:rsidR="005328AB" w:rsidRPr="00695504" w:rsidRDefault="005328AB" w:rsidP="00695504">
            <w:pPr>
              <w:jc w:val="center"/>
              <w:rPr>
                <w:rFonts w:ascii="Arial" w:hAnsi="Arial" w:cs="Arial"/>
                <w:b/>
                <w:bCs/>
                <w:color w:val="000000"/>
                <w:sz w:val="20"/>
              </w:rPr>
            </w:pPr>
          </w:p>
        </w:tc>
        <w:tc>
          <w:tcPr>
            <w:tcW w:w="7739" w:type="dxa"/>
            <w:tcBorders>
              <w:top w:val="nil"/>
              <w:bottom w:val="nil"/>
            </w:tcBorders>
            <w:shd w:val="clear" w:color="auto" w:fill="DDDDDD"/>
          </w:tcPr>
          <w:p w14:paraId="69A15883" w14:textId="77777777" w:rsidR="005328AB" w:rsidRDefault="005328AB" w:rsidP="005328AB">
            <w:pPr>
              <w:shd w:val="clear" w:color="auto" w:fill="DDDDDD"/>
              <w:jc w:val="both"/>
              <w:rPr>
                <w:rFonts w:ascii="Arial" w:hAnsi="Arial" w:cs="Arial"/>
                <w:color w:val="000000"/>
                <w:sz w:val="20"/>
              </w:rPr>
            </w:pPr>
            <w:r w:rsidRPr="00464352">
              <w:rPr>
                <w:rFonts w:ascii="Arial" w:hAnsi="Arial" w:cs="Arial"/>
                <w:color w:val="000000"/>
                <w:sz w:val="20"/>
              </w:rPr>
              <w:t xml:space="preserve">The </w:t>
            </w:r>
            <w:r>
              <w:rPr>
                <w:rFonts w:ascii="Arial" w:hAnsi="Arial" w:cs="Arial"/>
                <w:color w:val="000000"/>
                <w:sz w:val="20"/>
              </w:rPr>
              <w:t xml:space="preserve">function and </w:t>
            </w:r>
            <w:r w:rsidRPr="00464352">
              <w:rPr>
                <w:rFonts w:ascii="Arial" w:hAnsi="Arial" w:cs="Arial"/>
                <w:color w:val="000000"/>
                <w:sz w:val="20"/>
              </w:rPr>
              <w:t xml:space="preserve">use of intermediaries </w:t>
            </w:r>
            <w:r>
              <w:rPr>
                <w:rFonts w:ascii="Arial" w:hAnsi="Arial" w:cs="Arial"/>
                <w:color w:val="000000"/>
                <w:sz w:val="20"/>
              </w:rPr>
              <w:t>are governed by Division 2 of Part 8.2A of the CPA.  Their function – set out in s.389</w:t>
            </w:r>
            <w:r w:rsidRPr="00464352">
              <w:rPr>
                <w:color w:val="000000"/>
                <w:sz w:val="20"/>
              </w:rPr>
              <w:t>I</w:t>
            </w:r>
            <w:r>
              <w:rPr>
                <w:color w:val="000000"/>
                <w:sz w:val="20"/>
              </w:rPr>
              <w:t xml:space="preserve"> – </w:t>
            </w:r>
            <w:r>
              <w:rPr>
                <w:rFonts w:ascii="Arial" w:hAnsi="Arial" w:cs="Arial"/>
                <w:color w:val="000000"/>
                <w:sz w:val="20"/>
              </w:rPr>
              <w:t>is to communicate or explain:</w:t>
            </w:r>
          </w:p>
          <w:p w14:paraId="6DCD83D6" w14:textId="77777777" w:rsidR="005328AB" w:rsidRDefault="005328AB" w:rsidP="00312432">
            <w:pPr>
              <w:numPr>
                <w:ilvl w:val="0"/>
                <w:numId w:val="30"/>
              </w:numPr>
              <w:shd w:val="clear" w:color="auto" w:fill="DDDDDD"/>
              <w:ind w:left="357" w:hanging="357"/>
              <w:jc w:val="both"/>
              <w:rPr>
                <w:rFonts w:ascii="Arial" w:hAnsi="Arial" w:cs="Arial"/>
                <w:color w:val="000000"/>
                <w:sz w:val="20"/>
              </w:rPr>
            </w:pPr>
            <w:r>
              <w:rPr>
                <w:rFonts w:ascii="Arial" w:hAnsi="Arial" w:cs="Arial"/>
                <w:color w:val="000000"/>
                <w:sz w:val="20"/>
              </w:rPr>
              <w:t>to a witness for whom an intermediary is appointed, questions put to the witness to the extent necessary to enable them to be understood by the witness; and</w:t>
            </w:r>
          </w:p>
          <w:p w14:paraId="179AB642" w14:textId="2AAC1BBE" w:rsidR="005328AB" w:rsidRPr="005328AB" w:rsidRDefault="005328AB" w:rsidP="00312432">
            <w:pPr>
              <w:numPr>
                <w:ilvl w:val="0"/>
                <w:numId w:val="30"/>
              </w:numPr>
              <w:shd w:val="clear" w:color="auto" w:fill="DDDDDD"/>
              <w:ind w:left="357" w:hanging="357"/>
              <w:jc w:val="both"/>
              <w:rPr>
                <w:rFonts w:ascii="Arial" w:hAnsi="Arial" w:cs="Arial"/>
                <w:color w:val="000000"/>
                <w:sz w:val="20"/>
              </w:rPr>
            </w:pPr>
            <w:r>
              <w:rPr>
                <w:rFonts w:ascii="Arial" w:hAnsi="Arial" w:cs="Arial"/>
                <w:color w:val="000000"/>
                <w:sz w:val="20"/>
              </w:rPr>
              <w:t xml:space="preserve">to a person asking questions of a witness </w:t>
            </w:r>
            <w:r w:rsidRPr="00801F9C">
              <w:rPr>
                <w:rFonts w:ascii="Arial" w:hAnsi="Arial" w:cs="Arial"/>
                <w:color w:val="000000"/>
                <w:sz w:val="20"/>
              </w:rPr>
              <w:t>for whom an intermediary is appointed</w:t>
            </w:r>
            <w:r>
              <w:rPr>
                <w:rFonts w:ascii="Arial" w:hAnsi="Arial" w:cs="Arial"/>
                <w:color w:val="000000"/>
                <w:sz w:val="20"/>
              </w:rPr>
              <w:t>, the answers given by the witness in reply to the extent necessary to enable them to be understood by the person.</w:t>
            </w:r>
          </w:p>
        </w:tc>
      </w:tr>
      <w:tr w:rsidR="005328AB" w:rsidRPr="00671AFF" w14:paraId="62280B55" w14:textId="77777777" w:rsidTr="00331F03">
        <w:trPr>
          <w:trHeight w:val="517"/>
        </w:trPr>
        <w:tc>
          <w:tcPr>
            <w:tcW w:w="1304" w:type="dxa"/>
            <w:vMerge/>
            <w:tcBorders>
              <w:top w:val="single" w:sz="12" w:space="0" w:color="auto"/>
              <w:bottom w:val="single" w:sz="18" w:space="0" w:color="auto"/>
            </w:tcBorders>
            <w:shd w:val="clear" w:color="auto" w:fill="auto"/>
          </w:tcPr>
          <w:p w14:paraId="19167C64" w14:textId="77777777" w:rsidR="005328AB" w:rsidRPr="00695504" w:rsidRDefault="005328AB" w:rsidP="00695504">
            <w:pPr>
              <w:jc w:val="center"/>
              <w:rPr>
                <w:rFonts w:ascii="Arial" w:hAnsi="Arial" w:cs="Arial"/>
                <w:b/>
                <w:bCs/>
                <w:color w:val="000000"/>
                <w:sz w:val="20"/>
              </w:rPr>
            </w:pPr>
          </w:p>
        </w:tc>
        <w:tc>
          <w:tcPr>
            <w:tcW w:w="7739" w:type="dxa"/>
            <w:tcBorders>
              <w:top w:val="nil"/>
              <w:bottom w:val="single" w:sz="18" w:space="0" w:color="auto"/>
            </w:tcBorders>
            <w:shd w:val="clear" w:color="auto" w:fill="auto"/>
          </w:tcPr>
          <w:p w14:paraId="41A59A75" w14:textId="77777777" w:rsidR="005328AB" w:rsidRDefault="005328AB" w:rsidP="005328AB">
            <w:pPr>
              <w:jc w:val="both"/>
              <w:rPr>
                <w:rFonts w:ascii="Arial" w:hAnsi="Arial" w:cs="Arial"/>
                <w:b/>
                <w:bCs/>
                <w:color w:val="000000"/>
                <w:sz w:val="20"/>
              </w:rPr>
            </w:pPr>
            <w:r>
              <w:rPr>
                <w:rFonts w:ascii="Arial" w:hAnsi="Arial" w:cs="Arial"/>
                <w:b/>
                <w:bCs/>
                <w:color w:val="000000"/>
                <w:sz w:val="20"/>
              </w:rPr>
              <w:t>Reg.25+Schedule 1: Intermediaries’ oath or affirmation</w:t>
            </w:r>
          </w:p>
          <w:p w14:paraId="0EAEC77F" w14:textId="09235446" w:rsidR="005328AB" w:rsidRPr="00464352" w:rsidRDefault="005328AB" w:rsidP="005328AB">
            <w:pPr>
              <w:jc w:val="both"/>
              <w:rPr>
                <w:rFonts w:ascii="Arial" w:hAnsi="Arial" w:cs="Arial"/>
                <w:b/>
                <w:bCs/>
                <w:color w:val="000000"/>
                <w:sz w:val="20"/>
                <w:u w:val="single"/>
              </w:rPr>
            </w:pPr>
            <w:r>
              <w:rPr>
                <w:rFonts w:ascii="Arial" w:hAnsi="Arial" w:cs="Arial"/>
                <w:b/>
                <w:bCs/>
                <w:color w:val="000000"/>
                <w:sz w:val="20"/>
              </w:rPr>
              <w:t>Reg.26: Use of recordings and transcripts</w:t>
            </w:r>
          </w:p>
        </w:tc>
      </w:tr>
    </w:tbl>
    <w:p w14:paraId="24580584" w14:textId="77777777" w:rsidR="00F458F6" w:rsidRDefault="00F458F6" w:rsidP="00F458F6">
      <w:pPr>
        <w:jc w:val="both"/>
        <w:rPr>
          <w:rFonts w:ascii="Arial" w:hAnsi="Arial" w:cs="Arial"/>
          <w:color w:val="000000"/>
          <w:sz w:val="20"/>
        </w:rPr>
      </w:pPr>
    </w:p>
    <w:p w14:paraId="5FD84C81" w14:textId="393EA922" w:rsidR="00F458F6" w:rsidRPr="00786F9E" w:rsidRDefault="00F458F6" w:rsidP="007A3383">
      <w:pPr>
        <w:pStyle w:val="Heading3"/>
        <w:keepNext/>
        <w:numPr>
          <w:ilvl w:val="2"/>
          <w:numId w:val="208"/>
        </w:numPr>
        <w:spacing w:after="120" w:line="240" w:lineRule="auto"/>
        <w:rPr>
          <w:rFonts w:ascii="Arial" w:hAnsi="Arial" w:cs="Arial"/>
          <w:b/>
          <w:bCs/>
          <w:color w:val="000000"/>
          <w:sz w:val="20"/>
        </w:rPr>
      </w:pPr>
      <w:bookmarkStart w:id="267" w:name="_1.2.5_Bail_Regulations"/>
      <w:bookmarkStart w:id="268" w:name="_Hlk119932373"/>
      <w:bookmarkEnd w:id="267"/>
      <w:r w:rsidRPr="00F458F6">
        <w:rPr>
          <w:rFonts w:ascii="Arial" w:hAnsi="Arial" w:cs="Arial"/>
          <w:b/>
          <w:bCs/>
          <w:color w:val="000000"/>
          <w:sz w:val="20"/>
        </w:rPr>
        <w:t>Bail Regulations 2022</w:t>
      </w:r>
    </w:p>
    <w:p w14:paraId="76EADD39" w14:textId="1D0DE609" w:rsidR="007A3383" w:rsidRPr="007A3383" w:rsidRDefault="00F458F6" w:rsidP="007A3383">
      <w:pPr>
        <w:jc w:val="both"/>
        <w:rPr>
          <w:rFonts w:ascii="Arial" w:hAnsi="Arial" w:cs="Arial"/>
          <w:color w:val="353535"/>
          <w:sz w:val="20"/>
        </w:rPr>
      </w:pPr>
      <w:bookmarkStart w:id="269" w:name="_Hlk119933026"/>
      <w:bookmarkEnd w:id="268"/>
      <w:r>
        <w:rPr>
          <w:rFonts w:ascii="Arial" w:hAnsi="Arial" w:cs="Arial"/>
          <w:color w:val="353535"/>
          <w:sz w:val="20"/>
        </w:rPr>
        <w:t xml:space="preserve">The </w:t>
      </w:r>
      <w:r w:rsidRPr="00F458F6">
        <w:rPr>
          <w:rFonts w:ascii="Arial" w:hAnsi="Arial" w:cs="Arial"/>
          <w:i/>
          <w:iCs/>
          <w:color w:val="353535"/>
          <w:sz w:val="20"/>
        </w:rPr>
        <w:t>Bail Regulations 2022</w:t>
      </w:r>
      <w:r>
        <w:rPr>
          <w:rFonts w:ascii="Arial" w:hAnsi="Arial" w:cs="Arial"/>
          <w:color w:val="353535"/>
          <w:sz w:val="20"/>
        </w:rPr>
        <w:t xml:space="preserve"> </w:t>
      </w:r>
      <w:r w:rsidRPr="00786F9E">
        <w:rPr>
          <w:rFonts w:ascii="Arial" w:hAnsi="Arial" w:cs="Arial"/>
          <w:color w:val="000000"/>
          <w:sz w:val="20"/>
        </w:rPr>
        <w:t>[S.R. No.1</w:t>
      </w:r>
      <w:r>
        <w:rPr>
          <w:rFonts w:ascii="Arial" w:hAnsi="Arial" w:cs="Arial"/>
          <w:color w:val="000000"/>
          <w:sz w:val="20"/>
        </w:rPr>
        <w:t>16</w:t>
      </w:r>
      <w:r w:rsidRPr="00786F9E">
        <w:rPr>
          <w:rFonts w:ascii="Arial" w:hAnsi="Arial" w:cs="Arial"/>
          <w:color w:val="000000"/>
          <w:sz w:val="20"/>
        </w:rPr>
        <w:t>/20</w:t>
      </w:r>
      <w:r>
        <w:rPr>
          <w:rFonts w:ascii="Arial" w:hAnsi="Arial" w:cs="Arial"/>
          <w:color w:val="000000"/>
          <w:sz w:val="20"/>
        </w:rPr>
        <w:t>22</w:t>
      </w:r>
      <w:r w:rsidRPr="00786F9E">
        <w:rPr>
          <w:rFonts w:ascii="Arial" w:hAnsi="Arial" w:cs="Arial"/>
          <w:color w:val="000000"/>
          <w:sz w:val="20"/>
        </w:rPr>
        <w:t>]</w:t>
      </w:r>
      <w:r>
        <w:rPr>
          <w:rFonts w:ascii="Arial" w:hAnsi="Arial" w:cs="Arial"/>
          <w:color w:val="000000"/>
          <w:sz w:val="20"/>
        </w:rPr>
        <w:t xml:space="preserve"> </w:t>
      </w:r>
      <w:r>
        <w:rPr>
          <w:rFonts w:ascii="Arial" w:hAnsi="Arial" w:cs="Arial"/>
          <w:color w:val="353535"/>
          <w:sz w:val="20"/>
        </w:rPr>
        <w:t xml:space="preserve">were made under s.33 of the </w:t>
      </w:r>
      <w:r w:rsidRPr="00F458F6">
        <w:rPr>
          <w:rFonts w:ascii="Arial" w:hAnsi="Arial" w:cs="Arial"/>
          <w:i/>
          <w:iCs/>
          <w:color w:val="353535"/>
          <w:sz w:val="20"/>
        </w:rPr>
        <w:t>Bail Act 1977</w:t>
      </w:r>
      <w:r>
        <w:rPr>
          <w:rFonts w:ascii="Arial" w:hAnsi="Arial" w:cs="Arial"/>
          <w:color w:val="353535"/>
          <w:sz w:val="20"/>
        </w:rPr>
        <w:t xml:space="preserve"> on 18/10/2022 and come into operation on 10/12/2022.  They revoke and replace the </w:t>
      </w:r>
      <w:r w:rsidRPr="00F458F6">
        <w:rPr>
          <w:rFonts w:ascii="Arial" w:hAnsi="Arial" w:cs="Arial"/>
          <w:i/>
          <w:iCs/>
          <w:color w:val="353535"/>
          <w:sz w:val="20"/>
        </w:rPr>
        <w:t>Bail Regulations 2012</w:t>
      </w:r>
      <w:r>
        <w:rPr>
          <w:rFonts w:ascii="Arial" w:hAnsi="Arial" w:cs="Arial"/>
          <w:color w:val="353535"/>
          <w:sz w:val="20"/>
        </w:rPr>
        <w:t xml:space="preserve"> and subsequent amendments in 2013, 2016, 2017 &amp; 2018.</w:t>
      </w:r>
      <w:r w:rsidR="005F19CC">
        <w:rPr>
          <w:rFonts w:ascii="Arial" w:hAnsi="Arial" w:cs="Arial"/>
          <w:color w:val="353535"/>
          <w:sz w:val="20"/>
        </w:rPr>
        <w:t xml:space="preserve"> They were amended as and from 25/03/2024 by the </w:t>
      </w:r>
      <w:r w:rsidR="005F19CC" w:rsidRPr="00067B6F">
        <w:rPr>
          <w:rFonts w:ascii="Arial" w:hAnsi="Arial" w:cs="Arial"/>
          <w:i/>
          <w:iCs/>
          <w:color w:val="353535"/>
          <w:sz w:val="20"/>
        </w:rPr>
        <w:t>Bail Amendment Regulations 2024</w:t>
      </w:r>
      <w:r w:rsidR="005F19CC">
        <w:rPr>
          <w:rFonts w:ascii="Arial" w:hAnsi="Arial" w:cs="Arial"/>
          <w:color w:val="353535"/>
          <w:sz w:val="20"/>
        </w:rPr>
        <w:t xml:space="preserve"> [S.R. No.8/2024]</w:t>
      </w:r>
      <w:r w:rsidR="007A3383">
        <w:rPr>
          <w:rFonts w:ascii="Arial" w:hAnsi="Arial" w:cs="Arial"/>
          <w:color w:val="353535"/>
          <w:sz w:val="20"/>
        </w:rPr>
        <w:t xml:space="preserve"> and as and from 22/04/2025 by the </w:t>
      </w:r>
      <w:r w:rsidR="007A3383" w:rsidRPr="00714A27">
        <w:rPr>
          <w:rFonts w:ascii="Arial" w:hAnsi="Arial" w:cs="Arial"/>
          <w:i/>
          <w:iCs/>
          <w:color w:val="000000"/>
          <w:sz w:val="20"/>
        </w:rPr>
        <w:t>Bail Amendment (Electronic Monitoring) Regulations 2025</w:t>
      </w:r>
      <w:r w:rsidR="007A3383" w:rsidRPr="00714A27">
        <w:rPr>
          <w:rFonts w:ascii="Arial" w:hAnsi="Arial" w:cs="Arial"/>
          <w:b/>
          <w:bCs/>
          <w:color w:val="000000"/>
          <w:sz w:val="20"/>
        </w:rPr>
        <w:t xml:space="preserve"> </w:t>
      </w:r>
      <w:r w:rsidR="007A3383" w:rsidRPr="00714A27">
        <w:rPr>
          <w:rFonts w:ascii="Arial" w:hAnsi="Arial" w:cs="Arial"/>
          <w:color w:val="000000"/>
          <w:sz w:val="20"/>
        </w:rPr>
        <w:t>[S.R. No.16/2025]</w:t>
      </w:r>
      <w:r w:rsidR="007A3383">
        <w:rPr>
          <w:rFonts w:ascii="Arial" w:hAnsi="Arial" w:cs="Arial"/>
          <w:color w:val="000000"/>
          <w:sz w:val="20"/>
        </w:rPr>
        <w:t xml:space="preserve">. </w:t>
      </w:r>
      <w:r>
        <w:rPr>
          <w:rFonts w:ascii="Arial" w:hAnsi="Arial" w:cs="Arial"/>
          <w:color w:val="353535"/>
          <w:sz w:val="20"/>
        </w:rPr>
        <w:t>The objective</w:t>
      </w:r>
      <w:r w:rsidR="007A3383">
        <w:rPr>
          <w:rFonts w:ascii="Arial" w:hAnsi="Arial" w:cs="Arial"/>
          <w:color w:val="353535"/>
          <w:sz w:val="20"/>
        </w:rPr>
        <w:t>s</w:t>
      </w:r>
      <w:r>
        <w:rPr>
          <w:rFonts w:ascii="Arial" w:hAnsi="Arial" w:cs="Arial"/>
          <w:color w:val="353535"/>
          <w:sz w:val="20"/>
        </w:rPr>
        <w:t xml:space="preserve"> of the </w:t>
      </w:r>
      <w:r w:rsidR="005F19CC">
        <w:rPr>
          <w:rFonts w:ascii="Arial" w:hAnsi="Arial" w:cs="Arial"/>
          <w:color w:val="353535"/>
          <w:sz w:val="20"/>
        </w:rPr>
        <w:t xml:space="preserve">current </w:t>
      </w:r>
      <w:r>
        <w:rPr>
          <w:rFonts w:ascii="Arial" w:hAnsi="Arial" w:cs="Arial"/>
          <w:color w:val="353535"/>
          <w:sz w:val="20"/>
        </w:rPr>
        <w:t xml:space="preserve">Regulations </w:t>
      </w:r>
      <w:r w:rsidR="005F19CC">
        <w:rPr>
          <w:rFonts w:ascii="Arial" w:hAnsi="Arial" w:cs="Arial"/>
          <w:color w:val="353535"/>
          <w:sz w:val="20"/>
        </w:rPr>
        <w:t xml:space="preserve">(as amended) </w:t>
      </w:r>
      <w:r w:rsidR="007A3383">
        <w:rPr>
          <w:rFonts w:ascii="Arial" w:hAnsi="Arial" w:cs="Arial"/>
          <w:color w:val="353535"/>
          <w:sz w:val="20"/>
        </w:rPr>
        <w:t>are–</w:t>
      </w:r>
    </w:p>
    <w:p w14:paraId="50DD15C3" w14:textId="019D5FB3" w:rsidR="007A3383" w:rsidRPr="007A3383" w:rsidRDefault="007A3383" w:rsidP="007A3383">
      <w:pPr>
        <w:pStyle w:val="NormalWeb"/>
        <w:numPr>
          <w:ilvl w:val="0"/>
          <w:numId w:val="18"/>
        </w:numPr>
        <w:tabs>
          <w:tab w:val="clear" w:pos="420"/>
        </w:tabs>
        <w:spacing w:before="0" w:beforeAutospacing="0" w:after="0" w:afterAutospacing="0"/>
        <w:ind w:left="357" w:hanging="357"/>
        <w:jc w:val="both"/>
        <w:rPr>
          <w:sz w:val="20"/>
        </w:rPr>
      </w:pPr>
      <w:r>
        <w:rPr>
          <w:sz w:val="20"/>
        </w:rPr>
        <w:t xml:space="preserve">to prescribe regions of the State for the purposes of the trial of electronic monitoring of children on bail: for further information see section </w:t>
      </w:r>
      <w:proofErr w:type="spellStart"/>
      <w:r w:rsidRPr="007A3383">
        <w:rPr>
          <w:b/>
          <w:bCs/>
          <w:color w:val="353535"/>
          <w:sz w:val="20"/>
          <w:shd w:val="clear" w:color="auto" w:fill="C5E0B3" w:themeFill="accent6" w:themeFillTint="66"/>
        </w:rPr>
        <w:t>section</w:t>
      </w:r>
      <w:proofErr w:type="spellEnd"/>
      <w:r w:rsidRPr="007A3383">
        <w:rPr>
          <w:b/>
          <w:bCs/>
          <w:color w:val="353535"/>
          <w:sz w:val="20"/>
          <w:shd w:val="clear" w:color="auto" w:fill="C5E0B3" w:themeFill="accent6" w:themeFillTint="66"/>
        </w:rPr>
        <w:t xml:space="preserve"> 9.</w:t>
      </w:r>
      <w:r>
        <w:rPr>
          <w:b/>
          <w:bCs/>
          <w:color w:val="353535"/>
          <w:sz w:val="20"/>
          <w:shd w:val="clear" w:color="auto" w:fill="C5E0B3" w:themeFill="accent6" w:themeFillTint="66"/>
        </w:rPr>
        <w:t>5.2</w:t>
      </w:r>
      <w:r w:rsidRPr="007A3383">
        <w:rPr>
          <w:color w:val="353535"/>
          <w:sz w:val="20"/>
          <w:shd w:val="clear" w:color="auto" w:fill="C5E0B3" w:themeFill="accent6" w:themeFillTint="66"/>
        </w:rPr>
        <w:t xml:space="preserve"> </w:t>
      </w:r>
      <w:r w:rsidRPr="007A3383">
        <w:rPr>
          <w:b/>
          <w:bCs/>
          <w:color w:val="353535"/>
          <w:sz w:val="20"/>
          <w:shd w:val="clear" w:color="auto" w:fill="C5E0B3"/>
        </w:rPr>
        <w:t>in Chapter 9</w:t>
      </w:r>
      <w:r w:rsidRPr="007A3383">
        <w:rPr>
          <w:color w:val="353535"/>
          <w:sz w:val="20"/>
        </w:rPr>
        <w:t xml:space="preserve"> of these Research Materials</w:t>
      </w:r>
      <w:r>
        <w:rPr>
          <w:color w:val="353535"/>
          <w:sz w:val="20"/>
        </w:rPr>
        <w:t>;</w:t>
      </w:r>
    </w:p>
    <w:p w14:paraId="288E0D23" w14:textId="19F7434C" w:rsidR="00531AAB" w:rsidRPr="007A3383" w:rsidRDefault="00F458F6" w:rsidP="007A3383">
      <w:pPr>
        <w:pStyle w:val="NormalWeb"/>
        <w:numPr>
          <w:ilvl w:val="0"/>
          <w:numId w:val="18"/>
        </w:numPr>
        <w:tabs>
          <w:tab w:val="clear" w:pos="420"/>
        </w:tabs>
        <w:spacing w:before="0" w:beforeAutospacing="0" w:after="0" w:afterAutospacing="0"/>
        <w:ind w:left="357" w:hanging="357"/>
        <w:jc w:val="both"/>
        <w:rPr>
          <w:sz w:val="20"/>
        </w:rPr>
      </w:pPr>
      <w:r w:rsidRPr="007A3383">
        <w:rPr>
          <w:color w:val="353535"/>
          <w:sz w:val="20"/>
        </w:rPr>
        <w:t xml:space="preserve">to prescribe forms to be used for the purposes of the </w:t>
      </w:r>
      <w:r w:rsidRPr="007A3383">
        <w:rPr>
          <w:i/>
          <w:iCs/>
          <w:color w:val="353535"/>
          <w:sz w:val="20"/>
        </w:rPr>
        <w:t>Bail Act 1977</w:t>
      </w:r>
      <w:r w:rsidR="006D6432">
        <w:rPr>
          <w:color w:val="353535"/>
          <w:sz w:val="20"/>
        </w:rPr>
        <w:t>: t</w:t>
      </w:r>
      <w:r w:rsidR="00AF3342" w:rsidRPr="007A3383">
        <w:rPr>
          <w:color w:val="353535"/>
          <w:sz w:val="20"/>
        </w:rPr>
        <w:t>here are 2</w:t>
      </w:r>
      <w:r w:rsidR="00BB7FA9" w:rsidRPr="007A3383">
        <w:rPr>
          <w:color w:val="353535"/>
          <w:sz w:val="20"/>
        </w:rPr>
        <w:t>1</w:t>
      </w:r>
      <w:r w:rsidR="00AF3342" w:rsidRPr="007A3383">
        <w:rPr>
          <w:color w:val="353535"/>
          <w:sz w:val="20"/>
        </w:rPr>
        <w:t xml:space="preserve"> prescribed forms </w:t>
      </w:r>
      <w:r w:rsidR="007A3383">
        <w:rPr>
          <w:color w:val="353535"/>
          <w:sz w:val="20"/>
        </w:rPr>
        <w:t xml:space="preserve">which are </w:t>
      </w:r>
      <w:r w:rsidRPr="007A3383">
        <w:rPr>
          <w:color w:val="353535"/>
          <w:sz w:val="20"/>
        </w:rPr>
        <w:t xml:space="preserve">listed and described in detail </w:t>
      </w:r>
      <w:bookmarkEnd w:id="269"/>
      <w:r w:rsidRPr="007A3383">
        <w:rPr>
          <w:color w:val="353535"/>
          <w:sz w:val="20"/>
        </w:rPr>
        <w:t xml:space="preserve">in </w:t>
      </w:r>
      <w:r w:rsidR="00AF3342" w:rsidRPr="007A3383">
        <w:rPr>
          <w:b/>
          <w:bCs/>
          <w:color w:val="353535"/>
          <w:sz w:val="20"/>
          <w:shd w:val="clear" w:color="auto" w:fill="C5E0B3" w:themeFill="accent6" w:themeFillTint="66"/>
        </w:rPr>
        <w:t>section 9.</w:t>
      </w:r>
      <w:r w:rsidR="009D6F18" w:rsidRPr="007A3383">
        <w:rPr>
          <w:b/>
          <w:bCs/>
          <w:color w:val="353535"/>
          <w:sz w:val="20"/>
          <w:shd w:val="clear" w:color="auto" w:fill="C5E0B3" w:themeFill="accent6" w:themeFillTint="66"/>
        </w:rPr>
        <w:t>2</w:t>
      </w:r>
      <w:r w:rsidR="00AF3342" w:rsidRPr="007A3383">
        <w:rPr>
          <w:b/>
          <w:bCs/>
          <w:color w:val="353535"/>
          <w:sz w:val="20"/>
          <w:shd w:val="clear" w:color="auto" w:fill="C5E0B3" w:themeFill="accent6" w:themeFillTint="66"/>
        </w:rPr>
        <w:t>.</w:t>
      </w:r>
      <w:r w:rsidR="005F19CC" w:rsidRPr="007A3383">
        <w:rPr>
          <w:b/>
          <w:bCs/>
          <w:color w:val="353535"/>
          <w:sz w:val="20"/>
          <w:shd w:val="clear" w:color="auto" w:fill="C5E0B3" w:themeFill="accent6" w:themeFillTint="66"/>
        </w:rPr>
        <w:t>9</w:t>
      </w:r>
      <w:r w:rsidR="00AF3342" w:rsidRPr="007A3383">
        <w:rPr>
          <w:color w:val="353535"/>
          <w:sz w:val="20"/>
          <w:shd w:val="clear" w:color="auto" w:fill="C5E0B3" w:themeFill="accent6" w:themeFillTint="66"/>
        </w:rPr>
        <w:t xml:space="preserve"> </w:t>
      </w:r>
      <w:r w:rsidR="00AF3342" w:rsidRPr="007A3383">
        <w:rPr>
          <w:b/>
          <w:bCs/>
          <w:color w:val="353535"/>
          <w:sz w:val="20"/>
          <w:shd w:val="clear" w:color="auto" w:fill="C5E0B3"/>
        </w:rPr>
        <w:t>in Chapter 9</w:t>
      </w:r>
      <w:r w:rsidR="006D6432">
        <w:rPr>
          <w:color w:val="353535"/>
          <w:sz w:val="20"/>
        </w:rPr>
        <w:t>;</w:t>
      </w:r>
      <w:r w:rsidR="007A3383" w:rsidRPr="007A3383">
        <w:rPr>
          <w:color w:val="353535"/>
          <w:sz w:val="20"/>
        </w:rPr>
        <w:t xml:space="preserve"> </w:t>
      </w:r>
      <w:r w:rsidR="006D6432">
        <w:rPr>
          <w:sz w:val="20"/>
        </w:rPr>
        <w:t>i</w:t>
      </w:r>
      <w:r w:rsidR="00531AAB" w:rsidRPr="007A3383">
        <w:rPr>
          <w:sz w:val="20"/>
        </w:rPr>
        <w:t xml:space="preserve">n relation to prescribed forms it is noted that s.53 of the </w:t>
      </w:r>
      <w:r w:rsidR="00531AAB" w:rsidRPr="007A3383">
        <w:rPr>
          <w:i/>
          <w:iCs/>
          <w:sz w:val="20"/>
        </w:rPr>
        <w:t>Interpretation of Legislation Act 1984</w:t>
      </w:r>
      <w:r w:rsidR="00531AAB" w:rsidRPr="007A3383">
        <w:rPr>
          <w:sz w:val="20"/>
        </w:rPr>
        <w:t xml:space="preserve"> – under the heading “</w:t>
      </w:r>
      <w:r w:rsidR="00531AAB" w:rsidRPr="007A3383">
        <w:rPr>
          <w:b/>
          <w:bCs/>
          <w:sz w:val="20"/>
          <w:szCs w:val="20"/>
        </w:rPr>
        <w:t>Strict compliance with prescribed forms not necessary</w:t>
      </w:r>
      <w:r w:rsidR="00531AAB" w:rsidRPr="007A3383">
        <w:rPr>
          <w:sz w:val="20"/>
          <w:szCs w:val="20"/>
        </w:rPr>
        <w:t>” – provides as follows:</w:t>
      </w:r>
    </w:p>
    <w:p w14:paraId="6C9AC976" w14:textId="77777777" w:rsidR="00531AAB" w:rsidRPr="00786F9E" w:rsidRDefault="00531AAB" w:rsidP="006D6432">
      <w:pPr>
        <w:spacing w:before="80"/>
        <w:ind w:left="924" w:right="567"/>
        <w:jc w:val="both"/>
        <w:rPr>
          <w:rFonts w:ascii="Arial" w:hAnsi="Arial" w:cs="Arial"/>
          <w:color w:val="000000"/>
          <w:sz w:val="20"/>
        </w:rPr>
      </w:pPr>
      <w:r>
        <w:rPr>
          <w:rFonts w:ascii="Arial" w:hAnsi="Arial" w:cs="Arial"/>
          <w:color w:val="000000"/>
          <w:sz w:val="20"/>
        </w:rPr>
        <w:t>“</w:t>
      </w:r>
      <w:r w:rsidRPr="001063E0">
        <w:rPr>
          <w:rFonts w:ascii="Arial" w:hAnsi="Arial" w:cs="Arial"/>
          <w:sz w:val="20"/>
          <w:szCs w:val="20"/>
        </w:rPr>
        <w:t>Where a form is prescribed by an Act or subordinate instrument for any purpose, any form in or to the like effect of the prescribed form shall, unless the contrary intention appears, be sufficient in law.</w:t>
      </w:r>
      <w:r>
        <w:rPr>
          <w:rFonts w:ascii="Arial" w:hAnsi="Arial" w:cs="Arial"/>
          <w:sz w:val="20"/>
          <w:szCs w:val="20"/>
        </w:rPr>
        <w:t>”</w:t>
      </w:r>
    </w:p>
    <w:p w14:paraId="303B83AB" w14:textId="77777777" w:rsidR="00AF3342" w:rsidRPr="005F19CC" w:rsidRDefault="00AF3342" w:rsidP="00AF3342">
      <w:pPr>
        <w:rPr>
          <w:rFonts w:ascii="Arial" w:hAnsi="Arial" w:cs="Arial"/>
          <w:color w:val="000000"/>
          <w:sz w:val="20"/>
        </w:rPr>
      </w:pPr>
      <w:bookmarkStart w:id="270" w:name="_1.3_Rules"/>
      <w:bookmarkStart w:id="271" w:name="B13"/>
      <w:bookmarkStart w:id="272" w:name="_Toc30607517"/>
      <w:bookmarkStart w:id="273" w:name="_Toc30607646"/>
      <w:bookmarkStart w:id="274" w:name="_Toc30607971"/>
      <w:bookmarkStart w:id="275" w:name="_Toc30608785"/>
      <w:bookmarkStart w:id="276" w:name="_Toc30609998"/>
      <w:bookmarkStart w:id="277" w:name="_Toc30610242"/>
      <w:bookmarkStart w:id="278" w:name="_Toc30638396"/>
      <w:bookmarkStart w:id="279" w:name="_Toc30644205"/>
      <w:bookmarkStart w:id="280" w:name="_Toc30644608"/>
      <w:bookmarkStart w:id="281" w:name="_Toc30645158"/>
      <w:bookmarkStart w:id="282" w:name="_Toc30646362"/>
      <w:bookmarkStart w:id="283" w:name="_Toc30646657"/>
      <w:bookmarkStart w:id="284" w:name="_Toc30646767"/>
      <w:bookmarkStart w:id="285" w:name="_Toc30648124"/>
      <w:bookmarkStart w:id="286" w:name="_Toc30649022"/>
      <w:bookmarkStart w:id="287" w:name="_Toc30649098"/>
      <w:bookmarkStart w:id="288" w:name="_Toc30649359"/>
      <w:bookmarkStart w:id="289" w:name="_Toc30649679"/>
      <w:bookmarkStart w:id="290" w:name="_Toc30651613"/>
      <w:bookmarkStart w:id="291" w:name="_Toc30652597"/>
      <w:bookmarkStart w:id="292" w:name="_Toc30652695"/>
      <w:bookmarkStart w:id="293" w:name="_Toc30654040"/>
      <w:bookmarkStart w:id="294" w:name="_Toc30654391"/>
      <w:bookmarkStart w:id="295" w:name="_Toc30655010"/>
      <w:bookmarkStart w:id="296" w:name="_Toc30655267"/>
      <w:bookmarkStart w:id="297" w:name="_Toc30656943"/>
      <w:bookmarkStart w:id="298" w:name="_Toc30661692"/>
      <w:bookmarkStart w:id="299" w:name="_Toc30666380"/>
      <w:bookmarkStart w:id="300" w:name="_Toc30666610"/>
      <w:bookmarkStart w:id="301" w:name="_Toc30667785"/>
      <w:bookmarkStart w:id="302" w:name="_Toc30669163"/>
      <w:bookmarkStart w:id="303" w:name="_Toc30671379"/>
      <w:bookmarkStart w:id="304" w:name="_Toc30673906"/>
      <w:bookmarkStart w:id="305" w:name="_Toc30691128"/>
      <w:bookmarkStart w:id="306" w:name="_Toc30691499"/>
      <w:bookmarkStart w:id="307" w:name="_Toc30691879"/>
      <w:bookmarkStart w:id="308" w:name="_Toc30692638"/>
      <w:bookmarkStart w:id="309" w:name="_Toc30693017"/>
      <w:bookmarkStart w:id="310" w:name="_Toc30693395"/>
      <w:bookmarkStart w:id="311" w:name="_Toc30693774"/>
      <w:bookmarkStart w:id="312" w:name="_Toc30694155"/>
      <w:bookmarkStart w:id="313" w:name="_Toc30698744"/>
      <w:bookmarkStart w:id="314" w:name="_Toc30699122"/>
      <w:bookmarkStart w:id="315" w:name="_Toc30699507"/>
      <w:bookmarkStart w:id="316" w:name="_Toc30700662"/>
      <w:bookmarkStart w:id="317" w:name="_Toc30701049"/>
      <w:bookmarkStart w:id="318" w:name="_Toc30743658"/>
      <w:bookmarkStart w:id="319" w:name="_Toc30754481"/>
      <w:bookmarkStart w:id="320" w:name="_Toc30756921"/>
      <w:bookmarkStart w:id="321" w:name="_Toc30757470"/>
      <w:bookmarkStart w:id="322" w:name="_Toc30757870"/>
      <w:bookmarkStart w:id="323" w:name="_Toc30762631"/>
      <w:bookmarkStart w:id="324" w:name="_Toc30767285"/>
      <w:bookmarkStart w:id="325" w:name="_Toc34823311"/>
      <w:bookmarkEnd w:id="270"/>
      <w:bookmarkEnd w:id="271"/>
    </w:p>
    <w:p w14:paraId="59928DD3" w14:textId="3D31AA6A" w:rsidR="00BA4963" w:rsidRPr="00786F9E" w:rsidRDefault="00BA4963">
      <w:pPr>
        <w:pStyle w:val="Heading2"/>
        <w:keepNext/>
        <w:keepLines/>
        <w:tabs>
          <w:tab w:val="left" w:pos="567"/>
        </w:tabs>
        <w:spacing w:line="240" w:lineRule="auto"/>
        <w:rPr>
          <w:rFonts w:ascii="Arial" w:hAnsi="Arial" w:cs="Arial"/>
          <w:b/>
          <w:bCs/>
          <w:color w:val="000000"/>
        </w:rPr>
      </w:pPr>
      <w:r w:rsidRPr="00786F9E">
        <w:rPr>
          <w:rFonts w:ascii="Arial" w:hAnsi="Arial" w:cs="Arial"/>
          <w:b/>
          <w:bCs/>
          <w:color w:val="000000"/>
        </w:rPr>
        <w:t>1.3</w:t>
      </w:r>
      <w:r w:rsidRPr="00786F9E">
        <w:rPr>
          <w:rFonts w:ascii="Arial" w:hAnsi="Arial" w:cs="Arial"/>
          <w:b/>
          <w:bCs/>
          <w:color w:val="000000"/>
        </w:rPr>
        <w:tab/>
        <w:t>Rules</w:t>
      </w:r>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p>
    <w:p w14:paraId="6657AD71" w14:textId="77777777" w:rsidR="00BA4963" w:rsidRPr="00786F9E" w:rsidRDefault="00BA4963" w:rsidP="00A95048">
      <w:pPr>
        <w:jc w:val="both"/>
        <w:rPr>
          <w:rFonts w:ascii="Arial" w:hAnsi="Arial" w:cs="Arial"/>
          <w:color w:val="000000"/>
          <w:sz w:val="20"/>
        </w:rPr>
      </w:pPr>
    </w:p>
    <w:p w14:paraId="4CA5C76E" w14:textId="0A7243F1" w:rsidR="00F03A51" w:rsidRPr="00786F9E" w:rsidRDefault="000A5E11" w:rsidP="00A95048">
      <w:pPr>
        <w:jc w:val="both"/>
        <w:rPr>
          <w:rFonts w:ascii="Arial" w:hAnsi="Arial" w:cs="Arial"/>
          <w:color w:val="000000"/>
          <w:sz w:val="20"/>
        </w:rPr>
      </w:pPr>
      <w:r w:rsidRPr="00786F9E">
        <w:rPr>
          <w:rFonts w:ascii="Arial" w:hAnsi="Arial" w:cs="Arial"/>
          <w:color w:val="000000"/>
          <w:sz w:val="20"/>
        </w:rPr>
        <w:t>Section</w:t>
      </w:r>
      <w:r w:rsidR="00AC1762">
        <w:rPr>
          <w:rFonts w:ascii="Arial" w:hAnsi="Arial" w:cs="Arial"/>
          <w:color w:val="000000"/>
          <w:sz w:val="20"/>
        </w:rPr>
        <w:t>s</w:t>
      </w:r>
      <w:r w:rsidRPr="00786F9E">
        <w:rPr>
          <w:rFonts w:ascii="Arial" w:hAnsi="Arial" w:cs="Arial"/>
          <w:color w:val="000000"/>
          <w:sz w:val="20"/>
        </w:rPr>
        <w:t xml:space="preserve"> 588</w:t>
      </w:r>
      <w:r w:rsidR="00AC1762">
        <w:rPr>
          <w:rFonts w:ascii="Arial" w:hAnsi="Arial" w:cs="Arial"/>
          <w:color w:val="000000"/>
          <w:sz w:val="20"/>
        </w:rPr>
        <w:t>(1)</w:t>
      </w:r>
      <w:r w:rsidR="00DF4E44">
        <w:rPr>
          <w:rFonts w:ascii="Arial" w:hAnsi="Arial" w:cs="Arial"/>
          <w:color w:val="000000"/>
          <w:sz w:val="20"/>
        </w:rPr>
        <w:t xml:space="preserve">, </w:t>
      </w:r>
      <w:r w:rsidR="00AC1762">
        <w:rPr>
          <w:rFonts w:ascii="Arial" w:hAnsi="Arial" w:cs="Arial"/>
          <w:color w:val="000000"/>
          <w:sz w:val="20"/>
        </w:rPr>
        <w:t>588(1A)</w:t>
      </w:r>
      <w:r w:rsidR="00396A0F">
        <w:rPr>
          <w:rFonts w:ascii="Arial" w:hAnsi="Arial" w:cs="Arial"/>
          <w:color w:val="000000"/>
          <w:sz w:val="20"/>
        </w:rPr>
        <w:t xml:space="preserve">, </w:t>
      </w:r>
      <w:r w:rsidR="00DF4E44">
        <w:rPr>
          <w:rFonts w:ascii="Arial" w:hAnsi="Arial" w:cs="Arial"/>
          <w:color w:val="000000"/>
          <w:sz w:val="20"/>
        </w:rPr>
        <w:t>588(1AC)</w:t>
      </w:r>
      <w:r w:rsidR="00396A0F">
        <w:rPr>
          <w:rFonts w:ascii="Arial" w:hAnsi="Arial" w:cs="Arial"/>
          <w:color w:val="000000"/>
          <w:sz w:val="20"/>
        </w:rPr>
        <w:t xml:space="preserve"> &amp; 588(1B)</w:t>
      </w:r>
      <w:r w:rsidR="00DF4E44">
        <w:rPr>
          <w:rFonts w:ascii="Arial" w:hAnsi="Arial" w:cs="Arial"/>
          <w:color w:val="000000"/>
          <w:sz w:val="20"/>
        </w:rPr>
        <w:t xml:space="preserve"> </w:t>
      </w:r>
      <w:r w:rsidRPr="00786F9E">
        <w:rPr>
          <w:rFonts w:ascii="Arial" w:hAnsi="Arial" w:cs="Arial"/>
          <w:color w:val="000000"/>
          <w:sz w:val="20"/>
        </w:rPr>
        <w:t xml:space="preserve">of the CYFA empower the President, together with </w:t>
      </w:r>
      <w:r w:rsidR="00C069F6" w:rsidRPr="00786F9E">
        <w:rPr>
          <w:rFonts w:ascii="Arial" w:hAnsi="Arial" w:cs="Arial"/>
          <w:color w:val="000000"/>
          <w:sz w:val="20"/>
        </w:rPr>
        <w:t>2</w:t>
      </w:r>
      <w:r w:rsidRPr="00786F9E">
        <w:rPr>
          <w:rFonts w:ascii="Arial" w:hAnsi="Arial" w:cs="Arial"/>
          <w:color w:val="000000"/>
          <w:sz w:val="20"/>
        </w:rPr>
        <w:t xml:space="preserve"> or more magistrates for the Court, jointly to make rules </w:t>
      </w:r>
      <w:r w:rsidR="0096289E">
        <w:rPr>
          <w:rFonts w:ascii="Arial" w:hAnsi="Arial" w:cs="Arial"/>
          <w:color w:val="000000"/>
          <w:sz w:val="20"/>
        </w:rPr>
        <w:t xml:space="preserve">of court </w:t>
      </w:r>
      <w:r w:rsidRPr="00786F9E">
        <w:rPr>
          <w:rFonts w:ascii="Arial" w:hAnsi="Arial" w:cs="Arial"/>
          <w:color w:val="000000"/>
          <w:sz w:val="20"/>
        </w:rPr>
        <w:t>for or with respect to</w:t>
      </w:r>
      <w:r w:rsidR="00E41A7D">
        <w:rPr>
          <w:rFonts w:ascii="Arial" w:hAnsi="Arial" w:cs="Arial"/>
          <w:color w:val="000000"/>
          <w:sz w:val="20"/>
        </w:rPr>
        <w:t>–</w:t>
      </w:r>
    </w:p>
    <w:p w14:paraId="0EE098B6" w14:textId="77777777" w:rsidR="00C069F6" w:rsidRPr="00786F9E" w:rsidRDefault="000A5E11" w:rsidP="00B936E6">
      <w:pPr>
        <w:pStyle w:val="NormalWeb"/>
        <w:numPr>
          <w:ilvl w:val="0"/>
          <w:numId w:val="18"/>
        </w:numPr>
        <w:tabs>
          <w:tab w:val="clear" w:pos="420"/>
        </w:tabs>
        <w:spacing w:before="40" w:beforeAutospacing="0" w:after="0" w:afterAutospacing="0"/>
        <w:ind w:left="357" w:hanging="357"/>
        <w:jc w:val="both"/>
        <w:rPr>
          <w:sz w:val="20"/>
        </w:rPr>
      </w:pPr>
      <w:r w:rsidRPr="00786F9E">
        <w:rPr>
          <w:sz w:val="20"/>
        </w:rPr>
        <w:t>the prescription of forms for the purposes of t</w:t>
      </w:r>
      <w:r w:rsidR="00F03A51" w:rsidRPr="00786F9E">
        <w:rPr>
          <w:sz w:val="20"/>
        </w:rPr>
        <w:t>he Family Division of the Court;</w:t>
      </w:r>
    </w:p>
    <w:p w14:paraId="594F381C" w14:textId="573A0AB8" w:rsidR="00C069F6" w:rsidRDefault="00C069F6" w:rsidP="00B936E6">
      <w:pPr>
        <w:pStyle w:val="NormalWeb"/>
        <w:numPr>
          <w:ilvl w:val="0"/>
          <w:numId w:val="18"/>
        </w:numPr>
        <w:tabs>
          <w:tab w:val="clear" w:pos="420"/>
        </w:tabs>
        <w:spacing w:before="40" w:beforeAutospacing="0" w:after="0" w:afterAutospacing="0"/>
        <w:ind w:left="357" w:hanging="357"/>
        <w:jc w:val="both"/>
        <w:rPr>
          <w:sz w:val="20"/>
        </w:rPr>
      </w:pPr>
      <w:r w:rsidRPr="00786F9E">
        <w:rPr>
          <w:sz w:val="20"/>
        </w:rPr>
        <w:t>judicial resolution conferences, including but not limited to the practice and procedure of the Court in relation to judicial resolution conferences;</w:t>
      </w:r>
    </w:p>
    <w:p w14:paraId="68BA0E9B" w14:textId="09E4B86E" w:rsidR="0081723B" w:rsidRDefault="0081723B" w:rsidP="00B936E6">
      <w:pPr>
        <w:pStyle w:val="NormalWeb"/>
        <w:numPr>
          <w:ilvl w:val="0"/>
          <w:numId w:val="18"/>
        </w:numPr>
        <w:tabs>
          <w:tab w:val="clear" w:pos="420"/>
        </w:tabs>
        <w:spacing w:before="40" w:beforeAutospacing="0" w:after="0" w:afterAutospacing="0"/>
        <w:ind w:left="357" w:hanging="357"/>
        <w:jc w:val="both"/>
        <w:rPr>
          <w:sz w:val="20"/>
        </w:rPr>
      </w:pPr>
      <w:r>
        <w:rPr>
          <w:sz w:val="20"/>
        </w:rPr>
        <w:t>any matter relating to the jurisdiction of the Family Division of the Court given by s.515(4);</w:t>
      </w:r>
    </w:p>
    <w:p w14:paraId="26841740" w14:textId="6BD4D97F" w:rsidR="0081723B" w:rsidRPr="00786F9E" w:rsidRDefault="0081723B" w:rsidP="00B936E6">
      <w:pPr>
        <w:pStyle w:val="NormalWeb"/>
        <w:numPr>
          <w:ilvl w:val="0"/>
          <w:numId w:val="18"/>
        </w:numPr>
        <w:tabs>
          <w:tab w:val="clear" w:pos="420"/>
        </w:tabs>
        <w:spacing w:before="40" w:beforeAutospacing="0" w:after="0" w:afterAutospacing="0"/>
        <w:ind w:left="357" w:hanging="357"/>
        <w:jc w:val="both"/>
        <w:rPr>
          <w:sz w:val="20"/>
        </w:rPr>
      </w:pPr>
      <w:r>
        <w:rPr>
          <w:sz w:val="20"/>
        </w:rPr>
        <w:t>generally any matter relating to the practice and procedure of the Family Division of the Court;</w:t>
      </w:r>
    </w:p>
    <w:p w14:paraId="4F287AA3" w14:textId="586BEF67" w:rsidR="00C069F6" w:rsidRDefault="00C069F6" w:rsidP="00B936E6">
      <w:pPr>
        <w:pStyle w:val="NormalWeb"/>
        <w:numPr>
          <w:ilvl w:val="0"/>
          <w:numId w:val="18"/>
        </w:numPr>
        <w:tabs>
          <w:tab w:val="clear" w:pos="420"/>
        </w:tabs>
        <w:spacing w:before="40" w:beforeAutospacing="0" w:after="0" w:afterAutospacing="0"/>
        <w:ind w:left="357" w:hanging="357"/>
        <w:jc w:val="both"/>
        <w:rPr>
          <w:sz w:val="20"/>
        </w:rPr>
      </w:pPr>
      <w:r w:rsidRPr="00786F9E">
        <w:rPr>
          <w:sz w:val="20"/>
        </w:rPr>
        <w:t>prescribing forms for the purposes of the Criminal Division of the Court</w:t>
      </w:r>
      <w:r w:rsidR="00AC1762">
        <w:rPr>
          <w:sz w:val="20"/>
        </w:rPr>
        <w:t>.</w:t>
      </w:r>
    </w:p>
    <w:p w14:paraId="0EF807AA" w14:textId="283429B3" w:rsidR="00AC1762" w:rsidRDefault="00AC1762" w:rsidP="00B936E6">
      <w:pPr>
        <w:pStyle w:val="NormalWeb"/>
        <w:numPr>
          <w:ilvl w:val="0"/>
          <w:numId w:val="18"/>
        </w:numPr>
        <w:tabs>
          <w:tab w:val="clear" w:pos="420"/>
        </w:tabs>
        <w:spacing w:before="40" w:beforeAutospacing="0" w:after="0" w:afterAutospacing="0"/>
        <w:ind w:left="357" w:hanging="357"/>
        <w:jc w:val="both"/>
        <w:rPr>
          <w:sz w:val="20"/>
        </w:rPr>
      </w:pPr>
      <w:r w:rsidRPr="00786F9E">
        <w:rPr>
          <w:sz w:val="20"/>
        </w:rPr>
        <w:t>generally any matter relating to the practice and procedure of the</w:t>
      </w:r>
      <w:r>
        <w:rPr>
          <w:sz w:val="20"/>
        </w:rPr>
        <w:t xml:space="preserve"> Criminal Division of the Court;</w:t>
      </w:r>
    </w:p>
    <w:p w14:paraId="74307265" w14:textId="41805B5D" w:rsidR="00DF4E44" w:rsidRPr="00DF4E44" w:rsidRDefault="00DF4E44" w:rsidP="00B936E6">
      <w:pPr>
        <w:pStyle w:val="NormalWeb"/>
        <w:numPr>
          <w:ilvl w:val="0"/>
          <w:numId w:val="18"/>
        </w:numPr>
        <w:tabs>
          <w:tab w:val="clear" w:pos="420"/>
        </w:tabs>
        <w:spacing w:before="40" w:beforeAutospacing="0" w:after="0" w:afterAutospacing="0"/>
        <w:ind w:left="357" w:hanging="357"/>
        <w:jc w:val="both"/>
        <w:rPr>
          <w:sz w:val="20"/>
        </w:rPr>
      </w:pPr>
      <w:r>
        <w:rPr>
          <w:sz w:val="20"/>
        </w:rPr>
        <w:t xml:space="preserve">any matter or thing required or permitted by or under the </w:t>
      </w:r>
      <w:r w:rsidRPr="00331F03">
        <w:rPr>
          <w:i/>
          <w:iCs/>
          <w:sz w:val="20"/>
        </w:rPr>
        <w:t xml:space="preserve">Vexatious Proceedings Act 2014 </w:t>
      </w:r>
      <w:r>
        <w:rPr>
          <w:sz w:val="20"/>
        </w:rPr>
        <w:t>to be dealt with by rules of court or otherwise necessary or required for the purposes of that Act</w:t>
      </w:r>
      <w:r w:rsidR="00396A0F">
        <w:rPr>
          <w:sz w:val="20"/>
        </w:rPr>
        <w:t>;</w:t>
      </w:r>
    </w:p>
    <w:p w14:paraId="6B6D504A" w14:textId="01987BBA" w:rsidR="00396A0F" w:rsidRDefault="00396A0F" w:rsidP="00B936E6">
      <w:pPr>
        <w:pStyle w:val="NormalWeb"/>
        <w:numPr>
          <w:ilvl w:val="0"/>
          <w:numId w:val="18"/>
        </w:numPr>
        <w:tabs>
          <w:tab w:val="clear" w:pos="420"/>
        </w:tabs>
        <w:spacing w:before="40" w:beforeAutospacing="0" w:after="0" w:afterAutospacing="0"/>
        <w:ind w:left="357" w:hanging="357"/>
        <w:jc w:val="both"/>
        <w:rPr>
          <w:sz w:val="20"/>
        </w:rPr>
      </w:pPr>
      <w:r>
        <w:rPr>
          <w:sz w:val="20"/>
        </w:rPr>
        <w:t>prescribing forms for the purposes of the CAYPINS procedure or generally any matter relating to the CAYPINS procedure.</w:t>
      </w:r>
    </w:p>
    <w:p w14:paraId="1BCB9058" w14:textId="77777777" w:rsidR="00396A0F" w:rsidRDefault="00396A0F" w:rsidP="00AC1762">
      <w:pPr>
        <w:pStyle w:val="NormalWeb"/>
        <w:spacing w:before="0" w:beforeAutospacing="0" w:after="0" w:afterAutospacing="0"/>
        <w:jc w:val="both"/>
        <w:rPr>
          <w:sz w:val="20"/>
        </w:rPr>
      </w:pPr>
    </w:p>
    <w:p w14:paraId="04A962A9" w14:textId="64445F9C" w:rsidR="00AC1762" w:rsidRPr="00786F9E" w:rsidRDefault="00AC1762" w:rsidP="00AC1762">
      <w:pPr>
        <w:jc w:val="both"/>
        <w:rPr>
          <w:rFonts w:ascii="Arial" w:hAnsi="Arial" w:cs="Arial"/>
          <w:color w:val="000000"/>
          <w:sz w:val="20"/>
        </w:rPr>
      </w:pPr>
      <w:r w:rsidRPr="00786F9E">
        <w:rPr>
          <w:rFonts w:ascii="Arial" w:hAnsi="Arial" w:cs="Arial"/>
          <w:color w:val="000000"/>
          <w:sz w:val="20"/>
        </w:rPr>
        <w:t>Section 588</w:t>
      </w:r>
      <w:r>
        <w:rPr>
          <w:rFonts w:ascii="Arial" w:hAnsi="Arial" w:cs="Arial"/>
          <w:color w:val="000000"/>
          <w:sz w:val="20"/>
        </w:rPr>
        <w:t xml:space="preserve">(1AAB) </w:t>
      </w:r>
      <w:r w:rsidRPr="00786F9E">
        <w:rPr>
          <w:rFonts w:ascii="Arial" w:hAnsi="Arial" w:cs="Arial"/>
          <w:color w:val="000000"/>
          <w:sz w:val="20"/>
        </w:rPr>
        <w:t>of the CYFA empower</w:t>
      </w:r>
      <w:r>
        <w:rPr>
          <w:rFonts w:ascii="Arial" w:hAnsi="Arial" w:cs="Arial"/>
          <w:color w:val="000000"/>
          <w:sz w:val="20"/>
        </w:rPr>
        <w:t>s</w:t>
      </w:r>
      <w:r w:rsidRPr="00786F9E">
        <w:rPr>
          <w:rFonts w:ascii="Arial" w:hAnsi="Arial" w:cs="Arial"/>
          <w:color w:val="000000"/>
          <w:sz w:val="20"/>
        </w:rPr>
        <w:t xml:space="preserve"> the President, together with 2 or more magistrates for the Court, jointly to make rules </w:t>
      </w:r>
      <w:r>
        <w:rPr>
          <w:rFonts w:ascii="Arial" w:hAnsi="Arial" w:cs="Arial"/>
          <w:color w:val="000000"/>
          <w:sz w:val="20"/>
        </w:rPr>
        <w:t xml:space="preserve">of court </w:t>
      </w:r>
      <w:r w:rsidRPr="00786F9E">
        <w:rPr>
          <w:rFonts w:ascii="Arial" w:hAnsi="Arial" w:cs="Arial"/>
          <w:color w:val="000000"/>
          <w:sz w:val="20"/>
        </w:rPr>
        <w:t>for or with respect to</w:t>
      </w:r>
      <w:r w:rsidR="00E41A7D">
        <w:rPr>
          <w:rFonts w:ascii="Arial" w:hAnsi="Arial" w:cs="Arial"/>
          <w:color w:val="000000"/>
          <w:sz w:val="20"/>
        </w:rPr>
        <w:t>–</w:t>
      </w:r>
    </w:p>
    <w:p w14:paraId="12AF3536" w14:textId="77777777" w:rsidR="0096289E" w:rsidRDefault="0096289E" w:rsidP="00B936E6">
      <w:pPr>
        <w:pStyle w:val="NormalWeb"/>
        <w:numPr>
          <w:ilvl w:val="0"/>
          <w:numId w:val="18"/>
        </w:numPr>
        <w:tabs>
          <w:tab w:val="clear" w:pos="420"/>
        </w:tabs>
        <w:spacing w:before="40" w:beforeAutospacing="0" w:after="0" w:afterAutospacing="0"/>
        <w:ind w:left="357" w:hanging="357"/>
        <w:jc w:val="both"/>
        <w:rPr>
          <w:sz w:val="20"/>
        </w:rPr>
      </w:pPr>
      <w:r>
        <w:rPr>
          <w:sz w:val="20"/>
        </w:rPr>
        <w:t>the form in which process may be issued out of the Court and the manner in which it may be authenticated, stored, transmitted or otherwise dealt with;</w:t>
      </w:r>
    </w:p>
    <w:p w14:paraId="669924E4" w14:textId="1B206E01" w:rsidR="0096289E" w:rsidRDefault="0096289E" w:rsidP="00B936E6">
      <w:pPr>
        <w:pStyle w:val="NormalWeb"/>
        <w:numPr>
          <w:ilvl w:val="0"/>
          <w:numId w:val="18"/>
        </w:numPr>
        <w:tabs>
          <w:tab w:val="clear" w:pos="420"/>
        </w:tabs>
        <w:spacing w:before="40" w:beforeAutospacing="0" w:after="0" w:afterAutospacing="0"/>
        <w:ind w:left="357" w:hanging="357"/>
        <w:jc w:val="both"/>
        <w:rPr>
          <w:sz w:val="20"/>
        </w:rPr>
      </w:pPr>
      <w:r>
        <w:rPr>
          <w:sz w:val="20"/>
        </w:rPr>
        <w:t>the manner in which orders may be authenticated;</w:t>
      </w:r>
    </w:p>
    <w:p w14:paraId="7983A685" w14:textId="49FB7E74" w:rsidR="0081723B" w:rsidRDefault="0081723B" w:rsidP="00B936E6">
      <w:pPr>
        <w:pStyle w:val="NormalWeb"/>
        <w:numPr>
          <w:ilvl w:val="0"/>
          <w:numId w:val="18"/>
        </w:numPr>
        <w:tabs>
          <w:tab w:val="clear" w:pos="420"/>
        </w:tabs>
        <w:spacing w:before="40" w:beforeAutospacing="0" w:after="0" w:afterAutospacing="0"/>
        <w:ind w:left="357" w:hanging="357"/>
        <w:jc w:val="both"/>
        <w:rPr>
          <w:sz w:val="20"/>
        </w:rPr>
      </w:pPr>
      <w:r>
        <w:rPr>
          <w:sz w:val="20"/>
        </w:rPr>
        <w:t>electronic communication and electronic processes, including, but not limited to–</w:t>
      </w:r>
    </w:p>
    <w:p w14:paraId="7DBA758B" w14:textId="04E2CE12" w:rsidR="0081723B" w:rsidRDefault="0081723B" w:rsidP="00312432">
      <w:pPr>
        <w:pStyle w:val="NormalWeb"/>
        <w:numPr>
          <w:ilvl w:val="0"/>
          <w:numId w:val="67"/>
        </w:numPr>
        <w:spacing w:before="0" w:beforeAutospacing="0" w:after="0" w:afterAutospacing="0"/>
        <w:ind w:left="714" w:hanging="357"/>
        <w:jc w:val="both"/>
        <w:rPr>
          <w:sz w:val="20"/>
        </w:rPr>
      </w:pPr>
      <w:r>
        <w:rPr>
          <w:sz w:val="20"/>
        </w:rPr>
        <w:t>applications by electronic means, electronic filing and electronic service of documents in any proceeding; and</w:t>
      </w:r>
    </w:p>
    <w:p w14:paraId="0C084070" w14:textId="0AB2921B" w:rsidR="0081723B" w:rsidRDefault="0081723B" w:rsidP="00312432">
      <w:pPr>
        <w:pStyle w:val="NormalWeb"/>
        <w:numPr>
          <w:ilvl w:val="0"/>
          <w:numId w:val="67"/>
        </w:numPr>
        <w:spacing w:before="0" w:beforeAutospacing="0" w:after="0" w:afterAutospacing="0"/>
        <w:ind w:left="714" w:hanging="357"/>
        <w:jc w:val="both"/>
        <w:rPr>
          <w:sz w:val="20"/>
        </w:rPr>
      </w:pPr>
      <w:r>
        <w:rPr>
          <w:sz w:val="20"/>
        </w:rPr>
        <w:t>the transmission and issuing of orders, processes and other documents by electronic communication; and</w:t>
      </w:r>
    </w:p>
    <w:p w14:paraId="7F9BD63E" w14:textId="00FD63CD" w:rsidR="0081723B" w:rsidRDefault="0081723B" w:rsidP="00312432">
      <w:pPr>
        <w:pStyle w:val="NormalWeb"/>
        <w:numPr>
          <w:ilvl w:val="0"/>
          <w:numId w:val="67"/>
        </w:numPr>
        <w:spacing w:before="0" w:beforeAutospacing="0" w:after="0" w:afterAutospacing="0"/>
        <w:ind w:left="714" w:hanging="357"/>
        <w:jc w:val="both"/>
        <w:rPr>
          <w:sz w:val="20"/>
        </w:rPr>
      </w:pPr>
      <w:r>
        <w:rPr>
          <w:sz w:val="20"/>
        </w:rPr>
        <w:t>use of electronic signatures and seals;</w:t>
      </w:r>
    </w:p>
    <w:p w14:paraId="1C293B96" w14:textId="329A940B" w:rsidR="0096289E" w:rsidRDefault="0096289E" w:rsidP="00B936E6">
      <w:pPr>
        <w:pStyle w:val="NormalWeb"/>
        <w:numPr>
          <w:ilvl w:val="0"/>
          <w:numId w:val="18"/>
        </w:numPr>
        <w:tabs>
          <w:tab w:val="clear" w:pos="420"/>
        </w:tabs>
        <w:spacing w:before="40" w:beforeAutospacing="0" w:after="0" w:afterAutospacing="0"/>
        <w:ind w:left="357" w:hanging="357"/>
        <w:jc w:val="both"/>
        <w:rPr>
          <w:sz w:val="20"/>
        </w:rPr>
      </w:pPr>
      <w:r>
        <w:rPr>
          <w:sz w:val="20"/>
        </w:rPr>
        <w:t>the storage, dispo</w:t>
      </w:r>
      <w:r w:rsidR="0062387D">
        <w:rPr>
          <w:sz w:val="20"/>
        </w:rPr>
        <w:t>sal or destruction of documents</w:t>
      </w:r>
      <w:r w:rsidR="00A95048">
        <w:rPr>
          <w:sz w:val="20"/>
        </w:rPr>
        <w:t>–</w:t>
      </w:r>
    </w:p>
    <w:p w14:paraId="6380DEAF" w14:textId="63AAAAA6" w:rsidR="00A95048" w:rsidRDefault="00A95048" w:rsidP="00312432">
      <w:pPr>
        <w:pStyle w:val="NormalWeb"/>
        <w:numPr>
          <w:ilvl w:val="0"/>
          <w:numId w:val="67"/>
        </w:numPr>
        <w:spacing w:before="0" w:beforeAutospacing="0" w:after="0" w:afterAutospacing="0"/>
        <w:ind w:left="714" w:hanging="357"/>
        <w:jc w:val="both"/>
        <w:rPr>
          <w:sz w:val="20"/>
        </w:rPr>
      </w:pPr>
      <w:r>
        <w:rPr>
          <w:sz w:val="20"/>
        </w:rPr>
        <w:t>filed or lodged in proceedings in the Court; or</w:t>
      </w:r>
    </w:p>
    <w:p w14:paraId="256197A5" w14:textId="165C6117" w:rsidR="00A95048" w:rsidRDefault="00A95048" w:rsidP="00312432">
      <w:pPr>
        <w:pStyle w:val="NormalWeb"/>
        <w:numPr>
          <w:ilvl w:val="0"/>
          <w:numId w:val="67"/>
        </w:numPr>
        <w:spacing w:before="0" w:beforeAutospacing="0" w:after="0" w:afterAutospacing="0"/>
        <w:ind w:left="714" w:hanging="357"/>
        <w:jc w:val="both"/>
        <w:rPr>
          <w:sz w:val="20"/>
        </w:rPr>
      </w:pPr>
      <w:r>
        <w:rPr>
          <w:sz w:val="20"/>
        </w:rPr>
        <w:t>issued out of the Court in proceedings in the Court and kept by the principal registrar</w:t>
      </w:r>
      <w:r w:rsidR="00396A0F">
        <w:rPr>
          <w:sz w:val="20"/>
        </w:rPr>
        <w:t>.</w:t>
      </w:r>
    </w:p>
    <w:p w14:paraId="3170463A" w14:textId="77777777" w:rsidR="00DF4E44" w:rsidRDefault="00DF4E44" w:rsidP="00160217">
      <w:pPr>
        <w:jc w:val="both"/>
        <w:rPr>
          <w:rFonts w:ascii="Arial" w:hAnsi="Arial" w:cs="Arial"/>
          <w:color w:val="000000"/>
          <w:sz w:val="20"/>
        </w:rPr>
      </w:pPr>
    </w:p>
    <w:p w14:paraId="3830904B" w14:textId="72545B99" w:rsidR="00AC1762" w:rsidRPr="00786F9E" w:rsidRDefault="00AC1762" w:rsidP="00AC1762">
      <w:pPr>
        <w:jc w:val="both"/>
        <w:rPr>
          <w:rFonts w:ascii="Arial" w:hAnsi="Arial" w:cs="Arial"/>
          <w:color w:val="000000"/>
          <w:sz w:val="20"/>
        </w:rPr>
      </w:pPr>
      <w:r w:rsidRPr="00786F9E">
        <w:rPr>
          <w:rFonts w:ascii="Arial" w:hAnsi="Arial" w:cs="Arial"/>
          <w:color w:val="000000"/>
          <w:sz w:val="20"/>
        </w:rPr>
        <w:t>Section 588</w:t>
      </w:r>
      <w:r>
        <w:rPr>
          <w:rFonts w:ascii="Arial" w:hAnsi="Arial" w:cs="Arial"/>
          <w:color w:val="000000"/>
          <w:sz w:val="20"/>
        </w:rPr>
        <w:t>(1AB)</w:t>
      </w:r>
      <w:r w:rsidRPr="00786F9E">
        <w:rPr>
          <w:rFonts w:ascii="Arial" w:hAnsi="Arial" w:cs="Arial"/>
          <w:color w:val="000000"/>
          <w:sz w:val="20"/>
        </w:rPr>
        <w:t xml:space="preserve"> of the CYFA empowers the President, together with 2 or more magistrates for the Court, jointly to make rules </w:t>
      </w:r>
      <w:r>
        <w:rPr>
          <w:rFonts w:ascii="Arial" w:hAnsi="Arial" w:cs="Arial"/>
          <w:color w:val="000000"/>
          <w:sz w:val="20"/>
        </w:rPr>
        <w:t xml:space="preserve">of court </w:t>
      </w:r>
      <w:r w:rsidRPr="00786F9E">
        <w:rPr>
          <w:rFonts w:ascii="Arial" w:hAnsi="Arial" w:cs="Arial"/>
          <w:color w:val="000000"/>
          <w:sz w:val="20"/>
        </w:rPr>
        <w:t>for or with respect to</w:t>
      </w:r>
      <w:r w:rsidR="00E41A7D">
        <w:rPr>
          <w:rFonts w:ascii="Arial" w:hAnsi="Arial" w:cs="Arial"/>
          <w:color w:val="000000"/>
          <w:sz w:val="20"/>
        </w:rPr>
        <w:t>–</w:t>
      </w:r>
    </w:p>
    <w:p w14:paraId="68245E7F" w14:textId="77777777" w:rsidR="00AC1762" w:rsidRPr="00A95048" w:rsidRDefault="00AC1762" w:rsidP="00B936E6">
      <w:pPr>
        <w:pStyle w:val="NormalWeb"/>
        <w:numPr>
          <w:ilvl w:val="0"/>
          <w:numId w:val="18"/>
        </w:numPr>
        <w:tabs>
          <w:tab w:val="clear" w:pos="420"/>
        </w:tabs>
        <w:spacing w:before="40" w:beforeAutospacing="0" w:after="0" w:afterAutospacing="0"/>
        <w:ind w:left="357" w:hanging="357"/>
        <w:jc w:val="both"/>
        <w:rPr>
          <w:sz w:val="20"/>
        </w:rPr>
      </w:pPr>
      <w:r w:rsidRPr="00A95048">
        <w:rPr>
          <w:sz w:val="20"/>
          <w:szCs w:val="16"/>
        </w:rPr>
        <w:t>the prescription of the proceedings or class of proceedings which may be dealt with by the Court constituted by a judicial registrar</w:t>
      </w:r>
      <w:r>
        <w:rPr>
          <w:sz w:val="20"/>
          <w:szCs w:val="16"/>
        </w:rPr>
        <w:t>;</w:t>
      </w:r>
    </w:p>
    <w:p w14:paraId="564A226D" w14:textId="77777777" w:rsidR="00AC1762" w:rsidRDefault="00AC1762" w:rsidP="00B936E6">
      <w:pPr>
        <w:pStyle w:val="NormalWeb"/>
        <w:numPr>
          <w:ilvl w:val="0"/>
          <w:numId w:val="18"/>
        </w:numPr>
        <w:tabs>
          <w:tab w:val="clear" w:pos="420"/>
        </w:tabs>
        <w:spacing w:before="40" w:beforeAutospacing="0" w:after="0" w:afterAutospacing="0"/>
        <w:ind w:left="357" w:hanging="357"/>
        <w:jc w:val="both"/>
        <w:rPr>
          <w:sz w:val="20"/>
        </w:rPr>
      </w:pPr>
      <w:r w:rsidRPr="00A95048">
        <w:rPr>
          <w:sz w:val="20"/>
          <w:szCs w:val="20"/>
        </w:rPr>
        <w:t xml:space="preserve">delegating to the judicial registrars all or any of the powers of the Court specified by the rules of court in relation to proceedings </w:t>
      </w:r>
      <w:r>
        <w:rPr>
          <w:sz w:val="20"/>
          <w:szCs w:val="20"/>
        </w:rPr>
        <w:t xml:space="preserve">so </w:t>
      </w:r>
      <w:r w:rsidRPr="00A95048">
        <w:rPr>
          <w:sz w:val="20"/>
          <w:szCs w:val="20"/>
        </w:rPr>
        <w:t>prescribed, including, but not limited to, the exercise by judicial registrars of the jurisdiction of the Court other than the power—</w:t>
      </w:r>
    </w:p>
    <w:p w14:paraId="751785D6" w14:textId="77777777" w:rsidR="00AC1762" w:rsidRPr="00A95048" w:rsidRDefault="00AC1762" w:rsidP="00312432">
      <w:pPr>
        <w:pStyle w:val="NormalWeb"/>
        <w:numPr>
          <w:ilvl w:val="0"/>
          <w:numId w:val="67"/>
        </w:numPr>
        <w:spacing w:before="0" w:beforeAutospacing="0" w:after="0" w:afterAutospacing="0"/>
        <w:ind w:left="714" w:hanging="357"/>
        <w:jc w:val="both"/>
        <w:rPr>
          <w:sz w:val="20"/>
        </w:rPr>
      </w:pPr>
      <w:r w:rsidRPr="00A95048">
        <w:rPr>
          <w:sz w:val="20"/>
          <w:szCs w:val="20"/>
        </w:rPr>
        <w:t>to impose a sentence of detention in a youth justice centre</w:t>
      </w:r>
      <w:r w:rsidRPr="00A95048" w:rsidDel="00762BA1">
        <w:rPr>
          <w:sz w:val="20"/>
          <w:szCs w:val="20"/>
        </w:rPr>
        <w:t xml:space="preserve"> </w:t>
      </w:r>
      <w:r w:rsidRPr="00A95048">
        <w:rPr>
          <w:sz w:val="20"/>
          <w:szCs w:val="20"/>
        </w:rPr>
        <w:t>or youth residential centre; or</w:t>
      </w:r>
    </w:p>
    <w:p w14:paraId="22766592" w14:textId="77777777" w:rsidR="00AC1762" w:rsidRDefault="00AC1762" w:rsidP="00312432">
      <w:pPr>
        <w:pStyle w:val="NormalWeb"/>
        <w:numPr>
          <w:ilvl w:val="0"/>
          <w:numId w:val="67"/>
        </w:numPr>
        <w:spacing w:before="0" w:beforeAutospacing="0" w:after="0" w:afterAutospacing="0"/>
        <w:ind w:left="714" w:hanging="357"/>
        <w:jc w:val="both"/>
        <w:rPr>
          <w:sz w:val="20"/>
        </w:rPr>
      </w:pPr>
      <w:r w:rsidRPr="00A95048">
        <w:rPr>
          <w:sz w:val="20"/>
          <w:szCs w:val="20"/>
        </w:rPr>
        <w:t>to make a youth attendance order;</w:t>
      </w:r>
    </w:p>
    <w:p w14:paraId="33234B36" w14:textId="77777777" w:rsidR="00AC1762" w:rsidRPr="00AC1762" w:rsidRDefault="00AC1762" w:rsidP="00B936E6">
      <w:pPr>
        <w:pStyle w:val="NormalWeb"/>
        <w:numPr>
          <w:ilvl w:val="0"/>
          <w:numId w:val="18"/>
        </w:numPr>
        <w:tabs>
          <w:tab w:val="clear" w:pos="420"/>
        </w:tabs>
        <w:spacing w:before="40" w:beforeAutospacing="0" w:after="0" w:afterAutospacing="0"/>
        <w:ind w:left="357" w:hanging="357"/>
        <w:jc w:val="both"/>
        <w:rPr>
          <w:sz w:val="20"/>
        </w:rPr>
      </w:pPr>
      <w:r w:rsidRPr="00A95048">
        <w:rPr>
          <w:sz w:val="20"/>
          <w:szCs w:val="20"/>
          <w:lang w:val="en-US"/>
        </w:rPr>
        <w:t xml:space="preserve">providing for a judicial registrar to exercise any power of a magistrate under this Act with respect to the issue of a search warrant for the purpose of having a child placed in emergency </w:t>
      </w:r>
      <w:proofErr w:type="gramStart"/>
      <w:r w:rsidRPr="00A95048">
        <w:rPr>
          <w:sz w:val="20"/>
          <w:szCs w:val="20"/>
          <w:lang w:val="en-US"/>
        </w:rPr>
        <w:t>care;</w:t>
      </w:r>
      <w:proofErr w:type="gramEnd"/>
    </w:p>
    <w:p w14:paraId="6C0920CB" w14:textId="77777777" w:rsidR="00AC1762" w:rsidRPr="00AC1762" w:rsidRDefault="00AC1762" w:rsidP="00B936E6">
      <w:pPr>
        <w:pStyle w:val="NormalWeb"/>
        <w:numPr>
          <w:ilvl w:val="0"/>
          <w:numId w:val="18"/>
        </w:numPr>
        <w:tabs>
          <w:tab w:val="clear" w:pos="420"/>
        </w:tabs>
        <w:spacing w:before="40" w:beforeAutospacing="0" w:after="0" w:afterAutospacing="0"/>
        <w:ind w:left="357" w:hanging="357"/>
        <w:jc w:val="both"/>
        <w:rPr>
          <w:sz w:val="20"/>
        </w:rPr>
      </w:pPr>
      <w:r w:rsidRPr="00A95048">
        <w:rPr>
          <w:sz w:val="20"/>
          <w:szCs w:val="20"/>
        </w:rPr>
        <w:t>the transfer or referral of proceedings between the Court constituted by a judicial registrar and the Court constituted by a magistrate of the Court;</w:t>
      </w:r>
    </w:p>
    <w:p w14:paraId="353C0535" w14:textId="77777777" w:rsidR="00AC1762" w:rsidRPr="00A95048" w:rsidRDefault="00AC1762" w:rsidP="00B936E6">
      <w:pPr>
        <w:pStyle w:val="NormalWeb"/>
        <w:numPr>
          <w:ilvl w:val="0"/>
          <w:numId w:val="18"/>
        </w:numPr>
        <w:tabs>
          <w:tab w:val="clear" w:pos="420"/>
        </w:tabs>
        <w:spacing w:before="40" w:beforeAutospacing="0" w:after="0" w:afterAutospacing="0"/>
        <w:ind w:left="357" w:hanging="357"/>
        <w:jc w:val="both"/>
        <w:rPr>
          <w:sz w:val="20"/>
        </w:rPr>
      </w:pPr>
      <w:r w:rsidRPr="00A95048">
        <w:rPr>
          <w:sz w:val="20"/>
          <w:szCs w:val="20"/>
        </w:rPr>
        <w:t>reviews of, and appeals from, the Court constituted by a judicial registrar</w:t>
      </w:r>
      <w:r>
        <w:rPr>
          <w:sz w:val="20"/>
          <w:szCs w:val="20"/>
        </w:rPr>
        <w:t>;</w:t>
      </w:r>
    </w:p>
    <w:p w14:paraId="249DB39B" w14:textId="77777777" w:rsidR="00AC1762" w:rsidRDefault="00AC1762" w:rsidP="00160217">
      <w:pPr>
        <w:jc w:val="both"/>
        <w:rPr>
          <w:rFonts w:ascii="Arial" w:hAnsi="Arial" w:cs="Arial"/>
          <w:color w:val="000000"/>
          <w:sz w:val="20"/>
        </w:rPr>
      </w:pPr>
    </w:p>
    <w:p w14:paraId="633ED5A6" w14:textId="3CC0999B" w:rsidR="007D67B7" w:rsidRDefault="00D34F81" w:rsidP="00160217">
      <w:pPr>
        <w:jc w:val="both"/>
        <w:rPr>
          <w:rFonts w:ascii="Arial" w:hAnsi="Arial" w:cs="Arial"/>
          <w:color w:val="000000"/>
          <w:sz w:val="20"/>
        </w:rPr>
      </w:pPr>
      <w:r>
        <w:rPr>
          <w:rFonts w:ascii="Arial" w:hAnsi="Arial" w:cs="Arial"/>
          <w:color w:val="000000"/>
          <w:sz w:val="20"/>
        </w:rPr>
        <w:t>A</w:t>
      </w:r>
      <w:r w:rsidR="007D67B7">
        <w:rPr>
          <w:rFonts w:ascii="Arial" w:hAnsi="Arial" w:cs="Arial"/>
          <w:color w:val="000000"/>
          <w:sz w:val="20"/>
        </w:rPr>
        <w:t xml:space="preserve">s part of the COVID-19 pandemic recovery process, </w:t>
      </w:r>
      <w:r>
        <w:rPr>
          <w:rFonts w:ascii="Arial" w:hAnsi="Arial" w:cs="Arial"/>
          <w:color w:val="000000"/>
          <w:sz w:val="20"/>
        </w:rPr>
        <w:t xml:space="preserve">the CCV </w:t>
      </w:r>
      <w:r w:rsidR="00AC1762">
        <w:rPr>
          <w:rFonts w:ascii="Arial" w:hAnsi="Arial" w:cs="Arial"/>
          <w:color w:val="000000"/>
          <w:sz w:val="20"/>
        </w:rPr>
        <w:t>was</w:t>
      </w:r>
      <w:r w:rsidR="007D67B7">
        <w:rPr>
          <w:rFonts w:ascii="Arial" w:hAnsi="Arial" w:cs="Arial"/>
          <w:color w:val="000000"/>
          <w:sz w:val="20"/>
        </w:rPr>
        <w:t xml:space="preserve"> granted funds to establish judicial registrar positions in its jurisdiction</w:t>
      </w:r>
      <w:r>
        <w:rPr>
          <w:rFonts w:ascii="Arial" w:hAnsi="Arial" w:cs="Arial"/>
          <w:color w:val="000000"/>
          <w:sz w:val="20"/>
        </w:rPr>
        <w:t>. T</w:t>
      </w:r>
      <w:r w:rsidR="007D67B7">
        <w:rPr>
          <w:rFonts w:ascii="Arial" w:hAnsi="Arial" w:cs="Arial"/>
          <w:color w:val="000000"/>
          <w:sz w:val="20"/>
        </w:rPr>
        <w:t xml:space="preserve">he </w:t>
      </w:r>
      <w:r w:rsidR="00A70B4E" w:rsidRPr="00331F03">
        <w:rPr>
          <w:rFonts w:ascii="Arial" w:hAnsi="Arial" w:cs="Arial"/>
          <w:i/>
          <w:iCs/>
          <w:color w:val="000000"/>
          <w:sz w:val="20"/>
        </w:rPr>
        <w:t>Children, Youth and Families (Children’s Court Judicial Registrars) Rules 2021</w:t>
      </w:r>
      <w:r w:rsidR="00A70B4E">
        <w:rPr>
          <w:rFonts w:ascii="Arial" w:hAnsi="Arial" w:cs="Arial"/>
          <w:color w:val="000000"/>
          <w:sz w:val="20"/>
        </w:rPr>
        <w:t xml:space="preserve"> [S.R.No.22/2021] came into operation on 25/03/2021</w:t>
      </w:r>
      <w:r w:rsidR="00DF4E44">
        <w:rPr>
          <w:rFonts w:ascii="Arial" w:hAnsi="Arial" w:cs="Arial"/>
          <w:color w:val="000000"/>
          <w:sz w:val="20"/>
        </w:rPr>
        <w:t xml:space="preserve">, </w:t>
      </w:r>
      <w:r>
        <w:rPr>
          <w:rFonts w:ascii="Arial" w:hAnsi="Arial" w:cs="Arial"/>
          <w:color w:val="000000"/>
          <w:sz w:val="20"/>
        </w:rPr>
        <w:t>were amended by S.R.No.</w:t>
      </w:r>
      <w:r w:rsidR="00A22BED">
        <w:rPr>
          <w:rFonts w:ascii="Arial" w:hAnsi="Arial" w:cs="Arial"/>
          <w:color w:val="000000"/>
          <w:sz w:val="20"/>
        </w:rPr>
        <w:t>90</w:t>
      </w:r>
      <w:r>
        <w:rPr>
          <w:rFonts w:ascii="Arial" w:hAnsi="Arial" w:cs="Arial"/>
          <w:color w:val="000000"/>
          <w:sz w:val="20"/>
        </w:rPr>
        <w:t>/2021</w:t>
      </w:r>
      <w:r w:rsidR="00FD502A">
        <w:rPr>
          <w:rFonts w:ascii="Arial" w:hAnsi="Arial" w:cs="Arial"/>
          <w:color w:val="000000"/>
          <w:sz w:val="20"/>
        </w:rPr>
        <w:t xml:space="preserve"> </w:t>
      </w:r>
      <w:r>
        <w:rPr>
          <w:rFonts w:ascii="Arial" w:hAnsi="Arial" w:cs="Arial"/>
          <w:color w:val="000000"/>
          <w:sz w:val="20"/>
        </w:rPr>
        <w:t>from 23/07/2021</w:t>
      </w:r>
      <w:r w:rsidR="00DF4E44">
        <w:rPr>
          <w:rFonts w:ascii="Arial" w:hAnsi="Arial" w:cs="Arial"/>
          <w:color w:val="000000"/>
          <w:sz w:val="20"/>
        </w:rPr>
        <w:t xml:space="preserve"> and were further amended by S.R.No.70/2021 from 10/07/2023.</w:t>
      </w:r>
    </w:p>
    <w:p w14:paraId="74D7C5A8" w14:textId="77777777" w:rsidR="00DF4E44" w:rsidRDefault="00DF4E44" w:rsidP="00160217">
      <w:pPr>
        <w:jc w:val="both"/>
        <w:rPr>
          <w:rFonts w:ascii="Arial" w:hAnsi="Arial" w:cs="Arial"/>
          <w:color w:val="000000"/>
          <w:sz w:val="20"/>
        </w:rPr>
      </w:pPr>
    </w:p>
    <w:p w14:paraId="187D9E4C" w14:textId="2EE60A55" w:rsidR="00AC1762" w:rsidRPr="00A95048" w:rsidRDefault="00E41A7D" w:rsidP="00E41A7D">
      <w:pPr>
        <w:jc w:val="both"/>
        <w:rPr>
          <w:rFonts w:ascii="Arial" w:hAnsi="Arial" w:cs="Arial"/>
          <w:sz w:val="20"/>
          <w:szCs w:val="20"/>
        </w:rPr>
      </w:pPr>
      <w:r>
        <w:rPr>
          <w:rFonts w:ascii="Arial" w:hAnsi="Arial" w:cs="Arial"/>
          <w:color w:val="000000"/>
          <w:sz w:val="20"/>
        </w:rPr>
        <w:t xml:space="preserve">Section 588(2) provides that a </w:t>
      </w:r>
      <w:r w:rsidR="00AC1762" w:rsidRPr="00A95048">
        <w:rPr>
          <w:rFonts w:ascii="Arial" w:hAnsi="Arial" w:cs="Arial"/>
          <w:sz w:val="20"/>
          <w:szCs w:val="20"/>
        </w:rPr>
        <w:t xml:space="preserve">rule made under </w:t>
      </w:r>
      <w:r w:rsidR="00B8651C">
        <w:rPr>
          <w:rFonts w:ascii="Arial" w:hAnsi="Arial" w:cs="Arial"/>
          <w:sz w:val="20"/>
          <w:szCs w:val="20"/>
        </w:rPr>
        <w:t>s.588</w:t>
      </w:r>
      <w:r w:rsidR="00AC1762" w:rsidRPr="00A95048" w:rsidDel="002577E7">
        <w:rPr>
          <w:rFonts w:ascii="Arial" w:hAnsi="Arial" w:cs="Arial"/>
          <w:sz w:val="20"/>
          <w:szCs w:val="20"/>
        </w:rPr>
        <w:t xml:space="preserve"> </w:t>
      </w:r>
      <w:r w:rsidR="00AC1762" w:rsidRPr="00A95048">
        <w:rPr>
          <w:rFonts w:ascii="Arial" w:hAnsi="Arial" w:cs="Arial"/>
          <w:sz w:val="20"/>
          <w:szCs w:val="20"/>
        </w:rPr>
        <w:t>must not be inconsistent with a provision made by or under this or any other Act, whether the provision was made before or after the making of the rule.</w:t>
      </w:r>
    </w:p>
    <w:p w14:paraId="0229CBD7" w14:textId="77777777" w:rsidR="00AC1762" w:rsidRPr="00786F9E" w:rsidRDefault="00AC1762" w:rsidP="00160217">
      <w:pPr>
        <w:jc w:val="both"/>
        <w:rPr>
          <w:rFonts w:ascii="Arial" w:hAnsi="Arial" w:cs="Arial"/>
          <w:color w:val="000000"/>
          <w:sz w:val="20"/>
        </w:rPr>
      </w:pPr>
    </w:p>
    <w:p w14:paraId="4CD68228" w14:textId="130569DE" w:rsidR="006546AA" w:rsidRPr="00786F9E" w:rsidRDefault="00A70B4E" w:rsidP="001F6737">
      <w:pPr>
        <w:jc w:val="both"/>
        <w:rPr>
          <w:rFonts w:ascii="Arial" w:hAnsi="Arial" w:cs="Arial"/>
          <w:color w:val="000000"/>
          <w:sz w:val="20"/>
        </w:rPr>
      </w:pPr>
      <w:r>
        <w:rPr>
          <w:rFonts w:ascii="Arial" w:hAnsi="Arial" w:cs="Arial"/>
          <w:color w:val="000000"/>
          <w:sz w:val="20"/>
        </w:rPr>
        <w:t>In addition ss.</w:t>
      </w:r>
      <w:r w:rsidR="006546AA" w:rsidRPr="00786F9E">
        <w:rPr>
          <w:rFonts w:ascii="Arial" w:hAnsi="Arial" w:cs="Arial"/>
          <w:color w:val="000000"/>
          <w:sz w:val="20"/>
        </w:rPr>
        <w:t>58</w:t>
      </w:r>
      <w:r w:rsidR="003965EB" w:rsidRPr="00786F9E">
        <w:rPr>
          <w:rFonts w:ascii="Arial" w:hAnsi="Arial" w:cs="Arial"/>
          <w:color w:val="000000"/>
          <w:sz w:val="20"/>
        </w:rPr>
        <w:t>9</w:t>
      </w:r>
      <w:r w:rsidR="006546AA" w:rsidRPr="00786F9E">
        <w:rPr>
          <w:rFonts w:ascii="Arial" w:hAnsi="Arial" w:cs="Arial"/>
          <w:color w:val="000000"/>
          <w:sz w:val="20"/>
        </w:rPr>
        <w:t>-5</w:t>
      </w:r>
      <w:r w:rsidR="003965EB" w:rsidRPr="00786F9E">
        <w:rPr>
          <w:rFonts w:ascii="Arial" w:hAnsi="Arial" w:cs="Arial"/>
          <w:color w:val="000000"/>
          <w:sz w:val="20"/>
        </w:rPr>
        <w:t>90</w:t>
      </w:r>
      <w:r w:rsidR="006546AA" w:rsidRPr="00786F9E">
        <w:rPr>
          <w:rFonts w:ascii="Arial" w:hAnsi="Arial" w:cs="Arial"/>
          <w:color w:val="000000"/>
          <w:sz w:val="20"/>
        </w:rPr>
        <w:t xml:space="preserve"> </w:t>
      </w:r>
      <w:r w:rsidR="00566ED1" w:rsidRPr="00786F9E">
        <w:rPr>
          <w:rFonts w:ascii="Arial" w:hAnsi="Arial" w:cs="Arial"/>
          <w:color w:val="000000"/>
          <w:sz w:val="20"/>
        </w:rPr>
        <w:t xml:space="preserve">&amp; 590A </w:t>
      </w:r>
      <w:r w:rsidR="006546AA" w:rsidRPr="00786F9E">
        <w:rPr>
          <w:rFonts w:ascii="Arial" w:hAnsi="Arial" w:cs="Arial"/>
          <w:color w:val="000000"/>
          <w:sz w:val="20"/>
        </w:rPr>
        <w:t>of the CYFA empower the President</w:t>
      </w:r>
      <w:r>
        <w:rPr>
          <w:rFonts w:ascii="Arial" w:hAnsi="Arial" w:cs="Arial"/>
          <w:color w:val="000000"/>
          <w:sz w:val="20"/>
        </w:rPr>
        <w:t>,</w:t>
      </w:r>
      <w:r w:rsidR="006546AA" w:rsidRPr="00786F9E">
        <w:rPr>
          <w:rFonts w:ascii="Arial" w:hAnsi="Arial" w:cs="Arial"/>
          <w:color w:val="000000"/>
          <w:sz w:val="20"/>
        </w:rPr>
        <w:t xml:space="preserve"> together with </w:t>
      </w:r>
      <w:r w:rsidR="00C069F6" w:rsidRPr="00786F9E">
        <w:rPr>
          <w:rFonts w:ascii="Arial" w:hAnsi="Arial" w:cs="Arial"/>
          <w:color w:val="000000"/>
          <w:sz w:val="20"/>
        </w:rPr>
        <w:t>2</w:t>
      </w:r>
      <w:r w:rsidR="006546AA" w:rsidRPr="00786F9E">
        <w:rPr>
          <w:rFonts w:ascii="Arial" w:hAnsi="Arial" w:cs="Arial"/>
          <w:color w:val="000000"/>
          <w:sz w:val="20"/>
        </w:rPr>
        <w:t xml:space="preserve"> or mo</w:t>
      </w:r>
      <w:r w:rsidR="00C105F2" w:rsidRPr="00786F9E">
        <w:rPr>
          <w:rFonts w:ascii="Arial" w:hAnsi="Arial" w:cs="Arial"/>
          <w:color w:val="000000"/>
          <w:sz w:val="20"/>
        </w:rPr>
        <w:t>re magistrates for the Court</w:t>
      </w:r>
      <w:r>
        <w:rPr>
          <w:rFonts w:ascii="Arial" w:hAnsi="Arial" w:cs="Arial"/>
          <w:color w:val="000000"/>
          <w:sz w:val="20"/>
        </w:rPr>
        <w:t>,</w:t>
      </w:r>
      <w:r w:rsidR="00C105F2" w:rsidRPr="00786F9E">
        <w:rPr>
          <w:rFonts w:ascii="Arial" w:hAnsi="Arial" w:cs="Arial"/>
          <w:color w:val="000000"/>
          <w:sz w:val="20"/>
        </w:rPr>
        <w:t xml:space="preserve"> </w:t>
      </w:r>
      <w:r w:rsidR="006546AA" w:rsidRPr="00786F9E">
        <w:rPr>
          <w:rFonts w:ascii="Arial" w:hAnsi="Arial" w:cs="Arial"/>
          <w:color w:val="000000"/>
          <w:sz w:val="20"/>
        </w:rPr>
        <w:t xml:space="preserve">jointly </w:t>
      </w:r>
      <w:r w:rsidR="00C105F2" w:rsidRPr="00786F9E">
        <w:rPr>
          <w:rFonts w:ascii="Arial" w:hAnsi="Arial" w:cs="Arial"/>
          <w:color w:val="000000"/>
          <w:sz w:val="20"/>
        </w:rPr>
        <w:t xml:space="preserve">to </w:t>
      </w:r>
      <w:r w:rsidR="006546AA" w:rsidRPr="00786F9E">
        <w:rPr>
          <w:rFonts w:ascii="Arial" w:hAnsi="Arial" w:cs="Arial"/>
          <w:color w:val="000000"/>
          <w:sz w:val="20"/>
        </w:rPr>
        <w:t>make</w:t>
      </w:r>
      <w:r w:rsidR="003965EB" w:rsidRPr="00786F9E">
        <w:rPr>
          <w:rFonts w:ascii="Arial" w:hAnsi="Arial" w:cs="Arial"/>
          <w:color w:val="000000"/>
          <w:sz w:val="20"/>
        </w:rPr>
        <w:t xml:space="preserve"> rules of court for or with respect to</w:t>
      </w:r>
      <w:r w:rsidR="00E41A7D">
        <w:rPr>
          <w:rFonts w:ascii="Arial" w:hAnsi="Arial" w:cs="Arial"/>
          <w:color w:val="000000"/>
          <w:sz w:val="20"/>
        </w:rPr>
        <w:t>–</w:t>
      </w:r>
    </w:p>
    <w:p w14:paraId="6BCBAACE" w14:textId="11F15062" w:rsidR="00C069F6" w:rsidRPr="00786F9E" w:rsidRDefault="00D76D57" w:rsidP="00B936E6">
      <w:pPr>
        <w:pStyle w:val="NormalWeb"/>
        <w:numPr>
          <w:ilvl w:val="0"/>
          <w:numId w:val="18"/>
        </w:numPr>
        <w:tabs>
          <w:tab w:val="clear" w:pos="420"/>
        </w:tabs>
        <w:spacing w:before="40" w:beforeAutospacing="0" w:after="0" w:afterAutospacing="0"/>
        <w:ind w:left="357" w:hanging="357"/>
        <w:jc w:val="both"/>
        <w:rPr>
          <w:sz w:val="20"/>
        </w:rPr>
      </w:pPr>
      <w:r w:rsidRPr="00786F9E">
        <w:rPr>
          <w:sz w:val="20"/>
        </w:rPr>
        <w:t xml:space="preserve">requirements for the purposes of Part IIA of the </w:t>
      </w:r>
      <w:r w:rsidRPr="00331F03">
        <w:rPr>
          <w:i/>
          <w:iCs/>
          <w:sz w:val="20"/>
        </w:rPr>
        <w:t xml:space="preserve">Evidence </w:t>
      </w:r>
      <w:r w:rsidR="00C069F6" w:rsidRPr="00331F03">
        <w:rPr>
          <w:i/>
          <w:iCs/>
          <w:sz w:val="20"/>
        </w:rPr>
        <w:t xml:space="preserve">(Miscellaneous Provisions) </w:t>
      </w:r>
      <w:r w:rsidRPr="00331F03">
        <w:rPr>
          <w:i/>
          <w:iCs/>
          <w:sz w:val="20"/>
        </w:rPr>
        <w:t>Act 1958</w:t>
      </w:r>
      <w:r w:rsidR="00331F03">
        <w:rPr>
          <w:sz w:val="20"/>
          <w:u w:val="single"/>
        </w:rPr>
        <w:t xml:space="preserve"> </w:t>
      </w:r>
      <w:r w:rsidRPr="00786F9E">
        <w:rPr>
          <w:sz w:val="20"/>
        </w:rPr>
        <w:t>for or with respect to 6</w:t>
      </w:r>
      <w:r w:rsidR="0077494C" w:rsidRPr="00786F9E">
        <w:rPr>
          <w:sz w:val="20"/>
        </w:rPr>
        <w:t> </w:t>
      </w:r>
      <w:r w:rsidRPr="00786F9E">
        <w:rPr>
          <w:sz w:val="20"/>
        </w:rPr>
        <w:t xml:space="preserve">specific matters relating to </w:t>
      </w:r>
      <w:r w:rsidR="0080136E" w:rsidRPr="00786F9E">
        <w:rPr>
          <w:sz w:val="20"/>
        </w:rPr>
        <w:t>audio visual or audio links;</w:t>
      </w:r>
    </w:p>
    <w:p w14:paraId="7F648C34" w14:textId="4740B191" w:rsidR="00C069F6" w:rsidRPr="00786F9E" w:rsidRDefault="00C069F6" w:rsidP="00B936E6">
      <w:pPr>
        <w:pStyle w:val="NormalWeb"/>
        <w:numPr>
          <w:ilvl w:val="0"/>
          <w:numId w:val="18"/>
        </w:numPr>
        <w:tabs>
          <w:tab w:val="clear" w:pos="420"/>
        </w:tabs>
        <w:spacing w:before="40" w:beforeAutospacing="0" w:after="0" w:afterAutospacing="0"/>
        <w:ind w:left="357" w:hanging="357"/>
        <w:jc w:val="both"/>
        <w:rPr>
          <w:sz w:val="20"/>
        </w:rPr>
      </w:pPr>
      <w:r w:rsidRPr="00786F9E">
        <w:rPr>
          <w:sz w:val="20"/>
        </w:rPr>
        <w:t xml:space="preserve">applications to the Court under Division 2 or 3 of Part IIA of the </w:t>
      </w:r>
      <w:r w:rsidRPr="00331F03">
        <w:rPr>
          <w:i/>
          <w:iCs/>
          <w:sz w:val="20"/>
        </w:rPr>
        <w:t>Evidence (Miscellaneous Provisions) Act 1958</w:t>
      </w:r>
      <w:r w:rsidRPr="00786F9E">
        <w:rPr>
          <w:sz w:val="20"/>
        </w:rPr>
        <w:t>;</w:t>
      </w:r>
    </w:p>
    <w:p w14:paraId="4F63B255" w14:textId="01A79CB1" w:rsidR="00C069F6" w:rsidRDefault="00C069F6" w:rsidP="00B936E6">
      <w:pPr>
        <w:pStyle w:val="NormalWeb"/>
        <w:numPr>
          <w:ilvl w:val="0"/>
          <w:numId w:val="18"/>
        </w:numPr>
        <w:tabs>
          <w:tab w:val="clear" w:pos="420"/>
        </w:tabs>
        <w:spacing w:before="40" w:beforeAutospacing="0" w:after="0" w:afterAutospacing="0"/>
        <w:ind w:left="357" w:hanging="357"/>
        <w:jc w:val="both"/>
        <w:rPr>
          <w:sz w:val="20"/>
        </w:rPr>
      </w:pPr>
      <w:r w:rsidRPr="00786F9E">
        <w:rPr>
          <w:sz w:val="20"/>
        </w:rPr>
        <w:t xml:space="preserve">any matter relating to the practice and procedure of the Court under Part IIA of the </w:t>
      </w:r>
      <w:r w:rsidRPr="00331F03">
        <w:rPr>
          <w:i/>
          <w:iCs/>
          <w:sz w:val="20"/>
        </w:rPr>
        <w:t>Evidence (Miscellaneous Provisions) Act 1958</w:t>
      </w:r>
      <w:r w:rsidRPr="00786F9E">
        <w:rPr>
          <w:sz w:val="20"/>
        </w:rPr>
        <w:t>;</w:t>
      </w:r>
    </w:p>
    <w:p w14:paraId="1632D5D2" w14:textId="1B44FBCB" w:rsidR="00396A0F" w:rsidRDefault="00396A0F" w:rsidP="00B936E6">
      <w:pPr>
        <w:pStyle w:val="NormalWeb"/>
        <w:numPr>
          <w:ilvl w:val="0"/>
          <w:numId w:val="18"/>
        </w:numPr>
        <w:tabs>
          <w:tab w:val="clear" w:pos="420"/>
        </w:tabs>
        <w:spacing w:before="40" w:beforeAutospacing="0" w:after="0" w:afterAutospacing="0"/>
        <w:ind w:left="357" w:hanging="357"/>
        <w:jc w:val="both"/>
        <w:rPr>
          <w:sz w:val="20"/>
        </w:rPr>
      </w:pPr>
      <w:r>
        <w:rPr>
          <w:sz w:val="20"/>
        </w:rPr>
        <w:t xml:space="preserve">the return to the Court of warrants issued under this Act or issued by the Court under s.57 of the </w:t>
      </w:r>
      <w:r w:rsidRPr="00396A0F">
        <w:rPr>
          <w:i/>
          <w:iCs/>
          <w:sz w:val="20"/>
        </w:rPr>
        <w:t>Magistrates’ Court Act 1989</w:t>
      </w:r>
      <w:r>
        <w:rPr>
          <w:sz w:val="20"/>
        </w:rPr>
        <w:t xml:space="preserve"> as applied by this Act;</w:t>
      </w:r>
    </w:p>
    <w:p w14:paraId="407C58A3" w14:textId="19602731" w:rsidR="00396A0F" w:rsidRPr="00786F9E" w:rsidRDefault="00396A0F" w:rsidP="00B936E6">
      <w:pPr>
        <w:pStyle w:val="NormalWeb"/>
        <w:numPr>
          <w:ilvl w:val="0"/>
          <w:numId w:val="18"/>
        </w:numPr>
        <w:tabs>
          <w:tab w:val="clear" w:pos="420"/>
        </w:tabs>
        <w:spacing w:before="40" w:beforeAutospacing="0" w:after="0" w:afterAutospacing="0"/>
        <w:ind w:left="357" w:hanging="357"/>
        <w:jc w:val="both"/>
        <w:rPr>
          <w:sz w:val="20"/>
        </w:rPr>
      </w:pPr>
      <w:r w:rsidRPr="00396A0F">
        <w:rPr>
          <w:sz w:val="20"/>
          <w:szCs w:val="16"/>
        </w:rPr>
        <w:t xml:space="preserve">any other matter or thing required or permitted by or under Part 4A of the </w:t>
      </w:r>
      <w:r w:rsidRPr="00396A0F">
        <w:rPr>
          <w:bCs/>
          <w:i/>
          <w:iCs/>
          <w:sz w:val="20"/>
          <w:szCs w:val="16"/>
        </w:rPr>
        <w:t>Sex Offenders Registration Act 2004</w:t>
      </w:r>
      <w:r w:rsidRPr="00396A0F">
        <w:rPr>
          <w:b/>
          <w:sz w:val="20"/>
          <w:szCs w:val="16"/>
        </w:rPr>
        <w:t xml:space="preserve"> </w:t>
      </w:r>
      <w:r w:rsidRPr="00396A0F">
        <w:rPr>
          <w:sz w:val="20"/>
          <w:szCs w:val="16"/>
        </w:rPr>
        <w:t>to be dealt with by rules of court or otherwise necessary or required for the purposes of Part 4A of that Act</w:t>
      </w:r>
      <w:r>
        <w:rPr>
          <w:sz w:val="20"/>
          <w:szCs w:val="16"/>
        </w:rPr>
        <w:t>;</w:t>
      </w:r>
    </w:p>
    <w:p w14:paraId="7D9C622F" w14:textId="0905FD4B" w:rsidR="00C069F6" w:rsidRPr="00396A0F" w:rsidRDefault="00C069F6" w:rsidP="00B936E6">
      <w:pPr>
        <w:pStyle w:val="NormalWeb"/>
        <w:numPr>
          <w:ilvl w:val="0"/>
          <w:numId w:val="18"/>
        </w:numPr>
        <w:tabs>
          <w:tab w:val="clear" w:pos="420"/>
        </w:tabs>
        <w:spacing w:before="40" w:beforeAutospacing="0" w:after="0" w:afterAutospacing="0"/>
        <w:ind w:left="357" w:hanging="357"/>
        <w:jc w:val="both"/>
        <w:rPr>
          <w:sz w:val="20"/>
        </w:rPr>
      </w:pPr>
      <w:r w:rsidRPr="00396A0F">
        <w:rPr>
          <w:sz w:val="20"/>
        </w:rPr>
        <w:t xml:space="preserve">any matter relating to the practice and procedure of the </w:t>
      </w:r>
      <w:smartTag w:uri="urn:schemas-microsoft-com:office:smarttags" w:element="date">
        <w:r w:rsidRPr="00396A0F">
          <w:rPr>
            <w:sz w:val="20"/>
          </w:rPr>
          <w:t>Koori Court</w:t>
        </w:r>
      </w:smartTag>
      <w:r w:rsidRPr="00396A0F">
        <w:rPr>
          <w:sz w:val="20"/>
        </w:rPr>
        <w:t xml:space="preserve"> (Criminal Division)</w:t>
      </w:r>
      <w:r w:rsidR="00396A0F" w:rsidRPr="00396A0F">
        <w:rPr>
          <w:sz w:val="20"/>
        </w:rPr>
        <w:t xml:space="preserve"> </w:t>
      </w:r>
      <w:r w:rsidR="004F5409">
        <w:rPr>
          <w:sz w:val="20"/>
        </w:rPr>
        <w:t xml:space="preserve">and the Neighbourhood Justice Division of the Court </w:t>
      </w:r>
      <w:r w:rsidR="00396A0F" w:rsidRPr="00396A0F">
        <w:rPr>
          <w:sz w:val="20"/>
        </w:rPr>
        <w:t xml:space="preserve">and to </w:t>
      </w:r>
      <w:r w:rsidRPr="00396A0F">
        <w:rPr>
          <w:sz w:val="20"/>
        </w:rPr>
        <w:t xml:space="preserve">the transfer of proceedings to and from </w:t>
      </w:r>
      <w:r w:rsidR="004F5409">
        <w:rPr>
          <w:sz w:val="20"/>
        </w:rPr>
        <w:t>those courts.</w:t>
      </w:r>
    </w:p>
    <w:p w14:paraId="28323182" w14:textId="0BDAA14F" w:rsidR="00D76D57" w:rsidRDefault="00D76D57" w:rsidP="003965EB">
      <w:pPr>
        <w:tabs>
          <w:tab w:val="left" w:pos="363"/>
        </w:tabs>
        <w:ind w:left="363" w:hanging="363"/>
        <w:jc w:val="both"/>
        <w:rPr>
          <w:rFonts w:ascii="Arial" w:hAnsi="Arial" w:cs="Arial"/>
          <w:color w:val="000000"/>
          <w:sz w:val="20"/>
        </w:rPr>
      </w:pPr>
    </w:p>
    <w:p w14:paraId="28A1FD6D" w14:textId="34AD3C6E" w:rsidR="00CC59A6" w:rsidRPr="00786F9E" w:rsidRDefault="00CC59A6" w:rsidP="00CC59A6">
      <w:pPr>
        <w:jc w:val="both"/>
        <w:rPr>
          <w:rFonts w:ascii="Arial" w:hAnsi="Arial" w:cs="Arial"/>
          <w:color w:val="000000"/>
          <w:sz w:val="20"/>
        </w:rPr>
      </w:pPr>
      <w:r w:rsidRPr="00786F9E">
        <w:rPr>
          <w:rFonts w:ascii="Arial" w:hAnsi="Arial" w:cs="Arial"/>
          <w:color w:val="000000"/>
          <w:sz w:val="20"/>
        </w:rPr>
        <w:t xml:space="preserve">Section 591 of the CYFA provides that the power of the President together with </w:t>
      </w:r>
      <w:r w:rsidR="00C069F6" w:rsidRPr="00786F9E">
        <w:rPr>
          <w:rFonts w:ascii="Arial" w:hAnsi="Arial" w:cs="Arial"/>
          <w:color w:val="000000"/>
          <w:sz w:val="20"/>
        </w:rPr>
        <w:t>2</w:t>
      </w:r>
      <w:r w:rsidRPr="00786F9E">
        <w:rPr>
          <w:rFonts w:ascii="Arial" w:hAnsi="Arial" w:cs="Arial"/>
          <w:color w:val="000000"/>
          <w:sz w:val="20"/>
        </w:rPr>
        <w:t xml:space="preserve"> or mo</w:t>
      </w:r>
      <w:r w:rsidR="00C105F2" w:rsidRPr="00786F9E">
        <w:rPr>
          <w:rFonts w:ascii="Arial" w:hAnsi="Arial" w:cs="Arial"/>
          <w:color w:val="000000"/>
          <w:sz w:val="20"/>
        </w:rPr>
        <w:t xml:space="preserve">re magistrates for the Court </w:t>
      </w:r>
      <w:r w:rsidRPr="00786F9E">
        <w:rPr>
          <w:rFonts w:ascii="Arial" w:hAnsi="Arial" w:cs="Arial"/>
          <w:color w:val="000000"/>
          <w:sz w:val="20"/>
        </w:rPr>
        <w:t xml:space="preserve">jointly </w:t>
      </w:r>
      <w:r w:rsidR="00C105F2" w:rsidRPr="00786F9E">
        <w:rPr>
          <w:rFonts w:ascii="Arial" w:hAnsi="Arial" w:cs="Arial"/>
          <w:color w:val="000000"/>
          <w:sz w:val="20"/>
        </w:rPr>
        <w:t xml:space="preserve">to </w:t>
      </w:r>
      <w:r w:rsidRPr="00786F9E">
        <w:rPr>
          <w:rFonts w:ascii="Arial" w:hAnsi="Arial" w:cs="Arial"/>
          <w:color w:val="000000"/>
          <w:sz w:val="20"/>
        </w:rPr>
        <w:t xml:space="preserve">make rules of court is subject to the rules being disallowed by a House of Parliament in accordance with s.23 of the </w:t>
      </w:r>
      <w:r w:rsidRPr="00331F03">
        <w:rPr>
          <w:rFonts w:ascii="Arial" w:hAnsi="Arial" w:cs="Arial"/>
          <w:i/>
          <w:iCs/>
          <w:color w:val="000000"/>
          <w:sz w:val="20"/>
        </w:rPr>
        <w:t>Subordinate Legislation Act 1994</w:t>
      </w:r>
      <w:r w:rsidRPr="00786F9E">
        <w:rPr>
          <w:rFonts w:ascii="Arial" w:hAnsi="Arial" w:cs="Arial"/>
          <w:color w:val="000000"/>
          <w:sz w:val="20"/>
        </w:rPr>
        <w:t>.</w:t>
      </w:r>
    </w:p>
    <w:p w14:paraId="69841716" w14:textId="77777777" w:rsidR="00160217" w:rsidRPr="00786F9E" w:rsidRDefault="00160217" w:rsidP="002E3CCE">
      <w:pPr>
        <w:jc w:val="both"/>
        <w:rPr>
          <w:rFonts w:ascii="Arial" w:hAnsi="Arial" w:cs="Arial"/>
          <w:color w:val="000000"/>
          <w:sz w:val="20"/>
        </w:rPr>
      </w:pPr>
    </w:p>
    <w:p w14:paraId="0B7694B1" w14:textId="0C0274B6" w:rsidR="001F6737" w:rsidRPr="00786F9E" w:rsidRDefault="001F6737" w:rsidP="001F6737">
      <w:pPr>
        <w:jc w:val="both"/>
        <w:rPr>
          <w:rFonts w:ascii="Arial" w:hAnsi="Arial" w:cs="Arial"/>
          <w:color w:val="000000"/>
          <w:sz w:val="20"/>
        </w:rPr>
      </w:pPr>
      <w:r w:rsidRPr="00786F9E">
        <w:rPr>
          <w:rFonts w:ascii="Arial" w:hAnsi="Arial" w:cs="Arial"/>
          <w:color w:val="000000"/>
          <w:sz w:val="20"/>
        </w:rPr>
        <w:t xml:space="preserve">Section 210(1) of the </w:t>
      </w:r>
      <w:r w:rsidRPr="00331F03">
        <w:rPr>
          <w:rFonts w:ascii="Arial" w:hAnsi="Arial" w:cs="Arial"/>
          <w:i/>
          <w:iCs/>
          <w:color w:val="000000"/>
          <w:sz w:val="20"/>
        </w:rPr>
        <w:t>Family Violence Protection Act 2008</w:t>
      </w:r>
      <w:r w:rsidR="00331F03">
        <w:rPr>
          <w:rFonts w:ascii="Arial" w:hAnsi="Arial" w:cs="Arial"/>
          <w:i/>
          <w:iCs/>
          <w:color w:val="000000"/>
          <w:sz w:val="20"/>
        </w:rPr>
        <w:t xml:space="preserve"> </w:t>
      </w:r>
      <w:r w:rsidRPr="00786F9E">
        <w:rPr>
          <w:rFonts w:ascii="Arial" w:hAnsi="Arial" w:cs="Arial"/>
          <w:color w:val="000000"/>
          <w:sz w:val="20"/>
        </w:rPr>
        <w:t xml:space="preserve">(‘the FVPA’) empowers the President of the Children’s Court, together with 2 or more magistrates of the court, </w:t>
      </w:r>
      <w:r w:rsidR="00C105F2" w:rsidRPr="00786F9E">
        <w:rPr>
          <w:rFonts w:ascii="Arial" w:hAnsi="Arial" w:cs="Arial"/>
          <w:color w:val="000000"/>
          <w:sz w:val="20"/>
        </w:rPr>
        <w:t xml:space="preserve">jointly </w:t>
      </w:r>
      <w:r w:rsidRPr="00786F9E">
        <w:rPr>
          <w:rFonts w:ascii="Arial" w:hAnsi="Arial" w:cs="Arial"/>
          <w:color w:val="000000"/>
          <w:sz w:val="20"/>
        </w:rPr>
        <w:t>to make rules for and with respect to proceedings in the court in relation to applications and orders made under the FVPA, including the non-exhaustive list of matters set out in s.210(2).</w:t>
      </w:r>
    </w:p>
    <w:p w14:paraId="5F32FAC7" w14:textId="77777777" w:rsidR="001F6737" w:rsidRPr="00786F9E" w:rsidRDefault="001F6737" w:rsidP="001F6737">
      <w:pPr>
        <w:jc w:val="both"/>
        <w:rPr>
          <w:rFonts w:ascii="Arial" w:hAnsi="Arial" w:cs="Arial"/>
          <w:color w:val="000000"/>
          <w:sz w:val="20"/>
        </w:rPr>
      </w:pPr>
    </w:p>
    <w:p w14:paraId="41CB9223" w14:textId="34785DA9" w:rsidR="00D90029" w:rsidRPr="00786F9E" w:rsidRDefault="00D90029" w:rsidP="002C5607">
      <w:pPr>
        <w:jc w:val="both"/>
        <w:rPr>
          <w:rFonts w:ascii="Arial" w:hAnsi="Arial" w:cs="Arial"/>
          <w:color w:val="000000"/>
          <w:sz w:val="20"/>
        </w:rPr>
      </w:pPr>
      <w:r w:rsidRPr="00786F9E">
        <w:rPr>
          <w:rFonts w:ascii="Arial" w:hAnsi="Arial" w:cs="Arial"/>
          <w:color w:val="000000"/>
          <w:sz w:val="20"/>
        </w:rPr>
        <w:t xml:space="preserve">Section </w:t>
      </w:r>
      <w:r w:rsidR="002C5607" w:rsidRPr="00786F9E">
        <w:rPr>
          <w:rFonts w:ascii="Arial" w:hAnsi="Arial" w:cs="Arial"/>
          <w:color w:val="000000"/>
          <w:sz w:val="20"/>
        </w:rPr>
        <w:t>18</w:t>
      </w:r>
      <w:r w:rsidRPr="00786F9E">
        <w:rPr>
          <w:rFonts w:ascii="Arial" w:hAnsi="Arial" w:cs="Arial"/>
          <w:color w:val="000000"/>
          <w:sz w:val="20"/>
        </w:rPr>
        <w:t>4</w:t>
      </w:r>
      <w:r w:rsidR="002C5607" w:rsidRPr="00786F9E">
        <w:rPr>
          <w:rFonts w:ascii="Arial" w:hAnsi="Arial" w:cs="Arial"/>
          <w:color w:val="000000"/>
          <w:sz w:val="20"/>
        </w:rPr>
        <w:t>(1)</w:t>
      </w:r>
      <w:r w:rsidRPr="00786F9E">
        <w:rPr>
          <w:rFonts w:ascii="Arial" w:hAnsi="Arial" w:cs="Arial"/>
          <w:color w:val="000000"/>
          <w:sz w:val="20"/>
        </w:rPr>
        <w:t xml:space="preserve"> of the </w:t>
      </w:r>
      <w:r w:rsidR="002C5607" w:rsidRPr="00331F03">
        <w:rPr>
          <w:rFonts w:ascii="Arial" w:hAnsi="Arial" w:cs="Arial"/>
          <w:i/>
          <w:iCs/>
          <w:color w:val="000000"/>
          <w:sz w:val="20"/>
        </w:rPr>
        <w:t xml:space="preserve">Personal Safety Intervention Orders Act 2010 </w:t>
      </w:r>
      <w:r w:rsidRPr="00786F9E">
        <w:rPr>
          <w:rFonts w:ascii="Arial" w:hAnsi="Arial" w:cs="Arial"/>
          <w:color w:val="000000"/>
          <w:sz w:val="20"/>
        </w:rPr>
        <w:t xml:space="preserve">(‘the </w:t>
      </w:r>
      <w:r w:rsidR="002C5607" w:rsidRPr="00786F9E">
        <w:rPr>
          <w:rFonts w:ascii="Arial" w:hAnsi="Arial" w:cs="Arial"/>
          <w:color w:val="000000"/>
          <w:sz w:val="20"/>
        </w:rPr>
        <w:t>P</w:t>
      </w:r>
      <w:r w:rsidRPr="00786F9E">
        <w:rPr>
          <w:rFonts w:ascii="Arial" w:hAnsi="Arial" w:cs="Arial"/>
          <w:color w:val="000000"/>
          <w:sz w:val="20"/>
        </w:rPr>
        <w:t xml:space="preserve">SIA’) empowers the President of the Children’s Court, together with 2 or more magistrates of the court, </w:t>
      </w:r>
      <w:r w:rsidR="00C105F2" w:rsidRPr="00786F9E">
        <w:rPr>
          <w:rFonts w:ascii="Arial" w:hAnsi="Arial" w:cs="Arial"/>
          <w:color w:val="000000"/>
          <w:sz w:val="20"/>
        </w:rPr>
        <w:t xml:space="preserve">jointly </w:t>
      </w:r>
      <w:r w:rsidRPr="00786F9E">
        <w:rPr>
          <w:rFonts w:ascii="Arial" w:hAnsi="Arial" w:cs="Arial"/>
          <w:color w:val="000000"/>
          <w:sz w:val="20"/>
        </w:rPr>
        <w:t xml:space="preserve">to make rules for and with respect to proceedings in the court in relation to applications and orders made under the </w:t>
      </w:r>
      <w:r w:rsidR="002C5607" w:rsidRPr="00786F9E">
        <w:rPr>
          <w:rFonts w:ascii="Arial" w:hAnsi="Arial" w:cs="Arial"/>
          <w:color w:val="000000"/>
          <w:sz w:val="20"/>
        </w:rPr>
        <w:t>PSIA</w:t>
      </w:r>
      <w:r w:rsidRPr="00786F9E">
        <w:rPr>
          <w:rFonts w:ascii="Arial" w:hAnsi="Arial" w:cs="Arial"/>
          <w:color w:val="000000"/>
          <w:sz w:val="20"/>
        </w:rPr>
        <w:t>, including the non-exhaustive list of matters set out in s.</w:t>
      </w:r>
      <w:r w:rsidR="002C5607" w:rsidRPr="00786F9E">
        <w:rPr>
          <w:rFonts w:ascii="Arial" w:hAnsi="Arial" w:cs="Arial"/>
          <w:color w:val="000000"/>
          <w:sz w:val="20"/>
        </w:rPr>
        <w:t>18</w:t>
      </w:r>
      <w:r w:rsidRPr="00786F9E">
        <w:rPr>
          <w:rFonts w:ascii="Arial" w:hAnsi="Arial" w:cs="Arial"/>
          <w:color w:val="000000"/>
          <w:sz w:val="20"/>
        </w:rPr>
        <w:t>4(2).</w:t>
      </w:r>
    </w:p>
    <w:p w14:paraId="39B22D7E" w14:textId="77777777" w:rsidR="00D90029" w:rsidRDefault="00D90029" w:rsidP="001F6737">
      <w:pPr>
        <w:jc w:val="both"/>
        <w:rPr>
          <w:rFonts w:ascii="Arial" w:hAnsi="Arial" w:cs="Arial"/>
          <w:color w:val="000000"/>
          <w:sz w:val="20"/>
        </w:rPr>
      </w:pPr>
    </w:p>
    <w:p w14:paraId="73BC45E3" w14:textId="4F1622BF" w:rsidR="003E3013" w:rsidRPr="003E3013" w:rsidRDefault="003E3013" w:rsidP="001F6737">
      <w:pPr>
        <w:jc w:val="both"/>
        <w:rPr>
          <w:rFonts w:ascii="Arial" w:hAnsi="Arial" w:cs="Arial"/>
          <w:color w:val="000000"/>
          <w:sz w:val="20"/>
        </w:rPr>
      </w:pPr>
      <w:bookmarkStart w:id="326" w:name="_Hlk159484334"/>
      <w:r w:rsidRPr="003E3013">
        <w:rPr>
          <w:rFonts w:ascii="Arial" w:hAnsi="Arial" w:cs="Arial"/>
          <w:sz w:val="20"/>
          <w:szCs w:val="20"/>
        </w:rPr>
        <w:t xml:space="preserve">In </w:t>
      </w:r>
      <w:r w:rsidRPr="003E3013">
        <w:rPr>
          <w:rFonts w:ascii="Arial" w:hAnsi="Arial" w:cs="Arial"/>
          <w:i/>
          <w:iCs/>
          <w:sz w:val="20"/>
          <w:szCs w:val="20"/>
        </w:rPr>
        <w:t xml:space="preserve">Victorian Legal Services Board v </w:t>
      </w:r>
      <w:proofErr w:type="spellStart"/>
      <w:r w:rsidRPr="003E3013">
        <w:rPr>
          <w:rFonts w:ascii="Arial" w:hAnsi="Arial" w:cs="Arial"/>
          <w:i/>
          <w:iCs/>
          <w:sz w:val="20"/>
          <w:szCs w:val="20"/>
        </w:rPr>
        <w:t>Kuksal</w:t>
      </w:r>
      <w:proofErr w:type="spellEnd"/>
      <w:r w:rsidRPr="003E3013">
        <w:rPr>
          <w:rFonts w:ascii="Arial" w:hAnsi="Arial" w:cs="Arial"/>
          <w:i/>
          <w:iCs/>
          <w:sz w:val="20"/>
          <w:szCs w:val="20"/>
        </w:rPr>
        <w:t xml:space="preserve"> (Costs and Amendment Application)</w:t>
      </w:r>
      <w:r w:rsidRPr="003E3013">
        <w:rPr>
          <w:rFonts w:ascii="Arial" w:hAnsi="Arial" w:cs="Arial"/>
          <w:sz w:val="20"/>
          <w:szCs w:val="20"/>
        </w:rPr>
        <w:t xml:space="preserve"> [2024] VSC 48 Gorton</w:t>
      </w:r>
      <w:r>
        <w:rPr>
          <w:rFonts w:ascii="Arial" w:hAnsi="Arial" w:cs="Arial"/>
          <w:sz w:val="20"/>
          <w:szCs w:val="20"/>
        </w:rPr>
        <w:t> </w:t>
      </w:r>
      <w:r w:rsidRPr="003E3013">
        <w:rPr>
          <w:rFonts w:ascii="Arial" w:hAnsi="Arial" w:cs="Arial"/>
          <w:sz w:val="20"/>
          <w:szCs w:val="20"/>
        </w:rPr>
        <w:t xml:space="preserve">J </w:t>
      </w:r>
      <w:r>
        <w:rPr>
          <w:rFonts w:ascii="Arial" w:hAnsi="Arial" w:cs="Arial"/>
          <w:sz w:val="20"/>
          <w:szCs w:val="20"/>
        </w:rPr>
        <w:t xml:space="preserve">– in rejecting the </w:t>
      </w:r>
      <w:r w:rsidR="00610C48">
        <w:rPr>
          <w:rFonts w:ascii="Arial" w:hAnsi="Arial" w:cs="Arial"/>
          <w:sz w:val="20"/>
          <w:szCs w:val="20"/>
        </w:rPr>
        <w:t>defenda</w:t>
      </w:r>
      <w:r>
        <w:rPr>
          <w:rFonts w:ascii="Arial" w:hAnsi="Arial" w:cs="Arial"/>
          <w:sz w:val="20"/>
          <w:szCs w:val="20"/>
        </w:rPr>
        <w:t>nts’ submission that rule 4.05(b) does not authorise the commencement of the proceeding by way of originating motion – said at [19]: “</w:t>
      </w:r>
      <w:r w:rsidRPr="003E3013">
        <w:rPr>
          <w:rFonts w:ascii="Arial" w:hAnsi="Arial" w:cs="Arial"/>
          <w:sz w:val="20"/>
          <w:szCs w:val="20"/>
        </w:rPr>
        <w:t xml:space="preserve">More fundamentally, </w:t>
      </w:r>
      <w:r w:rsidRPr="009F61A1">
        <w:rPr>
          <w:rFonts w:ascii="Arial" w:hAnsi="Arial" w:cs="Arial"/>
          <w:b/>
          <w:bCs/>
          <w:sz w:val="20"/>
          <w:szCs w:val="20"/>
        </w:rPr>
        <w:t>the Rules are the servants, not the masters, of judicial process</w:t>
      </w:r>
      <w:r w:rsidRPr="003E3013">
        <w:rPr>
          <w:rFonts w:ascii="Arial" w:hAnsi="Arial" w:cs="Arial"/>
          <w:sz w:val="20"/>
          <w:szCs w:val="20"/>
        </w:rPr>
        <w:t xml:space="preserve">. The defendants did not identify any prejudice that they </w:t>
      </w:r>
      <w:r w:rsidRPr="003E3013">
        <w:rPr>
          <w:rFonts w:ascii="Arial" w:hAnsi="Arial" w:cs="Arial"/>
          <w:sz w:val="20"/>
          <w:szCs w:val="20"/>
        </w:rPr>
        <w:lastRenderedPageBreak/>
        <w:t>have or will suffer by reason of their facing a proceeding commenced by originating motion rather than by writ.</w:t>
      </w:r>
      <w:r>
        <w:rPr>
          <w:rFonts w:ascii="Arial" w:hAnsi="Arial" w:cs="Arial"/>
          <w:sz w:val="20"/>
          <w:szCs w:val="20"/>
        </w:rPr>
        <w:t>”</w:t>
      </w:r>
      <w:r w:rsidR="009F61A1">
        <w:rPr>
          <w:rFonts w:ascii="Arial" w:hAnsi="Arial" w:cs="Arial"/>
          <w:sz w:val="20"/>
          <w:szCs w:val="20"/>
        </w:rPr>
        <w:t xml:space="preserve"> [emphasis added]</w:t>
      </w:r>
      <w:bookmarkEnd w:id="326"/>
    </w:p>
    <w:p w14:paraId="4DFDB9CC" w14:textId="77777777" w:rsidR="003E3013" w:rsidRPr="00786F9E" w:rsidRDefault="003E3013" w:rsidP="001F6737">
      <w:pPr>
        <w:jc w:val="both"/>
        <w:rPr>
          <w:rFonts w:ascii="Arial" w:hAnsi="Arial" w:cs="Arial"/>
          <w:color w:val="000000"/>
          <w:sz w:val="20"/>
        </w:rPr>
      </w:pPr>
    </w:p>
    <w:p w14:paraId="03882061" w14:textId="2E6D4A3F" w:rsidR="0080136E" w:rsidRPr="00461F88" w:rsidRDefault="00461F88" w:rsidP="003E3013">
      <w:pPr>
        <w:spacing w:after="120"/>
        <w:jc w:val="both"/>
        <w:rPr>
          <w:rFonts w:ascii="Arial" w:hAnsi="Arial" w:cs="Arial"/>
          <w:color w:val="000000"/>
          <w:sz w:val="20"/>
        </w:rPr>
      </w:pPr>
      <w:r>
        <w:rPr>
          <w:rFonts w:ascii="Arial" w:hAnsi="Arial" w:cs="Arial"/>
          <w:color w:val="000000"/>
          <w:sz w:val="20"/>
        </w:rPr>
        <w:t xml:space="preserve">The following 8 sets of rules – listed in the “Acts and Regulations” section under the tab “Legal Professionals” on the Children’s Court website </w:t>
      </w:r>
      <w:hyperlink r:id="rId9" w:history="1">
        <w:r w:rsidRPr="000866D8">
          <w:rPr>
            <w:rStyle w:val="Hyperlink"/>
            <w:rFonts w:ascii="Arial" w:hAnsi="Arial" w:cs="Arial"/>
            <w:sz w:val="20"/>
          </w:rPr>
          <w:t>www.childrenscourt.vic.gov.au</w:t>
        </w:r>
      </w:hyperlink>
      <w:r>
        <w:rPr>
          <w:rFonts w:ascii="Arial" w:hAnsi="Arial" w:cs="Arial"/>
          <w:color w:val="000000"/>
          <w:sz w:val="20"/>
        </w:rPr>
        <w:t xml:space="preserve"> – are current.</w:t>
      </w:r>
    </w:p>
    <w:tbl>
      <w:tblPr>
        <w:tblW w:w="0" w:type="auto"/>
        <w:tblInd w:w="17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00" w:firstRow="0" w:lastRow="0" w:firstColumn="0" w:lastColumn="0" w:noHBand="0" w:noVBand="0"/>
      </w:tblPr>
      <w:tblGrid>
        <w:gridCol w:w="1751"/>
        <w:gridCol w:w="2415"/>
        <w:gridCol w:w="6"/>
        <w:gridCol w:w="4682"/>
      </w:tblGrid>
      <w:tr w:rsidR="0080136E" w:rsidRPr="009D12CE" w14:paraId="17247A81" w14:textId="77777777" w:rsidTr="00DC0464">
        <w:trPr>
          <w:cantSplit/>
        </w:trPr>
        <w:tc>
          <w:tcPr>
            <w:tcW w:w="4172" w:type="dxa"/>
            <w:gridSpan w:val="3"/>
            <w:tcBorders>
              <w:bottom w:val="single" w:sz="18" w:space="0" w:color="auto"/>
            </w:tcBorders>
            <w:shd w:val="clear" w:color="auto" w:fill="D9D9D9"/>
          </w:tcPr>
          <w:p w14:paraId="184EE868" w14:textId="77777777" w:rsidR="0080136E" w:rsidRPr="009D12CE" w:rsidRDefault="0080136E" w:rsidP="00396A0F">
            <w:pPr>
              <w:keepNext/>
              <w:keepLines/>
              <w:jc w:val="center"/>
              <w:rPr>
                <w:rFonts w:ascii="Arial" w:hAnsi="Arial" w:cs="Arial"/>
                <w:b/>
                <w:bCs/>
                <w:color w:val="000000"/>
                <w:szCs w:val="32"/>
              </w:rPr>
            </w:pPr>
            <w:r w:rsidRPr="009D12CE">
              <w:rPr>
                <w:rFonts w:ascii="Arial" w:hAnsi="Arial" w:cs="Arial"/>
                <w:b/>
                <w:bCs/>
                <w:color w:val="000000"/>
                <w:szCs w:val="32"/>
              </w:rPr>
              <w:t>RULES</w:t>
            </w:r>
          </w:p>
        </w:tc>
        <w:tc>
          <w:tcPr>
            <w:tcW w:w="4682" w:type="dxa"/>
            <w:tcBorders>
              <w:bottom w:val="single" w:sz="18" w:space="0" w:color="auto"/>
            </w:tcBorders>
            <w:shd w:val="clear" w:color="auto" w:fill="D9D9D9"/>
          </w:tcPr>
          <w:p w14:paraId="263695FB" w14:textId="77777777" w:rsidR="0080136E" w:rsidRPr="009D12CE" w:rsidRDefault="0080136E" w:rsidP="00396A0F">
            <w:pPr>
              <w:keepNext/>
              <w:keepLines/>
              <w:jc w:val="center"/>
              <w:rPr>
                <w:rFonts w:ascii="Arial" w:hAnsi="Arial" w:cs="Arial"/>
                <w:b/>
                <w:bCs/>
                <w:color w:val="000000"/>
                <w:szCs w:val="32"/>
              </w:rPr>
            </w:pPr>
            <w:r w:rsidRPr="009D12CE">
              <w:rPr>
                <w:rFonts w:ascii="Arial" w:hAnsi="Arial" w:cs="Arial"/>
                <w:b/>
                <w:bCs/>
                <w:color w:val="000000"/>
                <w:szCs w:val="32"/>
              </w:rPr>
              <w:t>OBJECT OF RULES</w:t>
            </w:r>
          </w:p>
        </w:tc>
      </w:tr>
      <w:tr w:rsidR="00795D6D" w:rsidRPr="00786F9E" w14:paraId="04D88B51" w14:textId="77777777" w:rsidTr="002646C8">
        <w:trPr>
          <w:trHeight w:val="233"/>
        </w:trPr>
        <w:tc>
          <w:tcPr>
            <w:tcW w:w="1751" w:type="dxa"/>
            <w:tcBorders>
              <w:top w:val="single" w:sz="4" w:space="0" w:color="auto"/>
              <w:bottom w:val="single" w:sz="4" w:space="0" w:color="auto"/>
            </w:tcBorders>
          </w:tcPr>
          <w:p w14:paraId="6D7C62CE" w14:textId="77777777" w:rsidR="00795D6D" w:rsidRPr="00786F9E" w:rsidRDefault="00795D6D" w:rsidP="00B936E6">
            <w:pPr>
              <w:keepNext/>
              <w:keepLines/>
              <w:jc w:val="center"/>
              <w:rPr>
                <w:rFonts w:ascii="Arial" w:hAnsi="Arial" w:cs="Arial"/>
                <w:color w:val="000000"/>
                <w:sz w:val="20"/>
              </w:rPr>
            </w:pPr>
            <w:r w:rsidRPr="00786F9E">
              <w:rPr>
                <w:rFonts w:ascii="Arial" w:hAnsi="Arial" w:cs="Arial"/>
                <w:color w:val="000000"/>
                <w:sz w:val="20"/>
              </w:rPr>
              <w:t>S.R.No.</w:t>
            </w:r>
            <w:r>
              <w:rPr>
                <w:rFonts w:ascii="Arial" w:hAnsi="Arial" w:cs="Arial"/>
                <w:color w:val="000000"/>
                <w:sz w:val="20"/>
              </w:rPr>
              <w:t>20</w:t>
            </w:r>
            <w:r w:rsidRPr="00786F9E">
              <w:rPr>
                <w:rFonts w:ascii="Arial" w:hAnsi="Arial" w:cs="Arial"/>
                <w:color w:val="000000"/>
                <w:sz w:val="20"/>
              </w:rPr>
              <w:t>/201</w:t>
            </w:r>
            <w:r>
              <w:rPr>
                <w:rFonts w:ascii="Arial" w:hAnsi="Arial" w:cs="Arial"/>
                <w:color w:val="000000"/>
                <w:sz w:val="20"/>
              </w:rPr>
              <w:t>7</w:t>
            </w:r>
          </w:p>
        </w:tc>
        <w:tc>
          <w:tcPr>
            <w:tcW w:w="2415" w:type="dxa"/>
            <w:vMerge w:val="restart"/>
            <w:tcBorders>
              <w:top w:val="single" w:sz="4" w:space="0" w:color="auto"/>
            </w:tcBorders>
          </w:tcPr>
          <w:p w14:paraId="57E75EAA" w14:textId="69B441DE" w:rsidR="00795D6D" w:rsidRPr="00786F9E" w:rsidRDefault="00795D6D" w:rsidP="00B936E6">
            <w:pPr>
              <w:keepNext/>
              <w:keepLines/>
              <w:jc w:val="both"/>
              <w:rPr>
                <w:rFonts w:ascii="Arial" w:hAnsi="Arial" w:cs="Arial"/>
                <w:color w:val="000000"/>
                <w:sz w:val="20"/>
                <w:u w:val="single"/>
              </w:rPr>
            </w:pPr>
            <w:r w:rsidRPr="00ED7639">
              <w:rPr>
                <w:rFonts w:ascii="Arial" w:hAnsi="Arial" w:cs="Arial"/>
                <w:i/>
                <w:iCs/>
                <w:color w:val="000000"/>
                <w:sz w:val="20"/>
              </w:rPr>
              <w:t>Children, Youth and Families (Children’s Court Family Division) Rules 2017</w:t>
            </w:r>
            <w:r w:rsidR="006356C6" w:rsidRPr="006356C6">
              <w:rPr>
                <w:rFonts w:ascii="Arial" w:hAnsi="Arial" w:cs="Arial"/>
                <w:color w:val="000000"/>
                <w:sz w:val="20"/>
              </w:rPr>
              <w:t xml:space="preserve"> [</w:t>
            </w:r>
            <w:r w:rsidR="005F19CC">
              <w:rPr>
                <w:rFonts w:ascii="Arial" w:hAnsi="Arial" w:cs="Arial"/>
                <w:color w:val="000000"/>
                <w:sz w:val="20"/>
              </w:rPr>
              <w:t>as</w:t>
            </w:r>
            <w:r w:rsidR="005743C1">
              <w:rPr>
                <w:sz w:val="20"/>
              </w:rPr>
              <w:t xml:space="preserve"> </w:t>
            </w:r>
            <w:r w:rsidR="006356C6" w:rsidRPr="006356C6">
              <w:rPr>
                <w:rFonts w:ascii="Arial" w:hAnsi="Arial" w:cs="Arial"/>
                <w:color w:val="000000"/>
                <w:sz w:val="20"/>
              </w:rPr>
              <w:t xml:space="preserve">amended by </w:t>
            </w:r>
            <w:r w:rsidR="006356C6">
              <w:rPr>
                <w:rFonts w:ascii="Arial" w:hAnsi="Arial" w:cs="Arial"/>
                <w:color w:val="000000"/>
                <w:sz w:val="20"/>
              </w:rPr>
              <w:t>S.R.No.185/2018</w:t>
            </w:r>
            <w:r w:rsidR="006B37F3">
              <w:rPr>
                <w:rFonts w:ascii="Arial" w:hAnsi="Arial" w:cs="Arial"/>
                <w:color w:val="000000"/>
                <w:sz w:val="20"/>
              </w:rPr>
              <w:t>,</w:t>
            </w:r>
            <w:r w:rsidR="006356C6">
              <w:rPr>
                <w:rFonts w:ascii="Arial" w:hAnsi="Arial" w:cs="Arial"/>
                <w:color w:val="000000"/>
                <w:sz w:val="20"/>
              </w:rPr>
              <w:t xml:space="preserve"> 3/2019</w:t>
            </w:r>
            <w:r w:rsidR="004F5409">
              <w:rPr>
                <w:rFonts w:ascii="Arial" w:hAnsi="Arial" w:cs="Arial"/>
                <w:color w:val="000000"/>
                <w:sz w:val="20"/>
              </w:rPr>
              <w:t xml:space="preserve"> &amp;</w:t>
            </w:r>
            <w:r w:rsidR="006B37F3">
              <w:rPr>
                <w:rFonts w:ascii="Arial" w:hAnsi="Arial" w:cs="Arial"/>
                <w:color w:val="000000"/>
                <w:sz w:val="20"/>
              </w:rPr>
              <w:t xml:space="preserve"> </w:t>
            </w:r>
            <w:r w:rsidR="00A22BED">
              <w:rPr>
                <w:rFonts w:ascii="Arial" w:hAnsi="Arial" w:cs="Arial"/>
                <w:color w:val="000000"/>
                <w:sz w:val="20"/>
              </w:rPr>
              <w:t>100</w:t>
            </w:r>
            <w:r w:rsidR="006B37F3">
              <w:rPr>
                <w:rFonts w:ascii="Arial" w:hAnsi="Arial" w:cs="Arial"/>
                <w:color w:val="000000"/>
                <w:sz w:val="20"/>
              </w:rPr>
              <w:t>/2022</w:t>
            </w:r>
            <w:r w:rsidR="006356C6">
              <w:rPr>
                <w:rFonts w:ascii="Arial" w:hAnsi="Arial" w:cs="Arial"/>
                <w:color w:val="000000"/>
                <w:sz w:val="20"/>
              </w:rPr>
              <w:t>]</w:t>
            </w:r>
          </w:p>
        </w:tc>
        <w:tc>
          <w:tcPr>
            <w:tcW w:w="4688" w:type="dxa"/>
            <w:gridSpan w:val="2"/>
            <w:vMerge w:val="restart"/>
            <w:tcBorders>
              <w:top w:val="single" w:sz="4" w:space="0" w:color="auto"/>
            </w:tcBorders>
          </w:tcPr>
          <w:p w14:paraId="622773E7" w14:textId="77777777" w:rsidR="00795D6D" w:rsidRDefault="00795D6D">
            <w:pPr>
              <w:keepNext/>
              <w:keepLines/>
              <w:numPr>
                <w:ilvl w:val="0"/>
                <w:numId w:val="23"/>
              </w:numPr>
              <w:ind w:left="357" w:hanging="357"/>
              <w:jc w:val="both"/>
              <w:rPr>
                <w:rFonts w:ascii="Arial" w:hAnsi="Arial" w:cs="Arial"/>
                <w:color w:val="000000"/>
                <w:sz w:val="20"/>
              </w:rPr>
            </w:pPr>
            <w:r w:rsidRPr="00786F9E">
              <w:rPr>
                <w:rFonts w:ascii="Arial" w:hAnsi="Arial" w:cs="Arial"/>
                <w:color w:val="000000"/>
                <w:sz w:val="20"/>
              </w:rPr>
              <w:t xml:space="preserve">To </w:t>
            </w:r>
            <w:r>
              <w:rPr>
                <w:rFonts w:ascii="Arial" w:hAnsi="Arial" w:cs="Arial"/>
                <w:color w:val="000000"/>
                <w:sz w:val="20"/>
              </w:rPr>
              <w:t xml:space="preserve">prescribe certain matters and 42 forms for the purposes of the </w:t>
            </w:r>
            <w:r w:rsidR="005743C1" w:rsidRPr="005743C1">
              <w:rPr>
                <w:rFonts w:ascii="Arial" w:hAnsi="Arial" w:cs="Arial"/>
                <w:color w:val="000000"/>
                <w:sz w:val="20"/>
              </w:rPr>
              <w:t>C</w:t>
            </w:r>
            <w:r w:rsidR="005743C1" w:rsidRPr="005743C1">
              <w:rPr>
                <w:rFonts w:ascii="Arial" w:hAnsi="Arial" w:cs="Arial"/>
                <w:sz w:val="20"/>
              </w:rPr>
              <w:t xml:space="preserve">hCV </w:t>
            </w:r>
            <w:r>
              <w:rPr>
                <w:rFonts w:ascii="Arial" w:hAnsi="Arial" w:cs="Arial"/>
                <w:color w:val="000000"/>
                <w:sz w:val="20"/>
              </w:rPr>
              <w:t>Family Division.</w:t>
            </w:r>
          </w:p>
          <w:p w14:paraId="29592709" w14:textId="4CD61FF2" w:rsidR="00795D6D" w:rsidRDefault="008B7104">
            <w:pPr>
              <w:keepNext/>
              <w:keepLines/>
              <w:numPr>
                <w:ilvl w:val="0"/>
                <w:numId w:val="23"/>
              </w:numPr>
              <w:ind w:left="357" w:hanging="357"/>
              <w:jc w:val="both"/>
              <w:rPr>
                <w:rFonts w:ascii="Arial" w:hAnsi="Arial" w:cs="Arial"/>
                <w:color w:val="000000"/>
                <w:sz w:val="20"/>
              </w:rPr>
            </w:pPr>
            <w:r>
              <w:rPr>
                <w:rFonts w:ascii="Arial" w:hAnsi="Arial" w:cs="Arial"/>
                <w:color w:val="000000"/>
                <w:sz w:val="20"/>
              </w:rPr>
              <w:t xml:space="preserve">The amendments on 01/02/2019 </w:t>
            </w:r>
            <w:r w:rsidRPr="008B7104">
              <w:rPr>
                <w:rFonts w:ascii="Arial" w:hAnsi="Arial" w:cs="Arial"/>
                <w:color w:val="000000"/>
                <w:sz w:val="20"/>
              </w:rPr>
              <w:t>includ</w:t>
            </w:r>
            <w:r>
              <w:rPr>
                <w:rFonts w:ascii="Arial" w:hAnsi="Arial" w:cs="Arial"/>
                <w:color w:val="000000"/>
                <w:sz w:val="20"/>
              </w:rPr>
              <w:t>e</w:t>
            </w:r>
            <w:r w:rsidRPr="008B7104">
              <w:rPr>
                <w:rFonts w:ascii="Arial" w:hAnsi="Arial" w:cs="Arial"/>
                <w:color w:val="000000"/>
                <w:sz w:val="20"/>
              </w:rPr>
              <w:t xml:space="preserve"> addition of rules 9, 9AA &amp; 9A-9H (Witness summons) and rule 10 (Application to the Court – publication of proceedings).</w:t>
            </w:r>
          </w:p>
          <w:p w14:paraId="1E963E16" w14:textId="07746E97" w:rsidR="006B37F3" w:rsidRPr="00786F9E" w:rsidRDefault="006B37F3">
            <w:pPr>
              <w:keepNext/>
              <w:keepLines/>
              <w:numPr>
                <w:ilvl w:val="0"/>
                <w:numId w:val="23"/>
              </w:numPr>
              <w:ind w:left="357" w:hanging="357"/>
              <w:jc w:val="both"/>
              <w:rPr>
                <w:rFonts w:ascii="Arial" w:hAnsi="Arial" w:cs="Arial"/>
                <w:color w:val="000000"/>
                <w:sz w:val="20"/>
              </w:rPr>
            </w:pPr>
            <w:r>
              <w:rPr>
                <w:rFonts w:ascii="Arial" w:hAnsi="Arial" w:cs="Arial"/>
                <w:color w:val="000000"/>
                <w:sz w:val="20"/>
              </w:rPr>
              <w:t>The amendments on 01/10/2022 update the forms of an affidavit/declaration of service in the Family Division and the Criminal Division and include other minor and consequential changes.</w:t>
            </w:r>
          </w:p>
        </w:tc>
      </w:tr>
      <w:tr w:rsidR="00795D6D" w:rsidRPr="00786F9E" w14:paraId="62CE4371" w14:textId="77777777" w:rsidTr="002646C8">
        <w:trPr>
          <w:trHeight w:val="371"/>
        </w:trPr>
        <w:tc>
          <w:tcPr>
            <w:tcW w:w="1751" w:type="dxa"/>
            <w:tcBorders>
              <w:top w:val="single" w:sz="4" w:space="0" w:color="auto"/>
              <w:bottom w:val="single" w:sz="18" w:space="0" w:color="auto"/>
            </w:tcBorders>
            <w:shd w:val="clear" w:color="auto" w:fill="DDDDDD"/>
          </w:tcPr>
          <w:p w14:paraId="0265542F" w14:textId="77777777" w:rsidR="00795D6D" w:rsidRPr="00786F9E" w:rsidRDefault="00795D6D" w:rsidP="00461F88">
            <w:pPr>
              <w:keepNext/>
              <w:keepLines/>
              <w:spacing w:before="40" w:after="40"/>
              <w:jc w:val="center"/>
              <w:rPr>
                <w:rFonts w:ascii="Arial" w:hAnsi="Arial" w:cs="Arial"/>
                <w:color w:val="000000"/>
                <w:sz w:val="20"/>
              </w:rPr>
            </w:pPr>
            <w:r w:rsidRPr="00786F9E">
              <w:rPr>
                <w:rFonts w:ascii="Arial" w:hAnsi="Arial" w:cs="Arial"/>
                <w:color w:val="000000"/>
                <w:sz w:val="20"/>
              </w:rPr>
              <w:t xml:space="preserve">IN OPERATION </w:t>
            </w:r>
            <w:r>
              <w:rPr>
                <w:rFonts w:ascii="Arial" w:hAnsi="Arial" w:cs="Arial"/>
                <w:color w:val="000000"/>
                <w:sz w:val="20"/>
              </w:rPr>
              <w:t>18</w:t>
            </w:r>
            <w:r w:rsidRPr="00786F9E">
              <w:rPr>
                <w:rFonts w:ascii="Arial" w:hAnsi="Arial" w:cs="Arial"/>
                <w:color w:val="000000"/>
                <w:sz w:val="20"/>
              </w:rPr>
              <w:t>/0</w:t>
            </w:r>
            <w:r>
              <w:rPr>
                <w:rFonts w:ascii="Arial" w:hAnsi="Arial" w:cs="Arial"/>
                <w:color w:val="000000"/>
                <w:sz w:val="20"/>
              </w:rPr>
              <w:t>4</w:t>
            </w:r>
            <w:r w:rsidRPr="00786F9E">
              <w:rPr>
                <w:rFonts w:ascii="Arial" w:hAnsi="Arial" w:cs="Arial"/>
                <w:color w:val="000000"/>
                <w:sz w:val="20"/>
              </w:rPr>
              <w:t>/201</w:t>
            </w:r>
            <w:r>
              <w:rPr>
                <w:rFonts w:ascii="Arial" w:hAnsi="Arial" w:cs="Arial"/>
                <w:color w:val="000000"/>
                <w:sz w:val="20"/>
              </w:rPr>
              <w:t>7</w:t>
            </w:r>
          </w:p>
        </w:tc>
        <w:tc>
          <w:tcPr>
            <w:tcW w:w="2415" w:type="dxa"/>
            <w:vMerge/>
          </w:tcPr>
          <w:p w14:paraId="045B3391" w14:textId="77777777" w:rsidR="00795D6D" w:rsidRPr="00786F9E" w:rsidRDefault="00795D6D" w:rsidP="00461F88">
            <w:pPr>
              <w:keepNext/>
              <w:keepLines/>
              <w:jc w:val="both"/>
              <w:rPr>
                <w:rFonts w:ascii="Arial" w:hAnsi="Arial" w:cs="Arial"/>
                <w:color w:val="000000"/>
                <w:sz w:val="20"/>
                <w:u w:val="single"/>
              </w:rPr>
            </w:pPr>
          </w:p>
        </w:tc>
        <w:tc>
          <w:tcPr>
            <w:tcW w:w="4688" w:type="dxa"/>
            <w:gridSpan w:val="2"/>
            <w:vMerge/>
          </w:tcPr>
          <w:p w14:paraId="39D606C3" w14:textId="77777777" w:rsidR="00795D6D" w:rsidRPr="00786F9E" w:rsidRDefault="00795D6D" w:rsidP="00461F88">
            <w:pPr>
              <w:keepNext/>
              <w:keepLines/>
              <w:jc w:val="both"/>
              <w:rPr>
                <w:rFonts w:ascii="Arial" w:hAnsi="Arial" w:cs="Arial"/>
                <w:color w:val="000000"/>
                <w:sz w:val="20"/>
              </w:rPr>
            </w:pPr>
          </w:p>
        </w:tc>
      </w:tr>
      <w:tr w:rsidR="007457F1" w:rsidRPr="007457F1" w14:paraId="26AB8669" w14:textId="77777777" w:rsidTr="002646C8">
        <w:trPr>
          <w:trHeight w:val="370"/>
        </w:trPr>
        <w:tc>
          <w:tcPr>
            <w:tcW w:w="1751" w:type="dxa"/>
            <w:tcBorders>
              <w:top w:val="single" w:sz="18" w:space="0" w:color="auto"/>
              <w:bottom w:val="single" w:sz="18" w:space="0" w:color="auto"/>
            </w:tcBorders>
            <w:shd w:val="clear" w:color="auto" w:fill="000000" w:themeFill="text1"/>
          </w:tcPr>
          <w:p w14:paraId="68A2D066" w14:textId="566B8508" w:rsidR="005F19CC" w:rsidRDefault="00795D6D" w:rsidP="00912F8C">
            <w:pPr>
              <w:keepNext/>
              <w:keepLines/>
              <w:spacing w:before="40" w:after="40"/>
              <w:jc w:val="center"/>
              <w:rPr>
                <w:rFonts w:ascii="Arial" w:hAnsi="Arial" w:cs="Arial"/>
                <w:b/>
                <w:bCs/>
                <w:color w:val="FFFFFF" w:themeColor="background1"/>
                <w:sz w:val="20"/>
              </w:rPr>
            </w:pPr>
            <w:r w:rsidRPr="007457F1">
              <w:rPr>
                <w:rFonts w:ascii="Arial" w:hAnsi="Arial" w:cs="Arial"/>
                <w:b/>
                <w:bCs/>
                <w:color w:val="FFFFFF" w:themeColor="background1"/>
                <w:sz w:val="20"/>
              </w:rPr>
              <w:t>AMENDED 01/02/2019</w:t>
            </w:r>
          </w:p>
          <w:p w14:paraId="1DFE2417" w14:textId="753305B2" w:rsidR="005F19CC" w:rsidRPr="007457F1" w:rsidRDefault="004F5409" w:rsidP="004F5409">
            <w:pPr>
              <w:keepNext/>
              <w:keepLines/>
              <w:spacing w:before="40" w:after="40"/>
              <w:jc w:val="center"/>
              <w:rPr>
                <w:rFonts w:ascii="Arial" w:hAnsi="Arial" w:cs="Arial"/>
                <w:b/>
                <w:bCs/>
                <w:color w:val="FFFFFF" w:themeColor="background1"/>
                <w:sz w:val="20"/>
              </w:rPr>
            </w:pPr>
            <w:r>
              <w:rPr>
                <w:rFonts w:ascii="Arial" w:hAnsi="Arial" w:cs="Arial"/>
                <w:b/>
                <w:bCs/>
                <w:color w:val="FFFFFF" w:themeColor="background1"/>
                <w:sz w:val="20"/>
              </w:rPr>
              <w:t xml:space="preserve">&amp; </w:t>
            </w:r>
            <w:r w:rsidR="006B37F3" w:rsidRPr="007457F1">
              <w:rPr>
                <w:rFonts w:ascii="Arial" w:hAnsi="Arial" w:cs="Arial"/>
                <w:b/>
                <w:bCs/>
                <w:color w:val="FFFFFF" w:themeColor="background1"/>
                <w:sz w:val="20"/>
              </w:rPr>
              <w:t>01/10/2022</w:t>
            </w:r>
          </w:p>
        </w:tc>
        <w:tc>
          <w:tcPr>
            <w:tcW w:w="2415" w:type="dxa"/>
            <w:vMerge/>
            <w:tcBorders>
              <w:bottom w:val="single" w:sz="18" w:space="0" w:color="auto"/>
            </w:tcBorders>
          </w:tcPr>
          <w:p w14:paraId="39BB3842" w14:textId="77777777" w:rsidR="00795D6D" w:rsidRPr="007457F1" w:rsidRDefault="00795D6D" w:rsidP="00912F8C">
            <w:pPr>
              <w:keepNext/>
              <w:keepLines/>
              <w:jc w:val="both"/>
              <w:rPr>
                <w:rFonts w:ascii="Arial" w:hAnsi="Arial" w:cs="Arial"/>
                <w:color w:val="FFFFFF" w:themeColor="background1"/>
                <w:sz w:val="20"/>
                <w:u w:val="single"/>
              </w:rPr>
            </w:pPr>
          </w:p>
        </w:tc>
        <w:tc>
          <w:tcPr>
            <w:tcW w:w="4688" w:type="dxa"/>
            <w:gridSpan w:val="2"/>
            <w:vMerge/>
            <w:tcBorders>
              <w:bottom w:val="single" w:sz="18" w:space="0" w:color="auto"/>
            </w:tcBorders>
          </w:tcPr>
          <w:p w14:paraId="5E6A14C4" w14:textId="77777777" w:rsidR="00795D6D" w:rsidRPr="007457F1" w:rsidRDefault="00795D6D" w:rsidP="00912F8C">
            <w:pPr>
              <w:keepNext/>
              <w:keepLines/>
              <w:jc w:val="both"/>
              <w:rPr>
                <w:rFonts w:ascii="Arial" w:hAnsi="Arial" w:cs="Arial"/>
                <w:color w:val="FFFFFF" w:themeColor="background1"/>
                <w:sz w:val="20"/>
              </w:rPr>
            </w:pPr>
          </w:p>
        </w:tc>
      </w:tr>
      <w:tr w:rsidR="001A7410" w:rsidRPr="00786F9E" w14:paraId="32CC14FF" w14:textId="77777777" w:rsidTr="000A113E">
        <w:trPr>
          <w:trHeight w:val="244"/>
        </w:trPr>
        <w:tc>
          <w:tcPr>
            <w:tcW w:w="1751" w:type="dxa"/>
            <w:tcBorders>
              <w:top w:val="single" w:sz="18" w:space="0" w:color="auto"/>
              <w:bottom w:val="single" w:sz="4" w:space="0" w:color="auto"/>
            </w:tcBorders>
          </w:tcPr>
          <w:p w14:paraId="599B1D3E" w14:textId="77777777" w:rsidR="001A7410" w:rsidRPr="00786F9E" w:rsidRDefault="001A7410" w:rsidP="000A113E">
            <w:pPr>
              <w:jc w:val="both"/>
              <w:rPr>
                <w:rFonts w:ascii="Arial" w:hAnsi="Arial" w:cs="Arial"/>
                <w:color w:val="000000"/>
                <w:sz w:val="20"/>
              </w:rPr>
            </w:pPr>
            <w:r w:rsidRPr="00786F9E">
              <w:rPr>
                <w:rFonts w:ascii="Arial" w:hAnsi="Arial" w:cs="Arial"/>
                <w:color w:val="000000"/>
                <w:sz w:val="20"/>
              </w:rPr>
              <w:t>S.R.No.1</w:t>
            </w:r>
            <w:r>
              <w:rPr>
                <w:rFonts w:ascii="Arial" w:hAnsi="Arial" w:cs="Arial"/>
                <w:color w:val="000000"/>
                <w:sz w:val="20"/>
              </w:rPr>
              <w:t>69</w:t>
            </w:r>
            <w:r w:rsidRPr="00786F9E">
              <w:rPr>
                <w:rFonts w:ascii="Arial" w:hAnsi="Arial" w:cs="Arial"/>
                <w:color w:val="000000"/>
                <w:sz w:val="20"/>
              </w:rPr>
              <w:t>/20</w:t>
            </w:r>
            <w:r>
              <w:rPr>
                <w:rFonts w:ascii="Arial" w:hAnsi="Arial" w:cs="Arial"/>
                <w:color w:val="000000"/>
                <w:sz w:val="20"/>
              </w:rPr>
              <w:t>1</w:t>
            </w:r>
            <w:r w:rsidRPr="00786F9E">
              <w:rPr>
                <w:rFonts w:ascii="Arial" w:hAnsi="Arial" w:cs="Arial"/>
                <w:color w:val="000000"/>
                <w:sz w:val="20"/>
              </w:rPr>
              <w:t>8</w:t>
            </w:r>
          </w:p>
        </w:tc>
        <w:tc>
          <w:tcPr>
            <w:tcW w:w="2415" w:type="dxa"/>
            <w:vMerge w:val="restart"/>
            <w:tcBorders>
              <w:top w:val="single" w:sz="18" w:space="0" w:color="auto"/>
            </w:tcBorders>
          </w:tcPr>
          <w:p w14:paraId="2EBDBFCC" w14:textId="73E6C126" w:rsidR="001A7410" w:rsidRPr="00786F9E" w:rsidRDefault="001A7410" w:rsidP="00BC67F6">
            <w:pPr>
              <w:jc w:val="both"/>
              <w:rPr>
                <w:rFonts w:ascii="Arial" w:hAnsi="Arial" w:cs="Arial"/>
                <w:color w:val="000000"/>
                <w:sz w:val="20"/>
                <w:u w:val="single"/>
              </w:rPr>
            </w:pPr>
            <w:r w:rsidRPr="00ED7639">
              <w:rPr>
                <w:rFonts w:ascii="Arial" w:hAnsi="Arial" w:cs="Arial"/>
                <w:i/>
                <w:iCs/>
                <w:color w:val="000000"/>
                <w:sz w:val="20"/>
              </w:rPr>
              <w:t>Children's Court (Family Violence Protection) Rules 2018</w:t>
            </w:r>
            <w:r w:rsidRPr="006356C6">
              <w:rPr>
                <w:rFonts w:ascii="Arial" w:hAnsi="Arial" w:cs="Arial"/>
                <w:color w:val="000000"/>
                <w:sz w:val="20"/>
              </w:rPr>
              <w:t xml:space="preserve"> [as amended by S.R.No.10/2020]</w:t>
            </w:r>
          </w:p>
        </w:tc>
        <w:tc>
          <w:tcPr>
            <w:tcW w:w="4688" w:type="dxa"/>
            <w:gridSpan w:val="2"/>
            <w:vMerge w:val="restart"/>
            <w:tcBorders>
              <w:top w:val="single" w:sz="18" w:space="0" w:color="auto"/>
            </w:tcBorders>
          </w:tcPr>
          <w:p w14:paraId="4073BAA5" w14:textId="77777777" w:rsidR="001A7410" w:rsidRPr="00786F9E" w:rsidRDefault="001A7410" w:rsidP="00BC67F6">
            <w:pPr>
              <w:jc w:val="both"/>
              <w:rPr>
                <w:rFonts w:ascii="Arial" w:hAnsi="Arial" w:cs="Arial"/>
                <w:color w:val="000000"/>
                <w:sz w:val="20"/>
              </w:rPr>
            </w:pPr>
            <w:r w:rsidRPr="00786F9E">
              <w:rPr>
                <w:rFonts w:ascii="Arial" w:hAnsi="Arial" w:cs="Arial"/>
                <w:color w:val="000000"/>
                <w:sz w:val="20"/>
              </w:rPr>
              <w:t>To make rules of procedure for proceedings in the Children’s Court of Victoria under the FVPA.  To revoke Children’s Court (Family Violence</w:t>
            </w:r>
            <w:r>
              <w:rPr>
                <w:rFonts w:ascii="Arial" w:hAnsi="Arial" w:cs="Arial"/>
                <w:color w:val="000000"/>
                <w:sz w:val="20"/>
              </w:rPr>
              <w:t xml:space="preserve"> Protection</w:t>
            </w:r>
            <w:r w:rsidRPr="00786F9E">
              <w:rPr>
                <w:rFonts w:ascii="Arial" w:hAnsi="Arial" w:cs="Arial"/>
                <w:color w:val="000000"/>
                <w:sz w:val="20"/>
              </w:rPr>
              <w:t>) Rules 200</w:t>
            </w:r>
            <w:r>
              <w:rPr>
                <w:rFonts w:ascii="Arial" w:hAnsi="Arial" w:cs="Arial"/>
                <w:color w:val="000000"/>
                <w:sz w:val="20"/>
              </w:rPr>
              <w:t>8 &amp; Children’s Court (Family Violence Protection)</w:t>
            </w:r>
            <w:r w:rsidR="00714816">
              <w:rPr>
                <w:rFonts w:ascii="Arial" w:hAnsi="Arial" w:cs="Arial"/>
                <w:color w:val="000000"/>
                <w:sz w:val="20"/>
              </w:rPr>
              <w:t xml:space="preserve"> </w:t>
            </w:r>
            <w:r>
              <w:rPr>
                <w:rFonts w:ascii="Arial" w:hAnsi="Arial" w:cs="Arial"/>
                <w:color w:val="000000"/>
                <w:sz w:val="20"/>
              </w:rPr>
              <w:t>(Amendment No.1) Rules 2011</w:t>
            </w:r>
            <w:r w:rsidRPr="00786F9E">
              <w:rPr>
                <w:rFonts w:ascii="Arial" w:hAnsi="Arial" w:cs="Arial"/>
                <w:color w:val="000000"/>
                <w:sz w:val="20"/>
              </w:rPr>
              <w:t>.</w:t>
            </w:r>
          </w:p>
        </w:tc>
      </w:tr>
      <w:tr w:rsidR="001A7410" w:rsidRPr="00786F9E" w14:paraId="4C762C53" w14:textId="77777777" w:rsidTr="00DC0464">
        <w:trPr>
          <w:trHeight w:val="314"/>
        </w:trPr>
        <w:tc>
          <w:tcPr>
            <w:tcW w:w="1751" w:type="dxa"/>
            <w:tcBorders>
              <w:top w:val="single" w:sz="4" w:space="0" w:color="auto"/>
              <w:bottom w:val="single" w:sz="4" w:space="0" w:color="auto"/>
            </w:tcBorders>
            <w:shd w:val="clear" w:color="auto" w:fill="DDDDDD"/>
          </w:tcPr>
          <w:p w14:paraId="5A4E584C" w14:textId="77777777" w:rsidR="001A7410" w:rsidRPr="00786F9E" w:rsidRDefault="001A7410" w:rsidP="006356C6">
            <w:pPr>
              <w:jc w:val="center"/>
              <w:rPr>
                <w:rFonts w:ascii="Arial" w:hAnsi="Arial" w:cs="Arial"/>
                <w:color w:val="000000"/>
                <w:sz w:val="20"/>
              </w:rPr>
            </w:pPr>
            <w:r w:rsidRPr="00786F9E">
              <w:rPr>
                <w:rFonts w:ascii="Arial" w:hAnsi="Arial" w:cs="Arial"/>
                <w:color w:val="000000"/>
                <w:sz w:val="20"/>
              </w:rPr>
              <w:t>IN OPERATION 0</w:t>
            </w:r>
            <w:r>
              <w:rPr>
                <w:rFonts w:ascii="Arial" w:hAnsi="Arial" w:cs="Arial"/>
                <w:color w:val="000000"/>
                <w:sz w:val="20"/>
              </w:rPr>
              <w:t>3</w:t>
            </w:r>
            <w:r w:rsidRPr="00786F9E">
              <w:rPr>
                <w:rFonts w:ascii="Arial" w:hAnsi="Arial" w:cs="Arial"/>
                <w:color w:val="000000"/>
                <w:sz w:val="20"/>
              </w:rPr>
              <w:t>/12/20</w:t>
            </w:r>
            <w:r>
              <w:rPr>
                <w:rFonts w:ascii="Arial" w:hAnsi="Arial" w:cs="Arial"/>
                <w:color w:val="000000"/>
                <w:sz w:val="20"/>
              </w:rPr>
              <w:t>1</w:t>
            </w:r>
            <w:r w:rsidRPr="00786F9E">
              <w:rPr>
                <w:rFonts w:ascii="Arial" w:hAnsi="Arial" w:cs="Arial"/>
                <w:color w:val="000000"/>
                <w:sz w:val="20"/>
              </w:rPr>
              <w:t>8</w:t>
            </w:r>
          </w:p>
        </w:tc>
        <w:tc>
          <w:tcPr>
            <w:tcW w:w="2415" w:type="dxa"/>
            <w:vMerge/>
          </w:tcPr>
          <w:p w14:paraId="0A9E3766" w14:textId="77777777" w:rsidR="001A7410" w:rsidRPr="00786F9E" w:rsidRDefault="001A7410" w:rsidP="00BC67F6">
            <w:pPr>
              <w:jc w:val="both"/>
              <w:rPr>
                <w:rFonts w:ascii="Arial" w:hAnsi="Arial" w:cs="Arial"/>
                <w:color w:val="000000"/>
                <w:sz w:val="20"/>
                <w:u w:val="single"/>
              </w:rPr>
            </w:pPr>
          </w:p>
        </w:tc>
        <w:tc>
          <w:tcPr>
            <w:tcW w:w="4688" w:type="dxa"/>
            <w:gridSpan w:val="2"/>
            <w:vMerge/>
          </w:tcPr>
          <w:p w14:paraId="72C00B15" w14:textId="77777777" w:rsidR="001A7410" w:rsidRPr="00786F9E" w:rsidRDefault="001A7410" w:rsidP="00BC67F6">
            <w:pPr>
              <w:jc w:val="both"/>
              <w:rPr>
                <w:rFonts w:ascii="Arial" w:hAnsi="Arial" w:cs="Arial"/>
                <w:color w:val="000000"/>
                <w:sz w:val="20"/>
              </w:rPr>
            </w:pPr>
          </w:p>
        </w:tc>
      </w:tr>
      <w:tr w:rsidR="001A7410" w:rsidRPr="00786F9E" w14:paraId="2CE04470" w14:textId="77777777" w:rsidTr="007457F1">
        <w:trPr>
          <w:trHeight w:val="313"/>
        </w:trPr>
        <w:tc>
          <w:tcPr>
            <w:tcW w:w="1751" w:type="dxa"/>
            <w:tcBorders>
              <w:top w:val="single" w:sz="4" w:space="0" w:color="auto"/>
              <w:bottom w:val="single" w:sz="18" w:space="0" w:color="auto"/>
            </w:tcBorders>
            <w:shd w:val="clear" w:color="auto" w:fill="000000" w:themeFill="text1"/>
          </w:tcPr>
          <w:p w14:paraId="6C8F4431" w14:textId="77777777" w:rsidR="001A7410" w:rsidRPr="007457F1" w:rsidRDefault="006356C6" w:rsidP="006356C6">
            <w:pPr>
              <w:jc w:val="center"/>
              <w:rPr>
                <w:rFonts w:ascii="Arial" w:hAnsi="Arial" w:cs="Arial"/>
                <w:b/>
                <w:bCs/>
                <w:color w:val="FFFFFF" w:themeColor="background1"/>
                <w:sz w:val="20"/>
              </w:rPr>
            </w:pPr>
            <w:r w:rsidRPr="007457F1">
              <w:rPr>
                <w:rFonts w:ascii="Arial" w:hAnsi="Arial" w:cs="Arial"/>
                <w:b/>
                <w:bCs/>
                <w:color w:val="FFFFFF" w:themeColor="background1"/>
                <w:sz w:val="20"/>
              </w:rPr>
              <w:t>AMENDED 01/03/2020</w:t>
            </w:r>
          </w:p>
        </w:tc>
        <w:tc>
          <w:tcPr>
            <w:tcW w:w="2415" w:type="dxa"/>
            <w:vMerge/>
            <w:tcBorders>
              <w:bottom w:val="single" w:sz="18" w:space="0" w:color="auto"/>
            </w:tcBorders>
          </w:tcPr>
          <w:p w14:paraId="4F37F60C" w14:textId="77777777" w:rsidR="001A7410" w:rsidRPr="00786F9E" w:rsidRDefault="001A7410" w:rsidP="00BC67F6">
            <w:pPr>
              <w:jc w:val="both"/>
              <w:rPr>
                <w:rFonts w:ascii="Arial" w:hAnsi="Arial" w:cs="Arial"/>
                <w:color w:val="000000"/>
                <w:sz w:val="20"/>
                <w:u w:val="single"/>
              </w:rPr>
            </w:pPr>
          </w:p>
        </w:tc>
        <w:tc>
          <w:tcPr>
            <w:tcW w:w="4688" w:type="dxa"/>
            <w:gridSpan w:val="2"/>
            <w:vMerge/>
            <w:tcBorders>
              <w:bottom w:val="single" w:sz="18" w:space="0" w:color="auto"/>
            </w:tcBorders>
          </w:tcPr>
          <w:p w14:paraId="30E71A14" w14:textId="77777777" w:rsidR="001A7410" w:rsidRPr="00786F9E" w:rsidRDefault="001A7410" w:rsidP="00BC67F6">
            <w:pPr>
              <w:jc w:val="both"/>
              <w:rPr>
                <w:rFonts w:ascii="Arial" w:hAnsi="Arial" w:cs="Arial"/>
                <w:color w:val="000000"/>
                <w:sz w:val="20"/>
              </w:rPr>
            </w:pPr>
          </w:p>
        </w:tc>
      </w:tr>
      <w:tr w:rsidR="00DC0464" w:rsidRPr="00786F9E" w14:paraId="2C9E9CE7" w14:textId="77777777" w:rsidTr="000A113E">
        <w:trPr>
          <w:trHeight w:val="244"/>
        </w:trPr>
        <w:tc>
          <w:tcPr>
            <w:tcW w:w="1751" w:type="dxa"/>
            <w:tcBorders>
              <w:top w:val="single" w:sz="18" w:space="0" w:color="auto"/>
              <w:bottom w:val="single" w:sz="4" w:space="0" w:color="auto"/>
            </w:tcBorders>
          </w:tcPr>
          <w:p w14:paraId="32AE47FE" w14:textId="77777777" w:rsidR="00DC0464" w:rsidRPr="00786F9E" w:rsidRDefault="00DC0464" w:rsidP="000A113E">
            <w:pPr>
              <w:keepNext/>
              <w:keepLines/>
              <w:jc w:val="both"/>
              <w:rPr>
                <w:rFonts w:ascii="Arial" w:hAnsi="Arial" w:cs="Arial"/>
                <w:color w:val="000000"/>
                <w:sz w:val="20"/>
              </w:rPr>
            </w:pPr>
            <w:r w:rsidRPr="00786F9E">
              <w:rPr>
                <w:rFonts w:ascii="Arial" w:hAnsi="Arial" w:cs="Arial"/>
                <w:color w:val="000000"/>
                <w:sz w:val="20"/>
              </w:rPr>
              <w:t>S.R. No.1</w:t>
            </w:r>
            <w:r>
              <w:rPr>
                <w:rFonts w:ascii="Arial" w:hAnsi="Arial" w:cs="Arial"/>
                <w:color w:val="000000"/>
                <w:sz w:val="20"/>
              </w:rPr>
              <w:t>5</w:t>
            </w:r>
            <w:r w:rsidRPr="00786F9E">
              <w:rPr>
                <w:rFonts w:ascii="Arial" w:hAnsi="Arial" w:cs="Arial"/>
                <w:color w:val="000000"/>
                <w:sz w:val="20"/>
              </w:rPr>
              <w:t>/20</w:t>
            </w:r>
            <w:r>
              <w:rPr>
                <w:rFonts w:ascii="Arial" w:hAnsi="Arial" w:cs="Arial"/>
                <w:color w:val="000000"/>
                <w:sz w:val="20"/>
              </w:rPr>
              <w:t>1</w:t>
            </w:r>
            <w:r w:rsidRPr="00786F9E">
              <w:rPr>
                <w:rFonts w:ascii="Arial" w:hAnsi="Arial" w:cs="Arial"/>
                <w:color w:val="000000"/>
                <w:sz w:val="20"/>
              </w:rPr>
              <w:t>8</w:t>
            </w:r>
          </w:p>
        </w:tc>
        <w:tc>
          <w:tcPr>
            <w:tcW w:w="2415" w:type="dxa"/>
            <w:vMerge w:val="restart"/>
            <w:tcBorders>
              <w:top w:val="single" w:sz="18" w:space="0" w:color="auto"/>
            </w:tcBorders>
          </w:tcPr>
          <w:p w14:paraId="630CA3CD" w14:textId="77777777" w:rsidR="00DC0464" w:rsidRPr="00ED7639" w:rsidRDefault="00DC0464" w:rsidP="00BC67F6">
            <w:pPr>
              <w:jc w:val="both"/>
              <w:rPr>
                <w:rFonts w:ascii="Arial" w:hAnsi="Arial" w:cs="Arial"/>
                <w:i/>
                <w:iCs/>
                <w:color w:val="000000"/>
                <w:sz w:val="20"/>
              </w:rPr>
            </w:pPr>
            <w:r w:rsidRPr="00ED7639">
              <w:rPr>
                <w:rFonts w:ascii="Arial" w:hAnsi="Arial" w:cs="Arial"/>
                <w:i/>
                <w:iCs/>
                <w:color w:val="000000"/>
                <w:sz w:val="20"/>
              </w:rPr>
              <w:t>Children's Court (Evidence – Audio Visual and Audio Linking) Rules 2018</w:t>
            </w:r>
          </w:p>
        </w:tc>
        <w:tc>
          <w:tcPr>
            <w:tcW w:w="4688" w:type="dxa"/>
            <w:gridSpan w:val="2"/>
            <w:vMerge w:val="restart"/>
            <w:tcBorders>
              <w:top w:val="single" w:sz="18" w:space="0" w:color="auto"/>
            </w:tcBorders>
          </w:tcPr>
          <w:p w14:paraId="76F4E914" w14:textId="77777777" w:rsidR="00DC0464" w:rsidRPr="00786F9E" w:rsidRDefault="00DC0464" w:rsidP="00BC67F6">
            <w:pPr>
              <w:jc w:val="both"/>
              <w:rPr>
                <w:rFonts w:ascii="Arial" w:hAnsi="Arial" w:cs="Arial"/>
                <w:color w:val="000000"/>
                <w:sz w:val="20"/>
              </w:rPr>
            </w:pPr>
            <w:r w:rsidRPr="00786F9E">
              <w:rPr>
                <w:rFonts w:ascii="Arial" w:hAnsi="Arial" w:cs="Arial"/>
                <w:color w:val="000000"/>
                <w:sz w:val="20"/>
              </w:rPr>
              <w:t>To facilitate applications to the Court under Part IIA of the Evidence (Miscellaneous Provisions) Act 1958, namely applications under ss.42E, 42L, 42M, 42N &amp; 42P relating to the giving of evidence and/or the appearance of a person at court by means of an audio visual link or audio link.</w:t>
            </w:r>
          </w:p>
        </w:tc>
      </w:tr>
      <w:tr w:rsidR="00DC0464" w:rsidRPr="00786F9E" w14:paraId="00E74E2E" w14:textId="77777777" w:rsidTr="00DC0464">
        <w:trPr>
          <w:trHeight w:val="394"/>
        </w:trPr>
        <w:tc>
          <w:tcPr>
            <w:tcW w:w="1751" w:type="dxa"/>
            <w:tcBorders>
              <w:top w:val="single" w:sz="4" w:space="0" w:color="auto"/>
              <w:bottom w:val="single" w:sz="4" w:space="0" w:color="auto"/>
            </w:tcBorders>
            <w:shd w:val="clear" w:color="auto" w:fill="DDDDDD"/>
          </w:tcPr>
          <w:p w14:paraId="641D613E" w14:textId="64375FFD" w:rsidR="00DC0464" w:rsidRPr="008E6BE9" w:rsidRDefault="00DC0464" w:rsidP="00DC0464">
            <w:pPr>
              <w:spacing w:before="40" w:after="40"/>
              <w:jc w:val="center"/>
              <w:rPr>
                <w:rFonts w:ascii="Arial" w:hAnsi="Arial" w:cs="Arial"/>
                <w:color w:val="000000"/>
                <w:sz w:val="20"/>
              </w:rPr>
            </w:pPr>
            <w:r w:rsidRPr="00786F9E">
              <w:rPr>
                <w:rFonts w:ascii="Arial" w:hAnsi="Arial" w:cs="Arial"/>
                <w:color w:val="000000"/>
                <w:sz w:val="20"/>
              </w:rPr>
              <w:t xml:space="preserve">IN OPERATION </w:t>
            </w:r>
            <w:r>
              <w:rPr>
                <w:rFonts w:ascii="Arial" w:hAnsi="Arial" w:cs="Arial"/>
                <w:color w:val="000000"/>
                <w:sz w:val="20"/>
              </w:rPr>
              <w:t>26</w:t>
            </w:r>
            <w:r w:rsidRPr="00786F9E">
              <w:rPr>
                <w:rFonts w:ascii="Arial" w:hAnsi="Arial" w:cs="Arial"/>
                <w:color w:val="000000"/>
                <w:sz w:val="20"/>
              </w:rPr>
              <w:t>/0</w:t>
            </w:r>
            <w:r>
              <w:rPr>
                <w:rFonts w:ascii="Arial" w:hAnsi="Arial" w:cs="Arial"/>
                <w:color w:val="000000"/>
                <w:sz w:val="20"/>
              </w:rPr>
              <w:t>2</w:t>
            </w:r>
            <w:r w:rsidRPr="00786F9E">
              <w:rPr>
                <w:rFonts w:ascii="Arial" w:hAnsi="Arial" w:cs="Arial"/>
                <w:color w:val="000000"/>
                <w:sz w:val="20"/>
              </w:rPr>
              <w:t>/20</w:t>
            </w:r>
            <w:r>
              <w:rPr>
                <w:rFonts w:ascii="Arial" w:hAnsi="Arial" w:cs="Arial"/>
                <w:color w:val="000000"/>
                <w:sz w:val="20"/>
              </w:rPr>
              <w:t>1</w:t>
            </w:r>
            <w:r w:rsidRPr="00786F9E">
              <w:rPr>
                <w:rFonts w:ascii="Arial" w:hAnsi="Arial" w:cs="Arial"/>
                <w:color w:val="000000"/>
                <w:sz w:val="20"/>
              </w:rPr>
              <w:t>8</w:t>
            </w:r>
          </w:p>
        </w:tc>
        <w:tc>
          <w:tcPr>
            <w:tcW w:w="2415" w:type="dxa"/>
            <w:vMerge/>
          </w:tcPr>
          <w:p w14:paraId="562884CD" w14:textId="77777777" w:rsidR="00DC0464" w:rsidRPr="00786F9E" w:rsidRDefault="00DC0464" w:rsidP="00BC67F6">
            <w:pPr>
              <w:jc w:val="both"/>
              <w:rPr>
                <w:rFonts w:ascii="Arial" w:hAnsi="Arial" w:cs="Arial"/>
                <w:color w:val="000000"/>
                <w:sz w:val="20"/>
                <w:u w:val="single"/>
              </w:rPr>
            </w:pPr>
          </w:p>
        </w:tc>
        <w:tc>
          <w:tcPr>
            <w:tcW w:w="4688" w:type="dxa"/>
            <w:gridSpan w:val="2"/>
            <w:vMerge/>
          </w:tcPr>
          <w:p w14:paraId="6B7BA149" w14:textId="77777777" w:rsidR="00DC0464" w:rsidRPr="00786F9E" w:rsidRDefault="00DC0464" w:rsidP="00BC67F6">
            <w:pPr>
              <w:jc w:val="both"/>
              <w:rPr>
                <w:rFonts w:ascii="Arial" w:hAnsi="Arial" w:cs="Arial"/>
                <w:color w:val="000000"/>
                <w:sz w:val="20"/>
              </w:rPr>
            </w:pPr>
          </w:p>
        </w:tc>
      </w:tr>
      <w:tr w:rsidR="00DC0464" w:rsidRPr="00786F9E" w14:paraId="181E223C" w14:textId="77777777" w:rsidTr="000165A7">
        <w:trPr>
          <w:trHeight w:val="393"/>
        </w:trPr>
        <w:tc>
          <w:tcPr>
            <w:tcW w:w="1751" w:type="dxa"/>
            <w:tcBorders>
              <w:top w:val="single" w:sz="4" w:space="0" w:color="auto"/>
              <w:bottom w:val="single" w:sz="18" w:space="0" w:color="auto"/>
            </w:tcBorders>
            <w:shd w:val="clear" w:color="auto" w:fill="000000" w:themeFill="text1"/>
          </w:tcPr>
          <w:p w14:paraId="292291DD" w14:textId="005D158E" w:rsidR="00DC0464" w:rsidRPr="000165A7" w:rsidRDefault="00DC0464" w:rsidP="002A27FC">
            <w:pPr>
              <w:spacing w:before="60"/>
              <w:jc w:val="center"/>
              <w:rPr>
                <w:rFonts w:ascii="Arial" w:hAnsi="Arial" w:cs="Arial"/>
                <w:b/>
                <w:bCs/>
                <w:color w:val="000000"/>
                <w:sz w:val="20"/>
              </w:rPr>
            </w:pPr>
            <w:r w:rsidRPr="000165A7">
              <w:rPr>
                <w:rFonts w:ascii="Arial" w:hAnsi="Arial" w:cs="Arial"/>
                <w:b/>
                <w:bCs/>
                <w:color w:val="FFFFFF" w:themeColor="background1"/>
                <w:sz w:val="20"/>
              </w:rPr>
              <w:t>REVOKES</w:t>
            </w:r>
            <w:r w:rsidR="009D12CE" w:rsidRPr="000165A7">
              <w:rPr>
                <w:rFonts w:ascii="Arial" w:hAnsi="Arial" w:cs="Arial"/>
                <w:b/>
                <w:bCs/>
                <w:color w:val="FFFFFF" w:themeColor="background1"/>
                <w:sz w:val="20"/>
              </w:rPr>
              <w:t xml:space="preserve"> </w:t>
            </w:r>
            <w:r w:rsidRPr="000165A7">
              <w:rPr>
                <w:rFonts w:ascii="Arial" w:hAnsi="Arial" w:cs="Arial"/>
                <w:b/>
                <w:bCs/>
                <w:color w:val="FFFFFF" w:themeColor="background1"/>
                <w:sz w:val="20"/>
              </w:rPr>
              <w:t>S.R.</w:t>
            </w:r>
            <w:r w:rsidR="000165A7">
              <w:rPr>
                <w:rFonts w:ascii="Arial" w:hAnsi="Arial" w:cs="Arial"/>
                <w:b/>
                <w:bCs/>
                <w:color w:val="FFFFFF" w:themeColor="background1"/>
                <w:sz w:val="20"/>
              </w:rPr>
              <w:t xml:space="preserve"> </w:t>
            </w:r>
            <w:r w:rsidRPr="000165A7">
              <w:rPr>
                <w:rFonts w:ascii="Arial" w:hAnsi="Arial" w:cs="Arial"/>
                <w:b/>
                <w:bCs/>
                <w:color w:val="FFFFFF" w:themeColor="background1"/>
                <w:sz w:val="20"/>
              </w:rPr>
              <w:t>No.11/2008</w:t>
            </w:r>
          </w:p>
        </w:tc>
        <w:tc>
          <w:tcPr>
            <w:tcW w:w="2415" w:type="dxa"/>
            <w:vMerge/>
            <w:tcBorders>
              <w:bottom w:val="single" w:sz="18" w:space="0" w:color="auto"/>
            </w:tcBorders>
          </w:tcPr>
          <w:p w14:paraId="2E4284C2" w14:textId="77777777" w:rsidR="00DC0464" w:rsidRPr="00786F9E" w:rsidRDefault="00DC0464" w:rsidP="00BC67F6">
            <w:pPr>
              <w:jc w:val="both"/>
              <w:rPr>
                <w:rFonts w:ascii="Arial" w:hAnsi="Arial" w:cs="Arial"/>
                <w:color w:val="000000"/>
                <w:sz w:val="20"/>
                <w:u w:val="single"/>
              </w:rPr>
            </w:pPr>
          </w:p>
        </w:tc>
        <w:tc>
          <w:tcPr>
            <w:tcW w:w="4688" w:type="dxa"/>
            <w:gridSpan w:val="2"/>
            <w:vMerge/>
            <w:tcBorders>
              <w:bottom w:val="single" w:sz="18" w:space="0" w:color="auto"/>
            </w:tcBorders>
          </w:tcPr>
          <w:p w14:paraId="48EBC62A" w14:textId="77777777" w:rsidR="00DC0464" w:rsidRPr="00786F9E" w:rsidRDefault="00DC0464" w:rsidP="00BC67F6">
            <w:pPr>
              <w:jc w:val="both"/>
              <w:rPr>
                <w:rFonts w:ascii="Arial" w:hAnsi="Arial" w:cs="Arial"/>
                <w:color w:val="000000"/>
                <w:sz w:val="20"/>
              </w:rPr>
            </w:pPr>
          </w:p>
        </w:tc>
      </w:tr>
      <w:tr w:rsidR="002C1C12" w:rsidRPr="00786F9E" w14:paraId="69C5828D" w14:textId="77777777" w:rsidTr="00863ECF">
        <w:trPr>
          <w:trHeight w:val="233"/>
        </w:trPr>
        <w:tc>
          <w:tcPr>
            <w:tcW w:w="1751" w:type="dxa"/>
            <w:tcBorders>
              <w:top w:val="single" w:sz="4" w:space="0" w:color="auto"/>
              <w:bottom w:val="single" w:sz="4" w:space="0" w:color="auto"/>
            </w:tcBorders>
          </w:tcPr>
          <w:p w14:paraId="0DD8796F" w14:textId="77777777" w:rsidR="002C1C12" w:rsidRPr="00786F9E" w:rsidRDefault="002C1C12" w:rsidP="00863ECF">
            <w:pPr>
              <w:jc w:val="center"/>
              <w:rPr>
                <w:rFonts w:ascii="Arial" w:hAnsi="Arial" w:cs="Arial"/>
                <w:color w:val="000000"/>
                <w:sz w:val="20"/>
              </w:rPr>
            </w:pPr>
            <w:r w:rsidRPr="00786F9E">
              <w:rPr>
                <w:rFonts w:ascii="Arial" w:hAnsi="Arial" w:cs="Arial"/>
                <w:color w:val="000000"/>
                <w:sz w:val="20"/>
              </w:rPr>
              <w:t>S.R.No.1</w:t>
            </w:r>
            <w:r>
              <w:rPr>
                <w:rFonts w:ascii="Arial" w:hAnsi="Arial" w:cs="Arial"/>
                <w:color w:val="000000"/>
                <w:sz w:val="20"/>
              </w:rPr>
              <w:t>61</w:t>
            </w:r>
            <w:r w:rsidRPr="00786F9E">
              <w:rPr>
                <w:rFonts w:ascii="Arial" w:hAnsi="Arial" w:cs="Arial"/>
                <w:color w:val="000000"/>
                <w:sz w:val="20"/>
              </w:rPr>
              <w:t>/20</w:t>
            </w:r>
            <w:r>
              <w:rPr>
                <w:rFonts w:ascii="Arial" w:hAnsi="Arial" w:cs="Arial"/>
                <w:color w:val="000000"/>
                <w:sz w:val="20"/>
              </w:rPr>
              <w:t>1</w:t>
            </w:r>
            <w:r w:rsidRPr="00786F9E">
              <w:rPr>
                <w:rFonts w:ascii="Arial" w:hAnsi="Arial" w:cs="Arial"/>
                <w:color w:val="000000"/>
                <w:sz w:val="20"/>
              </w:rPr>
              <w:t>9</w:t>
            </w:r>
          </w:p>
        </w:tc>
        <w:tc>
          <w:tcPr>
            <w:tcW w:w="2415" w:type="dxa"/>
            <w:vMerge w:val="restart"/>
            <w:tcBorders>
              <w:top w:val="single" w:sz="4" w:space="0" w:color="auto"/>
            </w:tcBorders>
          </w:tcPr>
          <w:p w14:paraId="44B751D8" w14:textId="77777777" w:rsidR="002C1C12" w:rsidRPr="00ED7639" w:rsidRDefault="002C1C12" w:rsidP="00863ECF">
            <w:pPr>
              <w:jc w:val="both"/>
              <w:rPr>
                <w:rFonts w:ascii="Arial" w:hAnsi="Arial" w:cs="Arial"/>
                <w:i/>
                <w:iCs/>
                <w:color w:val="000000"/>
                <w:sz w:val="20"/>
              </w:rPr>
            </w:pPr>
            <w:r w:rsidRPr="00ED7639">
              <w:rPr>
                <w:rFonts w:ascii="Arial" w:hAnsi="Arial" w:cs="Arial"/>
                <w:i/>
                <w:iCs/>
                <w:color w:val="000000"/>
                <w:sz w:val="20"/>
              </w:rPr>
              <w:t>Children's Court Criminal Procedure Rules 2019</w:t>
            </w:r>
          </w:p>
        </w:tc>
        <w:tc>
          <w:tcPr>
            <w:tcW w:w="4688" w:type="dxa"/>
            <w:gridSpan w:val="2"/>
            <w:vMerge w:val="restart"/>
            <w:tcBorders>
              <w:top w:val="single" w:sz="4" w:space="0" w:color="auto"/>
            </w:tcBorders>
          </w:tcPr>
          <w:p w14:paraId="47CB9FFD" w14:textId="77777777" w:rsidR="002C1C12" w:rsidRPr="00786F9E" w:rsidRDefault="002C1C12" w:rsidP="00863ECF">
            <w:pPr>
              <w:jc w:val="both"/>
              <w:rPr>
                <w:rFonts w:ascii="Arial" w:hAnsi="Arial" w:cs="Arial"/>
                <w:color w:val="000000"/>
                <w:sz w:val="20"/>
              </w:rPr>
            </w:pPr>
            <w:r w:rsidRPr="00786F9E">
              <w:rPr>
                <w:rFonts w:ascii="Arial" w:hAnsi="Arial" w:cs="Arial"/>
                <w:color w:val="000000"/>
                <w:sz w:val="20"/>
              </w:rPr>
              <w:t>To provide for the practice and procedure of the Criminal Division of the Children’s Court, including various forms prescribed for the purposes of the Criminal Division.</w:t>
            </w:r>
          </w:p>
        </w:tc>
      </w:tr>
      <w:tr w:rsidR="002C1C12" w:rsidRPr="00786F9E" w14:paraId="389F74C9" w14:textId="77777777" w:rsidTr="00863ECF">
        <w:trPr>
          <w:trHeight w:val="243"/>
        </w:trPr>
        <w:tc>
          <w:tcPr>
            <w:tcW w:w="1751" w:type="dxa"/>
            <w:tcBorders>
              <w:top w:val="single" w:sz="4" w:space="0" w:color="auto"/>
              <w:bottom w:val="single" w:sz="4" w:space="0" w:color="auto"/>
            </w:tcBorders>
            <w:shd w:val="clear" w:color="auto" w:fill="DDDDDD"/>
          </w:tcPr>
          <w:p w14:paraId="592E4CAA" w14:textId="77777777" w:rsidR="002C1C12" w:rsidRPr="00786F9E" w:rsidRDefault="002C1C12" w:rsidP="00863ECF">
            <w:pPr>
              <w:jc w:val="center"/>
              <w:rPr>
                <w:rFonts w:ascii="Arial" w:hAnsi="Arial" w:cs="Arial"/>
                <w:color w:val="000000"/>
                <w:sz w:val="20"/>
              </w:rPr>
            </w:pPr>
            <w:r w:rsidRPr="00786F9E">
              <w:rPr>
                <w:rFonts w:ascii="Arial" w:hAnsi="Arial" w:cs="Arial"/>
                <w:color w:val="000000"/>
                <w:sz w:val="20"/>
              </w:rPr>
              <w:t xml:space="preserve">IN OPERATION </w:t>
            </w:r>
            <w:r>
              <w:rPr>
                <w:rFonts w:ascii="Arial" w:hAnsi="Arial" w:cs="Arial"/>
                <w:color w:val="000000"/>
                <w:sz w:val="20"/>
              </w:rPr>
              <w:t>22</w:t>
            </w:r>
            <w:r w:rsidRPr="00786F9E">
              <w:rPr>
                <w:rFonts w:ascii="Arial" w:hAnsi="Arial" w:cs="Arial"/>
                <w:color w:val="000000"/>
                <w:sz w:val="20"/>
              </w:rPr>
              <w:t>/</w:t>
            </w:r>
            <w:r>
              <w:rPr>
                <w:rFonts w:ascii="Arial" w:hAnsi="Arial" w:cs="Arial"/>
                <w:color w:val="000000"/>
                <w:sz w:val="20"/>
              </w:rPr>
              <w:t>12</w:t>
            </w:r>
            <w:r w:rsidRPr="00786F9E">
              <w:rPr>
                <w:rFonts w:ascii="Arial" w:hAnsi="Arial" w:cs="Arial"/>
                <w:color w:val="000000"/>
                <w:sz w:val="20"/>
              </w:rPr>
              <w:t>/201</w:t>
            </w:r>
            <w:r>
              <w:rPr>
                <w:rFonts w:ascii="Arial" w:hAnsi="Arial" w:cs="Arial"/>
                <w:color w:val="000000"/>
                <w:sz w:val="20"/>
              </w:rPr>
              <w:t>9</w:t>
            </w:r>
          </w:p>
        </w:tc>
        <w:tc>
          <w:tcPr>
            <w:tcW w:w="2415" w:type="dxa"/>
            <w:vMerge/>
          </w:tcPr>
          <w:p w14:paraId="603FEFBF" w14:textId="77777777" w:rsidR="002C1C12" w:rsidRPr="00786F9E" w:rsidRDefault="002C1C12" w:rsidP="00863ECF">
            <w:pPr>
              <w:jc w:val="both"/>
              <w:rPr>
                <w:rFonts w:ascii="Arial" w:hAnsi="Arial" w:cs="Arial"/>
                <w:color w:val="000000"/>
                <w:sz w:val="20"/>
                <w:u w:val="single"/>
              </w:rPr>
            </w:pPr>
          </w:p>
        </w:tc>
        <w:tc>
          <w:tcPr>
            <w:tcW w:w="4688" w:type="dxa"/>
            <w:gridSpan w:val="2"/>
            <w:vMerge/>
          </w:tcPr>
          <w:p w14:paraId="0FDD5200" w14:textId="77777777" w:rsidR="002C1C12" w:rsidRPr="00786F9E" w:rsidRDefault="002C1C12" w:rsidP="00863ECF">
            <w:pPr>
              <w:jc w:val="both"/>
              <w:rPr>
                <w:rFonts w:ascii="Arial" w:hAnsi="Arial" w:cs="Arial"/>
                <w:color w:val="000000"/>
                <w:sz w:val="20"/>
              </w:rPr>
            </w:pPr>
          </w:p>
        </w:tc>
      </w:tr>
      <w:tr w:rsidR="002C1C12" w:rsidRPr="00786F9E" w14:paraId="61643E7F" w14:textId="77777777" w:rsidTr="00863ECF">
        <w:trPr>
          <w:trHeight w:val="242"/>
        </w:trPr>
        <w:tc>
          <w:tcPr>
            <w:tcW w:w="1751" w:type="dxa"/>
            <w:tcBorders>
              <w:top w:val="single" w:sz="4" w:space="0" w:color="auto"/>
              <w:bottom w:val="single" w:sz="18" w:space="0" w:color="auto"/>
            </w:tcBorders>
            <w:shd w:val="clear" w:color="auto" w:fill="000000" w:themeFill="text1"/>
          </w:tcPr>
          <w:p w14:paraId="585011FE" w14:textId="77777777" w:rsidR="002C1C12" w:rsidRPr="009D12CE" w:rsidRDefault="002C1C12" w:rsidP="00863ECF">
            <w:pPr>
              <w:jc w:val="center"/>
              <w:rPr>
                <w:rFonts w:ascii="Arial" w:hAnsi="Arial" w:cs="Arial"/>
                <w:b/>
                <w:bCs/>
                <w:color w:val="000000"/>
                <w:sz w:val="20"/>
              </w:rPr>
            </w:pPr>
            <w:r w:rsidRPr="009D12CE">
              <w:rPr>
                <w:rFonts w:ascii="Arial" w:hAnsi="Arial" w:cs="Arial"/>
                <w:b/>
                <w:bCs/>
                <w:color w:val="FFFFFF" w:themeColor="background1"/>
                <w:sz w:val="20"/>
              </w:rPr>
              <w:t>REPLACES S.R. No.189/2009</w:t>
            </w:r>
          </w:p>
        </w:tc>
        <w:tc>
          <w:tcPr>
            <w:tcW w:w="2415" w:type="dxa"/>
            <w:vMerge/>
            <w:tcBorders>
              <w:bottom w:val="single" w:sz="18" w:space="0" w:color="auto"/>
            </w:tcBorders>
          </w:tcPr>
          <w:p w14:paraId="12CF2859" w14:textId="77777777" w:rsidR="002C1C12" w:rsidRPr="00786F9E" w:rsidRDefault="002C1C12" w:rsidP="00863ECF">
            <w:pPr>
              <w:jc w:val="both"/>
              <w:rPr>
                <w:rFonts w:ascii="Arial" w:hAnsi="Arial" w:cs="Arial"/>
                <w:color w:val="000000"/>
                <w:sz w:val="20"/>
                <w:u w:val="single"/>
              </w:rPr>
            </w:pPr>
          </w:p>
        </w:tc>
        <w:tc>
          <w:tcPr>
            <w:tcW w:w="4688" w:type="dxa"/>
            <w:gridSpan w:val="2"/>
            <w:vMerge/>
            <w:tcBorders>
              <w:bottom w:val="single" w:sz="18" w:space="0" w:color="auto"/>
            </w:tcBorders>
          </w:tcPr>
          <w:p w14:paraId="304BA777" w14:textId="77777777" w:rsidR="002C1C12" w:rsidRPr="00786F9E" w:rsidRDefault="002C1C12" w:rsidP="00863ECF">
            <w:pPr>
              <w:jc w:val="both"/>
              <w:rPr>
                <w:rFonts w:ascii="Arial" w:hAnsi="Arial" w:cs="Arial"/>
                <w:color w:val="000000"/>
                <w:sz w:val="20"/>
              </w:rPr>
            </w:pPr>
          </w:p>
        </w:tc>
      </w:tr>
      <w:tr w:rsidR="00DC0464" w:rsidRPr="00786F9E" w14:paraId="1AF34B6C" w14:textId="77777777" w:rsidTr="00DC0464">
        <w:trPr>
          <w:trHeight w:val="246"/>
        </w:trPr>
        <w:tc>
          <w:tcPr>
            <w:tcW w:w="1751" w:type="dxa"/>
            <w:tcBorders>
              <w:top w:val="single" w:sz="4" w:space="0" w:color="auto"/>
              <w:bottom w:val="single" w:sz="4" w:space="0" w:color="auto"/>
            </w:tcBorders>
          </w:tcPr>
          <w:p w14:paraId="44AEFA7A" w14:textId="77777777" w:rsidR="00DC0464" w:rsidRPr="00786F9E" w:rsidRDefault="00DC0464" w:rsidP="00B91847">
            <w:pPr>
              <w:keepNext/>
              <w:keepLines/>
              <w:jc w:val="center"/>
              <w:rPr>
                <w:rFonts w:ascii="Arial" w:hAnsi="Arial" w:cs="Arial"/>
                <w:color w:val="000000"/>
                <w:sz w:val="20"/>
              </w:rPr>
            </w:pPr>
            <w:r w:rsidRPr="00786F9E">
              <w:rPr>
                <w:rFonts w:ascii="Arial" w:hAnsi="Arial" w:cs="Arial"/>
                <w:color w:val="000000"/>
                <w:sz w:val="20"/>
              </w:rPr>
              <w:t>S.R.No.</w:t>
            </w:r>
            <w:r>
              <w:rPr>
                <w:rFonts w:ascii="Arial" w:hAnsi="Arial" w:cs="Arial"/>
                <w:color w:val="000000"/>
                <w:sz w:val="20"/>
              </w:rPr>
              <w:t>126/2020</w:t>
            </w:r>
          </w:p>
        </w:tc>
        <w:tc>
          <w:tcPr>
            <w:tcW w:w="2415" w:type="dxa"/>
            <w:vMerge w:val="restart"/>
            <w:tcBorders>
              <w:top w:val="single" w:sz="18" w:space="0" w:color="auto"/>
            </w:tcBorders>
          </w:tcPr>
          <w:p w14:paraId="07CBE3E8" w14:textId="1600BDAD" w:rsidR="00DC0464" w:rsidRPr="00ED7639" w:rsidRDefault="00DC0464" w:rsidP="00B91847">
            <w:pPr>
              <w:jc w:val="both"/>
              <w:rPr>
                <w:rFonts w:ascii="Arial" w:hAnsi="Arial" w:cs="Arial"/>
                <w:i/>
                <w:iCs/>
                <w:color w:val="000000"/>
                <w:sz w:val="20"/>
              </w:rPr>
            </w:pPr>
            <w:r w:rsidRPr="00ED7639">
              <w:rPr>
                <w:rFonts w:ascii="Arial" w:hAnsi="Arial" w:cs="Arial"/>
                <w:i/>
                <w:iCs/>
                <w:color w:val="000000"/>
                <w:sz w:val="20"/>
              </w:rPr>
              <w:t>Children's Court Authentication and Electronic Transmission Rules 2020</w:t>
            </w:r>
            <w:r w:rsidR="00EF0EA1">
              <w:rPr>
                <w:rFonts w:ascii="Arial" w:hAnsi="Arial" w:cs="Arial"/>
                <w:i/>
                <w:iCs/>
                <w:color w:val="000000"/>
                <w:sz w:val="20"/>
              </w:rPr>
              <w:t xml:space="preserve"> </w:t>
            </w:r>
            <w:r w:rsidR="00EF0EA1" w:rsidRPr="006356C6">
              <w:rPr>
                <w:rFonts w:ascii="Arial" w:hAnsi="Arial" w:cs="Arial"/>
                <w:color w:val="000000"/>
                <w:sz w:val="20"/>
              </w:rPr>
              <w:t>[as amended by S.R.No.10</w:t>
            </w:r>
            <w:r w:rsidR="00EF0EA1">
              <w:rPr>
                <w:rFonts w:ascii="Arial" w:hAnsi="Arial" w:cs="Arial"/>
                <w:color w:val="000000"/>
                <w:sz w:val="20"/>
              </w:rPr>
              <w:t>4</w:t>
            </w:r>
            <w:r w:rsidR="00EF0EA1" w:rsidRPr="006356C6">
              <w:rPr>
                <w:rFonts w:ascii="Arial" w:hAnsi="Arial" w:cs="Arial"/>
                <w:color w:val="000000"/>
                <w:sz w:val="20"/>
              </w:rPr>
              <w:t>/202</w:t>
            </w:r>
            <w:r w:rsidR="00EF0EA1">
              <w:rPr>
                <w:rFonts w:ascii="Arial" w:hAnsi="Arial" w:cs="Arial"/>
                <w:color w:val="000000"/>
                <w:sz w:val="20"/>
              </w:rPr>
              <w:t>3</w:t>
            </w:r>
            <w:r w:rsidR="00EF0EA1" w:rsidRPr="006356C6">
              <w:rPr>
                <w:rFonts w:ascii="Arial" w:hAnsi="Arial" w:cs="Arial"/>
                <w:color w:val="000000"/>
                <w:sz w:val="20"/>
              </w:rPr>
              <w:t>]</w:t>
            </w:r>
          </w:p>
        </w:tc>
        <w:tc>
          <w:tcPr>
            <w:tcW w:w="4688" w:type="dxa"/>
            <w:gridSpan w:val="2"/>
            <w:vMerge w:val="restart"/>
            <w:tcBorders>
              <w:top w:val="single" w:sz="18" w:space="0" w:color="auto"/>
            </w:tcBorders>
          </w:tcPr>
          <w:p w14:paraId="33F2E218" w14:textId="77777777" w:rsidR="00DC0464" w:rsidRDefault="00DC0464" w:rsidP="00B91847">
            <w:pPr>
              <w:jc w:val="both"/>
              <w:rPr>
                <w:rFonts w:ascii="Arial" w:hAnsi="Arial" w:cs="Arial"/>
                <w:color w:val="000000"/>
                <w:sz w:val="20"/>
              </w:rPr>
            </w:pPr>
            <w:r w:rsidRPr="00786F9E">
              <w:rPr>
                <w:rFonts w:ascii="Arial" w:hAnsi="Arial" w:cs="Arial"/>
                <w:color w:val="000000"/>
                <w:sz w:val="20"/>
              </w:rPr>
              <w:t xml:space="preserve">To </w:t>
            </w:r>
            <w:r>
              <w:rPr>
                <w:rFonts w:ascii="Arial" w:hAnsi="Arial" w:cs="Arial"/>
                <w:color w:val="000000"/>
                <w:sz w:val="20"/>
              </w:rPr>
              <w:t>provide for the following in the Children’s Court:</w:t>
            </w:r>
          </w:p>
          <w:p w14:paraId="07D89002" w14:textId="77777777" w:rsidR="00DC0464" w:rsidRDefault="00DC0464">
            <w:pPr>
              <w:numPr>
                <w:ilvl w:val="0"/>
                <w:numId w:val="27"/>
              </w:numPr>
              <w:ind w:left="357" w:hanging="357"/>
              <w:jc w:val="both"/>
              <w:rPr>
                <w:rFonts w:ascii="Arial" w:hAnsi="Arial" w:cs="Arial"/>
                <w:color w:val="000000"/>
                <w:sz w:val="20"/>
              </w:rPr>
            </w:pPr>
            <w:r>
              <w:rPr>
                <w:rFonts w:ascii="Arial" w:hAnsi="Arial" w:cs="Arial"/>
                <w:color w:val="000000"/>
                <w:sz w:val="20"/>
              </w:rPr>
              <w:t>the authentication of orders;</w:t>
            </w:r>
          </w:p>
          <w:p w14:paraId="1A1955AD" w14:textId="77777777" w:rsidR="00DC0464" w:rsidRDefault="00DC0464">
            <w:pPr>
              <w:numPr>
                <w:ilvl w:val="0"/>
                <w:numId w:val="27"/>
              </w:numPr>
              <w:ind w:left="357" w:hanging="357"/>
              <w:jc w:val="both"/>
              <w:rPr>
                <w:rFonts w:ascii="Arial" w:hAnsi="Arial" w:cs="Arial"/>
                <w:color w:val="000000"/>
                <w:sz w:val="20"/>
              </w:rPr>
            </w:pPr>
            <w:r>
              <w:rPr>
                <w:rFonts w:ascii="Arial" w:hAnsi="Arial" w:cs="Arial"/>
                <w:color w:val="000000"/>
                <w:sz w:val="20"/>
              </w:rPr>
              <w:t>the issue and authentication of process;</w:t>
            </w:r>
          </w:p>
          <w:p w14:paraId="58F8831F" w14:textId="77777777" w:rsidR="00DC0464" w:rsidRDefault="00DC0464">
            <w:pPr>
              <w:numPr>
                <w:ilvl w:val="0"/>
                <w:numId w:val="27"/>
              </w:numPr>
              <w:ind w:left="357" w:hanging="357"/>
              <w:jc w:val="both"/>
              <w:rPr>
                <w:rFonts w:ascii="Arial" w:hAnsi="Arial" w:cs="Arial"/>
                <w:color w:val="000000"/>
                <w:sz w:val="20"/>
              </w:rPr>
            </w:pPr>
            <w:r>
              <w:rPr>
                <w:rFonts w:ascii="Arial" w:hAnsi="Arial" w:cs="Arial"/>
                <w:color w:val="000000"/>
                <w:sz w:val="20"/>
              </w:rPr>
              <w:t>the authentication of warrants;</w:t>
            </w:r>
          </w:p>
          <w:p w14:paraId="50CB1BB8" w14:textId="4A396594" w:rsidR="00DC0464" w:rsidRPr="00786F9E" w:rsidRDefault="00DC0464">
            <w:pPr>
              <w:numPr>
                <w:ilvl w:val="0"/>
                <w:numId w:val="27"/>
              </w:numPr>
              <w:ind w:left="357" w:hanging="357"/>
              <w:jc w:val="both"/>
              <w:rPr>
                <w:rFonts w:ascii="Arial" w:hAnsi="Arial" w:cs="Arial"/>
                <w:color w:val="000000"/>
                <w:sz w:val="20"/>
              </w:rPr>
            </w:pPr>
            <w:r>
              <w:rPr>
                <w:rFonts w:ascii="Arial" w:hAnsi="Arial" w:cs="Arial"/>
                <w:color w:val="000000"/>
                <w:sz w:val="20"/>
              </w:rPr>
              <w:t>the filing of documents by electronic communication</w:t>
            </w:r>
            <w:r w:rsidR="004C018A">
              <w:rPr>
                <w:rFonts w:ascii="Arial" w:hAnsi="Arial" w:cs="Arial"/>
                <w:color w:val="000000"/>
                <w:sz w:val="20"/>
              </w:rPr>
              <w:t xml:space="preserve"> or by CMS</w:t>
            </w:r>
            <w:r>
              <w:rPr>
                <w:rFonts w:ascii="Arial" w:hAnsi="Arial" w:cs="Arial"/>
                <w:color w:val="000000"/>
                <w:sz w:val="20"/>
              </w:rPr>
              <w:t>.</w:t>
            </w:r>
          </w:p>
        </w:tc>
      </w:tr>
      <w:tr w:rsidR="00DC0464" w:rsidRPr="00786F9E" w14:paraId="233C3423" w14:textId="77777777" w:rsidTr="00DC0464">
        <w:trPr>
          <w:trHeight w:val="374"/>
        </w:trPr>
        <w:tc>
          <w:tcPr>
            <w:tcW w:w="1751" w:type="dxa"/>
            <w:tcBorders>
              <w:top w:val="single" w:sz="4" w:space="0" w:color="auto"/>
              <w:bottom w:val="single" w:sz="4" w:space="0" w:color="auto"/>
            </w:tcBorders>
            <w:shd w:val="clear" w:color="auto" w:fill="DDDDDD"/>
          </w:tcPr>
          <w:p w14:paraId="02A11F17" w14:textId="77777777" w:rsidR="00DC0464" w:rsidRPr="00786F9E" w:rsidRDefault="00DC0464" w:rsidP="001B1B95">
            <w:pPr>
              <w:jc w:val="center"/>
              <w:rPr>
                <w:rFonts w:ascii="Arial" w:hAnsi="Arial" w:cs="Arial"/>
                <w:color w:val="000000"/>
                <w:sz w:val="20"/>
              </w:rPr>
            </w:pPr>
            <w:r w:rsidRPr="00786F9E">
              <w:rPr>
                <w:rFonts w:ascii="Arial" w:hAnsi="Arial" w:cs="Arial"/>
                <w:color w:val="000000"/>
                <w:sz w:val="20"/>
              </w:rPr>
              <w:t xml:space="preserve">IN OPERATION </w:t>
            </w:r>
            <w:r>
              <w:rPr>
                <w:rFonts w:ascii="Arial" w:hAnsi="Arial" w:cs="Arial"/>
                <w:color w:val="000000"/>
                <w:sz w:val="20"/>
              </w:rPr>
              <w:t>17</w:t>
            </w:r>
            <w:r w:rsidRPr="00786F9E">
              <w:rPr>
                <w:rFonts w:ascii="Arial" w:hAnsi="Arial" w:cs="Arial"/>
                <w:color w:val="000000"/>
                <w:sz w:val="20"/>
              </w:rPr>
              <w:t>/</w:t>
            </w:r>
            <w:r>
              <w:rPr>
                <w:rFonts w:ascii="Arial" w:hAnsi="Arial" w:cs="Arial"/>
                <w:color w:val="000000"/>
                <w:sz w:val="20"/>
              </w:rPr>
              <w:t>11</w:t>
            </w:r>
            <w:r w:rsidRPr="00786F9E">
              <w:rPr>
                <w:rFonts w:ascii="Arial" w:hAnsi="Arial" w:cs="Arial"/>
                <w:color w:val="000000"/>
                <w:sz w:val="20"/>
              </w:rPr>
              <w:t>/20</w:t>
            </w:r>
            <w:r>
              <w:rPr>
                <w:rFonts w:ascii="Arial" w:hAnsi="Arial" w:cs="Arial"/>
                <w:color w:val="000000"/>
                <w:sz w:val="20"/>
              </w:rPr>
              <w:t>20</w:t>
            </w:r>
          </w:p>
        </w:tc>
        <w:tc>
          <w:tcPr>
            <w:tcW w:w="2415" w:type="dxa"/>
            <w:vMerge/>
          </w:tcPr>
          <w:p w14:paraId="7A327950" w14:textId="77777777" w:rsidR="00DC0464" w:rsidRPr="00786F9E" w:rsidRDefault="00DC0464" w:rsidP="001B1B95">
            <w:pPr>
              <w:jc w:val="both"/>
              <w:rPr>
                <w:rFonts w:ascii="Arial" w:hAnsi="Arial" w:cs="Arial"/>
                <w:color w:val="000000"/>
                <w:sz w:val="20"/>
                <w:u w:val="single"/>
              </w:rPr>
            </w:pPr>
          </w:p>
        </w:tc>
        <w:tc>
          <w:tcPr>
            <w:tcW w:w="4688" w:type="dxa"/>
            <w:gridSpan w:val="2"/>
            <w:vMerge/>
          </w:tcPr>
          <w:p w14:paraId="7D64E899" w14:textId="77777777" w:rsidR="00DC0464" w:rsidRPr="00786F9E" w:rsidRDefault="00DC0464" w:rsidP="001B1B95">
            <w:pPr>
              <w:jc w:val="both"/>
              <w:rPr>
                <w:rFonts w:ascii="Arial" w:hAnsi="Arial" w:cs="Arial"/>
                <w:color w:val="000000"/>
                <w:sz w:val="20"/>
              </w:rPr>
            </w:pPr>
          </w:p>
        </w:tc>
      </w:tr>
      <w:tr w:rsidR="00DC0464" w:rsidRPr="00786F9E" w14:paraId="5755BB66" w14:textId="77777777" w:rsidTr="00461F88">
        <w:trPr>
          <w:trHeight w:val="373"/>
        </w:trPr>
        <w:tc>
          <w:tcPr>
            <w:tcW w:w="1751" w:type="dxa"/>
            <w:tcBorders>
              <w:top w:val="single" w:sz="4" w:space="0" w:color="auto"/>
              <w:bottom w:val="single" w:sz="18" w:space="0" w:color="auto"/>
            </w:tcBorders>
            <w:shd w:val="clear" w:color="auto" w:fill="000000" w:themeFill="text1"/>
          </w:tcPr>
          <w:p w14:paraId="446188E5" w14:textId="77777777" w:rsidR="00DC0464" w:rsidRDefault="00461F88" w:rsidP="001B1B95">
            <w:pPr>
              <w:jc w:val="center"/>
              <w:rPr>
                <w:rFonts w:ascii="Arial" w:hAnsi="Arial" w:cs="Arial"/>
                <w:b/>
                <w:bCs/>
                <w:color w:val="FFFFFF" w:themeColor="background1"/>
                <w:sz w:val="20"/>
              </w:rPr>
            </w:pPr>
            <w:r w:rsidRPr="00461F88">
              <w:rPr>
                <w:rFonts w:ascii="Arial" w:hAnsi="Arial" w:cs="Arial"/>
                <w:b/>
                <w:bCs/>
                <w:color w:val="FFFFFF" w:themeColor="background1"/>
                <w:sz w:val="20"/>
              </w:rPr>
              <w:t>AMENDED</w:t>
            </w:r>
          </w:p>
          <w:p w14:paraId="125E614A" w14:textId="7F712B5E" w:rsidR="00EF0EA1" w:rsidRPr="00461F88" w:rsidRDefault="00EF0EA1" w:rsidP="001B1B95">
            <w:pPr>
              <w:jc w:val="center"/>
              <w:rPr>
                <w:rFonts w:ascii="Arial" w:hAnsi="Arial" w:cs="Arial"/>
                <w:b/>
                <w:bCs/>
                <w:color w:val="000000" w:themeColor="text1"/>
                <w:sz w:val="20"/>
              </w:rPr>
            </w:pPr>
            <w:r>
              <w:rPr>
                <w:rFonts w:ascii="Arial" w:hAnsi="Arial" w:cs="Arial"/>
                <w:b/>
                <w:bCs/>
                <w:color w:val="FFFFFF" w:themeColor="background1"/>
                <w:sz w:val="20"/>
              </w:rPr>
              <w:t>09/10/2023</w:t>
            </w:r>
          </w:p>
        </w:tc>
        <w:tc>
          <w:tcPr>
            <w:tcW w:w="2415" w:type="dxa"/>
            <w:vMerge/>
            <w:tcBorders>
              <w:bottom w:val="single" w:sz="18" w:space="0" w:color="auto"/>
            </w:tcBorders>
          </w:tcPr>
          <w:p w14:paraId="49C7184B" w14:textId="77777777" w:rsidR="00DC0464" w:rsidRPr="00B8651C" w:rsidRDefault="00DC0464" w:rsidP="001B1B95">
            <w:pPr>
              <w:jc w:val="both"/>
              <w:rPr>
                <w:rFonts w:ascii="Arial" w:hAnsi="Arial" w:cs="Arial"/>
                <w:b/>
                <w:bCs/>
                <w:color w:val="000000"/>
                <w:sz w:val="20"/>
                <w:u w:val="single"/>
              </w:rPr>
            </w:pPr>
          </w:p>
        </w:tc>
        <w:tc>
          <w:tcPr>
            <w:tcW w:w="4688" w:type="dxa"/>
            <w:gridSpan w:val="2"/>
            <w:vMerge/>
            <w:tcBorders>
              <w:bottom w:val="single" w:sz="18" w:space="0" w:color="auto"/>
            </w:tcBorders>
          </w:tcPr>
          <w:p w14:paraId="75FBC8DD" w14:textId="77777777" w:rsidR="00DC0464" w:rsidRPr="00B8651C" w:rsidRDefault="00DC0464" w:rsidP="001B1B95">
            <w:pPr>
              <w:jc w:val="both"/>
              <w:rPr>
                <w:rFonts w:ascii="Arial" w:hAnsi="Arial" w:cs="Arial"/>
                <w:b/>
                <w:bCs/>
                <w:color w:val="000000"/>
                <w:sz w:val="20"/>
              </w:rPr>
            </w:pPr>
          </w:p>
        </w:tc>
      </w:tr>
      <w:tr w:rsidR="00BB3A60" w:rsidRPr="00786F9E" w14:paraId="0539E4E2" w14:textId="77777777" w:rsidTr="001D16F3">
        <w:trPr>
          <w:trHeight w:val="246"/>
        </w:trPr>
        <w:tc>
          <w:tcPr>
            <w:tcW w:w="1751" w:type="dxa"/>
            <w:tcBorders>
              <w:top w:val="single" w:sz="18" w:space="0" w:color="auto"/>
              <w:bottom w:val="single" w:sz="4" w:space="0" w:color="auto"/>
            </w:tcBorders>
          </w:tcPr>
          <w:p w14:paraId="57A8F49C" w14:textId="77777777" w:rsidR="00BB3A60" w:rsidRPr="00786F9E" w:rsidRDefault="00BB3A60" w:rsidP="001D16F3">
            <w:pPr>
              <w:keepNext/>
              <w:keepLines/>
              <w:jc w:val="center"/>
              <w:rPr>
                <w:rFonts w:ascii="Arial" w:hAnsi="Arial" w:cs="Arial"/>
                <w:color w:val="000000"/>
                <w:sz w:val="20"/>
              </w:rPr>
            </w:pPr>
            <w:r w:rsidRPr="00786F9E">
              <w:rPr>
                <w:rFonts w:ascii="Arial" w:hAnsi="Arial" w:cs="Arial"/>
                <w:color w:val="000000"/>
                <w:sz w:val="20"/>
              </w:rPr>
              <w:t>S.R.No.</w:t>
            </w:r>
            <w:r>
              <w:rPr>
                <w:rFonts w:ascii="Arial" w:hAnsi="Arial" w:cs="Arial"/>
                <w:color w:val="000000"/>
                <w:sz w:val="20"/>
              </w:rPr>
              <w:t>127/2020</w:t>
            </w:r>
          </w:p>
        </w:tc>
        <w:tc>
          <w:tcPr>
            <w:tcW w:w="2415" w:type="dxa"/>
            <w:vMerge w:val="restart"/>
            <w:tcBorders>
              <w:top w:val="single" w:sz="18" w:space="0" w:color="auto"/>
            </w:tcBorders>
          </w:tcPr>
          <w:p w14:paraId="07BCF2F8" w14:textId="77777777" w:rsidR="00BB3A60" w:rsidRPr="00ED7639" w:rsidRDefault="00BB3A60" w:rsidP="00735DD9">
            <w:pPr>
              <w:jc w:val="both"/>
              <w:rPr>
                <w:rFonts w:ascii="Arial" w:hAnsi="Arial" w:cs="Arial"/>
                <w:i/>
                <w:iCs/>
                <w:color w:val="000000"/>
                <w:sz w:val="20"/>
              </w:rPr>
            </w:pPr>
            <w:r w:rsidRPr="00ED7639">
              <w:rPr>
                <w:rFonts w:ascii="Arial" w:hAnsi="Arial" w:cs="Arial"/>
                <w:i/>
                <w:iCs/>
                <w:color w:val="000000"/>
                <w:sz w:val="20"/>
              </w:rPr>
              <w:t>Children's Court Criminal Procedure, (Family Violence Protection) and (Personal Safety Intervention Orders) Amendment Rules 2020</w:t>
            </w:r>
          </w:p>
        </w:tc>
        <w:tc>
          <w:tcPr>
            <w:tcW w:w="4688" w:type="dxa"/>
            <w:gridSpan w:val="2"/>
            <w:vMerge w:val="restart"/>
            <w:tcBorders>
              <w:top w:val="single" w:sz="18" w:space="0" w:color="auto"/>
            </w:tcBorders>
          </w:tcPr>
          <w:p w14:paraId="76C1D5F4" w14:textId="77777777" w:rsidR="00BB3A60" w:rsidRPr="00786F9E" w:rsidRDefault="00BB3A60" w:rsidP="00ED7639">
            <w:pPr>
              <w:jc w:val="both"/>
              <w:rPr>
                <w:rFonts w:ascii="Arial" w:hAnsi="Arial" w:cs="Arial"/>
                <w:color w:val="000000"/>
                <w:sz w:val="20"/>
              </w:rPr>
            </w:pPr>
            <w:r w:rsidRPr="00786F9E">
              <w:rPr>
                <w:rFonts w:ascii="Arial" w:hAnsi="Arial" w:cs="Arial"/>
                <w:color w:val="000000"/>
                <w:sz w:val="20"/>
              </w:rPr>
              <w:t xml:space="preserve">To </w:t>
            </w:r>
            <w:r>
              <w:rPr>
                <w:rFonts w:ascii="Arial" w:hAnsi="Arial" w:cs="Arial"/>
                <w:color w:val="000000"/>
                <w:sz w:val="20"/>
              </w:rPr>
              <w:t>amend S.R.No.161/2019, 169/2018 and 94/2011 to enable filing of documents in accordance with Order 3 of S.R. No. 126/2020.</w:t>
            </w:r>
          </w:p>
        </w:tc>
      </w:tr>
      <w:tr w:rsidR="00BB3A60" w:rsidRPr="00786F9E" w14:paraId="27D7BD9D" w14:textId="77777777" w:rsidTr="00BB3A60">
        <w:trPr>
          <w:trHeight w:val="374"/>
        </w:trPr>
        <w:tc>
          <w:tcPr>
            <w:tcW w:w="1751" w:type="dxa"/>
            <w:tcBorders>
              <w:top w:val="single" w:sz="4" w:space="0" w:color="auto"/>
              <w:bottom w:val="single" w:sz="4" w:space="0" w:color="auto"/>
            </w:tcBorders>
            <w:shd w:val="clear" w:color="auto" w:fill="DDDDDD"/>
          </w:tcPr>
          <w:p w14:paraId="190E73AB" w14:textId="77777777" w:rsidR="00BB3A60" w:rsidRPr="00786F9E" w:rsidRDefault="00BB3A60" w:rsidP="00735DD9">
            <w:pPr>
              <w:jc w:val="center"/>
              <w:rPr>
                <w:rFonts w:ascii="Arial" w:hAnsi="Arial" w:cs="Arial"/>
                <w:color w:val="000000"/>
                <w:sz w:val="20"/>
              </w:rPr>
            </w:pPr>
            <w:r w:rsidRPr="00786F9E">
              <w:rPr>
                <w:rFonts w:ascii="Arial" w:hAnsi="Arial" w:cs="Arial"/>
                <w:color w:val="000000"/>
                <w:sz w:val="20"/>
              </w:rPr>
              <w:t xml:space="preserve">IN OPERATION </w:t>
            </w:r>
            <w:r>
              <w:rPr>
                <w:rFonts w:ascii="Arial" w:hAnsi="Arial" w:cs="Arial"/>
                <w:color w:val="000000"/>
                <w:sz w:val="20"/>
              </w:rPr>
              <w:t>17</w:t>
            </w:r>
            <w:r w:rsidRPr="00786F9E">
              <w:rPr>
                <w:rFonts w:ascii="Arial" w:hAnsi="Arial" w:cs="Arial"/>
                <w:color w:val="000000"/>
                <w:sz w:val="20"/>
              </w:rPr>
              <w:t>/</w:t>
            </w:r>
            <w:r>
              <w:rPr>
                <w:rFonts w:ascii="Arial" w:hAnsi="Arial" w:cs="Arial"/>
                <w:color w:val="000000"/>
                <w:sz w:val="20"/>
              </w:rPr>
              <w:t>11</w:t>
            </w:r>
            <w:r w:rsidRPr="00786F9E">
              <w:rPr>
                <w:rFonts w:ascii="Arial" w:hAnsi="Arial" w:cs="Arial"/>
                <w:color w:val="000000"/>
                <w:sz w:val="20"/>
              </w:rPr>
              <w:t>/20</w:t>
            </w:r>
            <w:r>
              <w:rPr>
                <w:rFonts w:ascii="Arial" w:hAnsi="Arial" w:cs="Arial"/>
                <w:color w:val="000000"/>
                <w:sz w:val="20"/>
              </w:rPr>
              <w:t>20</w:t>
            </w:r>
          </w:p>
        </w:tc>
        <w:tc>
          <w:tcPr>
            <w:tcW w:w="2415" w:type="dxa"/>
            <w:vMerge/>
          </w:tcPr>
          <w:p w14:paraId="5A78181F" w14:textId="77777777" w:rsidR="00BB3A60" w:rsidRPr="00786F9E" w:rsidRDefault="00BB3A60" w:rsidP="00735DD9">
            <w:pPr>
              <w:jc w:val="both"/>
              <w:rPr>
                <w:rFonts w:ascii="Arial" w:hAnsi="Arial" w:cs="Arial"/>
                <w:color w:val="000000"/>
                <w:sz w:val="20"/>
                <w:u w:val="single"/>
              </w:rPr>
            </w:pPr>
          </w:p>
        </w:tc>
        <w:tc>
          <w:tcPr>
            <w:tcW w:w="4688" w:type="dxa"/>
            <w:gridSpan w:val="2"/>
            <w:vMerge/>
          </w:tcPr>
          <w:p w14:paraId="4C425585" w14:textId="77777777" w:rsidR="00BB3A60" w:rsidRPr="00786F9E" w:rsidRDefault="00BB3A60" w:rsidP="00735DD9">
            <w:pPr>
              <w:jc w:val="both"/>
              <w:rPr>
                <w:rFonts w:ascii="Arial" w:hAnsi="Arial" w:cs="Arial"/>
                <w:color w:val="000000"/>
                <w:sz w:val="20"/>
              </w:rPr>
            </w:pPr>
          </w:p>
        </w:tc>
      </w:tr>
      <w:tr w:rsidR="00BB3A60" w:rsidRPr="00786F9E" w14:paraId="3A84079C" w14:textId="77777777" w:rsidTr="00123FFA">
        <w:trPr>
          <w:trHeight w:val="373"/>
        </w:trPr>
        <w:tc>
          <w:tcPr>
            <w:tcW w:w="1751" w:type="dxa"/>
            <w:tcBorders>
              <w:top w:val="single" w:sz="4" w:space="0" w:color="auto"/>
              <w:bottom w:val="single" w:sz="18" w:space="0" w:color="auto"/>
            </w:tcBorders>
          </w:tcPr>
          <w:p w14:paraId="3280C088" w14:textId="77777777" w:rsidR="00BB3A60" w:rsidRPr="00786F9E" w:rsidRDefault="00BB3A60" w:rsidP="00735DD9">
            <w:pPr>
              <w:jc w:val="center"/>
              <w:rPr>
                <w:rFonts w:ascii="Arial" w:hAnsi="Arial" w:cs="Arial"/>
                <w:color w:val="000000"/>
                <w:sz w:val="20"/>
              </w:rPr>
            </w:pPr>
          </w:p>
        </w:tc>
        <w:tc>
          <w:tcPr>
            <w:tcW w:w="2415" w:type="dxa"/>
            <w:vMerge/>
            <w:tcBorders>
              <w:bottom w:val="single" w:sz="18" w:space="0" w:color="auto"/>
            </w:tcBorders>
          </w:tcPr>
          <w:p w14:paraId="1066E5D2" w14:textId="77777777" w:rsidR="00BB3A60" w:rsidRPr="00786F9E" w:rsidRDefault="00BB3A60" w:rsidP="00735DD9">
            <w:pPr>
              <w:jc w:val="both"/>
              <w:rPr>
                <w:rFonts w:ascii="Arial" w:hAnsi="Arial" w:cs="Arial"/>
                <w:color w:val="000000"/>
                <w:sz w:val="20"/>
                <w:u w:val="single"/>
              </w:rPr>
            </w:pPr>
          </w:p>
        </w:tc>
        <w:tc>
          <w:tcPr>
            <w:tcW w:w="4688" w:type="dxa"/>
            <w:gridSpan w:val="2"/>
            <w:vMerge/>
            <w:tcBorders>
              <w:bottom w:val="single" w:sz="18" w:space="0" w:color="auto"/>
            </w:tcBorders>
          </w:tcPr>
          <w:p w14:paraId="568B568B" w14:textId="77777777" w:rsidR="00BB3A60" w:rsidRPr="00786F9E" w:rsidRDefault="00BB3A60" w:rsidP="00735DD9">
            <w:pPr>
              <w:jc w:val="both"/>
              <w:rPr>
                <w:rFonts w:ascii="Arial" w:hAnsi="Arial" w:cs="Arial"/>
                <w:color w:val="000000"/>
                <w:sz w:val="20"/>
              </w:rPr>
            </w:pPr>
          </w:p>
        </w:tc>
      </w:tr>
      <w:tr w:rsidR="001766D9" w:rsidRPr="00786F9E" w14:paraId="3A826136" w14:textId="77777777" w:rsidTr="00123FFA">
        <w:trPr>
          <w:trHeight w:val="246"/>
        </w:trPr>
        <w:tc>
          <w:tcPr>
            <w:tcW w:w="1751" w:type="dxa"/>
            <w:tcBorders>
              <w:top w:val="single" w:sz="18" w:space="0" w:color="auto"/>
              <w:bottom w:val="single" w:sz="4" w:space="0" w:color="auto"/>
            </w:tcBorders>
          </w:tcPr>
          <w:p w14:paraId="1A91F1E6" w14:textId="77777777" w:rsidR="001766D9" w:rsidRPr="00786F9E" w:rsidRDefault="001766D9" w:rsidP="00CC0CD9">
            <w:pPr>
              <w:keepNext/>
              <w:keepLines/>
              <w:jc w:val="center"/>
              <w:rPr>
                <w:rFonts w:ascii="Arial" w:hAnsi="Arial" w:cs="Arial"/>
                <w:color w:val="000000"/>
                <w:sz w:val="20"/>
              </w:rPr>
            </w:pPr>
            <w:r w:rsidRPr="00786F9E">
              <w:rPr>
                <w:rFonts w:ascii="Arial" w:hAnsi="Arial" w:cs="Arial"/>
                <w:color w:val="000000"/>
                <w:sz w:val="20"/>
              </w:rPr>
              <w:t>S.R.No.</w:t>
            </w:r>
            <w:r>
              <w:rPr>
                <w:rFonts w:ascii="Arial" w:hAnsi="Arial" w:cs="Arial"/>
                <w:color w:val="000000"/>
                <w:sz w:val="20"/>
              </w:rPr>
              <w:t>22/2021</w:t>
            </w:r>
          </w:p>
        </w:tc>
        <w:tc>
          <w:tcPr>
            <w:tcW w:w="2415" w:type="dxa"/>
            <w:vMerge w:val="restart"/>
            <w:tcBorders>
              <w:top w:val="single" w:sz="18" w:space="0" w:color="auto"/>
            </w:tcBorders>
          </w:tcPr>
          <w:p w14:paraId="6BF9D16E" w14:textId="51E46E3B" w:rsidR="001766D9" w:rsidRPr="00ED7639" w:rsidRDefault="001766D9" w:rsidP="00CC0CD9">
            <w:pPr>
              <w:jc w:val="both"/>
              <w:rPr>
                <w:rFonts w:ascii="Arial" w:hAnsi="Arial" w:cs="Arial"/>
                <w:i/>
                <w:iCs/>
                <w:color w:val="000000"/>
                <w:sz w:val="20"/>
              </w:rPr>
            </w:pPr>
            <w:r w:rsidRPr="00ED7639">
              <w:rPr>
                <w:rFonts w:ascii="Arial" w:hAnsi="Arial" w:cs="Arial"/>
                <w:i/>
                <w:iCs/>
                <w:color w:val="000000"/>
                <w:sz w:val="20"/>
              </w:rPr>
              <w:t>Children</w:t>
            </w:r>
            <w:r>
              <w:rPr>
                <w:rFonts w:ascii="Arial" w:hAnsi="Arial" w:cs="Arial"/>
                <w:i/>
                <w:iCs/>
                <w:color w:val="000000"/>
                <w:sz w:val="20"/>
              </w:rPr>
              <w:t xml:space="preserve">, Youth and Families (Children’s Court Judicial Registrars) </w:t>
            </w:r>
            <w:r w:rsidRPr="00ED7639">
              <w:rPr>
                <w:rFonts w:ascii="Arial" w:hAnsi="Arial" w:cs="Arial"/>
                <w:i/>
                <w:iCs/>
                <w:color w:val="000000"/>
                <w:sz w:val="20"/>
              </w:rPr>
              <w:t>Rules 202</w:t>
            </w:r>
            <w:r>
              <w:rPr>
                <w:rFonts w:ascii="Arial" w:hAnsi="Arial" w:cs="Arial"/>
                <w:i/>
                <w:iCs/>
                <w:color w:val="000000"/>
                <w:sz w:val="20"/>
              </w:rPr>
              <w:t>1</w:t>
            </w:r>
          </w:p>
        </w:tc>
        <w:tc>
          <w:tcPr>
            <w:tcW w:w="4688" w:type="dxa"/>
            <w:gridSpan w:val="2"/>
            <w:vMerge w:val="restart"/>
            <w:tcBorders>
              <w:top w:val="single" w:sz="18" w:space="0" w:color="auto"/>
            </w:tcBorders>
          </w:tcPr>
          <w:p w14:paraId="69E450BC" w14:textId="77777777" w:rsidR="001766D9" w:rsidRDefault="001766D9" w:rsidP="00312432">
            <w:pPr>
              <w:numPr>
                <w:ilvl w:val="0"/>
                <w:numId w:val="34"/>
              </w:numPr>
              <w:spacing w:before="120"/>
              <w:ind w:left="357" w:hanging="357"/>
              <w:jc w:val="both"/>
              <w:rPr>
                <w:rFonts w:ascii="Arial" w:hAnsi="Arial" w:cs="Arial"/>
                <w:color w:val="000000"/>
                <w:sz w:val="20"/>
              </w:rPr>
            </w:pPr>
            <w:r>
              <w:rPr>
                <w:rFonts w:ascii="Arial" w:hAnsi="Arial" w:cs="Arial"/>
                <w:color w:val="000000"/>
                <w:sz w:val="20"/>
              </w:rPr>
              <w:t>To prescribe proceedings that may be dealt with by the ChCV constituted by a judicial registrar.</w:t>
            </w:r>
          </w:p>
          <w:p w14:paraId="76FA2C29" w14:textId="77777777" w:rsidR="001766D9" w:rsidRDefault="001766D9" w:rsidP="00312432">
            <w:pPr>
              <w:numPr>
                <w:ilvl w:val="0"/>
                <w:numId w:val="34"/>
              </w:numPr>
              <w:ind w:left="357" w:hanging="357"/>
              <w:jc w:val="both"/>
              <w:rPr>
                <w:rFonts w:ascii="Arial" w:hAnsi="Arial" w:cs="Arial"/>
                <w:color w:val="000000"/>
                <w:sz w:val="20"/>
              </w:rPr>
            </w:pPr>
            <w:r>
              <w:rPr>
                <w:rFonts w:ascii="Arial" w:hAnsi="Arial" w:cs="Arial"/>
                <w:color w:val="000000"/>
                <w:sz w:val="20"/>
              </w:rPr>
              <w:t>To delegate to judicial registrars some of the powers of the ChCV.</w:t>
            </w:r>
          </w:p>
          <w:p w14:paraId="767D285D" w14:textId="77777777" w:rsidR="001766D9" w:rsidRPr="00307CDE" w:rsidRDefault="001766D9" w:rsidP="00312432">
            <w:pPr>
              <w:numPr>
                <w:ilvl w:val="0"/>
                <w:numId w:val="34"/>
              </w:numPr>
              <w:ind w:left="357" w:hanging="357"/>
              <w:jc w:val="both"/>
              <w:rPr>
                <w:rFonts w:ascii="Arial" w:hAnsi="Arial" w:cs="Arial"/>
                <w:color w:val="000000"/>
                <w:sz w:val="20"/>
              </w:rPr>
            </w:pPr>
            <w:r>
              <w:rPr>
                <w:rFonts w:ascii="Arial" w:hAnsi="Arial" w:cs="Arial"/>
                <w:color w:val="000000"/>
                <w:sz w:val="20"/>
              </w:rPr>
              <w:t>To establish a procedure for the review by the ChCV of a determination of the Court constituted by a judicial registrar.</w:t>
            </w:r>
          </w:p>
        </w:tc>
      </w:tr>
      <w:tr w:rsidR="001766D9" w:rsidRPr="00786F9E" w14:paraId="3D8B9F47" w14:textId="77777777" w:rsidTr="00BB3A60">
        <w:trPr>
          <w:trHeight w:val="527"/>
        </w:trPr>
        <w:tc>
          <w:tcPr>
            <w:tcW w:w="1751" w:type="dxa"/>
            <w:tcBorders>
              <w:top w:val="single" w:sz="4" w:space="0" w:color="auto"/>
              <w:bottom w:val="single" w:sz="4" w:space="0" w:color="auto"/>
            </w:tcBorders>
            <w:shd w:val="clear" w:color="auto" w:fill="DDDDDD"/>
          </w:tcPr>
          <w:p w14:paraId="36D81DF9" w14:textId="77777777" w:rsidR="001766D9" w:rsidRPr="00786F9E" w:rsidRDefault="001766D9" w:rsidP="00627866">
            <w:pPr>
              <w:spacing w:before="120"/>
              <w:jc w:val="center"/>
              <w:rPr>
                <w:rFonts w:ascii="Arial" w:hAnsi="Arial" w:cs="Arial"/>
                <w:color w:val="000000"/>
                <w:sz w:val="20"/>
              </w:rPr>
            </w:pPr>
            <w:r w:rsidRPr="00786F9E">
              <w:rPr>
                <w:rFonts w:ascii="Arial" w:hAnsi="Arial" w:cs="Arial"/>
                <w:color w:val="000000"/>
                <w:sz w:val="20"/>
              </w:rPr>
              <w:t xml:space="preserve">IN OPERATION </w:t>
            </w:r>
            <w:r>
              <w:rPr>
                <w:rFonts w:ascii="Arial" w:hAnsi="Arial" w:cs="Arial"/>
                <w:color w:val="000000"/>
                <w:sz w:val="20"/>
              </w:rPr>
              <w:t>25</w:t>
            </w:r>
            <w:r w:rsidRPr="00786F9E">
              <w:rPr>
                <w:rFonts w:ascii="Arial" w:hAnsi="Arial" w:cs="Arial"/>
                <w:color w:val="000000"/>
                <w:sz w:val="20"/>
              </w:rPr>
              <w:t>/</w:t>
            </w:r>
            <w:r>
              <w:rPr>
                <w:rFonts w:ascii="Arial" w:hAnsi="Arial" w:cs="Arial"/>
                <w:color w:val="000000"/>
                <w:sz w:val="20"/>
              </w:rPr>
              <w:t>03</w:t>
            </w:r>
            <w:r w:rsidRPr="00786F9E">
              <w:rPr>
                <w:rFonts w:ascii="Arial" w:hAnsi="Arial" w:cs="Arial"/>
                <w:color w:val="000000"/>
                <w:sz w:val="20"/>
              </w:rPr>
              <w:t>/20</w:t>
            </w:r>
            <w:r>
              <w:rPr>
                <w:rFonts w:ascii="Arial" w:hAnsi="Arial" w:cs="Arial"/>
                <w:color w:val="000000"/>
                <w:sz w:val="20"/>
              </w:rPr>
              <w:t>21</w:t>
            </w:r>
          </w:p>
        </w:tc>
        <w:tc>
          <w:tcPr>
            <w:tcW w:w="2415" w:type="dxa"/>
            <w:vMerge/>
          </w:tcPr>
          <w:p w14:paraId="1C02ACA1" w14:textId="77777777" w:rsidR="001766D9" w:rsidRPr="00786F9E" w:rsidRDefault="001766D9" w:rsidP="001B1B95">
            <w:pPr>
              <w:jc w:val="both"/>
              <w:rPr>
                <w:rFonts w:ascii="Arial" w:hAnsi="Arial" w:cs="Arial"/>
                <w:color w:val="000000"/>
                <w:sz w:val="20"/>
                <w:u w:val="single"/>
              </w:rPr>
            </w:pPr>
          </w:p>
        </w:tc>
        <w:tc>
          <w:tcPr>
            <w:tcW w:w="4688" w:type="dxa"/>
            <w:gridSpan w:val="2"/>
            <w:vMerge/>
          </w:tcPr>
          <w:p w14:paraId="2DA567CB" w14:textId="77777777" w:rsidR="001766D9" w:rsidRPr="00786F9E" w:rsidRDefault="001766D9" w:rsidP="001B1B95">
            <w:pPr>
              <w:jc w:val="both"/>
              <w:rPr>
                <w:rFonts w:ascii="Arial" w:hAnsi="Arial" w:cs="Arial"/>
                <w:color w:val="000000"/>
                <w:sz w:val="20"/>
              </w:rPr>
            </w:pPr>
          </w:p>
        </w:tc>
      </w:tr>
      <w:tr w:rsidR="001766D9" w:rsidRPr="00786F9E" w14:paraId="50CDF9D9" w14:textId="77777777" w:rsidTr="002B25A3">
        <w:trPr>
          <w:trHeight w:val="526"/>
        </w:trPr>
        <w:tc>
          <w:tcPr>
            <w:tcW w:w="4166" w:type="dxa"/>
            <w:gridSpan w:val="2"/>
            <w:tcBorders>
              <w:top w:val="single" w:sz="4" w:space="0" w:color="auto"/>
              <w:bottom w:val="single" w:sz="18" w:space="0" w:color="auto"/>
            </w:tcBorders>
            <w:shd w:val="clear" w:color="auto" w:fill="000000" w:themeFill="text1"/>
          </w:tcPr>
          <w:p w14:paraId="5021484A" w14:textId="30BBE727" w:rsidR="001766D9" w:rsidRDefault="001766D9" w:rsidP="001B1B95">
            <w:pPr>
              <w:spacing w:before="80"/>
              <w:jc w:val="both"/>
              <w:rPr>
                <w:rFonts w:ascii="Arial" w:hAnsi="Arial" w:cs="Arial"/>
                <w:b/>
                <w:bCs/>
                <w:color w:val="FFFFFF" w:themeColor="background1"/>
                <w:sz w:val="20"/>
              </w:rPr>
            </w:pPr>
            <w:r w:rsidRPr="000165A7">
              <w:rPr>
                <w:rFonts w:ascii="Arial" w:hAnsi="Arial" w:cs="Arial"/>
                <w:b/>
                <w:bCs/>
                <w:color w:val="FFFFFF" w:themeColor="background1"/>
                <w:sz w:val="20"/>
              </w:rPr>
              <w:t>AMENDED BY S.R.No.</w:t>
            </w:r>
            <w:r>
              <w:rPr>
                <w:rFonts w:ascii="Arial" w:hAnsi="Arial" w:cs="Arial"/>
                <w:b/>
                <w:bCs/>
                <w:color w:val="FFFFFF" w:themeColor="background1"/>
                <w:sz w:val="20"/>
              </w:rPr>
              <w:t>90</w:t>
            </w:r>
            <w:r w:rsidRPr="000165A7">
              <w:rPr>
                <w:rFonts w:ascii="Arial" w:hAnsi="Arial" w:cs="Arial"/>
                <w:b/>
                <w:bCs/>
                <w:color w:val="FFFFFF" w:themeColor="background1"/>
                <w:sz w:val="20"/>
              </w:rPr>
              <w:t>/2021 AS AND FROM 23/07/2021</w:t>
            </w:r>
            <w:r>
              <w:rPr>
                <w:rFonts w:ascii="Arial" w:hAnsi="Arial" w:cs="Arial"/>
                <w:b/>
                <w:bCs/>
                <w:color w:val="FFFFFF" w:themeColor="background1"/>
                <w:sz w:val="20"/>
              </w:rPr>
              <w:t>.</w:t>
            </w:r>
            <w:r w:rsidR="00E95669">
              <w:rPr>
                <w:rFonts w:ascii="Arial" w:hAnsi="Arial" w:cs="Arial"/>
                <w:b/>
                <w:bCs/>
                <w:color w:val="FFFFFF" w:themeColor="background1"/>
                <w:sz w:val="20"/>
              </w:rPr>
              <w:t xml:space="preserve">  FURTHER AMENDED BY S.R.No.</w:t>
            </w:r>
            <w:r w:rsidR="001B1B95">
              <w:rPr>
                <w:rFonts w:ascii="Arial" w:hAnsi="Arial" w:cs="Arial"/>
                <w:b/>
                <w:bCs/>
                <w:color w:val="FFFFFF" w:themeColor="background1"/>
                <w:sz w:val="20"/>
              </w:rPr>
              <w:t>70</w:t>
            </w:r>
            <w:r w:rsidR="00E95669">
              <w:rPr>
                <w:rFonts w:ascii="Arial" w:hAnsi="Arial" w:cs="Arial"/>
                <w:b/>
                <w:bCs/>
                <w:color w:val="FFFFFF" w:themeColor="background1"/>
                <w:sz w:val="20"/>
              </w:rPr>
              <w:t>/2023 AS AND FROM 10/07/202</w:t>
            </w:r>
            <w:r w:rsidR="00017432">
              <w:rPr>
                <w:rFonts w:ascii="Arial" w:hAnsi="Arial" w:cs="Arial"/>
                <w:b/>
                <w:bCs/>
                <w:color w:val="FFFFFF" w:themeColor="background1"/>
                <w:sz w:val="20"/>
              </w:rPr>
              <w:t>3</w:t>
            </w:r>
            <w:r w:rsidR="00E95669">
              <w:rPr>
                <w:rFonts w:ascii="Arial" w:hAnsi="Arial" w:cs="Arial"/>
                <w:b/>
                <w:bCs/>
                <w:color w:val="FFFFFF" w:themeColor="background1"/>
                <w:sz w:val="20"/>
              </w:rPr>
              <w:t>.</w:t>
            </w:r>
          </w:p>
          <w:p w14:paraId="1232438B" w14:textId="17E89177" w:rsidR="001766D9" w:rsidRPr="001766D9" w:rsidRDefault="001766D9" w:rsidP="00CC0CD9">
            <w:pPr>
              <w:jc w:val="both"/>
              <w:rPr>
                <w:rFonts w:ascii="Arial" w:hAnsi="Arial" w:cs="Arial"/>
                <w:color w:val="000000"/>
                <w:sz w:val="12"/>
                <w:szCs w:val="16"/>
                <w:u w:val="single"/>
              </w:rPr>
            </w:pPr>
          </w:p>
        </w:tc>
        <w:tc>
          <w:tcPr>
            <w:tcW w:w="4688" w:type="dxa"/>
            <w:gridSpan w:val="2"/>
            <w:vMerge/>
            <w:tcBorders>
              <w:bottom w:val="single" w:sz="18" w:space="0" w:color="auto"/>
            </w:tcBorders>
          </w:tcPr>
          <w:p w14:paraId="2D55D4B5" w14:textId="77777777" w:rsidR="001766D9" w:rsidRPr="00786F9E" w:rsidRDefault="001766D9" w:rsidP="00CC0CD9">
            <w:pPr>
              <w:jc w:val="both"/>
              <w:rPr>
                <w:rFonts w:ascii="Arial" w:hAnsi="Arial" w:cs="Arial"/>
                <w:color w:val="000000"/>
                <w:sz w:val="20"/>
              </w:rPr>
            </w:pPr>
          </w:p>
        </w:tc>
      </w:tr>
      <w:tr w:rsidR="00123FFA" w:rsidRPr="00786F9E" w14:paraId="1AD80E0E" w14:textId="77777777" w:rsidTr="00863ECF">
        <w:trPr>
          <w:trHeight w:val="233"/>
        </w:trPr>
        <w:tc>
          <w:tcPr>
            <w:tcW w:w="1751" w:type="dxa"/>
            <w:tcBorders>
              <w:top w:val="single" w:sz="4" w:space="0" w:color="auto"/>
              <w:bottom w:val="single" w:sz="4" w:space="0" w:color="auto"/>
            </w:tcBorders>
          </w:tcPr>
          <w:p w14:paraId="5A4440DF" w14:textId="356DB8C0" w:rsidR="00123FFA" w:rsidRPr="00786F9E" w:rsidRDefault="00123FFA" w:rsidP="00863ECF">
            <w:pPr>
              <w:keepNext/>
              <w:keepLines/>
              <w:jc w:val="center"/>
              <w:rPr>
                <w:rFonts w:ascii="Arial" w:hAnsi="Arial" w:cs="Arial"/>
                <w:color w:val="000000"/>
                <w:sz w:val="20"/>
              </w:rPr>
            </w:pPr>
            <w:r w:rsidRPr="00786F9E">
              <w:rPr>
                <w:rFonts w:ascii="Arial" w:hAnsi="Arial" w:cs="Arial"/>
                <w:color w:val="000000"/>
                <w:sz w:val="20"/>
              </w:rPr>
              <w:t>S.R.No.</w:t>
            </w:r>
            <w:r>
              <w:rPr>
                <w:rFonts w:ascii="Arial" w:hAnsi="Arial" w:cs="Arial"/>
                <w:color w:val="000000"/>
                <w:sz w:val="20"/>
              </w:rPr>
              <w:t>113</w:t>
            </w:r>
            <w:r w:rsidRPr="00786F9E">
              <w:rPr>
                <w:rFonts w:ascii="Arial" w:hAnsi="Arial" w:cs="Arial"/>
                <w:color w:val="000000"/>
                <w:sz w:val="20"/>
              </w:rPr>
              <w:t>/20</w:t>
            </w:r>
            <w:r>
              <w:rPr>
                <w:rFonts w:ascii="Arial" w:hAnsi="Arial" w:cs="Arial"/>
                <w:color w:val="000000"/>
                <w:sz w:val="20"/>
              </w:rPr>
              <w:t>2</w:t>
            </w:r>
            <w:r w:rsidRPr="00786F9E">
              <w:rPr>
                <w:rFonts w:ascii="Arial" w:hAnsi="Arial" w:cs="Arial"/>
                <w:color w:val="000000"/>
                <w:sz w:val="20"/>
              </w:rPr>
              <w:t>1</w:t>
            </w:r>
          </w:p>
        </w:tc>
        <w:tc>
          <w:tcPr>
            <w:tcW w:w="2415" w:type="dxa"/>
            <w:vMerge w:val="restart"/>
            <w:tcBorders>
              <w:top w:val="single" w:sz="4" w:space="0" w:color="auto"/>
            </w:tcBorders>
          </w:tcPr>
          <w:p w14:paraId="077980BC" w14:textId="6969363C" w:rsidR="00123FFA" w:rsidRPr="00ED7639" w:rsidRDefault="00123FFA" w:rsidP="00863ECF">
            <w:pPr>
              <w:jc w:val="both"/>
              <w:rPr>
                <w:rFonts w:ascii="Arial" w:hAnsi="Arial" w:cs="Arial"/>
                <w:i/>
                <w:iCs/>
                <w:color w:val="000000"/>
                <w:sz w:val="20"/>
              </w:rPr>
            </w:pPr>
            <w:r w:rsidRPr="00ED7639">
              <w:rPr>
                <w:rFonts w:ascii="Arial" w:hAnsi="Arial" w:cs="Arial"/>
                <w:i/>
                <w:iCs/>
                <w:color w:val="000000"/>
                <w:sz w:val="20"/>
              </w:rPr>
              <w:t>Children's Court (Personal Safety Intervention Orders) Rules 20</w:t>
            </w:r>
            <w:r>
              <w:rPr>
                <w:rFonts w:ascii="Arial" w:hAnsi="Arial" w:cs="Arial"/>
                <w:i/>
                <w:iCs/>
                <w:color w:val="000000"/>
                <w:sz w:val="20"/>
              </w:rPr>
              <w:t>2</w:t>
            </w:r>
            <w:r w:rsidRPr="00ED7639">
              <w:rPr>
                <w:rFonts w:ascii="Arial" w:hAnsi="Arial" w:cs="Arial"/>
                <w:i/>
                <w:iCs/>
                <w:color w:val="000000"/>
                <w:sz w:val="20"/>
              </w:rPr>
              <w:t>1</w:t>
            </w:r>
          </w:p>
        </w:tc>
        <w:tc>
          <w:tcPr>
            <w:tcW w:w="4688" w:type="dxa"/>
            <w:gridSpan w:val="2"/>
            <w:vMerge w:val="restart"/>
            <w:tcBorders>
              <w:top w:val="single" w:sz="4" w:space="0" w:color="auto"/>
            </w:tcBorders>
          </w:tcPr>
          <w:p w14:paraId="5B4C57FB" w14:textId="77777777" w:rsidR="00123FFA" w:rsidRPr="00786F9E" w:rsidRDefault="00123FFA" w:rsidP="00863ECF">
            <w:pPr>
              <w:jc w:val="both"/>
              <w:rPr>
                <w:rFonts w:ascii="Arial" w:hAnsi="Arial" w:cs="Arial"/>
                <w:color w:val="000000"/>
                <w:sz w:val="20"/>
              </w:rPr>
            </w:pPr>
            <w:r w:rsidRPr="00786F9E">
              <w:rPr>
                <w:rFonts w:ascii="Arial" w:hAnsi="Arial" w:cs="Arial"/>
                <w:color w:val="000000"/>
                <w:sz w:val="20"/>
              </w:rPr>
              <w:t>To make rules of procedure for proceedings in the Children’s Court of Victoria under the PSIA.</w:t>
            </w:r>
          </w:p>
        </w:tc>
      </w:tr>
      <w:tr w:rsidR="00123FFA" w:rsidRPr="00786F9E" w14:paraId="6E6ED909" w14:textId="77777777" w:rsidTr="00123FFA">
        <w:trPr>
          <w:trHeight w:val="241"/>
        </w:trPr>
        <w:tc>
          <w:tcPr>
            <w:tcW w:w="1751" w:type="dxa"/>
            <w:tcBorders>
              <w:top w:val="single" w:sz="4" w:space="0" w:color="auto"/>
              <w:bottom w:val="single" w:sz="4" w:space="0" w:color="auto"/>
            </w:tcBorders>
            <w:shd w:val="clear" w:color="auto" w:fill="DDDDDD"/>
          </w:tcPr>
          <w:p w14:paraId="6D9FE8B4" w14:textId="57CE75BE" w:rsidR="00123FFA" w:rsidRPr="00786F9E" w:rsidRDefault="00123FFA" w:rsidP="00863ECF">
            <w:pPr>
              <w:spacing w:before="40" w:after="40"/>
              <w:jc w:val="center"/>
              <w:rPr>
                <w:rFonts w:ascii="Arial" w:hAnsi="Arial" w:cs="Arial"/>
                <w:color w:val="000000"/>
                <w:sz w:val="20"/>
              </w:rPr>
            </w:pPr>
            <w:r w:rsidRPr="00786F9E">
              <w:rPr>
                <w:rFonts w:ascii="Arial" w:hAnsi="Arial" w:cs="Arial"/>
                <w:color w:val="000000"/>
                <w:sz w:val="20"/>
              </w:rPr>
              <w:t>IN OPERATION 0</w:t>
            </w:r>
            <w:r>
              <w:rPr>
                <w:rFonts w:ascii="Arial" w:hAnsi="Arial" w:cs="Arial"/>
                <w:color w:val="000000"/>
                <w:sz w:val="20"/>
              </w:rPr>
              <w:t>1</w:t>
            </w:r>
            <w:r w:rsidRPr="00786F9E">
              <w:rPr>
                <w:rFonts w:ascii="Arial" w:hAnsi="Arial" w:cs="Arial"/>
                <w:color w:val="000000"/>
                <w:sz w:val="20"/>
              </w:rPr>
              <w:t>/09/20</w:t>
            </w:r>
            <w:r>
              <w:rPr>
                <w:rFonts w:ascii="Arial" w:hAnsi="Arial" w:cs="Arial"/>
                <w:color w:val="000000"/>
                <w:sz w:val="20"/>
              </w:rPr>
              <w:t>2</w:t>
            </w:r>
            <w:r w:rsidRPr="00786F9E">
              <w:rPr>
                <w:rFonts w:ascii="Arial" w:hAnsi="Arial" w:cs="Arial"/>
                <w:color w:val="000000"/>
                <w:sz w:val="20"/>
              </w:rPr>
              <w:t>1</w:t>
            </w:r>
          </w:p>
        </w:tc>
        <w:tc>
          <w:tcPr>
            <w:tcW w:w="2415" w:type="dxa"/>
            <w:vMerge/>
          </w:tcPr>
          <w:p w14:paraId="2AAF3562" w14:textId="77777777" w:rsidR="00123FFA" w:rsidRPr="00786F9E" w:rsidRDefault="00123FFA" w:rsidP="00863ECF">
            <w:pPr>
              <w:jc w:val="both"/>
              <w:rPr>
                <w:rFonts w:ascii="Arial" w:hAnsi="Arial" w:cs="Arial"/>
                <w:color w:val="000000"/>
                <w:sz w:val="20"/>
                <w:u w:val="single"/>
              </w:rPr>
            </w:pPr>
          </w:p>
        </w:tc>
        <w:tc>
          <w:tcPr>
            <w:tcW w:w="4688" w:type="dxa"/>
            <w:gridSpan w:val="2"/>
            <w:vMerge/>
          </w:tcPr>
          <w:p w14:paraId="1E9FAAF9" w14:textId="77777777" w:rsidR="00123FFA" w:rsidRPr="00786F9E" w:rsidRDefault="00123FFA" w:rsidP="00863ECF">
            <w:pPr>
              <w:jc w:val="both"/>
              <w:rPr>
                <w:rFonts w:ascii="Arial" w:hAnsi="Arial" w:cs="Arial"/>
                <w:color w:val="000000"/>
                <w:sz w:val="20"/>
              </w:rPr>
            </w:pPr>
          </w:p>
        </w:tc>
      </w:tr>
      <w:tr w:rsidR="00123FFA" w:rsidRPr="00786F9E" w14:paraId="4F37AC2C" w14:textId="77777777" w:rsidTr="00123FFA">
        <w:trPr>
          <w:trHeight w:val="241"/>
        </w:trPr>
        <w:tc>
          <w:tcPr>
            <w:tcW w:w="1751" w:type="dxa"/>
            <w:tcBorders>
              <w:top w:val="single" w:sz="4" w:space="0" w:color="auto"/>
              <w:bottom w:val="single" w:sz="18" w:space="0" w:color="auto"/>
            </w:tcBorders>
            <w:shd w:val="clear" w:color="auto" w:fill="000000" w:themeFill="text1"/>
          </w:tcPr>
          <w:p w14:paraId="0C548891" w14:textId="155B2FA5" w:rsidR="00123FFA" w:rsidRPr="00786F9E" w:rsidRDefault="00123FFA" w:rsidP="00863ECF">
            <w:pPr>
              <w:spacing w:before="40" w:after="40"/>
              <w:jc w:val="center"/>
              <w:rPr>
                <w:rFonts w:ascii="Arial" w:hAnsi="Arial" w:cs="Arial"/>
                <w:color w:val="000000"/>
                <w:sz w:val="20"/>
              </w:rPr>
            </w:pPr>
            <w:r w:rsidRPr="009D12CE">
              <w:rPr>
                <w:rFonts w:ascii="Arial" w:hAnsi="Arial" w:cs="Arial"/>
                <w:b/>
                <w:bCs/>
                <w:color w:val="FFFFFF" w:themeColor="background1"/>
                <w:sz w:val="20"/>
              </w:rPr>
              <w:t>REPLACES S.R. No.</w:t>
            </w:r>
            <w:r>
              <w:rPr>
                <w:rFonts w:ascii="Arial" w:hAnsi="Arial" w:cs="Arial"/>
                <w:b/>
                <w:bCs/>
                <w:color w:val="FFFFFF" w:themeColor="background1"/>
                <w:sz w:val="20"/>
              </w:rPr>
              <w:t>94</w:t>
            </w:r>
            <w:r w:rsidRPr="009D12CE">
              <w:rPr>
                <w:rFonts w:ascii="Arial" w:hAnsi="Arial" w:cs="Arial"/>
                <w:b/>
                <w:bCs/>
                <w:color w:val="FFFFFF" w:themeColor="background1"/>
                <w:sz w:val="20"/>
              </w:rPr>
              <w:t>/20</w:t>
            </w:r>
            <w:r>
              <w:rPr>
                <w:rFonts w:ascii="Arial" w:hAnsi="Arial" w:cs="Arial"/>
                <w:b/>
                <w:bCs/>
                <w:color w:val="FFFFFF" w:themeColor="background1"/>
                <w:sz w:val="20"/>
              </w:rPr>
              <w:t>11</w:t>
            </w:r>
          </w:p>
        </w:tc>
        <w:tc>
          <w:tcPr>
            <w:tcW w:w="2415" w:type="dxa"/>
            <w:vMerge/>
            <w:tcBorders>
              <w:bottom w:val="single" w:sz="18" w:space="0" w:color="auto"/>
            </w:tcBorders>
          </w:tcPr>
          <w:p w14:paraId="2207DFF8" w14:textId="77777777" w:rsidR="00123FFA" w:rsidRPr="00786F9E" w:rsidRDefault="00123FFA" w:rsidP="00863ECF">
            <w:pPr>
              <w:jc w:val="both"/>
              <w:rPr>
                <w:rFonts w:ascii="Arial" w:hAnsi="Arial" w:cs="Arial"/>
                <w:color w:val="000000"/>
                <w:sz w:val="20"/>
                <w:u w:val="single"/>
              </w:rPr>
            </w:pPr>
          </w:p>
        </w:tc>
        <w:tc>
          <w:tcPr>
            <w:tcW w:w="4688" w:type="dxa"/>
            <w:gridSpan w:val="2"/>
            <w:vMerge/>
            <w:tcBorders>
              <w:bottom w:val="single" w:sz="18" w:space="0" w:color="auto"/>
            </w:tcBorders>
          </w:tcPr>
          <w:p w14:paraId="2327F6E6" w14:textId="77777777" w:rsidR="00123FFA" w:rsidRPr="00786F9E" w:rsidRDefault="00123FFA" w:rsidP="00863ECF">
            <w:pPr>
              <w:jc w:val="both"/>
              <w:rPr>
                <w:rFonts w:ascii="Arial" w:hAnsi="Arial" w:cs="Arial"/>
                <w:color w:val="000000"/>
                <w:sz w:val="20"/>
              </w:rPr>
            </w:pPr>
          </w:p>
        </w:tc>
      </w:tr>
    </w:tbl>
    <w:p w14:paraId="306A3A0A" w14:textId="77777777" w:rsidR="00A70B4E" w:rsidRDefault="00A70B4E">
      <w:pPr>
        <w:jc w:val="both"/>
        <w:rPr>
          <w:rFonts w:ascii="Arial" w:hAnsi="Arial" w:cs="Arial"/>
          <w:color w:val="000000"/>
          <w:sz w:val="20"/>
        </w:rPr>
      </w:pPr>
    </w:p>
    <w:p w14:paraId="6F951A36" w14:textId="27162913" w:rsidR="001063E0" w:rsidRDefault="001063E0">
      <w:pPr>
        <w:jc w:val="both"/>
        <w:rPr>
          <w:rFonts w:ascii="Arial" w:hAnsi="Arial" w:cs="Arial"/>
          <w:color w:val="000000"/>
          <w:sz w:val="20"/>
        </w:rPr>
      </w:pPr>
      <w:r>
        <w:rPr>
          <w:rFonts w:ascii="Arial" w:hAnsi="Arial" w:cs="Arial"/>
          <w:color w:val="000000"/>
          <w:sz w:val="20"/>
        </w:rPr>
        <w:t xml:space="preserve">Several of the sets of rules detailed above contain prescribed forms for various purposes.  </w:t>
      </w:r>
      <w:r w:rsidR="00531AAB">
        <w:rPr>
          <w:rFonts w:ascii="Arial" w:hAnsi="Arial" w:cs="Arial"/>
          <w:color w:val="000000"/>
          <w:sz w:val="20"/>
        </w:rPr>
        <w:t xml:space="preserve">In </w:t>
      </w:r>
      <w:r>
        <w:rPr>
          <w:rFonts w:ascii="Arial" w:hAnsi="Arial" w:cs="Arial"/>
          <w:color w:val="000000"/>
          <w:sz w:val="20"/>
        </w:rPr>
        <w:t xml:space="preserve">this connection </w:t>
      </w:r>
      <w:r w:rsidR="00531AAB">
        <w:rPr>
          <w:rFonts w:ascii="Arial" w:hAnsi="Arial" w:cs="Arial"/>
          <w:color w:val="000000"/>
          <w:sz w:val="20"/>
        </w:rPr>
        <w:t xml:space="preserve">it is noted that </w:t>
      </w:r>
      <w:r>
        <w:rPr>
          <w:rFonts w:ascii="Arial" w:hAnsi="Arial" w:cs="Arial"/>
          <w:color w:val="000000"/>
          <w:sz w:val="20"/>
        </w:rPr>
        <w:t xml:space="preserve">s.53 of the </w:t>
      </w:r>
      <w:r w:rsidRPr="00531AAB">
        <w:rPr>
          <w:rFonts w:ascii="Arial" w:hAnsi="Arial" w:cs="Arial"/>
          <w:i/>
          <w:iCs/>
          <w:color w:val="000000"/>
          <w:sz w:val="20"/>
        </w:rPr>
        <w:t>Interpretation of Legislation Act 1984</w:t>
      </w:r>
      <w:r>
        <w:rPr>
          <w:rFonts w:ascii="Arial" w:hAnsi="Arial" w:cs="Arial"/>
          <w:color w:val="000000"/>
          <w:sz w:val="20"/>
        </w:rPr>
        <w:t xml:space="preserve"> – under the heading “</w:t>
      </w:r>
      <w:r w:rsidRPr="001063E0">
        <w:rPr>
          <w:rFonts w:ascii="Arial" w:hAnsi="Arial" w:cs="Arial"/>
          <w:b/>
          <w:bCs/>
          <w:sz w:val="20"/>
          <w:szCs w:val="20"/>
        </w:rPr>
        <w:t>Strict compliance with prescribed forms not necessary</w:t>
      </w:r>
      <w:r w:rsidRPr="001063E0">
        <w:rPr>
          <w:rFonts w:ascii="Arial" w:hAnsi="Arial" w:cs="Arial"/>
          <w:sz w:val="20"/>
          <w:szCs w:val="20"/>
        </w:rPr>
        <w:t xml:space="preserve">” </w:t>
      </w:r>
      <w:r>
        <w:rPr>
          <w:rFonts w:ascii="Arial" w:hAnsi="Arial" w:cs="Arial"/>
          <w:sz w:val="20"/>
          <w:szCs w:val="20"/>
        </w:rPr>
        <w:t>– provides as follows:</w:t>
      </w:r>
    </w:p>
    <w:p w14:paraId="1F8E560E" w14:textId="5D0E60DF" w:rsidR="001063E0" w:rsidRPr="00786F9E" w:rsidRDefault="001063E0" w:rsidP="001063E0">
      <w:pPr>
        <w:spacing w:before="80"/>
        <w:ind w:left="567" w:right="567"/>
        <w:jc w:val="both"/>
        <w:rPr>
          <w:rFonts w:ascii="Arial" w:hAnsi="Arial" w:cs="Arial"/>
          <w:color w:val="000000"/>
          <w:sz w:val="20"/>
        </w:rPr>
      </w:pPr>
      <w:r>
        <w:rPr>
          <w:rFonts w:ascii="Arial" w:hAnsi="Arial" w:cs="Arial"/>
          <w:color w:val="000000"/>
          <w:sz w:val="20"/>
        </w:rPr>
        <w:t>“</w:t>
      </w:r>
      <w:r w:rsidRPr="001063E0">
        <w:rPr>
          <w:rFonts w:ascii="Arial" w:hAnsi="Arial" w:cs="Arial"/>
          <w:sz w:val="20"/>
          <w:szCs w:val="20"/>
        </w:rPr>
        <w:t>Where a form is prescribed by an Act or subordinate instrument for any purpose, any form in or to the like effect of the prescribed form shall, unless the contrary intention appears, be sufficient in law.</w:t>
      </w:r>
      <w:r w:rsidR="00CC0CBA">
        <w:rPr>
          <w:rFonts w:ascii="Arial" w:hAnsi="Arial" w:cs="Arial"/>
          <w:sz w:val="20"/>
          <w:szCs w:val="20"/>
        </w:rPr>
        <w:t>”</w:t>
      </w:r>
    </w:p>
    <w:p w14:paraId="29101436" w14:textId="77777777" w:rsidR="001063E0" w:rsidRDefault="001063E0">
      <w:pPr>
        <w:jc w:val="both"/>
        <w:rPr>
          <w:rFonts w:ascii="Arial" w:hAnsi="Arial" w:cs="Arial"/>
          <w:color w:val="000000"/>
          <w:sz w:val="20"/>
        </w:rPr>
      </w:pPr>
    </w:p>
    <w:p w14:paraId="06097D00" w14:textId="6A0C05CB" w:rsidR="00BA4963" w:rsidRPr="00786F9E" w:rsidRDefault="00BA4963" w:rsidP="001A7410">
      <w:pPr>
        <w:pStyle w:val="Heading2"/>
        <w:keepNext/>
        <w:keepLines/>
        <w:widowControl/>
        <w:tabs>
          <w:tab w:val="left" w:pos="567"/>
        </w:tabs>
        <w:spacing w:line="240" w:lineRule="auto"/>
        <w:rPr>
          <w:rFonts w:ascii="Arial" w:hAnsi="Arial" w:cs="Arial"/>
          <w:b/>
          <w:bCs/>
          <w:color w:val="000000"/>
        </w:rPr>
      </w:pPr>
      <w:bookmarkStart w:id="327" w:name="_1.4_Practice_Directions,"/>
      <w:bookmarkStart w:id="328" w:name="B14"/>
      <w:bookmarkStart w:id="329" w:name="_Toc30607518"/>
      <w:bookmarkStart w:id="330" w:name="_Toc30607647"/>
      <w:bookmarkStart w:id="331" w:name="_Toc30607972"/>
      <w:bookmarkStart w:id="332" w:name="_Toc30608786"/>
      <w:bookmarkStart w:id="333" w:name="_Toc30609999"/>
      <w:bookmarkStart w:id="334" w:name="_Toc30610243"/>
      <w:bookmarkStart w:id="335" w:name="_Toc30638397"/>
      <w:bookmarkStart w:id="336" w:name="_Toc30644206"/>
      <w:bookmarkStart w:id="337" w:name="_Toc30644609"/>
      <w:bookmarkStart w:id="338" w:name="_Toc30645159"/>
      <w:bookmarkStart w:id="339" w:name="_Toc30646363"/>
      <w:bookmarkStart w:id="340" w:name="_Toc30646658"/>
      <w:bookmarkStart w:id="341" w:name="_Toc30646768"/>
      <w:bookmarkStart w:id="342" w:name="_Toc30648125"/>
      <w:bookmarkStart w:id="343" w:name="_Toc30649023"/>
      <w:bookmarkStart w:id="344" w:name="_Toc30649099"/>
      <w:bookmarkStart w:id="345" w:name="_Toc30649360"/>
      <w:bookmarkStart w:id="346" w:name="_Toc30649680"/>
      <w:bookmarkStart w:id="347" w:name="_Toc30651614"/>
      <w:bookmarkStart w:id="348" w:name="_Toc30652598"/>
      <w:bookmarkStart w:id="349" w:name="_Toc30652696"/>
      <w:bookmarkStart w:id="350" w:name="_Toc30654041"/>
      <w:bookmarkStart w:id="351" w:name="_Toc30654392"/>
      <w:bookmarkStart w:id="352" w:name="_Toc30655011"/>
      <w:bookmarkStart w:id="353" w:name="_Toc30655268"/>
      <w:bookmarkStart w:id="354" w:name="_Toc30656944"/>
      <w:bookmarkStart w:id="355" w:name="_Toc30661693"/>
      <w:bookmarkStart w:id="356" w:name="_Toc30666381"/>
      <w:bookmarkStart w:id="357" w:name="_Toc30666611"/>
      <w:bookmarkStart w:id="358" w:name="_Toc30667786"/>
      <w:bookmarkStart w:id="359" w:name="_Toc30669164"/>
      <w:bookmarkStart w:id="360" w:name="_Toc30671380"/>
      <w:bookmarkStart w:id="361" w:name="_Toc30673907"/>
      <w:bookmarkStart w:id="362" w:name="_Toc30691129"/>
      <w:bookmarkStart w:id="363" w:name="_Toc30691500"/>
      <w:bookmarkStart w:id="364" w:name="_Toc30691880"/>
      <w:bookmarkStart w:id="365" w:name="_Toc30692639"/>
      <w:bookmarkStart w:id="366" w:name="_Toc30693018"/>
      <w:bookmarkStart w:id="367" w:name="_Toc30693396"/>
      <w:bookmarkStart w:id="368" w:name="_Toc30693775"/>
      <w:bookmarkStart w:id="369" w:name="_Toc30694156"/>
      <w:bookmarkStart w:id="370" w:name="_Toc30698745"/>
      <w:bookmarkStart w:id="371" w:name="_Toc30699123"/>
      <w:bookmarkStart w:id="372" w:name="_Toc30699508"/>
      <w:bookmarkStart w:id="373" w:name="_Toc30700663"/>
      <w:bookmarkStart w:id="374" w:name="_Toc30701050"/>
      <w:bookmarkStart w:id="375" w:name="_Toc30743659"/>
      <w:bookmarkStart w:id="376" w:name="_Toc30754482"/>
      <w:bookmarkStart w:id="377" w:name="_Toc30756922"/>
      <w:bookmarkStart w:id="378" w:name="_Toc30757471"/>
      <w:bookmarkStart w:id="379" w:name="_Toc30757871"/>
      <w:bookmarkStart w:id="380" w:name="_Toc30762632"/>
      <w:bookmarkStart w:id="381" w:name="_Toc30767286"/>
      <w:bookmarkStart w:id="382" w:name="_Toc34823312"/>
      <w:bookmarkEnd w:id="327"/>
      <w:bookmarkEnd w:id="328"/>
      <w:r w:rsidRPr="00786F9E">
        <w:rPr>
          <w:rFonts w:ascii="Arial" w:hAnsi="Arial" w:cs="Arial"/>
          <w:b/>
          <w:bCs/>
          <w:color w:val="000000"/>
        </w:rPr>
        <w:t>1.4</w:t>
      </w:r>
      <w:r w:rsidRPr="00786F9E">
        <w:rPr>
          <w:rFonts w:ascii="Arial" w:hAnsi="Arial" w:cs="Arial"/>
          <w:b/>
          <w:bCs/>
          <w:color w:val="000000"/>
        </w:rPr>
        <w:tab/>
        <w:t>Practice Directions</w:t>
      </w:r>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r w:rsidR="00212854">
        <w:rPr>
          <w:rFonts w:ascii="Arial" w:hAnsi="Arial" w:cs="Arial"/>
          <w:b/>
          <w:bCs/>
          <w:color w:val="000000"/>
        </w:rPr>
        <w:t>/</w:t>
      </w:r>
      <w:r w:rsidR="00D02A37" w:rsidRPr="00786F9E">
        <w:rPr>
          <w:rFonts w:ascii="Arial" w:hAnsi="Arial" w:cs="Arial"/>
          <w:b/>
          <w:bCs/>
          <w:color w:val="000000"/>
        </w:rPr>
        <w:t>Notes</w:t>
      </w:r>
      <w:r w:rsidR="00212854">
        <w:rPr>
          <w:rFonts w:ascii="Arial" w:hAnsi="Arial" w:cs="Arial"/>
          <w:b/>
          <w:bCs/>
          <w:color w:val="000000"/>
        </w:rPr>
        <w:t>, Court Guidelines</w:t>
      </w:r>
      <w:r w:rsidR="00A83281">
        <w:rPr>
          <w:rFonts w:ascii="Arial" w:hAnsi="Arial" w:cs="Arial"/>
          <w:b/>
          <w:bCs/>
          <w:color w:val="000000"/>
        </w:rPr>
        <w:t xml:space="preserve"> &amp; </w:t>
      </w:r>
      <w:r w:rsidR="00116B5F">
        <w:rPr>
          <w:rFonts w:ascii="Arial" w:hAnsi="Arial" w:cs="Arial"/>
          <w:b/>
          <w:bCs/>
          <w:color w:val="000000"/>
        </w:rPr>
        <w:t>Court Information Guid</w:t>
      </w:r>
      <w:r w:rsidR="008A7ABC">
        <w:rPr>
          <w:rFonts w:ascii="Arial" w:hAnsi="Arial" w:cs="Arial"/>
          <w:b/>
          <w:bCs/>
          <w:color w:val="000000"/>
        </w:rPr>
        <w:t>es</w:t>
      </w:r>
    </w:p>
    <w:p w14:paraId="350D185B" w14:textId="77777777" w:rsidR="00624BB7" w:rsidRDefault="00624BB7" w:rsidP="001A7410">
      <w:pPr>
        <w:keepNext/>
        <w:keepLines/>
        <w:jc w:val="both"/>
        <w:rPr>
          <w:rFonts w:ascii="Arial" w:hAnsi="Arial" w:cs="Arial"/>
          <w:color w:val="000000"/>
          <w:sz w:val="20"/>
        </w:rPr>
      </w:pPr>
    </w:p>
    <w:p w14:paraId="526C2D1B" w14:textId="77777777" w:rsidR="003722B3" w:rsidRPr="00786F9E" w:rsidRDefault="00624BB7" w:rsidP="003722B3">
      <w:pPr>
        <w:pStyle w:val="Heading3"/>
        <w:keepNext/>
        <w:spacing w:after="120" w:line="240" w:lineRule="auto"/>
        <w:rPr>
          <w:rFonts w:ascii="Arial" w:hAnsi="Arial" w:cs="Arial"/>
          <w:b/>
          <w:bCs/>
          <w:color w:val="000000"/>
          <w:sz w:val="20"/>
        </w:rPr>
      </w:pPr>
      <w:bookmarkStart w:id="383" w:name="_1.4.1_Practice_Directions"/>
      <w:bookmarkStart w:id="384" w:name="B141"/>
      <w:bookmarkEnd w:id="383"/>
      <w:bookmarkEnd w:id="384"/>
      <w:r w:rsidRPr="00786F9E">
        <w:rPr>
          <w:rFonts w:ascii="Arial" w:hAnsi="Arial" w:cs="Arial"/>
          <w:b/>
          <w:bCs/>
          <w:color w:val="000000"/>
          <w:sz w:val="20"/>
        </w:rPr>
        <w:t>1.</w:t>
      </w:r>
      <w:r>
        <w:rPr>
          <w:rFonts w:ascii="Arial" w:hAnsi="Arial" w:cs="Arial"/>
          <w:b/>
          <w:bCs/>
          <w:color w:val="000000"/>
          <w:sz w:val="20"/>
        </w:rPr>
        <w:t>4</w:t>
      </w:r>
      <w:r w:rsidRPr="00786F9E">
        <w:rPr>
          <w:rFonts w:ascii="Arial" w:hAnsi="Arial" w:cs="Arial"/>
          <w:b/>
          <w:bCs/>
          <w:color w:val="000000"/>
          <w:sz w:val="20"/>
        </w:rPr>
        <w:t>.1</w:t>
      </w:r>
      <w:r w:rsidRPr="00786F9E">
        <w:rPr>
          <w:rFonts w:ascii="Arial" w:hAnsi="Arial" w:cs="Arial"/>
          <w:b/>
          <w:bCs/>
          <w:color w:val="000000"/>
          <w:sz w:val="20"/>
        </w:rPr>
        <w:tab/>
      </w:r>
      <w:r>
        <w:rPr>
          <w:rFonts w:ascii="Arial" w:hAnsi="Arial" w:cs="Arial"/>
          <w:b/>
          <w:bCs/>
          <w:color w:val="000000"/>
          <w:sz w:val="20"/>
        </w:rPr>
        <w:t>Practice Directions &amp; Practice Notes</w:t>
      </w:r>
    </w:p>
    <w:p w14:paraId="1B0B3AAE" w14:textId="74588599" w:rsidR="00624BB7" w:rsidRDefault="00BA4963" w:rsidP="002F5021">
      <w:pPr>
        <w:spacing w:before="120"/>
        <w:jc w:val="both"/>
        <w:rPr>
          <w:rFonts w:ascii="Arial" w:hAnsi="Arial" w:cs="Arial"/>
          <w:color w:val="000000"/>
          <w:sz w:val="20"/>
        </w:rPr>
      </w:pPr>
      <w:r w:rsidRPr="00786F9E">
        <w:rPr>
          <w:rFonts w:ascii="Arial" w:hAnsi="Arial" w:cs="Arial"/>
          <w:color w:val="000000"/>
          <w:sz w:val="20"/>
        </w:rPr>
        <w:t xml:space="preserve">Section </w:t>
      </w:r>
      <w:r w:rsidR="0080136E" w:rsidRPr="00786F9E">
        <w:rPr>
          <w:rFonts w:ascii="Arial" w:hAnsi="Arial" w:cs="Arial"/>
          <w:color w:val="000000"/>
          <w:sz w:val="20"/>
        </w:rPr>
        <w:t xml:space="preserve">592 </w:t>
      </w:r>
      <w:r w:rsidR="00B65E51" w:rsidRPr="00786F9E">
        <w:rPr>
          <w:rFonts w:ascii="Arial" w:hAnsi="Arial" w:cs="Arial"/>
          <w:color w:val="000000"/>
          <w:sz w:val="20"/>
        </w:rPr>
        <w:t xml:space="preserve">of the CYFA </w:t>
      </w:r>
      <w:r w:rsidRPr="00786F9E">
        <w:rPr>
          <w:rFonts w:ascii="Arial" w:hAnsi="Arial" w:cs="Arial"/>
          <w:color w:val="000000"/>
          <w:sz w:val="20"/>
        </w:rPr>
        <w:t>empower</w:t>
      </w:r>
      <w:r w:rsidR="00B65E51" w:rsidRPr="00786F9E">
        <w:rPr>
          <w:rFonts w:ascii="Arial" w:hAnsi="Arial" w:cs="Arial"/>
          <w:color w:val="000000"/>
          <w:sz w:val="20"/>
        </w:rPr>
        <w:t>s</w:t>
      </w:r>
      <w:r w:rsidRPr="00786F9E">
        <w:rPr>
          <w:rFonts w:ascii="Arial" w:hAnsi="Arial" w:cs="Arial"/>
          <w:color w:val="000000"/>
          <w:sz w:val="20"/>
        </w:rPr>
        <w:t xml:space="preserve"> the President</w:t>
      </w:r>
      <w:r w:rsidR="004D202B">
        <w:rPr>
          <w:rFonts w:ascii="Arial" w:hAnsi="Arial" w:cs="Arial"/>
          <w:color w:val="000000"/>
          <w:sz w:val="20"/>
        </w:rPr>
        <w:t xml:space="preserve"> (or pursuant to s.509(4) the Acting President)</w:t>
      </w:r>
      <w:r w:rsidRPr="00786F9E">
        <w:rPr>
          <w:rFonts w:ascii="Arial" w:hAnsi="Arial" w:cs="Arial"/>
          <w:color w:val="000000"/>
          <w:sz w:val="20"/>
        </w:rPr>
        <w:t xml:space="preserve"> to issue practice directions, statements or notes </w:t>
      </w:r>
      <w:r w:rsidR="00A31700">
        <w:rPr>
          <w:rFonts w:ascii="Arial" w:hAnsi="Arial" w:cs="Arial"/>
          <w:color w:val="000000"/>
          <w:sz w:val="20"/>
        </w:rPr>
        <w:t xml:space="preserve">– which must not be inconsistent with any provision in any legislation – </w:t>
      </w:r>
      <w:r w:rsidRPr="00786F9E">
        <w:rPr>
          <w:rFonts w:ascii="Arial" w:hAnsi="Arial" w:cs="Arial"/>
          <w:color w:val="000000"/>
          <w:sz w:val="20"/>
        </w:rPr>
        <w:t>for</w:t>
      </w:r>
      <w:r w:rsidR="00A31700">
        <w:rPr>
          <w:rFonts w:ascii="Arial" w:hAnsi="Arial" w:cs="Arial"/>
          <w:color w:val="000000"/>
          <w:sz w:val="20"/>
        </w:rPr>
        <w:t xml:space="preserve"> </w:t>
      </w:r>
      <w:r w:rsidRPr="00786F9E">
        <w:rPr>
          <w:rFonts w:ascii="Arial" w:hAnsi="Arial" w:cs="Arial"/>
          <w:color w:val="000000"/>
          <w:sz w:val="20"/>
        </w:rPr>
        <w:t>the Court</w:t>
      </w:r>
      <w:r w:rsidR="002F5021">
        <w:rPr>
          <w:rFonts w:ascii="Arial" w:hAnsi="Arial" w:cs="Arial"/>
          <w:color w:val="000000"/>
          <w:sz w:val="20"/>
        </w:rPr>
        <w:t>–</w:t>
      </w:r>
    </w:p>
    <w:p w14:paraId="18D6DED5" w14:textId="77777777" w:rsidR="00F33406" w:rsidRDefault="00BA4963">
      <w:pPr>
        <w:numPr>
          <w:ilvl w:val="0"/>
          <w:numId w:val="20"/>
        </w:numPr>
        <w:ind w:left="357" w:hanging="357"/>
        <w:jc w:val="both"/>
        <w:rPr>
          <w:rFonts w:ascii="Arial" w:hAnsi="Arial" w:cs="Arial"/>
          <w:color w:val="000000"/>
          <w:sz w:val="20"/>
        </w:rPr>
      </w:pPr>
      <w:r w:rsidRPr="00786F9E">
        <w:rPr>
          <w:rFonts w:ascii="Arial" w:hAnsi="Arial" w:cs="Arial"/>
          <w:color w:val="000000"/>
          <w:sz w:val="20"/>
        </w:rPr>
        <w:t xml:space="preserve">in relation to proceedings or any class of proceedings in either </w:t>
      </w:r>
      <w:r w:rsidR="00C53AED" w:rsidRPr="00786F9E">
        <w:rPr>
          <w:rFonts w:ascii="Arial" w:hAnsi="Arial" w:cs="Arial"/>
          <w:color w:val="000000"/>
          <w:sz w:val="20"/>
        </w:rPr>
        <w:t xml:space="preserve">the Family </w:t>
      </w:r>
      <w:r w:rsidRPr="00786F9E">
        <w:rPr>
          <w:rFonts w:ascii="Arial" w:hAnsi="Arial" w:cs="Arial"/>
          <w:color w:val="000000"/>
          <w:sz w:val="20"/>
        </w:rPr>
        <w:t xml:space="preserve">Division </w:t>
      </w:r>
      <w:r w:rsidR="00C53AED" w:rsidRPr="00786F9E">
        <w:rPr>
          <w:rFonts w:ascii="Arial" w:hAnsi="Arial" w:cs="Arial"/>
          <w:color w:val="000000"/>
          <w:sz w:val="20"/>
        </w:rPr>
        <w:t xml:space="preserve">or the Criminal Division </w:t>
      </w:r>
      <w:r w:rsidRPr="00786F9E">
        <w:rPr>
          <w:rFonts w:ascii="Arial" w:hAnsi="Arial" w:cs="Arial"/>
          <w:color w:val="000000"/>
          <w:sz w:val="20"/>
        </w:rPr>
        <w:t>of the Court</w:t>
      </w:r>
      <w:r w:rsidR="00F33406">
        <w:rPr>
          <w:rFonts w:ascii="Arial" w:hAnsi="Arial" w:cs="Arial"/>
          <w:color w:val="000000"/>
          <w:sz w:val="20"/>
        </w:rPr>
        <w:t>; or</w:t>
      </w:r>
    </w:p>
    <w:p w14:paraId="062F5F02" w14:textId="77777777" w:rsidR="00624BB7" w:rsidRDefault="00F33406">
      <w:pPr>
        <w:numPr>
          <w:ilvl w:val="0"/>
          <w:numId w:val="20"/>
        </w:numPr>
        <w:ind w:left="357" w:hanging="357"/>
        <w:jc w:val="both"/>
        <w:rPr>
          <w:rFonts w:ascii="Arial" w:hAnsi="Arial" w:cs="Arial"/>
          <w:color w:val="000000"/>
          <w:sz w:val="20"/>
        </w:rPr>
      </w:pPr>
      <w:r>
        <w:rPr>
          <w:rFonts w:ascii="Arial" w:hAnsi="Arial" w:cs="Arial"/>
          <w:color w:val="000000"/>
          <w:sz w:val="20"/>
        </w:rPr>
        <w:t xml:space="preserve"> </w:t>
      </w:r>
      <w:r w:rsidR="00624BB7">
        <w:rPr>
          <w:rFonts w:ascii="Arial" w:hAnsi="Arial" w:cs="Arial"/>
          <w:color w:val="000000"/>
          <w:sz w:val="20"/>
        </w:rPr>
        <w:t xml:space="preserve">in relation to the exercise by a registrar of any jurisdiction, power or authority vested in the registrar as registrar under </w:t>
      </w:r>
      <w:r w:rsidR="005A5CE1">
        <w:rPr>
          <w:rFonts w:ascii="Arial" w:hAnsi="Arial" w:cs="Arial"/>
          <w:color w:val="000000"/>
          <w:sz w:val="20"/>
        </w:rPr>
        <w:t>S</w:t>
      </w:r>
      <w:r w:rsidR="00624BB7">
        <w:rPr>
          <w:rFonts w:ascii="Arial" w:hAnsi="Arial" w:cs="Arial"/>
          <w:color w:val="000000"/>
          <w:sz w:val="20"/>
        </w:rPr>
        <w:t>chedule 3 of the CYFA.</w:t>
      </w:r>
    </w:p>
    <w:p w14:paraId="625C8A18" w14:textId="77777777" w:rsidR="00624BB7" w:rsidRDefault="00624BB7" w:rsidP="005A5CE1">
      <w:pPr>
        <w:jc w:val="both"/>
        <w:rPr>
          <w:rFonts w:ascii="Arial" w:hAnsi="Arial" w:cs="Arial"/>
          <w:color w:val="000000"/>
          <w:sz w:val="20"/>
        </w:rPr>
      </w:pPr>
    </w:p>
    <w:p w14:paraId="132AA7AB" w14:textId="48781D60" w:rsidR="00B52F1B" w:rsidRDefault="00B52F1B" w:rsidP="00A969EC">
      <w:pPr>
        <w:spacing w:after="120"/>
        <w:jc w:val="both"/>
        <w:rPr>
          <w:rFonts w:ascii="Arial" w:hAnsi="Arial" w:cs="Arial"/>
          <w:color w:val="000000"/>
          <w:sz w:val="20"/>
        </w:rPr>
      </w:pPr>
      <w:r>
        <w:rPr>
          <w:rFonts w:ascii="Arial" w:hAnsi="Arial" w:cs="Arial"/>
          <w:color w:val="000000"/>
          <w:sz w:val="20"/>
        </w:rPr>
        <w:t>Practice Directions have been iss</w:t>
      </w:r>
      <w:r w:rsidR="00962346">
        <w:rPr>
          <w:rFonts w:ascii="Arial" w:hAnsi="Arial" w:cs="Arial"/>
          <w:color w:val="000000"/>
          <w:sz w:val="20"/>
        </w:rPr>
        <w:t>ued by the President since 2006</w:t>
      </w:r>
      <w:r w:rsidR="005D0083">
        <w:rPr>
          <w:rFonts w:ascii="Arial" w:hAnsi="Arial" w:cs="Arial"/>
          <w:color w:val="000000"/>
          <w:sz w:val="20"/>
        </w:rPr>
        <w:t>.  The current Practice Directions</w:t>
      </w:r>
      <w:r w:rsidR="00962346">
        <w:rPr>
          <w:rFonts w:ascii="Arial" w:hAnsi="Arial" w:cs="Arial"/>
          <w:color w:val="000000"/>
          <w:sz w:val="20"/>
        </w:rPr>
        <w:t xml:space="preserve"> are summari</w:t>
      </w:r>
      <w:r w:rsidR="00F4325A">
        <w:rPr>
          <w:rFonts w:ascii="Arial" w:hAnsi="Arial" w:cs="Arial"/>
          <w:color w:val="000000"/>
          <w:sz w:val="20"/>
        </w:rPr>
        <w:t>s</w:t>
      </w:r>
      <w:r w:rsidR="00962346">
        <w:rPr>
          <w:rFonts w:ascii="Arial" w:hAnsi="Arial" w:cs="Arial"/>
          <w:color w:val="000000"/>
          <w:sz w:val="20"/>
        </w:rPr>
        <w:t>ed as follows</w:t>
      </w:r>
      <w:r w:rsidR="00501251">
        <w:rPr>
          <w:rFonts w:ascii="Arial" w:hAnsi="Arial" w:cs="Arial"/>
          <w:color w:val="000000"/>
          <w:sz w:val="20"/>
        </w:rPr>
        <w:t xml:space="preserve">.  </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1"/>
        <w:gridCol w:w="7631"/>
      </w:tblGrid>
      <w:tr w:rsidR="00FB340B" w:rsidRPr="00671AFF" w14:paraId="78E535F1" w14:textId="77777777" w:rsidTr="002F5021">
        <w:trPr>
          <w:trHeight w:val="233"/>
        </w:trPr>
        <w:tc>
          <w:tcPr>
            <w:tcW w:w="794" w:type="pct"/>
            <w:tcBorders>
              <w:top w:val="single" w:sz="18" w:space="0" w:color="auto"/>
              <w:left w:val="single" w:sz="18" w:space="0" w:color="auto"/>
              <w:bottom w:val="single" w:sz="18" w:space="0" w:color="auto"/>
              <w:right w:val="single" w:sz="4" w:space="0" w:color="auto"/>
            </w:tcBorders>
            <w:shd w:val="clear" w:color="auto" w:fill="auto"/>
          </w:tcPr>
          <w:p w14:paraId="0D4F1B6C" w14:textId="6D5D8B67" w:rsidR="00FB340B" w:rsidRPr="00C160D7" w:rsidRDefault="00FB340B" w:rsidP="005D0083">
            <w:pPr>
              <w:keepNext/>
              <w:keepLines/>
              <w:spacing w:before="120"/>
              <w:jc w:val="center"/>
              <w:rPr>
                <w:rFonts w:ascii="Arial" w:hAnsi="Arial" w:cs="Arial"/>
                <w:b/>
                <w:bCs/>
                <w:color w:val="000000"/>
                <w:sz w:val="20"/>
              </w:rPr>
            </w:pPr>
            <w:hyperlink r:id="rId10" w:history="1">
              <w:r w:rsidRPr="00C160D7">
                <w:rPr>
                  <w:rStyle w:val="Hyperlink"/>
                  <w:rFonts w:ascii="Arial" w:hAnsi="Arial" w:cs="Arial"/>
                  <w:b/>
                  <w:bCs/>
                  <w:sz w:val="20"/>
                </w:rPr>
                <w:t>No.3 of 2016</w:t>
              </w:r>
            </w:hyperlink>
          </w:p>
          <w:p w14:paraId="2EDBA68C" w14:textId="77777777" w:rsidR="00FB340B" w:rsidRPr="00671AFF" w:rsidRDefault="00192E42" w:rsidP="005D0083">
            <w:pPr>
              <w:keepNext/>
              <w:keepLines/>
              <w:spacing w:after="120"/>
              <w:jc w:val="center"/>
              <w:rPr>
                <w:rFonts w:ascii="Arial" w:hAnsi="Arial" w:cs="Arial"/>
                <w:color w:val="000000"/>
                <w:sz w:val="20"/>
              </w:rPr>
            </w:pPr>
            <w:r>
              <w:rPr>
                <w:rFonts w:ascii="Arial" w:hAnsi="Arial" w:cs="Arial"/>
                <w:color w:val="000000"/>
                <w:sz w:val="20"/>
              </w:rPr>
              <w:t>08</w:t>
            </w:r>
            <w:r w:rsidR="00FB340B" w:rsidRPr="00671AFF">
              <w:rPr>
                <w:rFonts w:ascii="Arial" w:hAnsi="Arial" w:cs="Arial"/>
                <w:color w:val="000000"/>
                <w:sz w:val="20"/>
              </w:rPr>
              <w:t>/</w:t>
            </w:r>
            <w:r>
              <w:rPr>
                <w:rFonts w:ascii="Arial" w:hAnsi="Arial" w:cs="Arial"/>
                <w:color w:val="000000"/>
                <w:sz w:val="20"/>
              </w:rPr>
              <w:t>06</w:t>
            </w:r>
            <w:r w:rsidR="00FB340B" w:rsidRPr="00671AFF">
              <w:rPr>
                <w:rFonts w:ascii="Arial" w:hAnsi="Arial" w:cs="Arial"/>
                <w:color w:val="000000"/>
                <w:sz w:val="20"/>
              </w:rPr>
              <w:t>/201</w:t>
            </w:r>
            <w:r>
              <w:rPr>
                <w:rFonts w:ascii="Arial" w:hAnsi="Arial" w:cs="Arial"/>
                <w:color w:val="000000"/>
                <w:sz w:val="20"/>
              </w:rPr>
              <w:t>6</w:t>
            </w:r>
          </w:p>
        </w:tc>
        <w:tc>
          <w:tcPr>
            <w:tcW w:w="4206" w:type="pct"/>
            <w:tcBorders>
              <w:top w:val="single" w:sz="18" w:space="0" w:color="auto"/>
              <w:left w:val="single" w:sz="4" w:space="0" w:color="auto"/>
              <w:bottom w:val="single" w:sz="18" w:space="0" w:color="auto"/>
              <w:right w:val="single" w:sz="18" w:space="0" w:color="auto"/>
            </w:tcBorders>
            <w:shd w:val="clear" w:color="auto" w:fill="auto"/>
          </w:tcPr>
          <w:p w14:paraId="3B91180F" w14:textId="77777777" w:rsidR="00FB340B" w:rsidRDefault="00192E42" w:rsidP="005D0083">
            <w:pPr>
              <w:keepNext/>
              <w:keepLines/>
              <w:jc w:val="center"/>
              <w:rPr>
                <w:rFonts w:ascii="Arial" w:hAnsi="Arial" w:cs="Arial"/>
                <w:b/>
                <w:color w:val="000000"/>
                <w:sz w:val="20"/>
                <w:u w:val="single"/>
              </w:rPr>
            </w:pPr>
            <w:r>
              <w:rPr>
                <w:rFonts w:ascii="Arial" w:hAnsi="Arial" w:cs="Arial"/>
                <w:b/>
                <w:color w:val="000000"/>
                <w:sz w:val="20"/>
                <w:u w:val="single"/>
              </w:rPr>
              <w:t>LISTING OF MATTERS IN THE CHILDREN’S KOORI COURT (CRIMINAL DIVISION) AT MELBOURNE</w:t>
            </w:r>
          </w:p>
          <w:p w14:paraId="4854D110" w14:textId="77777777" w:rsidR="00192E42" w:rsidRPr="00192E42" w:rsidRDefault="00192E42" w:rsidP="005D0083">
            <w:pPr>
              <w:keepNext/>
              <w:keepLines/>
              <w:jc w:val="both"/>
              <w:rPr>
                <w:rFonts w:ascii="Arial" w:hAnsi="Arial" w:cs="Arial"/>
                <w:color w:val="000000"/>
                <w:sz w:val="20"/>
              </w:rPr>
            </w:pPr>
            <w:r w:rsidRPr="00192E42">
              <w:rPr>
                <w:rFonts w:ascii="Arial" w:hAnsi="Arial" w:cs="Arial"/>
                <w:color w:val="000000"/>
                <w:sz w:val="20"/>
              </w:rPr>
              <w:t xml:space="preserve">This PD aims to ensure that </w:t>
            </w:r>
            <w:r>
              <w:rPr>
                <w:rFonts w:ascii="Arial" w:hAnsi="Arial" w:cs="Arial"/>
                <w:color w:val="000000"/>
                <w:sz w:val="20"/>
              </w:rPr>
              <w:t xml:space="preserve">matters adjourned to the Children’s Koori Court at Melbourne are in a position to proceed as either a plea of guilty or, where appropriate, for diversion to be considered pursuant to s.59 of the </w:t>
            </w:r>
            <w:r w:rsidRPr="00926A74">
              <w:rPr>
                <w:rFonts w:ascii="Arial" w:hAnsi="Arial" w:cs="Arial"/>
                <w:i/>
                <w:iCs/>
                <w:color w:val="000000"/>
                <w:sz w:val="20"/>
              </w:rPr>
              <w:t>Criminal Procedure Act 2009</w:t>
            </w:r>
            <w:r>
              <w:rPr>
                <w:rFonts w:ascii="Arial" w:hAnsi="Arial" w:cs="Arial"/>
                <w:color w:val="000000"/>
                <w:sz w:val="20"/>
              </w:rPr>
              <w:t xml:space="preserve"> and s.528 of the CYFA.</w:t>
            </w:r>
          </w:p>
        </w:tc>
      </w:tr>
      <w:tr w:rsidR="006C2CC6" w:rsidRPr="00671AFF" w14:paraId="4137B613" w14:textId="77777777" w:rsidTr="002F5021">
        <w:trPr>
          <w:trHeight w:val="233"/>
        </w:trPr>
        <w:tc>
          <w:tcPr>
            <w:tcW w:w="794" w:type="pct"/>
            <w:tcBorders>
              <w:top w:val="single" w:sz="18" w:space="0" w:color="auto"/>
              <w:left w:val="single" w:sz="18" w:space="0" w:color="auto"/>
              <w:bottom w:val="single" w:sz="18" w:space="0" w:color="auto"/>
              <w:right w:val="single" w:sz="4" w:space="0" w:color="auto"/>
            </w:tcBorders>
            <w:shd w:val="clear" w:color="auto" w:fill="auto"/>
          </w:tcPr>
          <w:p w14:paraId="7D1D8A18" w14:textId="77F6AAB8" w:rsidR="006C2CC6" w:rsidRPr="00C160D7" w:rsidRDefault="008262F0" w:rsidP="00A96838">
            <w:pPr>
              <w:spacing w:before="120"/>
              <w:jc w:val="center"/>
              <w:rPr>
                <w:rFonts w:ascii="Arial" w:hAnsi="Arial" w:cs="Arial"/>
                <w:b/>
                <w:bCs/>
                <w:color w:val="000000"/>
                <w:sz w:val="20"/>
              </w:rPr>
            </w:pPr>
            <w:r>
              <w:br w:type="page"/>
            </w:r>
            <w:hyperlink r:id="rId11" w:history="1">
              <w:r w:rsidR="006C2CC6" w:rsidRPr="00C160D7">
                <w:rPr>
                  <w:rStyle w:val="Hyperlink"/>
                  <w:rFonts w:ascii="Arial" w:hAnsi="Arial" w:cs="Arial"/>
                  <w:b/>
                  <w:bCs/>
                  <w:sz w:val="20"/>
                </w:rPr>
                <w:t>No.2 of 2018</w:t>
              </w:r>
            </w:hyperlink>
          </w:p>
          <w:p w14:paraId="7147B2D3" w14:textId="77777777" w:rsidR="006C2CC6" w:rsidRPr="00671AFF" w:rsidRDefault="006C2CC6" w:rsidP="00A96838">
            <w:pPr>
              <w:jc w:val="center"/>
              <w:rPr>
                <w:rFonts w:ascii="Arial" w:hAnsi="Arial" w:cs="Arial"/>
                <w:color w:val="000000"/>
                <w:sz w:val="20"/>
              </w:rPr>
            </w:pPr>
            <w:r>
              <w:rPr>
                <w:rFonts w:ascii="Arial" w:hAnsi="Arial" w:cs="Arial"/>
                <w:color w:val="000000"/>
                <w:sz w:val="20"/>
              </w:rPr>
              <w:t>05/04/2018</w:t>
            </w:r>
          </w:p>
        </w:tc>
        <w:tc>
          <w:tcPr>
            <w:tcW w:w="4206" w:type="pct"/>
            <w:tcBorders>
              <w:top w:val="single" w:sz="18" w:space="0" w:color="auto"/>
              <w:left w:val="single" w:sz="4" w:space="0" w:color="auto"/>
              <w:bottom w:val="single" w:sz="18" w:space="0" w:color="auto"/>
              <w:right w:val="single" w:sz="18" w:space="0" w:color="auto"/>
            </w:tcBorders>
            <w:shd w:val="clear" w:color="auto" w:fill="auto"/>
          </w:tcPr>
          <w:p w14:paraId="66A44F72" w14:textId="77777777" w:rsidR="006C2CC6" w:rsidRDefault="006C2CC6" w:rsidP="00A96838">
            <w:pPr>
              <w:jc w:val="center"/>
              <w:rPr>
                <w:rFonts w:ascii="Arial" w:hAnsi="Arial" w:cs="Arial"/>
                <w:b/>
                <w:color w:val="000000"/>
                <w:sz w:val="20"/>
                <w:u w:val="single"/>
              </w:rPr>
            </w:pPr>
            <w:r>
              <w:rPr>
                <w:rFonts w:ascii="Arial" w:hAnsi="Arial" w:cs="Arial"/>
                <w:b/>
                <w:color w:val="000000"/>
                <w:sz w:val="20"/>
                <w:u w:val="single"/>
              </w:rPr>
              <w:t>PROCEDURE FOR INDICTABLE OFFENCES THAT MAY BE HEARD AND DETERMINED SUMMARILY</w:t>
            </w:r>
          </w:p>
          <w:p w14:paraId="4888BFED" w14:textId="77777777" w:rsidR="006C2CC6" w:rsidRPr="006C2CC6" w:rsidRDefault="006C2CC6" w:rsidP="00A96838">
            <w:pPr>
              <w:jc w:val="both"/>
              <w:rPr>
                <w:rFonts w:ascii="Arial" w:hAnsi="Arial" w:cs="Arial"/>
                <w:color w:val="000000"/>
                <w:sz w:val="20"/>
              </w:rPr>
            </w:pPr>
            <w:r w:rsidRPr="006C2CC6">
              <w:rPr>
                <w:rFonts w:ascii="Arial" w:hAnsi="Arial" w:cs="Arial"/>
                <w:color w:val="000000"/>
                <w:sz w:val="20"/>
              </w:rPr>
              <w:t xml:space="preserve">This PD sets out directions </w:t>
            </w:r>
            <w:r>
              <w:rPr>
                <w:rFonts w:ascii="Arial" w:hAnsi="Arial" w:cs="Arial"/>
                <w:sz w:val="20"/>
              </w:rPr>
              <w:t>in relation to the listing, procedure and venue for charges falling within s.356(6) [Category A serious youth offence committed by child aged 16+] and s.356(8) [Category B serious youth offence committed by child aged 16+].</w:t>
            </w:r>
          </w:p>
        </w:tc>
      </w:tr>
      <w:tr w:rsidR="009739DF" w:rsidRPr="00671AFF" w14:paraId="74CEAB9B" w14:textId="77777777" w:rsidTr="002F5021">
        <w:trPr>
          <w:trHeight w:val="233"/>
        </w:trPr>
        <w:tc>
          <w:tcPr>
            <w:tcW w:w="794" w:type="pct"/>
            <w:tcBorders>
              <w:top w:val="single" w:sz="18" w:space="0" w:color="auto"/>
              <w:left w:val="single" w:sz="18" w:space="0" w:color="auto"/>
              <w:bottom w:val="single" w:sz="18" w:space="0" w:color="auto"/>
              <w:right w:val="single" w:sz="4" w:space="0" w:color="auto"/>
            </w:tcBorders>
            <w:shd w:val="clear" w:color="auto" w:fill="auto"/>
          </w:tcPr>
          <w:p w14:paraId="212F740A" w14:textId="5DBCB8C3" w:rsidR="009739DF" w:rsidRPr="00C160D7" w:rsidRDefault="009739DF" w:rsidP="001B1B95">
            <w:pPr>
              <w:spacing w:before="120"/>
              <w:jc w:val="center"/>
              <w:rPr>
                <w:rFonts w:ascii="Arial" w:hAnsi="Arial" w:cs="Arial"/>
                <w:b/>
                <w:bCs/>
                <w:color w:val="000000"/>
                <w:sz w:val="20"/>
              </w:rPr>
            </w:pPr>
            <w:hyperlink r:id="rId12" w:history="1">
              <w:r w:rsidRPr="00C160D7">
                <w:rPr>
                  <w:rStyle w:val="Hyperlink"/>
                  <w:rFonts w:ascii="Arial" w:hAnsi="Arial" w:cs="Arial"/>
                  <w:b/>
                  <w:bCs/>
                  <w:sz w:val="20"/>
                </w:rPr>
                <w:t>No.3 of 202</w:t>
              </w:r>
              <w:r w:rsidR="00A35D9B" w:rsidRPr="00C160D7">
                <w:rPr>
                  <w:rStyle w:val="Hyperlink"/>
                  <w:rFonts w:ascii="Arial" w:hAnsi="Arial" w:cs="Arial"/>
                  <w:b/>
                  <w:bCs/>
                  <w:sz w:val="20"/>
                </w:rPr>
                <w:t>2</w:t>
              </w:r>
            </w:hyperlink>
          </w:p>
          <w:p w14:paraId="34837947" w14:textId="73D641E3" w:rsidR="009739DF" w:rsidRPr="00671AFF" w:rsidRDefault="00A35D9B" w:rsidP="001B1B95">
            <w:pPr>
              <w:jc w:val="center"/>
              <w:rPr>
                <w:rFonts w:ascii="Arial" w:hAnsi="Arial" w:cs="Arial"/>
                <w:color w:val="000000"/>
                <w:sz w:val="20"/>
              </w:rPr>
            </w:pPr>
            <w:r>
              <w:rPr>
                <w:rFonts w:ascii="Arial" w:hAnsi="Arial" w:cs="Arial"/>
                <w:color w:val="000000"/>
                <w:sz w:val="20"/>
              </w:rPr>
              <w:t>01</w:t>
            </w:r>
            <w:r w:rsidR="009739DF">
              <w:rPr>
                <w:rFonts w:ascii="Arial" w:hAnsi="Arial" w:cs="Arial"/>
                <w:color w:val="000000"/>
                <w:sz w:val="20"/>
              </w:rPr>
              <w:t>/0</w:t>
            </w:r>
            <w:r>
              <w:rPr>
                <w:rFonts w:ascii="Arial" w:hAnsi="Arial" w:cs="Arial"/>
                <w:color w:val="000000"/>
                <w:sz w:val="20"/>
              </w:rPr>
              <w:t>3</w:t>
            </w:r>
            <w:r w:rsidR="009739DF">
              <w:rPr>
                <w:rFonts w:ascii="Arial" w:hAnsi="Arial" w:cs="Arial"/>
                <w:color w:val="000000"/>
                <w:sz w:val="20"/>
              </w:rPr>
              <w:t>/202</w:t>
            </w:r>
            <w:r>
              <w:rPr>
                <w:rFonts w:ascii="Arial" w:hAnsi="Arial" w:cs="Arial"/>
                <w:color w:val="000000"/>
                <w:sz w:val="20"/>
              </w:rPr>
              <w:t>2</w:t>
            </w:r>
          </w:p>
        </w:tc>
        <w:tc>
          <w:tcPr>
            <w:tcW w:w="4206" w:type="pct"/>
            <w:tcBorders>
              <w:top w:val="single" w:sz="18" w:space="0" w:color="auto"/>
              <w:left w:val="single" w:sz="4" w:space="0" w:color="auto"/>
              <w:bottom w:val="single" w:sz="18" w:space="0" w:color="auto"/>
              <w:right w:val="single" w:sz="18" w:space="0" w:color="auto"/>
            </w:tcBorders>
            <w:shd w:val="clear" w:color="auto" w:fill="auto"/>
          </w:tcPr>
          <w:p w14:paraId="32D063DF" w14:textId="77777777" w:rsidR="009739DF" w:rsidRDefault="009739DF" w:rsidP="001B1B95">
            <w:pPr>
              <w:jc w:val="center"/>
              <w:rPr>
                <w:rFonts w:ascii="Arial" w:hAnsi="Arial" w:cs="Arial"/>
                <w:b/>
                <w:color w:val="000000"/>
                <w:sz w:val="20"/>
                <w:u w:val="single"/>
              </w:rPr>
            </w:pPr>
            <w:r>
              <w:rPr>
                <w:rFonts w:ascii="Arial" w:hAnsi="Arial" w:cs="Arial"/>
                <w:b/>
                <w:color w:val="000000"/>
                <w:sz w:val="20"/>
                <w:u w:val="single"/>
              </w:rPr>
              <w:t>LISTING &amp; HEARING ARRANGEMENTS FOR ALL INTERVENTION ORDER MATTERS HEARD BY THE CHILDREN’S COURT</w:t>
            </w:r>
          </w:p>
          <w:p w14:paraId="7F943BFF" w14:textId="74174DD9" w:rsidR="009739DF" w:rsidRPr="00FA5488" w:rsidRDefault="009739DF" w:rsidP="001B1B95">
            <w:pPr>
              <w:shd w:val="clear" w:color="auto" w:fill="FFFFFF"/>
              <w:jc w:val="both"/>
              <w:textAlignment w:val="baseline"/>
              <w:rPr>
                <w:rFonts w:ascii="Arial" w:hAnsi="Arial" w:cs="Arial"/>
                <w:color w:val="353535"/>
                <w:sz w:val="20"/>
                <w:szCs w:val="20"/>
                <w:lang w:eastAsia="en-AU"/>
              </w:rPr>
            </w:pPr>
            <w:r>
              <w:rPr>
                <w:rFonts w:ascii="Arial" w:hAnsi="Arial" w:cs="Arial"/>
                <w:color w:val="353535"/>
                <w:sz w:val="20"/>
                <w:szCs w:val="20"/>
                <w:lang w:eastAsia="en-AU"/>
              </w:rPr>
              <w:t>This PD (</w:t>
            </w:r>
            <w:r w:rsidR="00A35D9B">
              <w:rPr>
                <w:rFonts w:ascii="Arial" w:hAnsi="Arial" w:cs="Arial"/>
                <w:color w:val="353535"/>
                <w:sz w:val="20"/>
                <w:szCs w:val="20"/>
                <w:lang w:eastAsia="en-AU"/>
              </w:rPr>
              <w:t xml:space="preserve">which </w:t>
            </w:r>
            <w:r>
              <w:rPr>
                <w:rFonts w:ascii="Arial" w:hAnsi="Arial" w:cs="Arial"/>
                <w:color w:val="353535"/>
                <w:sz w:val="20"/>
                <w:szCs w:val="20"/>
                <w:lang w:eastAsia="en-AU"/>
              </w:rPr>
              <w:t>revok</w:t>
            </w:r>
            <w:r w:rsidR="00A35D9B">
              <w:rPr>
                <w:rFonts w:ascii="Arial" w:hAnsi="Arial" w:cs="Arial"/>
                <w:color w:val="353535"/>
                <w:sz w:val="20"/>
                <w:szCs w:val="20"/>
                <w:lang w:eastAsia="en-AU"/>
              </w:rPr>
              <w:t>es</w:t>
            </w:r>
            <w:r>
              <w:rPr>
                <w:rFonts w:ascii="Arial" w:hAnsi="Arial" w:cs="Arial"/>
                <w:color w:val="353535"/>
                <w:sz w:val="20"/>
                <w:szCs w:val="20"/>
                <w:lang w:eastAsia="en-AU"/>
              </w:rPr>
              <w:t xml:space="preserve"> PD No.</w:t>
            </w:r>
            <w:r w:rsidR="00A35D9B">
              <w:rPr>
                <w:rFonts w:ascii="Arial" w:hAnsi="Arial" w:cs="Arial"/>
                <w:color w:val="353535"/>
                <w:sz w:val="20"/>
                <w:szCs w:val="20"/>
                <w:lang w:eastAsia="en-AU"/>
              </w:rPr>
              <w:t>3</w:t>
            </w:r>
            <w:r>
              <w:rPr>
                <w:rFonts w:ascii="Arial" w:hAnsi="Arial" w:cs="Arial"/>
                <w:color w:val="353535"/>
                <w:sz w:val="20"/>
                <w:szCs w:val="20"/>
                <w:lang w:eastAsia="en-AU"/>
              </w:rPr>
              <w:t xml:space="preserve"> of 202</w:t>
            </w:r>
            <w:r w:rsidR="00A35D9B">
              <w:rPr>
                <w:rFonts w:ascii="Arial" w:hAnsi="Arial" w:cs="Arial"/>
                <w:color w:val="353535"/>
                <w:sz w:val="20"/>
                <w:szCs w:val="20"/>
                <w:lang w:eastAsia="en-AU"/>
              </w:rPr>
              <w:t>1 &amp; Nr.15 of 2021</w:t>
            </w:r>
            <w:r>
              <w:rPr>
                <w:rFonts w:ascii="Arial" w:hAnsi="Arial" w:cs="Arial"/>
                <w:color w:val="353535"/>
                <w:sz w:val="20"/>
                <w:szCs w:val="20"/>
                <w:lang w:eastAsia="en-AU"/>
              </w:rPr>
              <w:t>) is effective from 07/06/2021. It outlines</w:t>
            </w:r>
            <w:r w:rsidR="00A35D9B">
              <w:rPr>
                <w:rFonts w:ascii="Arial" w:hAnsi="Arial" w:cs="Arial"/>
                <w:color w:val="353535"/>
                <w:sz w:val="20"/>
                <w:szCs w:val="20"/>
                <w:lang w:eastAsia="en-AU"/>
              </w:rPr>
              <w:t xml:space="preserve"> </w:t>
            </w:r>
            <w:r>
              <w:rPr>
                <w:rFonts w:ascii="Arial" w:hAnsi="Arial" w:cs="Arial"/>
                <w:color w:val="353535"/>
                <w:sz w:val="20"/>
                <w:szCs w:val="20"/>
                <w:lang w:eastAsia="en-AU"/>
              </w:rPr>
              <w:t xml:space="preserve">protocols for the listing and hearing of all intervention order proceedings (under the </w:t>
            </w:r>
            <w:r w:rsidRPr="00031659">
              <w:rPr>
                <w:rFonts w:ascii="Arial" w:hAnsi="Arial" w:cs="Arial"/>
                <w:i/>
                <w:iCs/>
                <w:color w:val="353535"/>
                <w:sz w:val="20"/>
                <w:szCs w:val="20"/>
                <w:lang w:eastAsia="en-AU"/>
              </w:rPr>
              <w:t>Family Violence Protection Act 2008</w:t>
            </w:r>
            <w:r>
              <w:rPr>
                <w:rFonts w:ascii="Arial" w:hAnsi="Arial" w:cs="Arial"/>
                <w:color w:val="353535"/>
                <w:sz w:val="20"/>
                <w:szCs w:val="20"/>
                <w:lang w:eastAsia="en-AU"/>
              </w:rPr>
              <w:t xml:space="preserve"> or the </w:t>
            </w:r>
            <w:r w:rsidRPr="00031659">
              <w:rPr>
                <w:rFonts w:ascii="Arial" w:hAnsi="Arial" w:cs="Arial"/>
                <w:i/>
                <w:iCs/>
                <w:color w:val="353535"/>
                <w:sz w:val="20"/>
                <w:szCs w:val="20"/>
                <w:lang w:eastAsia="en-AU"/>
              </w:rPr>
              <w:t>Personal Safety Intervention Orders Act 2010</w:t>
            </w:r>
            <w:r>
              <w:rPr>
                <w:rFonts w:ascii="Arial" w:hAnsi="Arial" w:cs="Arial"/>
                <w:color w:val="353535"/>
                <w:sz w:val="20"/>
                <w:szCs w:val="20"/>
                <w:lang w:eastAsia="en-AU"/>
              </w:rPr>
              <w:t>) heard by the Children’s Court of Victoria at all Court venues.</w:t>
            </w:r>
          </w:p>
        </w:tc>
      </w:tr>
      <w:tr w:rsidR="00325A60" w:rsidRPr="00671AFF" w14:paraId="7A5564E6" w14:textId="77777777" w:rsidTr="0007762F">
        <w:trPr>
          <w:trHeight w:val="233"/>
        </w:trPr>
        <w:tc>
          <w:tcPr>
            <w:tcW w:w="794" w:type="pct"/>
            <w:tcBorders>
              <w:top w:val="single" w:sz="18" w:space="0" w:color="auto"/>
              <w:left w:val="single" w:sz="18" w:space="0" w:color="auto"/>
              <w:bottom w:val="single" w:sz="18" w:space="0" w:color="auto"/>
              <w:right w:val="single" w:sz="4" w:space="0" w:color="auto"/>
            </w:tcBorders>
            <w:shd w:val="clear" w:color="auto" w:fill="auto"/>
          </w:tcPr>
          <w:p w14:paraId="5A647D9C" w14:textId="77777777" w:rsidR="00325A60" w:rsidRPr="00FA0894" w:rsidRDefault="00325A60" w:rsidP="00325A60">
            <w:pPr>
              <w:spacing w:before="120"/>
              <w:jc w:val="center"/>
              <w:rPr>
                <w:rFonts w:ascii="Arial" w:hAnsi="Arial" w:cs="Arial"/>
                <w:b/>
                <w:bCs/>
                <w:color w:val="000000"/>
                <w:sz w:val="20"/>
              </w:rPr>
            </w:pPr>
            <w:hyperlink r:id="rId13" w:history="1">
              <w:r w:rsidRPr="00FA0894">
                <w:rPr>
                  <w:rStyle w:val="Hyperlink"/>
                  <w:rFonts w:ascii="Arial" w:hAnsi="Arial" w:cs="Arial"/>
                  <w:b/>
                  <w:bCs/>
                  <w:sz w:val="20"/>
                </w:rPr>
                <w:t>No.2 of 2023</w:t>
              </w:r>
            </w:hyperlink>
          </w:p>
          <w:p w14:paraId="5C33AF33" w14:textId="77777777" w:rsidR="00325A60" w:rsidRPr="00671AFF" w:rsidRDefault="00325A60" w:rsidP="00325A60">
            <w:pPr>
              <w:jc w:val="center"/>
              <w:rPr>
                <w:rFonts w:ascii="Arial" w:hAnsi="Arial" w:cs="Arial"/>
                <w:color w:val="000000"/>
                <w:sz w:val="20"/>
              </w:rPr>
            </w:pPr>
            <w:r>
              <w:rPr>
                <w:rFonts w:ascii="Arial" w:hAnsi="Arial" w:cs="Arial"/>
                <w:color w:val="000000"/>
                <w:sz w:val="20"/>
              </w:rPr>
              <w:t>31</w:t>
            </w:r>
            <w:r w:rsidRPr="004F3B73">
              <w:rPr>
                <w:rFonts w:ascii="Arial" w:hAnsi="Arial" w:cs="Arial"/>
                <w:color w:val="000000"/>
                <w:sz w:val="20"/>
              </w:rPr>
              <w:t>/0</w:t>
            </w:r>
            <w:r>
              <w:rPr>
                <w:rFonts w:ascii="Arial" w:hAnsi="Arial" w:cs="Arial"/>
                <w:color w:val="000000"/>
                <w:sz w:val="20"/>
              </w:rPr>
              <w:t>7</w:t>
            </w:r>
            <w:r w:rsidRPr="004F3B73">
              <w:rPr>
                <w:rFonts w:ascii="Arial" w:hAnsi="Arial" w:cs="Arial"/>
                <w:color w:val="000000"/>
                <w:sz w:val="20"/>
              </w:rPr>
              <w:t>/202</w:t>
            </w:r>
            <w:r>
              <w:rPr>
                <w:rFonts w:ascii="Arial" w:hAnsi="Arial" w:cs="Arial"/>
                <w:color w:val="000000"/>
                <w:sz w:val="20"/>
              </w:rPr>
              <w:t>3</w:t>
            </w:r>
          </w:p>
        </w:tc>
        <w:tc>
          <w:tcPr>
            <w:tcW w:w="4206" w:type="pct"/>
            <w:tcBorders>
              <w:top w:val="single" w:sz="18" w:space="0" w:color="auto"/>
              <w:left w:val="single" w:sz="4" w:space="0" w:color="auto"/>
              <w:bottom w:val="single" w:sz="18" w:space="0" w:color="auto"/>
              <w:right w:val="single" w:sz="18" w:space="0" w:color="auto"/>
            </w:tcBorders>
            <w:shd w:val="clear" w:color="auto" w:fill="auto"/>
          </w:tcPr>
          <w:p w14:paraId="45D51616" w14:textId="77777777" w:rsidR="00325A60" w:rsidRPr="00EE13BA" w:rsidRDefault="00325A60" w:rsidP="00325A60">
            <w:pPr>
              <w:jc w:val="center"/>
              <w:rPr>
                <w:rFonts w:ascii="Arial" w:hAnsi="Arial" w:cs="Arial"/>
                <w:b/>
                <w:color w:val="000000"/>
                <w:sz w:val="22"/>
                <w:szCs w:val="28"/>
                <w:u w:val="single"/>
              </w:rPr>
            </w:pPr>
            <w:r w:rsidRPr="00EE13BA">
              <w:rPr>
                <w:rFonts w:ascii="Arial" w:hAnsi="Arial" w:cs="Arial"/>
                <w:b/>
                <w:color w:val="000000"/>
                <w:sz w:val="22"/>
                <w:szCs w:val="28"/>
                <w:u w:val="single"/>
              </w:rPr>
              <w:t>CRIMINAL DIVISION</w:t>
            </w:r>
          </w:p>
          <w:p w14:paraId="1ABD2CAD" w14:textId="77777777" w:rsidR="00325A60" w:rsidRDefault="00325A60" w:rsidP="00325A60">
            <w:pPr>
              <w:jc w:val="both"/>
              <w:rPr>
                <w:rFonts w:ascii="Arial" w:hAnsi="Arial" w:cs="Arial"/>
                <w:bCs/>
                <w:color w:val="000000"/>
                <w:sz w:val="20"/>
              </w:rPr>
            </w:pPr>
            <w:r w:rsidRPr="00291168">
              <w:rPr>
                <w:rFonts w:ascii="Arial" w:hAnsi="Arial" w:cs="Arial"/>
                <w:bCs/>
                <w:color w:val="000000"/>
                <w:sz w:val="20"/>
              </w:rPr>
              <w:t>This P.D.</w:t>
            </w:r>
            <w:r>
              <w:rPr>
                <w:rFonts w:ascii="Arial" w:hAnsi="Arial" w:cs="Arial"/>
                <w:bCs/>
                <w:color w:val="000000"/>
                <w:sz w:val="20"/>
              </w:rPr>
              <w:t xml:space="preserve"> (which </w:t>
            </w:r>
            <w:r w:rsidRPr="00291168">
              <w:rPr>
                <w:rFonts w:ascii="Arial" w:hAnsi="Arial" w:cs="Arial"/>
                <w:bCs/>
                <w:color w:val="000000"/>
                <w:sz w:val="20"/>
              </w:rPr>
              <w:t xml:space="preserve">revokes </w:t>
            </w:r>
            <w:r>
              <w:rPr>
                <w:rFonts w:ascii="Arial" w:hAnsi="Arial" w:cs="Arial"/>
                <w:bCs/>
                <w:color w:val="000000"/>
                <w:sz w:val="20"/>
              </w:rPr>
              <w:t>Practice Directions No.1 of 2022; Nos.4</w:t>
            </w:r>
            <w:r>
              <w:rPr>
                <w:rFonts w:ascii="Arial" w:hAnsi="Arial" w:cs="Arial"/>
                <w:bCs/>
                <w:color w:val="000000"/>
                <w:sz w:val="20"/>
              </w:rPr>
              <w:noBreakHyphen/>
              <w:t>6 of 2018; No.1 of 2009 &amp; Nos.1-2 of 2007) is effective from 31</w:t>
            </w:r>
            <w:r w:rsidRPr="00291168">
              <w:rPr>
                <w:rFonts w:ascii="Arial" w:hAnsi="Arial" w:cs="Arial"/>
                <w:bCs/>
                <w:color w:val="000000"/>
                <w:sz w:val="20"/>
              </w:rPr>
              <w:t>/0</w:t>
            </w:r>
            <w:r>
              <w:rPr>
                <w:rFonts w:ascii="Arial" w:hAnsi="Arial" w:cs="Arial"/>
                <w:bCs/>
                <w:color w:val="000000"/>
                <w:sz w:val="20"/>
              </w:rPr>
              <w:t>7</w:t>
            </w:r>
            <w:r w:rsidRPr="00291168">
              <w:rPr>
                <w:rFonts w:ascii="Arial" w:hAnsi="Arial" w:cs="Arial"/>
                <w:bCs/>
                <w:color w:val="000000"/>
                <w:sz w:val="20"/>
              </w:rPr>
              <w:t>/2023.  It</w:t>
            </w:r>
            <w:r>
              <w:rPr>
                <w:rFonts w:ascii="Arial" w:hAnsi="Arial" w:cs="Arial"/>
                <w:bCs/>
                <w:color w:val="000000"/>
                <w:sz w:val="20"/>
              </w:rPr>
              <w:t xml:space="preserve"> </w:t>
            </w:r>
            <w:r w:rsidRPr="00291168">
              <w:rPr>
                <w:rFonts w:ascii="Arial" w:hAnsi="Arial" w:cs="Arial"/>
                <w:bCs/>
                <w:color w:val="000000"/>
                <w:sz w:val="20"/>
              </w:rPr>
              <w:t>contains directions under the following headings:</w:t>
            </w:r>
          </w:p>
          <w:p w14:paraId="6667A4CA" w14:textId="77777777" w:rsidR="00325A60" w:rsidRPr="009D40F3" w:rsidRDefault="00325A60" w:rsidP="00325A60">
            <w:pPr>
              <w:jc w:val="both"/>
              <w:rPr>
                <w:rFonts w:ascii="Arial" w:hAnsi="Arial" w:cs="Arial"/>
                <w:b/>
                <w:color w:val="000000"/>
                <w:sz w:val="20"/>
                <w:u w:val="single"/>
              </w:rPr>
            </w:pPr>
            <w:r w:rsidRPr="009D40F3">
              <w:rPr>
                <w:rFonts w:ascii="Arial" w:hAnsi="Arial" w:cs="Arial"/>
                <w:b/>
                <w:color w:val="000000"/>
                <w:sz w:val="20"/>
                <w:u w:val="single"/>
              </w:rPr>
              <w:t>ALL CHILDREN’S COURTS – STATEWIDE</w:t>
            </w:r>
          </w:p>
          <w:p w14:paraId="3129BF36" w14:textId="77777777" w:rsidR="00325A60" w:rsidRPr="001771EB" w:rsidRDefault="00325A60" w:rsidP="00325A60">
            <w:pPr>
              <w:numPr>
                <w:ilvl w:val="0"/>
                <w:numId w:val="26"/>
              </w:numPr>
              <w:shd w:val="clear" w:color="auto" w:fill="FFFFFF"/>
              <w:spacing w:before="20"/>
              <w:ind w:left="357" w:hanging="357"/>
              <w:jc w:val="both"/>
              <w:textAlignment w:val="baseline"/>
              <w:rPr>
                <w:rFonts w:ascii="Arial" w:hAnsi="Arial" w:cs="Arial"/>
                <w:b/>
                <w:color w:val="000000"/>
                <w:sz w:val="20"/>
              </w:rPr>
            </w:pPr>
            <w:r>
              <w:rPr>
                <w:rFonts w:ascii="Arial" w:hAnsi="Arial" w:cs="Arial"/>
                <w:b/>
                <w:color w:val="000000"/>
                <w:sz w:val="20"/>
              </w:rPr>
              <w:t>3</w:t>
            </w:r>
            <w:r w:rsidRPr="001771EB">
              <w:rPr>
                <w:rFonts w:ascii="Arial" w:hAnsi="Arial" w:cs="Arial"/>
                <w:b/>
                <w:color w:val="000000"/>
                <w:sz w:val="20"/>
              </w:rPr>
              <w:t xml:space="preserve">: </w:t>
            </w:r>
            <w:r>
              <w:rPr>
                <w:rFonts w:ascii="Arial" w:hAnsi="Arial" w:cs="Arial"/>
                <w:b/>
                <w:color w:val="000000"/>
                <w:sz w:val="20"/>
              </w:rPr>
              <w:t>FILING</w:t>
            </w:r>
          </w:p>
          <w:p w14:paraId="29994EB0" w14:textId="77777777" w:rsidR="00325A60" w:rsidRPr="001771EB" w:rsidRDefault="00325A60" w:rsidP="00325A60">
            <w:pPr>
              <w:numPr>
                <w:ilvl w:val="0"/>
                <w:numId w:val="26"/>
              </w:numPr>
              <w:shd w:val="clear" w:color="auto" w:fill="FFFFFF"/>
              <w:spacing w:before="20"/>
              <w:ind w:left="357" w:hanging="357"/>
              <w:jc w:val="both"/>
              <w:textAlignment w:val="baseline"/>
              <w:rPr>
                <w:rFonts w:ascii="Arial" w:hAnsi="Arial" w:cs="Arial"/>
                <w:b/>
                <w:color w:val="000000"/>
                <w:sz w:val="20"/>
              </w:rPr>
            </w:pPr>
            <w:r>
              <w:rPr>
                <w:rFonts w:ascii="Arial" w:hAnsi="Arial" w:cs="Arial"/>
                <w:b/>
                <w:color w:val="000000"/>
                <w:sz w:val="20"/>
              </w:rPr>
              <w:t>4-6</w:t>
            </w:r>
            <w:r w:rsidRPr="001771EB">
              <w:rPr>
                <w:rFonts w:ascii="Arial" w:hAnsi="Arial" w:cs="Arial"/>
                <w:b/>
                <w:color w:val="000000"/>
                <w:sz w:val="20"/>
              </w:rPr>
              <w:t xml:space="preserve">: </w:t>
            </w:r>
            <w:r>
              <w:rPr>
                <w:rFonts w:ascii="Arial" w:hAnsi="Arial" w:cs="Arial"/>
                <w:b/>
                <w:color w:val="000000"/>
                <w:sz w:val="20"/>
              </w:rPr>
              <w:t>ONLINE HEARINGS</w:t>
            </w:r>
          </w:p>
          <w:p w14:paraId="796C8821" w14:textId="77777777" w:rsidR="00325A60" w:rsidRPr="001771EB" w:rsidRDefault="00325A60" w:rsidP="00325A60">
            <w:pPr>
              <w:numPr>
                <w:ilvl w:val="0"/>
                <w:numId w:val="26"/>
              </w:numPr>
              <w:shd w:val="clear" w:color="auto" w:fill="FFFFFF"/>
              <w:spacing w:before="20"/>
              <w:ind w:left="357" w:hanging="357"/>
              <w:jc w:val="both"/>
              <w:textAlignment w:val="baseline"/>
              <w:rPr>
                <w:rFonts w:ascii="Arial" w:hAnsi="Arial" w:cs="Arial"/>
                <w:b/>
                <w:color w:val="000000"/>
                <w:sz w:val="20"/>
              </w:rPr>
            </w:pPr>
            <w:r>
              <w:rPr>
                <w:rFonts w:ascii="Arial" w:hAnsi="Arial" w:cs="Arial"/>
                <w:b/>
                <w:color w:val="000000"/>
                <w:sz w:val="20"/>
              </w:rPr>
              <w:t>7-9</w:t>
            </w:r>
            <w:r w:rsidRPr="001771EB">
              <w:rPr>
                <w:rFonts w:ascii="Arial" w:hAnsi="Arial" w:cs="Arial"/>
                <w:b/>
                <w:color w:val="000000"/>
                <w:sz w:val="20"/>
              </w:rPr>
              <w:t xml:space="preserve">: </w:t>
            </w:r>
            <w:r>
              <w:rPr>
                <w:rFonts w:ascii="Arial" w:hAnsi="Arial" w:cs="Arial"/>
                <w:b/>
                <w:color w:val="000000"/>
                <w:sz w:val="20"/>
              </w:rPr>
              <w:t>FIRST REMAND HEARINGS</w:t>
            </w:r>
          </w:p>
          <w:p w14:paraId="53AF6428" w14:textId="77777777" w:rsidR="00325A60" w:rsidRPr="001771EB" w:rsidRDefault="00325A60" w:rsidP="00325A60">
            <w:pPr>
              <w:numPr>
                <w:ilvl w:val="0"/>
                <w:numId w:val="26"/>
              </w:numPr>
              <w:shd w:val="clear" w:color="auto" w:fill="FFFFFF"/>
              <w:spacing w:before="20"/>
              <w:ind w:left="357" w:hanging="357"/>
              <w:jc w:val="both"/>
              <w:textAlignment w:val="baseline"/>
              <w:rPr>
                <w:rFonts w:ascii="Arial" w:hAnsi="Arial" w:cs="Arial"/>
                <w:b/>
                <w:color w:val="000000"/>
                <w:sz w:val="20"/>
              </w:rPr>
            </w:pPr>
            <w:r w:rsidRPr="001771EB">
              <w:rPr>
                <w:rFonts w:ascii="Arial" w:hAnsi="Arial" w:cs="Arial"/>
                <w:b/>
                <w:color w:val="000000"/>
                <w:sz w:val="20"/>
              </w:rPr>
              <w:t>1</w:t>
            </w:r>
            <w:r>
              <w:rPr>
                <w:rFonts w:ascii="Arial" w:hAnsi="Arial" w:cs="Arial"/>
                <w:b/>
                <w:color w:val="000000"/>
                <w:sz w:val="20"/>
              </w:rPr>
              <w:t>0</w:t>
            </w:r>
            <w:r w:rsidRPr="001771EB">
              <w:rPr>
                <w:rFonts w:ascii="Arial" w:hAnsi="Arial" w:cs="Arial"/>
                <w:b/>
                <w:color w:val="000000"/>
                <w:sz w:val="20"/>
              </w:rPr>
              <w:t>-1</w:t>
            </w:r>
            <w:r>
              <w:rPr>
                <w:rFonts w:ascii="Arial" w:hAnsi="Arial" w:cs="Arial"/>
                <w:b/>
                <w:color w:val="000000"/>
                <w:sz w:val="20"/>
              </w:rPr>
              <w:t>2</w:t>
            </w:r>
            <w:r w:rsidRPr="001771EB">
              <w:rPr>
                <w:rFonts w:ascii="Arial" w:hAnsi="Arial" w:cs="Arial"/>
                <w:b/>
                <w:color w:val="000000"/>
                <w:sz w:val="20"/>
              </w:rPr>
              <w:t xml:space="preserve">: </w:t>
            </w:r>
            <w:r>
              <w:rPr>
                <w:rFonts w:ascii="Arial" w:hAnsi="Arial" w:cs="Arial"/>
                <w:b/>
                <w:color w:val="000000"/>
                <w:sz w:val="20"/>
              </w:rPr>
              <w:t>SECOND AND SUBSEQUENT REMAND HEARINGS</w:t>
            </w:r>
          </w:p>
          <w:p w14:paraId="0AA22A47" w14:textId="77777777" w:rsidR="00325A60" w:rsidRPr="001771EB" w:rsidRDefault="00325A60" w:rsidP="00325A60">
            <w:pPr>
              <w:numPr>
                <w:ilvl w:val="0"/>
                <w:numId w:val="26"/>
              </w:numPr>
              <w:shd w:val="clear" w:color="auto" w:fill="FFFFFF"/>
              <w:spacing w:before="20"/>
              <w:ind w:left="357" w:hanging="357"/>
              <w:jc w:val="both"/>
              <w:textAlignment w:val="baseline"/>
              <w:rPr>
                <w:rFonts w:ascii="Arial" w:hAnsi="Arial" w:cs="Arial"/>
                <w:b/>
                <w:color w:val="000000"/>
                <w:sz w:val="20"/>
              </w:rPr>
            </w:pPr>
            <w:r>
              <w:rPr>
                <w:rFonts w:ascii="Arial" w:hAnsi="Arial" w:cs="Arial"/>
                <w:b/>
                <w:color w:val="000000"/>
                <w:sz w:val="20"/>
              </w:rPr>
              <w:t>13-14</w:t>
            </w:r>
            <w:r w:rsidRPr="001771EB">
              <w:rPr>
                <w:rFonts w:ascii="Arial" w:hAnsi="Arial" w:cs="Arial"/>
                <w:b/>
                <w:color w:val="000000"/>
                <w:sz w:val="20"/>
              </w:rPr>
              <w:t xml:space="preserve">: </w:t>
            </w:r>
            <w:r>
              <w:rPr>
                <w:rFonts w:ascii="Arial" w:hAnsi="Arial" w:cs="Arial"/>
                <w:b/>
                <w:color w:val="000000"/>
                <w:sz w:val="20"/>
              </w:rPr>
              <w:t>BAIL APPLICATION</w:t>
            </w:r>
            <w:r w:rsidRPr="001771EB">
              <w:rPr>
                <w:rFonts w:ascii="Arial" w:hAnsi="Arial" w:cs="Arial"/>
                <w:b/>
                <w:color w:val="000000"/>
                <w:sz w:val="20"/>
              </w:rPr>
              <w:t>S</w:t>
            </w:r>
          </w:p>
          <w:p w14:paraId="0A3C8DCF" w14:textId="77777777" w:rsidR="00325A60" w:rsidRPr="001771EB" w:rsidRDefault="00325A60" w:rsidP="00325A60">
            <w:pPr>
              <w:numPr>
                <w:ilvl w:val="0"/>
                <w:numId w:val="26"/>
              </w:numPr>
              <w:shd w:val="clear" w:color="auto" w:fill="FFFFFF"/>
              <w:spacing w:before="20"/>
              <w:ind w:left="357" w:hanging="357"/>
              <w:jc w:val="both"/>
              <w:textAlignment w:val="baseline"/>
              <w:rPr>
                <w:rFonts w:ascii="Arial" w:hAnsi="Arial" w:cs="Arial"/>
                <w:b/>
                <w:color w:val="000000"/>
                <w:sz w:val="20"/>
              </w:rPr>
            </w:pPr>
            <w:r>
              <w:rPr>
                <w:rFonts w:ascii="Arial" w:hAnsi="Arial" w:cs="Arial"/>
                <w:b/>
                <w:color w:val="000000"/>
                <w:sz w:val="20"/>
              </w:rPr>
              <w:t>15-25</w:t>
            </w:r>
            <w:r w:rsidRPr="001771EB">
              <w:rPr>
                <w:rFonts w:ascii="Arial" w:hAnsi="Arial" w:cs="Arial"/>
                <w:b/>
                <w:color w:val="000000"/>
                <w:sz w:val="20"/>
              </w:rPr>
              <w:t xml:space="preserve">: </w:t>
            </w:r>
            <w:r>
              <w:rPr>
                <w:rFonts w:ascii="Arial" w:hAnsi="Arial" w:cs="Arial"/>
                <w:b/>
                <w:color w:val="000000"/>
                <w:sz w:val="20"/>
              </w:rPr>
              <w:t>BAIL VARIATION(S)</w:t>
            </w:r>
          </w:p>
          <w:p w14:paraId="5018F186" w14:textId="77777777" w:rsidR="00325A60" w:rsidRPr="001771EB" w:rsidRDefault="00325A60" w:rsidP="00325A60">
            <w:pPr>
              <w:numPr>
                <w:ilvl w:val="0"/>
                <w:numId w:val="26"/>
              </w:numPr>
              <w:shd w:val="clear" w:color="auto" w:fill="FFFFFF"/>
              <w:spacing w:before="20"/>
              <w:ind w:left="357" w:hanging="357"/>
              <w:jc w:val="both"/>
              <w:textAlignment w:val="baseline"/>
              <w:rPr>
                <w:rFonts w:ascii="Arial" w:hAnsi="Arial" w:cs="Arial"/>
                <w:b/>
                <w:color w:val="000000"/>
                <w:sz w:val="20"/>
              </w:rPr>
            </w:pPr>
            <w:r w:rsidRPr="001771EB">
              <w:rPr>
                <w:rFonts w:ascii="Arial" w:hAnsi="Arial" w:cs="Arial"/>
                <w:b/>
                <w:color w:val="000000"/>
                <w:sz w:val="20"/>
              </w:rPr>
              <w:t>2</w:t>
            </w:r>
            <w:r>
              <w:rPr>
                <w:rFonts w:ascii="Arial" w:hAnsi="Arial" w:cs="Arial"/>
                <w:b/>
                <w:color w:val="000000"/>
                <w:sz w:val="20"/>
              </w:rPr>
              <w:t>6</w:t>
            </w:r>
            <w:r w:rsidRPr="001771EB">
              <w:rPr>
                <w:rFonts w:ascii="Arial" w:hAnsi="Arial" w:cs="Arial"/>
                <w:b/>
                <w:color w:val="000000"/>
                <w:sz w:val="20"/>
              </w:rPr>
              <w:t xml:space="preserve">: </w:t>
            </w:r>
            <w:r>
              <w:rPr>
                <w:rFonts w:ascii="Arial" w:hAnsi="Arial" w:cs="Arial"/>
                <w:b/>
                <w:color w:val="000000"/>
                <w:sz w:val="20"/>
              </w:rPr>
              <w:t>SUMMARY CASE CONFERENCING</w:t>
            </w:r>
          </w:p>
          <w:p w14:paraId="67F68BC7" w14:textId="77777777" w:rsidR="00325A60" w:rsidRPr="001771EB" w:rsidRDefault="00325A60" w:rsidP="00325A60">
            <w:pPr>
              <w:numPr>
                <w:ilvl w:val="0"/>
                <w:numId w:val="26"/>
              </w:numPr>
              <w:shd w:val="clear" w:color="auto" w:fill="FFFFFF"/>
              <w:spacing w:before="20"/>
              <w:ind w:left="357" w:hanging="357"/>
              <w:jc w:val="both"/>
              <w:textAlignment w:val="baseline"/>
              <w:rPr>
                <w:rFonts w:ascii="Arial" w:hAnsi="Arial" w:cs="Arial"/>
                <w:b/>
                <w:color w:val="000000"/>
                <w:sz w:val="20"/>
              </w:rPr>
            </w:pPr>
            <w:r w:rsidRPr="001771EB">
              <w:rPr>
                <w:rFonts w:ascii="Arial" w:hAnsi="Arial" w:cs="Arial"/>
                <w:b/>
                <w:color w:val="000000"/>
                <w:sz w:val="20"/>
              </w:rPr>
              <w:t>2</w:t>
            </w:r>
            <w:r>
              <w:rPr>
                <w:rFonts w:ascii="Arial" w:hAnsi="Arial" w:cs="Arial"/>
                <w:b/>
                <w:color w:val="000000"/>
                <w:sz w:val="20"/>
              </w:rPr>
              <w:t>7</w:t>
            </w:r>
            <w:r w:rsidRPr="001771EB">
              <w:rPr>
                <w:rFonts w:ascii="Arial" w:hAnsi="Arial" w:cs="Arial"/>
                <w:b/>
                <w:color w:val="000000"/>
                <w:sz w:val="20"/>
              </w:rPr>
              <w:t>-</w:t>
            </w:r>
            <w:r>
              <w:rPr>
                <w:rFonts w:ascii="Arial" w:hAnsi="Arial" w:cs="Arial"/>
                <w:b/>
                <w:color w:val="000000"/>
                <w:sz w:val="20"/>
              </w:rPr>
              <w:t>38</w:t>
            </w:r>
            <w:r w:rsidRPr="001771EB">
              <w:rPr>
                <w:rFonts w:ascii="Arial" w:hAnsi="Arial" w:cs="Arial"/>
                <w:b/>
                <w:color w:val="000000"/>
                <w:sz w:val="20"/>
              </w:rPr>
              <w:t xml:space="preserve">: </w:t>
            </w:r>
            <w:r>
              <w:rPr>
                <w:rFonts w:ascii="Arial" w:hAnsi="Arial" w:cs="Arial"/>
                <w:b/>
                <w:color w:val="000000"/>
                <w:sz w:val="20"/>
              </w:rPr>
              <w:t>DIVERSION HEARING(S)</w:t>
            </w:r>
          </w:p>
          <w:p w14:paraId="785D32EC" w14:textId="77777777" w:rsidR="00325A60" w:rsidRPr="001771EB" w:rsidRDefault="00325A60" w:rsidP="00325A60">
            <w:pPr>
              <w:numPr>
                <w:ilvl w:val="0"/>
                <w:numId w:val="26"/>
              </w:numPr>
              <w:shd w:val="clear" w:color="auto" w:fill="FFFFFF"/>
              <w:spacing w:before="20"/>
              <w:ind w:left="357" w:hanging="357"/>
              <w:jc w:val="both"/>
              <w:textAlignment w:val="baseline"/>
              <w:rPr>
                <w:rFonts w:ascii="Arial" w:hAnsi="Arial" w:cs="Arial"/>
                <w:b/>
                <w:color w:val="000000"/>
                <w:sz w:val="20"/>
              </w:rPr>
            </w:pPr>
            <w:r w:rsidRPr="001771EB">
              <w:rPr>
                <w:rFonts w:ascii="Arial" w:hAnsi="Arial" w:cs="Arial"/>
                <w:b/>
                <w:color w:val="000000"/>
                <w:sz w:val="20"/>
              </w:rPr>
              <w:t>3</w:t>
            </w:r>
            <w:r>
              <w:rPr>
                <w:rFonts w:ascii="Arial" w:hAnsi="Arial" w:cs="Arial"/>
                <w:b/>
                <w:color w:val="000000"/>
                <w:sz w:val="20"/>
              </w:rPr>
              <w:t>9</w:t>
            </w:r>
            <w:r w:rsidRPr="001771EB">
              <w:rPr>
                <w:rFonts w:ascii="Arial" w:hAnsi="Arial" w:cs="Arial"/>
                <w:b/>
                <w:color w:val="000000"/>
                <w:sz w:val="20"/>
              </w:rPr>
              <w:t>-</w:t>
            </w:r>
            <w:r>
              <w:rPr>
                <w:rFonts w:ascii="Arial" w:hAnsi="Arial" w:cs="Arial"/>
                <w:b/>
                <w:color w:val="000000"/>
                <w:sz w:val="20"/>
              </w:rPr>
              <w:t>40</w:t>
            </w:r>
            <w:r w:rsidRPr="001771EB">
              <w:rPr>
                <w:rFonts w:ascii="Arial" w:hAnsi="Arial" w:cs="Arial"/>
                <w:b/>
                <w:color w:val="000000"/>
                <w:sz w:val="20"/>
              </w:rPr>
              <w:t xml:space="preserve">: </w:t>
            </w:r>
            <w:r>
              <w:rPr>
                <w:rFonts w:ascii="Arial" w:hAnsi="Arial" w:cs="Arial"/>
                <w:b/>
                <w:color w:val="000000"/>
                <w:sz w:val="20"/>
              </w:rPr>
              <w:t>SEXUAL OFFENCE(S)</w:t>
            </w:r>
          </w:p>
          <w:p w14:paraId="2A777B93" w14:textId="77777777" w:rsidR="00325A60" w:rsidRPr="001771EB" w:rsidRDefault="00325A60" w:rsidP="00325A60">
            <w:pPr>
              <w:numPr>
                <w:ilvl w:val="0"/>
                <w:numId w:val="26"/>
              </w:numPr>
              <w:shd w:val="clear" w:color="auto" w:fill="FFFFFF"/>
              <w:spacing w:before="20"/>
              <w:ind w:left="357" w:hanging="357"/>
              <w:jc w:val="both"/>
              <w:textAlignment w:val="baseline"/>
              <w:rPr>
                <w:rFonts w:ascii="Arial" w:hAnsi="Arial" w:cs="Arial"/>
                <w:b/>
                <w:color w:val="000000"/>
                <w:sz w:val="20"/>
              </w:rPr>
            </w:pPr>
            <w:r>
              <w:rPr>
                <w:rFonts w:ascii="Arial" w:hAnsi="Arial" w:cs="Arial"/>
                <w:b/>
                <w:color w:val="000000"/>
                <w:sz w:val="20"/>
              </w:rPr>
              <w:t>41</w:t>
            </w:r>
            <w:r w:rsidRPr="001771EB">
              <w:rPr>
                <w:rFonts w:ascii="Arial" w:hAnsi="Arial" w:cs="Arial"/>
                <w:b/>
                <w:color w:val="000000"/>
                <w:sz w:val="20"/>
              </w:rPr>
              <w:t>-4</w:t>
            </w:r>
            <w:r>
              <w:rPr>
                <w:rFonts w:ascii="Arial" w:hAnsi="Arial" w:cs="Arial"/>
                <w:b/>
                <w:color w:val="000000"/>
                <w:sz w:val="20"/>
              </w:rPr>
              <w:t>2</w:t>
            </w:r>
            <w:r w:rsidRPr="001771EB">
              <w:rPr>
                <w:rFonts w:ascii="Arial" w:hAnsi="Arial" w:cs="Arial"/>
                <w:b/>
                <w:color w:val="000000"/>
                <w:sz w:val="20"/>
              </w:rPr>
              <w:t xml:space="preserve">: </w:t>
            </w:r>
            <w:r>
              <w:rPr>
                <w:rFonts w:ascii="Arial" w:hAnsi="Arial" w:cs="Arial"/>
                <w:b/>
                <w:color w:val="000000"/>
                <w:sz w:val="20"/>
              </w:rPr>
              <w:t>INTERMEDIARIES</w:t>
            </w:r>
          </w:p>
          <w:p w14:paraId="44CC8959" w14:textId="77777777" w:rsidR="00325A60" w:rsidRPr="001771EB" w:rsidRDefault="00325A60" w:rsidP="00325A60">
            <w:pPr>
              <w:numPr>
                <w:ilvl w:val="0"/>
                <w:numId w:val="26"/>
              </w:numPr>
              <w:shd w:val="clear" w:color="auto" w:fill="FFFFFF"/>
              <w:spacing w:before="20"/>
              <w:ind w:left="357" w:hanging="357"/>
              <w:jc w:val="both"/>
              <w:textAlignment w:val="baseline"/>
              <w:rPr>
                <w:rFonts w:ascii="Arial" w:hAnsi="Arial" w:cs="Arial"/>
                <w:b/>
                <w:color w:val="000000"/>
                <w:sz w:val="20"/>
              </w:rPr>
            </w:pPr>
            <w:r w:rsidRPr="001771EB">
              <w:rPr>
                <w:rFonts w:ascii="Arial" w:hAnsi="Arial" w:cs="Arial"/>
                <w:b/>
                <w:color w:val="000000"/>
                <w:sz w:val="20"/>
              </w:rPr>
              <w:t>4</w:t>
            </w:r>
            <w:r>
              <w:rPr>
                <w:rFonts w:ascii="Arial" w:hAnsi="Arial" w:cs="Arial"/>
                <w:b/>
                <w:color w:val="000000"/>
                <w:sz w:val="20"/>
              </w:rPr>
              <w:t>3</w:t>
            </w:r>
            <w:r w:rsidRPr="001771EB">
              <w:rPr>
                <w:rFonts w:ascii="Arial" w:hAnsi="Arial" w:cs="Arial"/>
                <w:b/>
                <w:color w:val="000000"/>
                <w:sz w:val="20"/>
              </w:rPr>
              <w:t>-4</w:t>
            </w:r>
            <w:r>
              <w:rPr>
                <w:rFonts w:ascii="Arial" w:hAnsi="Arial" w:cs="Arial"/>
                <w:b/>
                <w:color w:val="000000"/>
                <w:sz w:val="20"/>
              </w:rPr>
              <w:t>7</w:t>
            </w:r>
            <w:r w:rsidRPr="001771EB">
              <w:rPr>
                <w:rFonts w:ascii="Arial" w:hAnsi="Arial" w:cs="Arial"/>
                <w:b/>
                <w:color w:val="000000"/>
                <w:sz w:val="20"/>
              </w:rPr>
              <w:t xml:space="preserve">: </w:t>
            </w:r>
            <w:r>
              <w:rPr>
                <w:rFonts w:ascii="Arial" w:hAnsi="Arial" w:cs="Arial"/>
                <w:b/>
                <w:color w:val="000000"/>
                <w:sz w:val="20"/>
              </w:rPr>
              <w:t>GROUND RULES HEARINGS</w:t>
            </w:r>
          </w:p>
          <w:p w14:paraId="75BDF817" w14:textId="77777777" w:rsidR="00325A60" w:rsidRDefault="00325A60" w:rsidP="00325A60">
            <w:pPr>
              <w:numPr>
                <w:ilvl w:val="0"/>
                <w:numId w:val="26"/>
              </w:numPr>
              <w:shd w:val="clear" w:color="auto" w:fill="FFFFFF"/>
              <w:spacing w:before="20"/>
              <w:ind w:left="357" w:hanging="357"/>
              <w:jc w:val="both"/>
              <w:textAlignment w:val="baseline"/>
              <w:rPr>
                <w:rFonts w:ascii="Arial" w:hAnsi="Arial" w:cs="Arial"/>
                <w:b/>
                <w:color w:val="000000"/>
                <w:sz w:val="20"/>
              </w:rPr>
            </w:pPr>
            <w:r>
              <w:rPr>
                <w:rFonts w:ascii="Arial" w:hAnsi="Arial" w:cs="Arial"/>
                <w:b/>
                <w:color w:val="000000"/>
                <w:sz w:val="20"/>
              </w:rPr>
              <w:t>48-50</w:t>
            </w:r>
            <w:r w:rsidRPr="001771EB">
              <w:rPr>
                <w:rFonts w:ascii="Arial" w:hAnsi="Arial" w:cs="Arial"/>
                <w:b/>
                <w:color w:val="000000"/>
                <w:sz w:val="20"/>
              </w:rPr>
              <w:t xml:space="preserve">: </w:t>
            </w:r>
            <w:r>
              <w:rPr>
                <w:rFonts w:ascii="Arial" w:hAnsi="Arial" w:cs="Arial"/>
                <w:b/>
                <w:color w:val="000000"/>
                <w:sz w:val="20"/>
              </w:rPr>
              <w:t>CONFIDENTIAL COMMUNICATIONS AND PROTECTED HEALTH INFORMATION</w:t>
            </w:r>
          </w:p>
          <w:p w14:paraId="13E3859E" w14:textId="77777777" w:rsidR="00325A60" w:rsidRPr="009D40F3" w:rsidRDefault="00325A60" w:rsidP="00325A60">
            <w:pPr>
              <w:jc w:val="both"/>
              <w:rPr>
                <w:rFonts w:ascii="Arial" w:hAnsi="Arial" w:cs="Arial"/>
                <w:b/>
                <w:color w:val="000000"/>
                <w:sz w:val="20"/>
                <w:u w:val="single"/>
              </w:rPr>
            </w:pPr>
            <w:r w:rsidRPr="009D40F3">
              <w:rPr>
                <w:rFonts w:ascii="Arial" w:hAnsi="Arial" w:cs="Arial"/>
                <w:b/>
                <w:color w:val="000000"/>
                <w:sz w:val="20"/>
                <w:u w:val="single"/>
              </w:rPr>
              <w:t>CHILDREN’S COURT OF VICTORIA SITTING AT MELBOURNE</w:t>
            </w:r>
          </w:p>
          <w:p w14:paraId="1A89AA3C" w14:textId="77777777" w:rsidR="00325A60" w:rsidRDefault="00325A60" w:rsidP="00325A60">
            <w:pPr>
              <w:numPr>
                <w:ilvl w:val="0"/>
                <w:numId w:val="26"/>
              </w:numPr>
              <w:shd w:val="clear" w:color="auto" w:fill="FFFFFF"/>
              <w:spacing w:before="20"/>
              <w:ind w:left="357" w:hanging="357"/>
              <w:jc w:val="both"/>
              <w:textAlignment w:val="baseline"/>
              <w:rPr>
                <w:rFonts w:ascii="Arial" w:hAnsi="Arial" w:cs="Arial"/>
                <w:b/>
                <w:color w:val="000000"/>
                <w:sz w:val="20"/>
              </w:rPr>
            </w:pPr>
            <w:r>
              <w:rPr>
                <w:rFonts w:ascii="Arial" w:hAnsi="Arial" w:cs="Arial"/>
                <w:b/>
                <w:color w:val="000000"/>
                <w:sz w:val="20"/>
              </w:rPr>
              <w:t>51-55: REMAND COURT</w:t>
            </w:r>
          </w:p>
          <w:p w14:paraId="2E547D3D" w14:textId="77777777" w:rsidR="00325A60" w:rsidRPr="00D42DED" w:rsidRDefault="00325A60" w:rsidP="00325A60">
            <w:pPr>
              <w:numPr>
                <w:ilvl w:val="0"/>
                <w:numId w:val="26"/>
              </w:numPr>
              <w:shd w:val="clear" w:color="auto" w:fill="FFFFFF"/>
              <w:spacing w:before="20"/>
              <w:ind w:left="357" w:hanging="357"/>
              <w:jc w:val="both"/>
              <w:textAlignment w:val="baseline"/>
              <w:rPr>
                <w:rFonts w:ascii="Arial" w:hAnsi="Arial" w:cs="Arial"/>
                <w:b/>
                <w:color w:val="000000"/>
                <w:sz w:val="20"/>
              </w:rPr>
            </w:pPr>
            <w:r>
              <w:rPr>
                <w:rFonts w:ascii="Arial" w:hAnsi="Arial" w:cs="Arial"/>
                <w:b/>
                <w:color w:val="000000"/>
                <w:sz w:val="20"/>
              </w:rPr>
              <w:t>56-59: MOORABBIN AND SUNSHINE CUSTODY LISTINGS</w:t>
            </w:r>
          </w:p>
        </w:tc>
      </w:tr>
      <w:tr w:rsidR="009D40F3" w:rsidRPr="00671AFF" w14:paraId="607F093E" w14:textId="77777777" w:rsidTr="009D40F3">
        <w:trPr>
          <w:trHeight w:val="233"/>
        </w:trPr>
        <w:tc>
          <w:tcPr>
            <w:tcW w:w="794" w:type="pct"/>
            <w:tcBorders>
              <w:top w:val="single" w:sz="18" w:space="0" w:color="auto"/>
              <w:left w:val="single" w:sz="18" w:space="0" w:color="auto"/>
              <w:bottom w:val="single" w:sz="18" w:space="0" w:color="auto"/>
              <w:right w:val="single" w:sz="4" w:space="0" w:color="auto"/>
            </w:tcBorders>
            <w:shd w:val="clear" w:color="auto" w:fill="auto"/>
          </w:tcPr>
          <w:p w14:paraId="5BF85582" w14:textId="52F5E8C3" w:rsidR="009D40F3" w:rsidRPr="009D40F3" w:rsidRDefault="009D40F3" w:rsidP="000B457E">
            <w:pPr>
              <w:spacing w:before="120"/>
              <w:jc w:val="center"/>
              <w:rPr>
                <w:rFonts w:ascii="Arial" w:hAnsi="Arial" w:cs="Arial"/>
                <w:b/>
                <w:bCs/>
                <w:sz w:val="20"/>
                <w:szCs w:val="20"/>
              </w:rPr>
            </w:pPr>
            <w:hyperlink r:id="rId14" w:history="1">
              <w:r w:rsidRPr="009D40F3">
                <w:rPr>
                  <w:rStyle w:val="Hyperlink"/>
                  <w:rFonts w:ascii="Arial" w:hAnsi="Arial" w:cs="Arial"/>
                  <w:b/>
                  <w:bCs/>
                  <w:sz w:val="20"/>
                  <w:szCs w:val="20"/>
                </w:rPr>
                <w:t>No.</w:t>
              </w:r>
              <w:r>
                <w:rPr>
                  <w:rStyle w:val="Hyperlink"/>
                  <w:rFonts w:ascii="Arial" w:hAnsi="Arial" w:cs="Arial"/>
                  <w:b/>
                  <w:bCs/>
                  <w:sz w:val="20"/>
                  <w:szCs w:val="20"/>
                </w:rPr>
                <w:t>2</w:t>
              </w:r>
              <w:r w:rsidRPr="009D40F3">
                <w:rPr>
                  <w:rStyle w:val="Hyperlink"/>
                  <w:rFonts w:ascii="Arial" w:hAnsi="Arial" w:cs="Arial"/>
                  <w:b/>
                  <w:bCs/>
                  <w:sz w:val="20"/>
                  <w:szCs w:val="20"/>
                </w:rPr>
                <w:t xml:space="preserve"> of 2024</w:t>
              </w:r>
            </w:hyperlink>
          </w:p>
          <w:p w14:paraId="60F55156" w14:textId="12BF3FD7" w:rsidR="009D40F3" w:rsidRPr="009D40F3" w:rsidRDefault="00CD35E4" w:rsidP="009D40F3">
            <w:pPr>
              <w:jc w:val="center"/>
            </w:pPr>
            <w:r>
              <w:rPr>
                <w:rFonts w:ascii="Arial" w:hAnsi="Arial" w:cs="Arial"/>
                <w:sz w:val="20"/>
                <w:szCs w:val="20"/>
              </w:rPr>
              <w:t>21</w:t>
            </w:r>
            <w:r w:rsidR="009D40F3" w:rsidRPr="009D40F3">
              <w:rPr>
                <w:rFonts w:ascii="Arial" w:hAnsi="Arial" w:cs="Arial"/>
                <w:sz w:val="20"/>
                <w:szCs w:val="20"/>
              </w:rPr>
              <w:t>/</w:t>
            </w:r>
            <w:r w:rsidR="009D40F3">
              <w:rPr>
                <w:rFonts w:ascii="Arial" w:hAnsi="Arial" w:cs="Arial"/>
                <w:sz w:val="20"/>
                <w:szCs w:val="20"/>
              </w:rPr>
              <w:t>10</w:t>
            </w:r>
            <w:r w:rsidR="009D40F3" w:rsidRPr="009D40F3">
              <w:rPr>
                <w:rFonts w:ascii="Arial" w:hAnsi="Arial" w:cs="Arial"/>
                <w:sz w:val="20"/>
                <w:szCs w:val="20"/>
              </w:rPr>
              <w:t>/2024</w:t>
            </w:r>
          </w:p>
        </w:tc>
        <w:tc>
          <w:tcPr>
            <w:tcW w:w="4206" w:type="pct"/>
            <w:tcBorders>
              <w:top w:val="single" w:sz="18" w:space="0" w:color="auto"/>
              <w:left w:val="single" w:sz="4" w:space="0" w:color="auto"/>
              <w:bottom w:val="single" w:sz="18" w:space="0" w:color="auto"/>
              <w:right w:val="single" w:sz="18" w:space="0" w:color="auto"/>
            </w:tcBorders>
            <w:shd w:val="clear" w:color="auto" w:fill="auto"/>
          </w:tcPr>
          <w:p w14:paraId="3E3E4CC6" w14:textId="615F29F4" w:rsidR="009D40F3" w:rsidRPr="009D40F3" w:rsidRDefault="009D40F3" w:rsidP="000B457E">
            <w:pPr>
              <w:keepNext/>
              <w:keepLines/>
              <w:jc w:val="center"/>
              <w:rPr>
                <w:rFonts w:ascii="Arial" w:hAnsi="Arial" w:cs="Arial"/>
                <w:b/>
                <w:color w:val="000000"/>
                <w:sz w:val="20"/>
                <w:u w:val="single"/>
              </w:rPr>
            </w:pPr>
            <w:r w:rsidRPr="009D40F3">
              <w:rPr>
                <w:rFonts w:ascii="Arial" w:hAnsi="Arial" w:cs="Arial"/>
                <w:b/>
                <w:color w:val="000000"/>
                <w:sz w:val="20"/>
                <w:u w:val="single"/>
              </w:rPr>
              <w:t>CRIMINAL DIVISION</w:t>
            </w:r>
          </w:p>
          <w:p w14:paraId="48D3AEAB" w14:textId="24FF5588" w:rsidR="00CD35E4" w:rsidRDefault="009D40F3" w:rsidP="00FF5451">
            <w:pPr>
              <w:keepNext/>
              <w:keepLines/>
              <w:jc w:val="both"/>
              <w:rPr>
                <w:rFonts w:ascii="Arial" w:hAnsi="Arial" w:cs="Arial"/>
                <w:bCs/>
                <w:color w:val="000000"/>
                <w:sz w:val="20"/>
              </w:rPr>
            </w:pPr>
            <w:r w:rsidRPr="009D40F3">
              <w:rPr>
                <w:rFonts w:ascii="Arial" w:hAnsi="Arial" w:cs="Arial"/>
                <w:bCs/>
                <w:color w:val="000000"/>
                <w:sz w:val="20"/>
              </w:rPr>
              <w:t xml:space="preserve">This P.D. </w:t>
            </w:r>
            <w:r w:rsidR="00A340B0">
              <w:rPr>
                <w:rFonts w:ascii="Arial" w:hAnsi="Arial" w:cs="Arial"/>
                <w:bCs/>
                <w:color w:val="000000"/>
                <w:sz w:val="20"/>
              </w:rPr>
              <w:t>– commencing on 2</w:t>
            </w:r>
            <w:r w:rsidR="00FB0937">
              <w:rPr>
                <w:rFonts w:ascii="Arial" w:hAnsi="Arial" w:cs="Arial"/>
                <w:bCs/>
                <w:color w:val="000000"/>
                <w:sz w:val="20"/>
              </w:rPr>
              <w:t>2</w:t>
            </w:r>
            <w:r w:rsidR="00A340B0">
              <w:rPr>
                <w:rFonts w:ascii="Arial" w:hAnsi="Arial" w:cs="Arial"/>
                <w:bCs/>
                <w:color w:val="000000"/>
                <w:sz w:val="20"/>
              </w:rPr>
              <w:t xml:space="preserve">/10/2024 – </w:t>
            </w:r>
            <w:r w:rsidR="00FB0937">
              <w:rPr>
                <w:rFonts w:ascii="Arial" w:hAnsi="Arial" w:cs="Arial"/>
                <w:bCs/>
                <w:color w:val="000000"/>
                <w:sz w:val="20"/>
              </w:rPr>
              <w:t xml:space="preserve">contains directions involving </w:t>
            </w:r>
            <w:r w:rsidR="00CD35E4">
              <w:rPr>
                <w:rFonts w:ascii="Arial" w:hAnsi="Arial" w:cs="Arial"/>
                <w:bCs/>
                <w:color w:val="000000"/>
                <w:sz w:val="20"/>
              </w:rPr>
              <w:t xml:space="preserve">transitional arrangements for the listing and hearing in dedicated metropolitan </w:t>
            </w:r>
            <w:r w:rsidR="00FB0937">
              <w:rPr>
                <w:rFonts w:ascii="Arial" w:hAnsi="Arial" w:cs="Arial"/>
                <w:bCs/>
                <w:color w:val="000000"/>
                <w:sz w:val="20"/>
              </w:rPr>
              <w:t xml:space="preserve">Melbourne </w:t>
            </w:r>
            <w:r w:rsidR="00CD35E4">
              <w:rPr>
                <w:rFonts w:ascii="Arial" w:hAnsi="Arial" w:cs="Arial"/>
                <w:bCs/>
                <w:color w:val="000000"/>
                <w:sz w:val="20"/>
              </w:rPr>
              <w:t>Children’s Courts of–</w:t>
            </w:r>
          </w:p>
          <w:p w14:paraId="65B2870C" w14:textId="77777777" w:rsidR="00FF5451" w:rsidRDefault="00CD35E4" w:rsidP="007C0115">
            <w:pPr>
              <w:pStyle w:val="ListParagraph"/>
              <w:keepNext/>
              <w:keepLines/>
              <w:numPr>
                <w:ilvl w:val="0"/>
                <w:numId w:val="207"/>
              </w:numPr>
              <w:spacing w:after="0" w:line="240" w:lineRule="auto"/>
              <w:ind w:left="357" w:hanging="357"/>
              <w:jc w:val="both"/>
              <w:rPr>
                <w:rFonts w:ascii="Arial" w:hAnsi="Arial" w:cs="Arial"/>
                <w:bCs/>
                <w:color w:val="000000"/>
                <w:sz w:val="20"/>
              </w:rPr>
            </w:pPr>
            <w:r w:rsidRPr="00CD35E4">
              <w:rPr>
                <w:rFonts w:ascii="Arial" w:hAnsi="Arial" w:cs="Arial"/>
                <w:bCs/>
                <w:color w:val="000000"/>
                <w:sz w:val="20"/>
              </w:rPr>
              <w:t>criminal cases</w:t>
            </w:r>
            <w:r w:rsidR="00FF5451">
              <w:rPr>
                <w:rFonts w:ascii="Arial" w:hAnsi="Arial" w:cs="Arial"/>
                <w:bCs/>
                <w:color w:val="000000"/>
                <w:sz w:val="20"/>
              </w:rPr>
              <w:t>; and</w:t>
            </w:r>
          </w:p>
          <w:p w14:paraId="47D4D602" w14:textId="6C095F3D" w:rsidR="00FF5451" w:rsidRDefault="00CD35E4" w:rsidP="007C0115">
            <w:pPr>
              <w:pStyle w:val="ListParagraph"/>
              <w:keepNext/>
              <w:keepLines/>
              <w:numPr>
                <w:ilvl w:val="0"/>
                <w:numId w:val="207"/>
              </w:numPr>
              <w:spacing w:after="0" w:line="240" w:lineRule="auto"/>
              <w:ind w:left="357" w:hanging="357"/>
              <w:jc w:val="both"/>
              <w:rPr>
                <w:rFonts w:ascii="Arial" w:hAnsi="Arial" w:cs="Arial"/>
                <w:bCs/>
                <w:color w:val="000000"/>
                <w:sz w:val="20"/>
              </w:rPr>
            </w:pPr>
            <w:r w:rsidRPr="00CD35E4">
              <w:rPr>
                <w:rFonts w:ascii="Arial" w:hAnsi="Arial" w:cs="Arial"/>
                <w:bCs/>
                <w:color w:val="000000"/>
                <w:sz w:val="20"/>
              </w:rPr>
              <w:t xml:space="preserve">intervention order [IVO] cases </w:t>
            </w:r>
            <w:r w:rsidR="00FB0937">
              <w:rPr>
                <w:rFonts w:ascii="Arial" w:hAnsi="Arial" w:cs="Arial"/>
                <w:bCs/>
                <w:color w:val="000000"/>
                <w:sz w:val="20"/>
              </w:rPr>
              <w:t>where the respondent is a child</w:t>
            </w:r>
            <w:r w:rsidRPr="00CD35E4">
              <w:rPr>
                <w:rFonts w:ascii="Arial" w:hAnsi="Arial" w:cs="Arial"/>
                <w:bCs/>
                <w:color w:val="000000"/>
                <w:sz w:val="20"/>
              </w:rPr>
              <w:t>.</w:t>
            </w:r>
          </w:p>
          <w:p w14:paraId="77141D6B" w14:textId="20B903C1" w:rsidR="009D40F3" w:rsidRPr="009D40F3" w:rsidRDefault="00CD35E4" w:rsidP="009D40F3">
            <w:pPr>
              <w:keepNext/>
              <w:keepLines/>
              <w:jc w:val="both"/>
              <w:rPr>
                <w:rFonts w:ascii="Arial" w:hAnsi="Arial" w:cs="Arial"/>
                <w:bCs/>
                <w:color w:val="000000"/>
                <w:sz w:val="20"/>
              </w:rPr>
            </w:pPr>
            <w:r w:rsidRPr="00FF5451">
              <w:rPr>
                <w:rFonts w:ascii="Arial" w:hAnsi="Arial" w:cs="Arial"/>
                <w:bCs/>
                <w:color w:val="000000"/>
                <w:sz w:val="20"/>
              </w:rPr>
              <w:t xml:space="preserve">The directions are </w:t>
            </w:r>
            <w:r w:rsidR="00FB0937">
              <w:rPr>
                <w:rFonts w:ascii="Arial" w:hAnsi="Arial" w:cs="Arial"/>
                <w:bCs/>
                <w:color w:val="000000"/>
                <w:sz w:val="20"/>
              </w:rPr>
              <w:t>primarily focussed on the child’s residential address and are structured as follows</w:t>
            </w:r>
            <w:r w:rsidRPr="00FF5451">
              <w:rPr>
                <w:rFonts w:ascii="Arial" w:hAnsi="Arial" w:cs="Arial"/>
                <w:bCs/>
                <w:color w:val="000000"/>
                <w:sz w:val="20"/>
              </w:rPr>
              <w:t>:</w:t>
            </w:r>
          </w:p>
          <w:p w14:paraId="59B99BBD" w14:textId="738D0733" w:rsidR="009D40F3" w:rsidRPr="009D40F3" w:rsidRDefault="009D40F3" w:rsidP="000B457E">
            <w:pPr>
              <w:keepNext/>
              <w:keepLines/>
              <w:numPr>
                <w:ilvl w:val="0"/>
                <w:numId w:val="26"/>
              </w:numPr>
              <w:shd w:val="clear" w:color="auto" w:fill="FFFFFF"/>
              <w:spacing w:before="20"/>
              <w:ind w:left="357" w:hanging="357"/>
              <w:jc w:val="both"/>
              <w:textAlignment w:val="baseline"/>
              <w:rPr>
                <w:rFonts w:ascii="Arial" w:hAnsi="Arial" w:cs="Arial"/>
                <w:b/>
                <w:color w:val="000000"/>
                <w:sz w:val="20"/>
              </w:rPr>
            </w:pPr>
            <w:r w:rsidRPr="009D40F3">
              <w:rPr>
                <w:rFonts w:ascii="Arial" w:hAnsi="Arial" w:cs="Arial"/>
                <w:b/>
                <w:color w:val="000000"/>
                <w:sz w:val="20"/>
              </w:rPr>
              <w:t>1-</w:t>
            </w:r>
            <w:r w:rsidR="00FF5451">
              <w:rPr>
                <w:rFonts w:ascii="Arial" w:hAnsi="Arial" w:cs="Arial"/>
                <w:b/>
                <w:color w:val="000000"/>
                <w:sz w:val="20"/>
              </w:rPr>
              <w:t>3:</w:t>
            </w:r>
            <w:r w:rsidRPr="009D40F3">
              <w:rPr>
                <w:rFonts w:ascii="Arial" w:hAnsi="Arial" w:cs="Arial"/>
                <w:b/>
                <w:color w:val="000000"/>
                <w:sz w:val="20"/>
              </w:rPr>
              <w:t xml:space="preserve"> </w:t>
            </w:r>
            <w:r w:rsidR="00FF5451">
              <w:rPr>
                <w:rFonts w:ascii="Arial" w:hAnsi="Arial" w:cs="Arial"/>
                <w:b/>
                <w:color w:val="000000"/>
                <w:sz w:val="20"/>
              </w:rPr>
              <w:t>BACKGROUND RE NEW CATCHMENT AREAS</w:t>
            </w:r>
          </w:p>
          <w:p w14:paraId="409883E4" w14:textId="56C4FDEF" w:rsidR="009D40F3" w:rsidRPr="009D40F3" w:rsidRDefault="00FF5451" w:rsidP="000B457E">
            <w:pPr>
              <w:keepNext/>
              <w:keepLines/>
              <w:numPr>
                <w:ilvl w:val="0"/>
                <w:numId w:val="26"/>
              </w:numPr>
              <w:shd w:val="clear" w:color="auto" w:fill="FFFFFF"/>
              <w:spacing w:before="20"/>
              <w:ind w:left="357" w:hanging="357"/>
              <w:jc w:val="both"/>
              <w:textAlignment w:val="baseline"/>
              <w:rPr>
                <w:rFonts w:ascii="Arial" w:hAnsi="Arial" w:cs="Arial"/>
                <w:b/>
                <w:color w:val="000000"/>
                <w:sz w:val="20"/>
              </w:rPr>
            </w:pPr>
            <w:r>
              <w:rPr>
                <w:rFonts w:ascii="Arial" w:hAnsi="Arial" w:cs="Arial"/>
                <w:b/>
                <w:color w:val="000000"/>
                <w:sz w:val="20"/>
              </w:rPr>
              <w:t>4</w:t>
            </w:r>
            <w:r w:rsidR="009D40F3" w:rsidRPr="009D40F3">
              <w:rPr>
                <w:rFonts w:ascii="Arial" w:hAnsi="Arial" w:cs="Arial"/>
                <w:b/>
                <w:color w:val="000000"/>
                <w:sz w:val="20"/>
              </w:rPr>
              <w:t xml:space="preserve">: </w:t>
            </w:r>
            <w:r>
              <w:rPr>
                <w:rFonts w:ascii="Arial" w:hAnsi="Arial" w:cs="Arial"/>
                <w:b/>
                <w:color w:val="000000"/>
                <w:sz w:val="20"/>
              </w:rPr>
              <w:t>LISTING OF A NEW CASE</w:t>
            </w:r>
          </w:p>
          <w:p w14:paraId="3608A0B0" w14:textId="13BB9FCE" w:rsidR="009D40F3" w:rsidRPr="009D40F3" w:rsidRDefault="009D40F3" w:rsidP="000B457E">
            <w:pPr>
              <w:keepNext/>
              <w:keepLines/>
              <w:numPr>
                <w:ilvl w:val="0"/>
                <w:numId w:val="26"/>
              </w:numPr>
              <w:shd w:val="clear" w:color="auto" w:fill="FFFFFF"/>
              <w:spacing w:before="20"/>
              <w:ind w:left="357" w:hanging="357"/>
              <w:jc w:val="both"/>
              <w:textAlignment w:val="baseline"/>
              <w:rPr>
                <w:rFonts w:ascii="Arial" w:hAnsi="Arial" w:cs="Arial"/>
                <w:b/>
                <w:color w:val="000000"/>
                <w:sz w:val="20"/>
              </w:rPr>
            </w:pPr>
            <w:r w:rsidRPr="009D40F3">
              <w:rPr>
                <w:rFonts w:ascii="Arial" w:hAnsi="Arial" w:cs="Arial"/>
                <w:b/>
                <w:color w:val="000000"/>
                <w:sz w:val="20"/>
              </w:rPr>
              <w:t xml:space="preserve">5: </w:t>
            </w:r>
            <w:r w:rsidR="00FF5451">
              <w:rPr>
                <w:rFonts w:ascii="Arial" w:hAnsi="Arial" w:cs="Arial"/>
                <w:b/>
                <w:color w:val="000000"/>
                <w:sz w:val="20"/>
              </w:rPr>
              <w:t>WHERE A CHILD HAS MORE THAN ONE CASE FOR MENTION</w:t>
            </w:r>
          </w:p>
          <w:p w14:paraId="04095822" w14:textId="7ED78CFA" w:rsidR="009D40F3" w:rsidRPr="009D40F3" w:rsidRDefault="009D40F3" w:rsidP="000B457E">
            <w:pPr>
              <w:keepNext/>
              <w:keepLines/>
              <w:numPr>
                <w:ilvl w:val="0"/>
                <w:numId w:val="26"/>
              </w:numPr>
              <w:shd w:val="clear" w:color="auto" w:fill="FFFFFF"/>
              <w:spacing w:before="20"/>
              <w:ind w:left="357" w:hanging="357"/>
              <w:jc w:val="both"/>
              <w:textAlignment w:val="baseline"/>
              <w:rPr>
                <w:rFonts w:ascii="Arial" w:hAnsi="Arial" w:cs="Arial"/>
                <w:b/>
                <w:color w:val="000000"/>
                <w:sz w:val="20"/>
              </w:rPr>
            </w:pPr>
            <w:r w:rsidRPr="009D40F3">
              <w:rPr>
                <w:rFonts w:ascii="Arial" w:hAnsi="Arial" w:cs="Arial"/>
                <w:b/>
                <w:color w:val="000000"/>
                <w:sz w:val="20"/>
              </w:rPr>
              <w:t>6: AD</w:t>
            </w:r>
            <w:r w:rsidR="00FF5451">
              <w:rPr>
                <w:rFonts w:ascii="Arial" w:hAnsi="Arial" w:cs="Arial"/>
                <w:b/>
                <w:color w:val="000000"/>
                <w:sz w:val="20"/>
              </w:rPr>
              <w:t>JOURNMENT OF CASES</w:t>
            </w:r>
          </w:p>
          <w:p w14:paraId="7586BBCF" w14:textId="351DF2C9" w:rsidR="009D40F3" w:rsidRPr="009D40F3" w:rsidRDefault="00FF5451" w:rsidP="000B457E">
            <w:pPr>
              <w:keepNext/>
              <w:keepLines/>
              <w:numPr>
                <w:ilvl w:val="0"/>
                <w:numId w:val="26"/>
              </w:numPr>
              <w:shd w:val="clear" w:color="auto" w:fill="FFFFFF"/>
              <w:spacing w:before="20"/>
              <w:ind w:left="357" w:hanging="357"/>
              <w:jc w:val="both"/>
              <w:textAlignment w:val="baseline"/>
              <w:rPr>
                <w:rFonts w:ascii="Arial" w:hAnsi="Arial" w:cs="Arial"/>
                <w:b/>
                <w:color w:val="000000"/>
                <w:sz w:val="20"/>
              </w:rPr>
            </w:pPr>
            <w:r>
              <w:rPr>
                <w:rFonts w:ascii="Arial" w:hAnsi="Arial" w:cs="Arial"/>
                <w:b/>
                <w:color w:val="000000"/>
                <w:sz w:val="20"/>
              </w:rPr>
              <w:t>7</w:t>
            </w:r>
            <w:r w:rsidR="009D40F3" w:rsidRPr="009D40F3">
              <w:rPr>
                <w:rFonts w:ascii="Arial" w:hAnsi="Arial" w:cs="Arial"/>
                <w:b/>
                <w:color w:val="000000"/>
                <w:sz w:val="20"/>
              </w:rPr>
              <w:t xml:space="preserve">: </w:t>
            </w:r>
            <w:r>
              <w:rPr>
                <w:rFonts w:ascii="Arial" w:hAnsi="Arial" w:cs="Arial"/>
                <w:b/>
                <w:color w:val="000000"/>
                <w:sz w:val="20"/>
              </w:rPr>
              <w:t>CRIMINAL CASES WHERE THE CHILD IDENTIFIES AS ABORIGINAL OR TORRES STRAIT ISLANDER</w:t>
            </w:r>
          </w:p>
          <w:p w14:paraId="4CDFDB86" w14:textId="1A8835E3" w:rsidR="009D40F3" w:rsidRPr="009D40F3" w:rsidRDefault="00FF5451" w:rsidP="000B457E">
            <w:pPr>
              <w:keepNext/>
              <w:keepLines/>
              <w:numPr>
                <w:ilvl w:val="0"/>
                <w:numId w:val="26"/>
              </w:numPr>
              <w:shd w:val="clear" w:color="auto" w:fill="FFFFFF"/>
              <w:spacing w:before="20"/>
              <w:ind w:left="357" w:hanging="357"/>
              <w:jc w:val="both"/>
              <w:textAlignment w:val="baseline"/>
              <w:rPr>
                <w:rFonts w:ascii="Arial" w:hAnsi="Arial" w:cs="Arial"/>
                <w:b/>
                <w:color w:val="000000"/>
                <w:sz w:val="20"/>
              </w:rPr>
            </w:pPr>
            <w:r>
              <w:rPr>
                <w:rFonts w:ascii="Arial" w:hAnsi="Arial" w:cs="Arial"/>
                <w:b/>
                <w:color w:val="000000"/>
                <w:sz w:val="20"/>
              </w:rPr>
              <w:t>8</w:t>
            </w:r>
            <w:r w:rsidR="009D40F3" w:rsidRPr="009D40F3">
              <w:rPr>
                <w:rFonts w:ascii="Arial" w:hAnsi="Arial" w:cs="Arial"/>
                <w:b/>
                <w:color w:val="000000"/>
                <w:sz w:val="20"/>
              </w:rPr>
              <w:t xml:space="preserve">: </w:t>
            </w:r>
            <w:r>
              <w:rPr>
                <w:rFonts w:ascii="Arial" w:hAnsi="Arial" w:cs="Arial"/>
                <w:b/>
                <w:color w:val="000000"/>
                <w:sz w:val="20"/>
              </w:rPr>
              <w:t>WHERE THE CHILD AT THE TIME OF THE OFFENCE IS UNDER 14</w:t>
            </w:r>
          </w:p>
          <w:p w14:paraId="42F5901A" w14:textId="5727CFE7" w:rsidR="009D40F3" w:rsidRPr="009D40F3" w:rsidRDefault="00FF5451" w:rsidP="000B457E">
            <w:pPr>
              <w:keepNext/>
              <w:keepLines/>
              <w:numPr>
                <w:ilvl w:val="0"/>
                <w:numId w:val="26"/>
              </w:numPr>
              <w:shd w:val="clear" w:color="auto" w:fill="FFFFFF"/>
              <w:spacing w:before="20"/>
              <w:ind w:left="357" w:hanging="357"/>
              <w:jc w:val="both"/>
              <w:textAlignment w:val="baseline"/>
              <w:rPr>
                <w:rFonts w:ascii="Arial" w:hAnsi="Arial" w:cs="Arial"/>
                <w:b/>
                <w:color w:val="000000"/>
                <w:sz w:val="20"/>
              </w:rPr>
            </w:pPr>
            <w:r>
              <w:rPr>
                <w:rFonts w:ascii="Arial" w:hAnsi="Arial" w:cs="Arial"/>
                <w:b/>
                <w:color w:val="000000"/>
                <w:sz w:val="20"/>
              </w:rPr>
              <w:t>9</w:t>
            </w:r>
            <w:r w:rsidR="009D40F3" w:rsidRPr="009D40F3">
              <w:rPr>
                <w:rFonts w:ascii="Arial" w:hAnsi="Arial" w:cs="Arial"/>
                <w:b/>
                <w:color w:val="000000"/>
                <w:sz w:val="20"/>
              </w:rPr>
              <w:t xml:space="preserve">: </w:t>
            </w:r>
            <w:r>
              <w:rPr>
                <w:rFonts w:ascii="Arial" w:hAnsi="Arial" w:cs="Arial"/>
                <w:b/>
                <w:color w:val="000000"/>
                <w:sz w:val="20"/>
              </w:rPr>
              <w:t>PART HEARD CASES</w:t>
            </w:r>
          </w:p>
          <w:p w14:paraId="61A608EA" w14:textId="1BE0A317" w:rsidR="009D40F3" w:rsidRPr="009D40F3" w:rsidRDefault="00FF5451" w:rsidP="000B457E">
            <w:pPr>
              <w:keepNext/>
              <w:keepLines/>
              <w:numPr>
                <w:ilvl w:val="0"/>
                <w:numId w:val="26"/>
              </w:numPr>
              <w:shd w:val="clear" w:color="auto" w:fill="FFFFFF"/>
              <w:spacing w:before="20"/>
              <w:ind w:left="357" w:hanging="357"/>
              <w:jc w:val="both"/>
              <w:textAlignment w:val="baseline"/>
              <w:rPr>
                <w:rFonts w:ascii="Arial" w:hAnsi="Arial" w:cs="Arial"/>
                <w:b/>
                <w:color w:val="000000"/>
                <w:sz w:val="20"/>
              </w:rPr>
            </w:pPr>
            <w:r>
              <w:rPr>
                <w:rFonts w:ascii="Arial" w:hAnsi="Arial" w:cs="Arial"/>
                <w:b/>
                <w:color w:val="000000"/>
                <w:sz w:val="20"/>
              </w:rPr>
              <w:t>10</w:t>
            </w:r>
            <w:r w:rsidR="009D40F3" w:rsidRPr="009D40F3">
              <w:rPr>
                <w:rFonts w:ascii="Arial" w:hAnsi="Arial" w:cs="Arial"/>
                <w:b/>
                <w:color w:val="000000"/>
                <w:sz w:val="20"/>
              </w:rPr>
              <w:t xml:space="preserve">: </w:t>
            </w:r>
            <w:r>
              <w:rPr>
                <w:rFonts w:ascii="Arial" w:hAnsi="Arial" w:cs="Arial"/>
                <w:b/>
                <w:color w:val="000000"/>
                <w:sz w:val="20"/>
              </w:rPr>
              <w:t>RETURN OF</w:t>
            </w:r>
            <w:r w:rsidR="009D40F3" w:rsidRPr="009D40F3">
              <w:rPr>
                <w:rFonts w:ascii="Arial" w:hAnsi="Arial" w:cs="Arial"/>
                <w:b/>
                <w:color w:val="000000"/>
                <w:sz w:val="20"/>
              </w:rPr>
              <w:t xml:space="preserve"> CASES</w:t>
            </w:r>
          </w:p>
          <w:p w14:paraId="1898895F" w14:textId="68FFC12C" w:rsidR="009D40F3" w:rsidRDefault="00FF5451" w:rsidP="00FF5451">
            <w:pPr>
              <w:keepNext/>
              <w:keepLines/>
              <w:numPr>
                <w:ilvl w:val="0"/>
                <w:numId w:val="26"/>
              </w:numPr>
              <w:shd w:val="clear" w:color="auto" w:fill="FFFFFF"/>
              <w:spacing w:before="20"/>
              <w:ind w:left="357" w:hanging="357"/>
              <w:jc w:val="both"/>
              <w:textAlignment w:val="baseline"/>
              <w:rPr>
                <w:rFonts w:ascii="Arial" w:hAnsi="Arial" w:cs="Arial"/>
                <w:b/>
                <w:color w:val="000000"/>
                <w:sz w:val="20"/>
              </w:rPr>
            </w:pPr>
            <w:r>
              <w:rPr>
                <w:rFonts w:ascii="Arial" w:hAnsi="Arial" w:cs="Arial"/>
                <w:b/>
                <w:color w:val="000000"/>
                <w:sz w:val="20"/>
              </w:rPr>
              <w:t>11</w:t>
            </w:r>
            <w:r w:rsidR="009D40F3" w:rsidRPr="009D40F3">
              <w:rPr>
                <w:rFonts w:ascii="Arial" w:hAnsi="Arial" w:cs="Arial"/>
                <w:b/>
                <w:color w:val="000000"/>
                <w:sz w:val="20"/>
              </w:rPr>
              <w:t>: C</w:t>
            </w:r>
            <w:r>
              <w:rPr>
                <w:rFonts w:ascii="Arial" w:hAnsi="Arial" w:cs="Arial"/>
                <w:b/>
                <w:color w:val="000000"/>
                <w:sz w:val="20"/>
              </w:rPr>
              <w:t>ASES ALREADY LISTED IN 2025</w:t>
            </w:r>
          </w:p>
          <w:p w14:paraId="19FB808B" w14:textId="20057226" w:rsidR="004A1095" w:rsidRPr="004A1095" w:rsidRDefault="004A1095" w:rsidP="004A1095">
            <w:pPr>
              <w:keepNext/>
              <w:keepLines/>
              <w:spacing w:after="20"/>
              <w:jc w:val="both"/>
              <w:rPr>
                <w:rFonts w:ascii="Arial" w:hAnsi="Arial" w:cs="Arial"/>
                <w:bCs/>
                <w:color w:val="000000"/>
                <w:sz w:val="20"/>
              </w:rPr>
            </w:pPr>
            <w:r>
              <w:rPr>
                <w:rFonts w:ascii="Arial" w:hAnsi="Arial" w:cs="Arial"/>
                <w:bCs/>
                <w:color w:val="000000"/>
                <w:sz w:val="20"/>
              </w:rPr>
              <w:t xml:space="preserve">For further details see </w:t>
            </w:r>
            <w:r w:rsidRPr="0035516B">
              <w:rPr>
                <w:rFonts w:ascii="Arial" w:hAnsi="Arial" w:cs="Arial"/>
                <w:b/>
                <w:bCs/>
                <w:sz w:val="20"/>
                <w:shd w:val="clear" w:color="auto" w:fill="C5E0B3"/>
              </w:rPr>
              <w:t>section</w:t>
            </w:r>
            <w:r>
              <w:rPr>
                <w:rFonts w:ascii="Arial" w:hAnsi="Arial" w:cs="Arial"/>
                <w:b/>
                <w:bCs/>
                <w:sz w:val="20"/>
                <w:shd w:val="clear" w:color="auto" w:fill="C5E0B3"/>
              </w:rPr>
              <w:t xml:space="preserve"> 2</w:t>
            </w:r>
            <w:r w:rsidRPr="0035516B">
              <w:rPr>
                <w:rFonts w:ascii="Arial" w:hAnsi="Arial" w:cs="Arial"/>
                <w:b/>
                <w:bCs/>
                <w:sz w:val="20"/>
                <w:shd w:val="clear" w:color="auto" w:fill="C5E0B3"/>
              </w:rPr>
              <w:t>.</w:t>
            </w:r>
            <w:r>
              <w:rPr>
                <w:rFonts w:ascii="Arial" w:hAnsi="Arial" w:cs="Arial"/>
                <w:b/>
                <w:bCs/>
                <w:sz w:val="20"/>
                <w:shd w:val="clear" w:color="auto" w:fill="C5E0B3"/>
              </w:rPr>
              <w:t>5</w:t>
            </w:r>
            <w:r w:rsidRPr="0035516B">
              <w:rPr>
                <w:rFonts w:ascii="Arial" w:hAnsi="Arial" w:cs="Arial"/>
                <w:b/>
                <w:bCs/>
                <w:sz w:val="20"/>
                <w:shd w:val="clear" w:color="auto" w:fill="C5E0B3"/>
              </w:rPr>
              <w:t>.</w:t>
            </w:r>
            <w:r>
              <w:rPr>
                <w:rFonts w:ascii="Arial" w:hAnsi="Arial" w:cs="Arial"/>
                <w:b/>
                <w:bCs/>
                <w:sz w:val="20"/>
                <w:shd w:val="clear" w:color="auto" w:fill="C5E0B3"/>
              </w:rPr>
              <w:t>2</w:t>
            </w:r>
            <w:r>
              <w:rPr>
                <w:rFonts w:ascii="Arial" w:hAnsi="Arial" w:cs="Arial"/>
                <w:bCs/>
                <w:color w:val="000000"/>
                <w:sz w:val="20"/>
              </w:rPr>
              <w:t>.</w:t>
            </w:r>
          </w:p>
        </w:tc>
      </w:tr>
      <w:tr w:rsidR="0040216D" w:rsidRPr="00671AFF" w14:paraId="32554292" w14:textId="77777777" w:rsidTr="0040216D">
        <w:trPr>
          <w:trHeight w:val="233"/>
        </w:trPr>
        <w:tc>
          <w:tcPr>
            <w:tcW w:w="794" w:type="pct"/>
            <w:tcBorders>
              <w:top w:val="single" w:sz="18" w:space="0" w:color="auto"/>
              <w:left w:val="single" w:sz="18" w:space="0" w:color="auto"/>
              <w:bottom w:val="single" w:sz="18" w:space="0" w:color="auto"/>
              <w:right w:val="single" w:sz="4" w:space="0" w:color="auto"/>
            </w:tcBorders>
            <w:shd w:val="clear" w:color="auto" w:fill="auto"/>
          </w:tcPr>
          <w:p w14:paraId="747225CB" w14:textId="77777777" w:rsidR="0040216D" w:rsidRPr="0040216D" w:rsidRDefault="0040216D" w:rsidP="000F573F">
            <w:pPr>
              <w:spacing w:before="120"/>
              <w:jc w:val="center"/>
              <w:rPr>
                <w:rFonts w:ascii="Arial" w:hAnsi="Arial" w:cs="Arial"/>
                <w:b/>
                <w:bCs/>
                <w:sz w:val="20"/>
                <w:szCs w:val="20"/>
                <w:u w:val="single"/>
              </w:rPr>
            </w:pPr>
            <w:hyperlink r:id="rId15" w:history="1">
              <w:r w:rsidRPr="0040216D">
                <w:rPr>
                  <w:rStyle w:val="Hyperlink"/>
                  <w:rFonts w:ascii="Arial" w:hAnsi="Arial" w:cs="Arial"/>
                  <w:b/>
                  <w:bCs/>
                  <w:sz w:val="20"/>
                  <w:szCs w:val="20"/>
                </w:rPr>
                <w:t>No.1 of 2025</w:t>
              </w:r>
            </w:hyperlink>
          </w:p>
          <w:p w14:paraId="5A20DC33" w14:textId="77777777" w:rsidR="0040216D" w:rsidRPr="0040216D" w:rsidRDefault="0040216D" w:rsidP="0040216D">
            <w:pPr>
              <w:jc w:val="center"/>
              <w:rPr>
                <w:rFonts w:ascii="Arial" w:hAnsi="Arial" w:cs="Arial"/>
              </w:rPr>
            </w:pPr>
            <w:r w:rsidRPr="0040216D">
              <w:rPr>
                <w:rFonts w:ascii="Arial" w:hAnsi="Arial" w:cs="Arial"/>
                <w:sz w:val="20"/>
                <w:szCs w:val="20"/>
              </w:rPr>
              <w:t>01/01/2025</w:t>
            </w:r>
          </w:p>
        </w:tc>
        <w:tc>
          <w:tcPr>
            <w:tcW w:w="4206" w:type="pct"/>
            <w:tcBorders>
              <w:top w:val="single" w:sz="18" w:space="0" w:color="auto"/>
              <w:left w:val="single" w:sz="4" w:space="0" w:color="auto"/>
              <w:bottom w:val="single" w:sz="18" w:space="0" w:color="auto"/>
              <w:right w:val="single" w:sz="18" w:space="0" w:color="auto"/>
            </w:tcBorders>
            <w:shd w:val="clear" w:color="auto" w:fill="auto"/>
          </w:tcPr>
          <w:p w14:paraId="39AC6951" w14:textId="77777777" w:rsidR="0040216D" w:rsidRPr="0040216D" w:rsidRDefault="0040216D" w:rsidP="000F573F">
            <w:pPr>
              <w:keepNext/>
              <w:keepLines/>
              <w:jc w:val="center"/>
              <w:rPr>
                <w:rFonts w:ascii="Arial" w:hAnsi="Arial" w:cs="Arial"/>
                <w:b/>
                <w:color w:val="000000"/>
                <w:sz w:val="20"/>
                <w:u w:val="single"/>
              </w:rPr>
            </w:pPr>
            <w:r w:rsidRPr="0040216D">
              <w:rPr>
                <w:rFonts w:ascii="Arial" w:hAnsi="Arial" w:cs="Arial"/>
                <w:b/>
                <w:color w:val="000000"/>
                <w:sz w:val="20"/>
                <w:u w:val="single"/>
              </w:rPr>
              <w:t>FAMILY DIVISION</w:t>
            </w:r>
          </w:p>
          <w:p w14:paraId="26512BA2" w14:textId="52C7EE43" w:rsidR="0040216D" w:rsidRPr="0040216D" w:rsidRDefault="0040216D" w:rsidP="0040216D">
            <w:pPr>
              <w:keepNext/>
              <w:keepLines/>
              <w:jc w:val="both"/>
              <w:rPr>
                <w:rFonts w:ascii="Arial" w:hAnsi="Arial" w:cs="Arial"/>
                <w:bCs/>
                <w:color w:val="000000"/>
                <w:sz w:val="20"/>
              </w:rPr>
            </w:pPr>
            <w:r w:rsidRPr="0040216D">
              <w:rPr>
                <w:rFonts w:ascii="Arial" w:hAnsi="Arial" w:cs="Arial"/>
                <w:bCs/>
                <w:color w:val="000000"/>
                <w:sz w:val="20"/>
              </w:rPr>
              <w:t>This P.D. (which revokes and replaces P.D. No.1 of 2024 dated 18/04/2024) is effective from 01/01/2025. It contains directions for the listing and hearing of all child protection proceedings (under the Children, Youth and Families Act 2005) heard by the Children’s Court of Victoria at all venues of the Court.  It also contains directions for the listing and hearing of Family Division matters pursuant to the Terrorism (Community Protection) Act 2003.  The directions are set out under the following headings:</w:t>
            </w:r>
          </w:p>
          <w:p w14:paraId="1303AC36" w14:textId="77777777" w:rsidR="0040216D" w:rsidRPr="0040216D" w:rsidRDefault="0040216D" w:rsidP="000F573F">
            <w:pPr>
              <w:keepNext/>
              <w:keepLines/>
              <w:numPr>
                <w:ilvl w:val="0"/>
                <w:numId w:val="26"/>
              </w:numPr>
              <w:shd w:val="clear" w:color="auto" w:fill="FFFFFF"/>
              <w:spacing w:before="20"/>
              <w:ind w:left="357" w:hanging="357"/>
              <w:jc w:val="both"/>
              <w:textAlignment w:val="baseline"/>
              <w:rPr>
                <w:rFonts w:ascii="Arial" w:hAnsi="Arial" w:cs="Arial"/>
                <w:b/>
                <w:color w:val="000000"/>
                <w:sz w:val="20"/>
              </w:rPr>
            </w:pPr>
            <w:r w:rsidRPr="0040216D">
              <w:rPr>
                <w:rFonts w:ascii="Arial" w:hAnsi="Arial" w:cs="Arial"/>
                <w:b/>
                <w:color w:val="000000"/>
                <w:sz w:val="20"/>
              </w:rPr>
              <w:t>1-9: MANAGEMENT OF CHILD PROTECTION PROCEEDINGS</w:t>
            </w:r>
          </w:p>
          <w:p w14:paraId="0EF25C9A" w14:textId="77777777" w:rsidR="0040216D" w:rsidRPr="0040216D" w:rsidRDefault="0040216D" w:rsidP="000F573F">
            <w:pPr>
              <w:keepNext/>
              <w:keepLines/>
              <w:numPr>
                <w:ilvl w:val="0"/>
                <w:numId w:val="26"/>
              </w:numPr>
              <w:shd w:val="clear" w:color="auto" w:fill="FFFFFF"/>
              <w:spacing w:before="20"/>
              <w:ind w:left="357" w:hanging="357"/>
              <w:jc w:val="both"/>
              <w:textAlignment w:val="baseline"/>
              <w:rPr>
                <w:rFonts w:ascii="Arial" w:hAnsi="Arial" w:cs="Arial"/>
                <w:b/>
                <w:color w:val="000000"/>
                <w:sz w:val="20"/>
              </w:rPr>
            </w:pPr>
            <w:r w:rsidRPr="0040216D">
              <w:rPr>
                <w:rFonts w:ascii="Arial" w:hAnsi="Arial" w:cs="Arial"/>
                <w:b/>
                <w:color w:val="000000"/>
                <w:sz w:val="20"/>
              </w:rPr>
              <w:t>10: CHILD PROTECTION PRACTITIONERS</w:t>
            </w:r>
          </w:p>
          <w:p w14:paraId="02D73047" w14:textId="77777777" w:rsidR="0040216D" w:rsidRPr="0040216D" w:rsidRDefault="0040216D" w:rsidP="000F573F">
            <w:pPr>
              <w:keepNext/>
              <w:keepLines/>
              <w:numPr>
                <w:ilvl w:val="0"/>
                <w:numId w:val="26"/>
              </w:numPr>
              <w:shd w:val="clear" w:color="auto" w:fill="FFFFFF"/>
              <w:spacing w:before="20"/>
              <w:ind w:left="357" w:hanging="357"/>
              <w:jc w:val="both"/>
              <w:textAlignment w:val="baseline"/>
              <w:rPr>
                <w:rFonts w:ascii="Arial" w:hAnsi="Arial" w:cs="Arial"/>
                <w:b/>
                <w:color w:val="000000"/>
                <w:sz w:val="20"/>
              </w:rPr>
            </w:pPr>
            <w:r w:rsidRPr="0040216D">
              <w:rPr>
                <w:rFonts w:ascii="Arial" w:hAnsi="Arial" w:cs="Arial"/>
                <w:b/>
                <w:color w:val="000000"/>
                <w:sz w:val="20"/>
              </w:rPr>
              <w:t>11-15: LEGAL PRACTITIONERS</w:t>
            </w:r>
          </w:p>
          <w:p w14:paraId="1463CD57" w14:textId="77777777" w:rsidR="0040216D" w:rsidRPr="0040216D" w:rsidRDefault="0040216D" w:rsidP="000F573F">
            <w:pPr>
              <w:keepNext/>
              <w:keepLines/>
              <w:numPr>
                <w:ilvl w:val="0"/>
                <w:numId w:val="26"/>
              </w:numPr>
              <w:shd w:val="clear" w:color="auto" w:fill="FFFFFF"/>
              <w:spacing w:before="20"/>
              <w:ind w:left="357" w:hanging="357"/>
              <w:jc w:val="both"/>
              <w:textAlignment w:val="baseline"/>
              <w:rPr>
                <w:rFonts w:ascii="Arial" w:hAnsi="Arial" w:cs="Arial"/>
                <w:b/>
                <w:color w:val="000000"/>
                <w:sz w:val="20"/>
              </w:rPr>
            </w:pPr>
            <w:r w:rsidRPr="0040216D">
              <w:rPr>
                <w:rFonts w:ascii="Arial" w:hAnsi="Arial" w:cs="Arial"/>
                <w:b/>
                <w:color w:val="000000"/>
                <w:sz w:val="20"/>
              </w:rPr>
              <w:t>16-17: ADULT PARTY TO CHILD PROTECTION APPLIC’N IN CUSTODY</w:t>
            </w:r>
          </w:p>
          <w:p w14:paraId="53C94944" w14:textId="77777777" w:rsidR="0040216D" w:rsidRPr="0040216D" w:rsidRDefault="0040216D" w:rsidP="000F573F">
            <w:pPr>
              <w:keepNext/>
              <w:keepLines/>
              <w:numPr>
                <w:ilvl w:val="0"/>
                <w:numId w:val="26"/>
              </w:numPr>
              <w:shd w:val="clear" w:color="auto" w:fill="FFFFFF"/>
              <w:spacing w:before="20"/>
              <w:ind w:left="357" w:hanging="357"/>
              <w:jc w:val="both"/>
              <w:textAlignment w:val="baseline"/>
              <w:rPr>
                <w:rFonts w:ascii="Arial" w:hAnsi="Arial" w:cs="Arial"/>
                <w:b/>
                <w:color w:val="000000"/>
                <w:sz w:val="20"/>
              </w:rPr>
            </w:pPr>
            <w:r w:rsidRPr="0040216D">
              <w:rPr>
                <w:rFonts w:ascii="Arial" w:hAnsi="Arial" w:cs="Arial"/>
                <w:b/>
                <w:color w:val="000000"/>
                <w:sz w:val="20"/>
              </w:rPr>
              <w:t>18-19: DIGITAL RECORDINGS</w:t>
            </w:r>
          </w:p>
          <w:p w14:paraId="6C0C8B32" w14:textId="77777777" w:rsidR="0040216D" w:rsidRPr="0040216D" w:rsidRDefault="0040216D" w:rsidP="000F573F">
            <w:pPr>
              <w:keepNext/>
              <w:keepLines/>
              <w:numPr>
                <w:ilvl w:val="0"/>
                <w:numId w:val="26"/>
              </w:numPr>
              <w:shd w:val="clear" w:color="auto" w:fill="FFFFFF"/>
              <w:spacing w:before="20"/>
              <w:ind w:left="357" w:hanging="357"/>
              <w:jc w:val="both"/>
              <w:textAlignment w:val="baseline"/>
              <w:rPr>
                <w:rFonts w:ascii="Arial" w:hAnsi="Arial" w:cs="Arial"/>
                <w:b/>
                <w:color w:val="000000"/>
                <w:sz w:val="20"/>
              </w:rPr>
            </w:pPr>
            <w:r w:rsidRPr="0040216D">
              <w:rPr>
                <w:rFonts w:ascii="Arial" w:hAnsi="Arial" w:cs="Arial"/>
                <w:b/>
                <w:color w:val="000000"/>
                <w:sz w:val="20"/>
              </w:rPr>
              <w:t>20: INTERSTATE CHILD PROTECTION ORDERS</w:t>
            </w:r>
          </w:p>
          <w:p w14:paraId="3844E0AB" w14:textId="77777777" w:rsidR="0040216D" w:rsidRPr="0040216D" w:rsidRDefault="0040216D" w:rsidP="000F573F">
            <w:pPr>
              <w:keepNext/>
              <w:keepLines/>
              <w:numPr>
                <w:ilvl w:val="0"/>
                <w:numId w:val="26"/>
              </w:numPr>
              <w:shd w:val="clear" w:color="auto" w:fill="FFFFFF"/>
              <w:spacing w:before="20"/>
              <w:ind w:left="357" w:hanging="357"/>
              <w:jc w:val="both"/>
              <w:textAlignment w:val="baseline"/>
              <w:rPr>
                <w:rFonts w:ascii="Arial" w:hAnsi="Arial" w:cs="Arial"/>
                <w:b/>
                <w:color w:val="000000"/>
                <w:sz w:val="20"/>
              </w:rPr>
            </w:pPr>
            <w:r w:rsidRPr="0040216D">
              <w:rPr>
                <w:rFonts w:ascii="Arial" w:hAnsi="Arial" w:cs="Arial"/>
                <w:b/>
                <w:color w:val="000000"/>
                <w:sz w:val="20"/>
              </w:rPr>
              <w:t>21: CHILDREN’S COURT CLINIC</w:t>
            </w:r>
          </w:p>
          <w:p w14:paraId="456BE25A" w14:textId="77777777" w:rsidR="0040216D" w:rsidRPr="0040216D" w:rsidRDefault="0040216D" w:rsidP="000F573F">
            <w:pPr>
              <w:keepNext/>
              <w:keepLines/>
              <w:numPr>
                <w:ilvl w:val="0"/>
                <w:numId w:val="26"/>
              </w:numPr>
              <w:shd w:val="clear" w:color="auto" w:fill="FFFFFF"/>
              <w:spacing w:before="20"/>
              <w:ind w:left="357" w:hanging="357"/>
              <w:jc w:val="both"/>
              <w:textAlignment w:val="baseline"/>
              <w:rPr>
                <w:rFonts w:ascii="Arial" w:hAnsi="Arial" w:cs="Arial"/>
                <w:b/>
                <w:color w:val="000000"/>
                <w:sz w:val="20"/>
              </w:rPr>
            </w:pPr>
            <w:r w:rsidRPr="0040216D">
              <w:rPr>
                <w:rFonts w:ascii="Arial" w:hAnsi="Arial" w:cs="Arial"/>
                <w:b/>
                <w:color w:val="000000"/>
                <w:sz w:val="20"/>
              </w:rPr>
              <w:t>22-29: LISTING AND HEARING OF CHILD PROTECTION CASES</w:t>
            </w:r>
          </w:p>
          <w:p w14:paraId="22C5A0C7" w14:textId="4CBC6E4E" w:rsidR="0040216D" w:rsidRPr="0040216D" w:rsidRDefault="0040216D" w:rsidP="000F573F">
            <w:pPr>
              <w:keepNext/>
              <w:keepLines/>
              <w:numPr>
                <w:ilvl w:val="0"/>
                <w:numId w:val="26"/>
              </w:numPr>
              <w:shd w:val="clear" w:color="auto" w:fill="FFFFFF"/>
              <w:spacing w:before="20"/>
              <w:ind w:left="357" w:hanging="357"/>
              <w:jc w:val="both"/>
              <w:textAlignment w:val="baseline"/>
              <w:rPr>
                <w:rFonts w:ascii="Arial" w:hAnsi="Arial" w:cs="Arial"/>
                <w:b/>
                <w:color w:val="000000"/>
                <w:sz w:val="20"/>
              </w:rPr>
            </w:pPr>
            <w:r w:rsidRPr="0040216D">
              <w:rPr>
                <w:rFonts w:ascii="Arial" w:hAnsi="Arial" w:cs="Arial"/>
                <w:b/>
                <w:color w:val="000000"/>
                <w:sz w:val="20"/>
              </w:rPr>
              <w:t>3</w:t>
            </w:r>
            <w:r w:rsidR="00EC4AAC">
              <w:rPr>
                <w:rFonts w:ascii="Arial" w:hAnsi="Arial" w:cs="Arial"/>
                <w:b/>
                <w:color w:val="000000"/>
                <w:sz w:val="20"/>
              </w:rPr>
              <w:t>0-37</w:t>
            </w:r>
            <w:r w:rsidRPr="0040216D">
              <w:rPr>
                <w:rFonts w:ascii="Arial" w:hAnsi="Arial" w:cs="Arial"/>
                <w:b/>
                <w:color w:val="000000"/>
                <w:sz w:val="20"/>
              </w:rPr>
              <w:t>: READINESS HEARINGS</w:t>
            </w:r>
          </w:p>
          <w:p w14:paraId="12B5C41E" w14:textId="0B45ECA1" w:rsidR="0040216D" w:rsidRPr="0040216D" w:rsidRDefault="00EC4AAC" w:rsidP="000F573F">
            <w:pPr>
              <w:keepNext/>
              <w:keepLines/>
              <w:numPr>
                <w:ilvl w:val="0"/>
                <w:numId w:val="26"/>
              </w:numPr>
              <w:shd w:val="clear" w:color="auto" w:fill="FFFFFF"/>
              <w:spacing w:before="20"/>
              <w:ind w:left="357" w:hanging="357"/>
              <w:jc w:val="both"/>
              <w:textAlignment w:val="baseline"/>
              <w:rPr>
                <w:rFonts w:ascii="Arial" w:hAnsi="Arial" w:cs="Arial"/>
                <w:b/>
                <w:color w:val="000000"/>
                <w:sz w:val="20"/>
              </w:rPr>
            </w:pPr>
            <w:r>
              <w:rPr>
                <w:rFonts w:ascii="Arial" w:hAnsi="Arial" w:cs="Arial"/>
                <w:b/>
                <w:color w:val="000000"/>
                <w:sz w:val="20"/>
              </w:rPr>
              <w:t>38-45</w:t>
            </w:r>
            <w:r w:rsidR="0040216D" w:rsidRPr="0040216D">
              <w:rPr>
                <w:rFonts w:ascii="Arial" w:hAnsi="Arial" w:cs="Arial"/>
                <w:b/>
                <w:color w:val="000000"/>
                <w:sz w:val="20"/>
              </w:rPr>
              <w:t>: WITNESS SUMMONS TO PRODUCE</w:t>
            </w:r>
          </w:p>
          <w:p w14:paraId="623173DC" w14:textId="4851CFBC" w:rsidR="0040216D" w:rsidRPr="0040216D" w:rsidRDefault="00EC4AAC" w:rsidP="000F573F">
            <w:pPr>
              <w:keepNext/>
              <w:keepLines/>
              <w:numPr>
                <w:ilvl w:val="0"/>
                <w:numId w:val="26"/>
              </w:numPr>
              <w:shd w:val="clear" w:color="auto" w:fill="FFFFFF"/>
              <w:spacing w:before="20"/>
              <w:ind w:left="357" w:hanging="357"/>
              <w:jc w:val="both"/>
              <w:textAlignment w:val="baseline"/>
              <w:rPr>
                <w:rFonts w:ascii="Arial" w:hAnsi="Arial" w:cs="Arial"/>
                <w:b/>
                <w:color w:val="000000"/>
                <w:sz w:val="20"/>
              </w:rPr>
            </w:pPr>
            <w:r>
              <w:rPr>
                <w:rFonts w:ascii="Arial" w:hAnsi="Arial" w:cs="Arial"/>
                <w:b/>
                <w:color w:val="000000"/>
                <w:sz w:val="20"/>
              </w:rPr>
              <w:t>46-51</w:t>
            </w:r>
            <w:r w:rsidR="0040216D" w:rsidRPr="0040216D">
              <w:rPr>
                <w:rFonts w:ascii="Arial" w:hAnsi="Arial" w:cs="Arial"/>
                <w:b/>
                <w:color w:val="000000"/>
                <w:sz w:val="20"/>
              </w:rPr>
              <w:t>: MARRAM-NGALA GANBU (KOORI FAMILY HEARING DAY)</w:t>
            </w:r>
          </w:p>
          <w:p w14:paraId="1E36AB45" w14:textId="12794E92" w:rsidR="0040216D" w:rsidRPr="004F3B73" w:rsidRDefault="0040216D" w:rsidP="000F573F">
            <w:pPr>
              <w:keepNext/>
              <w:keepLines/>
              <w:numPr>
                <w:ilvl w:val="0"/>
                <w:numId w:val="26"/>
              </w:numPr>
              <w:shd w:val="clear" w:color="auto" w:fill="FFFFFF"/>
              <w:spacing w:before="20"/>
              <w:ind w:left="357" w:hanging="357"/>
              <w:jc w:val="both"/>
              <w:textAlignment w:val="baseline"/>
              <w:rPr>
                <w:rFonts w:ascii="Arial" w:hAnsi="Arial" w:cs="Arial"/>
                <w:b/>
                <w:color w:val="000000"/>
                <w:sz w:val="20"/>
                <w:u w:val="single"/>
              </w:rPr>
            </w:pPr>
            <w:r w:rsidRPr="0040216D">
              <w:rPr>
                <w:rFonts w:ascii="Arial" w:hAnsi="Arial" w:cs="Arial"/>
                <w:b/>
                <w:color w:val="000000"/>
                <w:sz w:val="20"/>
              </w:rPr>
              <w:t>5</w:t>
            </w:r>
            <w:r w:rsidR="00EC4AAC">
              <w:rPr>
                <w:rFonts w:ascii="Arial" w:hAnsi="Arial" w:cs="Arial"/>
                <w:b/>
                <w:color w:val="000000"/>
                <w:sz w:val="20"/>
              </w:rPr>
              <w:t>2</w:t>
            </w:r>
            <w:r w:rsidRPr="0040216D">
              <w:rPr>
                <w:rFonts w:ascii="Arial" w:hAnsi="Arial" w:cs="Arial"/>
                <w:b/>
                <w:color w:val="000000"/>
                <w:sz w:val="20"/>
              </w:rPr>
              <w:t>-</w:t>
            </w:r>
            <w:r w:rsidR="00EC4AAC">
              <w:rPr>
                <w:rFonts w:ascii="Arial" w:hAnsi="Arial" w:cs="Arial"/>
                <w:b/>
                <w:color w:val="000000"/>
                <w:sz w:val="20"/>
              </w:rPr>
              <w:t>58</w:t>
            </w:r>
            <w:r w:rsidRPr="0040216D">
              <w:rPr>
                <w:rFonts w:ascii="Arial" w:hAnsi="Arial" w:cs="Arial"/>
                <w:b/>
                <w:color w:val="000000"/>
                <w:sz w:val="20"/>
              </w:rPr>
              <w:t>: SUPPORT AND ENGAGEMENT ORDERS (TERRORISM ACT)</w:t>
            </w:r>
          </w:p>
        </w:tc>
      </w:tr>
    </w:tbl>
    <w:p w14:paraId="451F68DB" w14:textId="5AFD7155" w:rsidR="00A31700" w:rsidRDefault="00A31700" w:rsidP="00A31700">
      <w:pPr>
        <w:jc w:val="both"/>
        <w:rPr>
          <w:rFonts w:ascii="Arial" w:hAnsi="Arial" w:cs="Arial"/>
          <w:color w:val="000000"/>
          <w:sz w:val="20"/>
        </w:rPr>
      </w:pPr>
    </w:p>
    <w:p w14:paraId="2EB25F94" w14:textId="562E1CD7" w:rsidR="009673EF" w:rsidRPr="00786F9E" w:rsidRDefault="009673EF" w:rsidP="009673EF">
      <w:pPr>
        <w:jc w:val="both"/>
        <w:rPr>
          <w:rFonts w:ascii="Arial" w:hAnsi="Arial" w:cs="Arial"/>
          <w:color w:val="000000"/>
          <w:sz w:val="20"/>
        </w:rPr>
      </w:pPr>
      <w:r w:rsidRPr="00786F9E">
        <w:rPr>
          <w:rFonts w:ascii="Arial" w:hAnsi="Arial" w:cs="Arial"/>
          <w:color w:val="000000"/>
          <w:sz w:val="20"/>
        </w:rPr>
        <w:t>All Pract</w:t>
      </w:r>
      <w:r>
        <w:rPr>
          <w:rFonts w:ascii="Arial" w:hAnsi="Arial" w:cs="Arial"/>
          <w:color w:val="000000"/>
          <w:sz w:val="20"/>
        </w:rPr>
        <w:t xml:space="preserve">ice Directions listed in this section </w:t>
      </w:r>
      <w:r w:rsidRPr="00786F9E">
        <w:rPr>
          <w:rFonts w:ascii="Arial" w:hAnsi="Arial" w:cs="Arial"/>
          <w:color w:val="000000"/>
          <w:sz w:val="20"/>
        </w:rPr>
        <w:t xml:space="preserve">can be downloaded </w:t>
      </w:r>
      <w:r w:rsidR="00FA0894">
        <w:rPr>
          <w:rFonts w:ascii="Arial" w:hAnsi="Arial" w:cs="Arial"/>
          <w:color w:val="000000"/>
          <w:sz w:val="20"/>
        </w:rPr>
        <w:t xml:space="preserve">from the Children’s Court of Victoria website </w:t>
      </w:r>
      <w:hyperlink r:id="rId16" w:history="1">
        <w:r w:rsidR="00FA0894" w:rsidRPr="000866D8">
          <w:rPr>
            <w:rStyle w:val="Hyperlink"/>
            <w:rFonts w:ascii="Arial" w:hAnsi="Arial" w:cs="Arial"/>
            <w:sz w:val="20"/>
          </w:rPr>
          <w:t>www.childrenscourt.vic.gov.au</w:t>
        </w:r>
      </w:hyperlink>
      <w:r w:rsidR="00FA0894">
        <w:rPr>
          <w:rFonts w:ascii="Arial" w:hAnsi="Arial" w:cs="Arial"/>
          <w:color w:val="000000"/>
          <w:sz w:val="20"/>
        </w:rPr>
        <w:t>.by clicking on the relevant P.D. Number</w:t>
      </w:r>
      <w:r w:rsidR="00FD27C9">
        <w:rPr>
          <w:rFonts w:ascii="Arial" w:hAnsi="Arial" w:cs="Arial"/>
          <w:color w:val="000000"/>
          <w:sz w:val="20"/>
        </w:rPr>
        <w:t xml:space="preserve"> above.</w:t>
      </w:r>
    </w:p>
    <w:p w14:paraId="7678CEDE" w14:textId="77777777" w:rsidR="000F3970" w:rsidRDefault="000F3970" w:rsidP="000F3970">
      <w:pPr>
        <w:keepNext/>
        <w:keepLines/>
        <w:jc w:val="both"/>
        <w:rPr>
          <w:rFonts w:ascii="Arial" w:hAnsi="Arial" w:cs="Arial"/>
          <w:color w:val="000000"/>
          <w:sz w:val="20"/>
        </w:rPr>
      </w:pPr>
    </w:p>
    <w:p w14:paraId="13A500A1" w14:textId="159E5672" w:rsidR="000F3970" w:rsidRPr="00786F9E" w:rsidRDefault="000F3970" w:rsidP="000F3970">
      <w:pPr>
        <w:pStyle w:val="Heading3"/>
        <w:keepNext/>
        <w:spacing w:after="120" w:line="240" w:lineRule="auto"/>
        <w:rPr>
          <w:rFonts w:ascii="Arial" w:hAnsi="Arial" w:cs="Arial"/>
          <w:b/>
          <w:bCs/>
          <w:color w:val="000000"/>
          <w:sz w:val="20"/>
        </w:rPr>
      </w:pPr>
      <w:bookmarkStart w:id="385" w:name="_1.4.2_Court_Guidelines"/>
      <w:bookmarkEnd w:id="385"/>
      <w:r w:rsidRPr="00786F9E">
        <w:rPr>
          <w:rFonts w:ascii="Arial" w:hAnsi="Arial" w:cs="Arial"/>
          <w:b/>
          <w:bCs/>
          <w:color w:val="000000"/>
          <w:sz w:val="20"/>
        </w:rPr>
        <w:t>1.</w:t>
      </w:r>
      <w:r>
        <w:rPr>
          <w:rFonts w:ascii="Arial" w:hAnsi="Arial" w:cs="Arial"/>
          <w:b/>
          <w:bCs/>
          <w:color w:val="000000"/>
          <w:sz w:val="20"/>
        </w:rPr>
        <w:t>4</w:t>
      </w:r>
      <w:r w:rsidRPr="00786F9E">
        <w:rPr>
          <w:rFonts w:ascii="Arial" w:hAnsi="Arial" w:cs="Arial"/>
          <w:b/>
          <w:bCs/>
          <w:color w:val="000000"/>
          <w:sz w:val="20"/>
        </w:rPr>
        <w:t>.</w:t>
      </w:r>
      <w:r>
        <w:rPr>
          <w:rFonts w:ascii="Arial" w:hAnsi="Arial" w:cs="Arial"/>
          <w:b/>
          <w:bCs/>
          <w:color w:val="000000"/>
          <w:sz w:val="20"/>
        </w:rPr>
        <w:t>2</w:t>
      </w:r>
      <w:r w:rsidRPr="00786F9E">
        <w:rPr>
          <w:rFonts w:ascii="Arial" w:hAnsi="Arial" w:cs="Arial"/>
          <w:b/>
          <w:bCs/>
          <w:color w:val="000000"/>
          <w:sz w:val="20"/>
        </w:rPr>
        <w:tab/>
      </w:r>
      <w:r>
        <w:rPr>
          <w:rFonts w:ascii="Arial" w:hAnsi="Arial" w:cs="Arial"/>
          <w:b/>
          <w:bCs/>
          <w:color w:val="000000"/>
          <w:sz w:val="20"/>
        </w:rPr>
        <w:t>Court Guidelines</w:t>
      </w:r>
    </w:p>
    <w:p w14:paraId="6C525586" w14:textId="33E4703C" w:rsidR="00FA0894" w:rsidRPr="000F3970" w:rsidRDefault="000F3970" w:rsidP="00FA0894">
      <w:pPr>
        <w:spacing w:before="120" w:after="120"/>
        <w:jc w:val="both"/>
        <w:rPr>
          <w:rFonts w:ascii="Arial" w:hAnsi="Arial" w:cs="Arial"/>
          <w:color w:val="353535"/>
          <w:sz w:val="20"/>
          <w:szCs w:val="20"/>
          <w:lang w:eastAsia="en-AU"/>
        </w:rPr>
      </w:pPr>
      <w:r>
        <w:rPr>
          <w:rFonts w:ascii="Arial" w:hAnsi="Arial" w:cs="Arial"/>
          <w:color w:val="353535"/>
          <w:sz w:val="20"/>
          <w:szCs w:val="20"/>
          <w:lang w:eastAsia="en-AU"/>
        </w:rPr>
        <w:t>The Court has also issued the following Guidelines</w:t>
      </w:r>
      <w:r w:rsidR="00FA0894">
        <w:rPr>
          <w:rFonts w:ascii="Arial" w:hAnsi="Arial" w:cs="Arial"/>
          <w:color w:val="353535"/>
          <w:sz w:val="20"/>
          <w:szCs w:val="20"/>
          <w:lang w:eastAsia="en-AU"/>
        </w:rPr>
        <w:t xml:space="preserve"> </w:t>
      </w:r>
      <w:r w:rsidR="00B6028D">
        <w:rPr>
          <w:rFonts w:ascii="Arial" w:hAnsi="Arial" w:cs="Arial"/>
          <w:color w:val="353535"/>
          <w:sz w:val="20"/>
          <w:szCs w:val="20"/>
          <w:lang w:eastAsia="en-AU"/>
        </w:rPr>
        <w:t>w</w:t>
      </w:r>
      <w:r w:rsidR="00FA0894">
        <w:rPr>
          <w:rFonts w:ascii="Arial" w:hAnsi="Arial" w:cs="Arial"/>
          <w:color w:val="000000"/>
          <w:sz w:val="20"/>
        </w:rPr>
        <w:t>hich are summarised below.  They can be read and downloaded from the linked websites by clicking on the relevant heading.</w:t>
      </w:r>
    </w:p>
    <w:tbl>
      <w:tblPr>
        <w:tblW w:w="9072"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firstRow="1" w:lastRow="1" w:firstColumn="1" w:lastColumn="1" w:noHBand="0" w:noVBand="0"/>
      </w:tblPr>
      <w:tblGrid>
        <w:gridCol w:w="1596"/>
        <w:gridCol w:w="7476"/>
      </w:tblGrid>
      <w:tr w:rsidR="000F3970" w:rsidRPr="00671AFF" w14:paraId="41C5DC78" w14:textId="77777777" w:rsidTr="003E3653">
        <w:trPr>
          <w:trHeight w:val="20"/>
        </w:trPr>
        <w:tc>
          <w:tcPr>
            <w:tcW w:w="778" w:type="pct"/>
            <w:tcBorders>
              <w:top w:val="single" w:sz="18" w:space="0" w:color="auto"/>
              <w:left w:val="single" w:sz="18" w:space="0" w:color="auto"/>
              <w:bottom w:val="single" w:sz="18" w:space="0" w:color="auto"/>
              <w:right w:val="single" w:sz="4" w:space="0" w:color="auto"/>
            </w:tcBorders>
            <w:shd w:val="clear" w:color="auto" w:fill="auto"/>
          </w:tcPr>
          <w:p w14:paraId="66884191" w14:textId="135D4105" w:rsidR="00800F21" w:rsidRPr="0074310D" w:rsidRDefault="00800F21" w:rsidP="00800F21">
            <w:pPr>
              <w:spacing w:before="120" w:after="60"/>
              <w:jc w:val="center"/>
              <w:rPr>
                <w:rFonts w:ascii="Arial" w:hAnsi="Arial" w:cs="Arial"/>
                <w:b/>
                <w:bCs/>
                <w:color w:val="000000"/>
                <w:sz w:val="20"/>
              </w:rPr>
            </w:pPr>
            <w:r w:rsidRPr="00800F21">
              <w:rPr>
                <w:rFonts w:ascii="Arial" w:hAnsi="Arial" w:cs="Arial"/>
                <w:b/>
                <w:bCs/>
                <w:noProof/>
                <w:color w:val="000000"/>
                <w:sz w:val="20"/>
              </w:rPr>
              <mc:AlternateContent>
                <mc:Choice Requires="wps">
                  <w:drawing>
                    <wp:anchor distT="45720" distB="45720" distL="114300" distR="114300" simplePos="0" relativeHeight="251659264" behindDoc="0" locked="0" layoutInCell="1" allowOverlap="1" wp14:anchorId="4AA0B0BD" wp14:editId="49395687">
                      <wp:simplePos x="0" y="0"/>
                      <wp:positionH relativeFrom="column">
                        <wp:posOffset>-1270</wp:posOffset>
                      </wp:positionH>
                      <wp:positionV relativeFrom="paragraph">
                        <wp:posOffset>312420</wp:posOffset>
                      </wp:positionV>
                      <wp:extent cx="852805" cy="1404620"/>
                      <wp:effectExtent l="0" t="0" r="23495" b="139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2805" cy="1404620"/>
                              </a:xfrm>
                              <a:prstGeom prst="rect">
                                <a:avLst/>
                              </a:prstGeom>
                              <a:solidFill>
                                <a:srgbClr val="DDDDDD"/>
                              </a:solidFill>
                              <a:ln w="9525">
                                <a:solidFill>
                                  <a:srgbClr val="000000"/>
                                </a:solidFill>
                                <a:miter lim="800000"/>
                                <a:headEnd/>
                                <a:tailEnd/>
                              </a:ln>
                            </wps:spPr>
                            <wps:txbx>
                              <w:txbxContent>
                                <w:p w14:paraId="2117FE2C" w14:textId="1F787563" w:rsidR="00800F21" w:rsidRPr="006D6432" w:rsidRDefault="001712B9" w:rsidP="006D6432">
                                  <w:pPr>
                                    <w:shd w:val="clear" w:color="auto" w:fill="FF0000"/>
                                    <w:jc w:val="center"/>
                                    <w:rPr>
                                      <w:color w:val="FFFFFF" w:themeColor="background1"/>
                                    </w:rPr>
                                  </w:pPr>
                                  <w:r w:rsidRPr="006D6432">
                                    <w:rPr>
                                      <w:rFonts w:ascii="Arial" w:hAnsi="Arial" w:cs="Arial"/>
                                      <w:b/>
                                      <w:bCs/>
                                      <w:color w:val="FFFFFF" w:themeColor="background1"/>
                                      <w:sz w:val="20"/>
                                    </w:rPr>
                                    <w:t xml:space="preserve">Since </w:t>
                                  </w:r>
                                  <w:r w:rsidR="00B41D70" w:rsidRPr="006D6432">
                                    <w:rPr>
                                      <w:rFonts w:ascii="Arial" w:hAnsi="Arial" w:cs="Arial"/>
                                      <w:b/>
                                      <w:bCs/>
                                      <w:color w:val="FFFFFF" w:themeColor="background1"/>
                                      <w:sz w:val="20"/>
                                    </w:rPr>
                                    <w:t>20</w:t>
                                  </w:r>
                                  <w:r w:rsidRPr="006D6432">
                                    <w:rPr>
                                      <w:rFonts w:ascii="Arial" w:hAnsi="Arial" w:cs="Arial"/>
                                      <w:b/>
                                      <w:bCs/>
                                      <w:color w:val="FFFFFF" w:themeColor="background1"/>
                                      <w:sz w:val="20"/>
                                    </w:rPr>
                                    <w:t>/</w:t>
                                  </w:r>
                                  <w:r w:rsidR="00B41D70" w:rsidRPr="006D6432">
                                    <w:rPr>
                                      <w:rFonts w:ascii="Arial" w:hAnsi="Arial" w:cs="Arial"/>
                                      <w:b/>
                                      <w:bCs/>
                                      <w:color w:val="FFFFFF" w:themeColor="background1"/>
                                      <w:sz w:val="20"/>
                                    </w:rPr>
                                    <w:t>12</w:t>
                                  </w:r>
                                  <w:r w:rsidRPr="006D6432">
                                    <w:rPr>
                                      <w:rFonts w:ascii="Arial" w:hAnsi="Arial" w:cs="Arial"/>
                                      <w:b/>
                                      <w:bCs/>
                                      <w:color w:val="FFFFFF" w:themeColor="background1"/>
                                      <w:sz w:val="20"/>
                                    </w:rPr>
                                    <w:t>/202</w:t>
                                  </w:r>
                                  <w:r w:rsidR="00B41D70" w:rsidRPr="006D6432">
                                    <w:rPr>
                                      <w:rFonts w:ascii="Arial" w:hAnsi="Arial" w:cs="Arial"/>
                                      <w:b/>
                                      <w:bCs/>
                                      <w:color w:val="FFFFFF" w:themeColor="background1"/>
                                      <w:sz w:val="20"/>
                                    </w:rPr>
                                    <w:t>4</w:t>
                                  </w:r>
                                  <w:r w:rsidR="00800F21" w:rsidRPr="006D6432">
                                    <w:rPr>
                                      <w:rFonts w:ascii="Arial" w:hAnsi="Arial" w:cs="Arial"/>
                                      <w:b/>
                                      <w:bCs/>
                                      <w:color w:val="FFFFFF" w:themeColor="background1"/>
                                      <w:sz w:val="20"/>
                                    </w:rPr>
                                    <w:t xml:space="preserve">CC’s are no longer </w:t>
                                  </w:r>
                                  <w:r w:rsidR="00B41D70" w:rsidRPr="006D6432">
                                    <w:rPr>
                                      <w:rFonts w:ascii="Arial" w:hAnsi="Arial" w:cs="Arial"/>
                                      <w:b/>
                                      <w:bCs/>
                                      <w:color w:val="FFFFFF" w:themeColor="background1"/>
                                      <w:sz w:val="20"/>
                                    </w:rPr>
                                    <w:t>conducted by</w:t>
                                  </w:r>
                                  <w:r w:rsidR="00800F21" w:rsidRPr="006D6432">
                                    <w:rPr>
                                      <w:rFonts w:ascii="Arial" w:hAnsi="Arial" w:cs="Arial"/>
                                      <w:b/>
                                      <w:bCs/>
                                      <w:color w:val="FFFFFF" w:themeColor="background1"/>
                                      <w:sz w:val="20"/>
                                    </w:rPr>
                                    <w:t xml:space="preserve"> the ChCV</w:t>
                                  </w:r>
                                  <w:r w:rsidRPr="006D6432">
                                    <w:rPr>
                                      <w:rFonts w:ascii="Arial" w:hAnsi="Arial" w:cs="Arial"/>
                                      <w:b/>
                                      <w:bCs/>
                                      <w:color w:val="FFFFFF" w:themeColor="background1"/>
                                      <w:sz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AA0B0BD" id="_x0000_t202" coordsize="21600,21600" o:spt="202" path="m,l,21600r21600,l21600,xe">
                      <v:stroke joinstyle="miter"/>
                      <v:path gradientshapeok="t" o:connecttype="rect"/>
                    </v:shapetype>
                    <v:shape id="Text Box 2" o:spid="_x0000_s1026" type="#_x0000_t202" style="position:absolute;left:0;text-align:left;margin-left:-.1pt;margin-top:24.6pt;width:67.1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" fillcolor="#ddd">
                      <v:textbox style="mso-fit-shape-to-text:t">
                        <w:txbxContent>
                          <w:p w14:paraId="2117FE2C" w14:textId="1F787563" w:rsidR="00800F21" w:rsidRPr="006D6432" w:rsidRDefault="001712B9" w:rsidP="006D6432">
                            <w:pPr>
                              <w:shd w:val="clear" w:color="auto" w:fill="FF0000"/>
                              <w:jc w:val="center"/>
                              <w:rPr>
                                <w:color w:val="FFFFFF" w:themeColor="background1"/>
                              </w:rPr>
                            </w:pPr>
                            <w:r w:rsidRPr="006D6432">
                              <w:rPr>
                                <w:rFonts w:ascii="Arial" w:hAnsi="Arial" w:cs="Arial"/>
                                <w:b/>
                                <w:bCs/>
                                <w:color w:val="FFFFFF" w:themeColor="background1"/>
                                <w:sz w:val="20"/>
                              </w:rPr>
                              <w:t xml:space="preserve">Since </w:t>
                            </w:r>
                            <w:r w:rsidR="00B41D70" w:rsidRPr="006D6432">
                              <w:rPr>
                                <w:rFonts w:ascii="Arial" w:hAnsi="Arial" w:cs="Arial"/>
                                <w:b/>
                                <w:bCs/>
                                <w:color w:val="FFFFFF" w:themeColor="background1"/>
                                <w:sz w:val="20"/>
                              </w:rPr>
                              <w:t>20</w:t>
                            </w:r>
                            <w:r w:rsidRPr="006D6432">
                              <w:rPr>
                                <w:rFonts w:ascii="Arial" w:hAnsi="Arial" w:cs="Arial"/>
                                <w:b/>
                                <w:bCs/>
                                <w:color w:val="FFFFFF" w:themeColor="background1"/>
                                <w:sz w:val="20"/>
                              </w:rPr>
                              <w:t>/</w:t>
                            </w:r>
                            <w:r w:rsidR="00B41D70" w:rsidRPr="006D6432">
                              <w:rPr>
                                <w:rFonts w:ascii="Arial" w:hAnsi="Arial" w:cs="Arial"/>
                                <w:b/>
                                <w:bCs/>
                                <w:color w:val="FFFFFF" w:themeColor="background1"/>
                                <w:sz w:val="20"/>
                              </w:rPr>
                              <w:t>12</w:t>
                            </w:r>
                            <w:r w:rsidRPr="006D6432">
                              <w:rPr>
                                <w:rFonts w:ascii="Arial" w:hAnsi="Arial" w:cs="Arial"/>
                                <w:b/>
                                <w:bCs/>
                                <w:color w:val="FFFFFF" w:themeColor="background1"/>
                                <w:sz w:val="20"/>
                              </w:rPr>
                              <w:t>/202</w:t>
                            </w:r>
                            <w:r w:rsidR="00B41D70" w:rsidRPr="006D6432">
                              <w:rPr>
                                <w:rFonts w:ascii="Arial" w:hAnsi="Arial" w:cs="Arial"/>
                                <w:b/>
                                <w:bCs/>
                                <w:color w:val="FFFFFF" w:themeColor="background1"/>
                                <w:sz w:val="20"/>
                              </w:rPr>
                              <w:t>4</w:t>
                            </w:r>
                            <w:r w:rsidR="00800F21" w:rsidRPr="006D6432">
                              <w:rPr>
                                <w:rFonts w:ascii="Arial" w:hAnsi="Arial" w:cs="Arial"/>
                                <w:b/>
                                <w:bCs/>
                                <w:color w:val="FFFFFF" w:themeColor="background1"/>
                                <w:sz w:val="20"/>
                              </w:rPr>
                              <w:t xml:space="preserve">CC’s are no longer </w:t>
                            </w:r>
                            <w:r w:rsidR="00B41D70" w:rsidRPr="006D6432">
                              <w:rPr>
                                <w:rFonts w:ascii="Arial" w:hAnsi="Arial" w:cs="Arial"/>
                                <w:b/>
                                <w:bCs/>
                                <w:color w:val="FFFFFF" w:themeColor="background1"/>
                                <w:sz w:val="20"/>
                              </w:rPr>
                              <w:t>conducted by</w:t>
                            </w:r>
                            <w:r w:rsidR="00800F21" w:rsidRPr="006D6432">
                              <w:rPr>
                                <w:rFonts w:ascii="Arial" w:hAnsi="Arial" w:cs="Arial"/>
                                <w:b/>
                                <w:bCs/>
                                <w:color w:val="FFFFFF" w:themeColor="background1"/>
                                <w:sz w:val="20"/>
                              </w:rPr>
                              <w:t xml:space="preserve"> the ChCV</w:t>
                            </w:r>
                            <w:r w:rsidRPr="006D6432">
                              <w:rPr>
                                <w:rFonts w:ascii="Arial" w:hAnsi="Arial" w:cs="Arial"/>
                                <w:b/>
                                <w:bCs/>
                                <w:color w:val="FFFFFF" w:themeColor="background1"/>
                                <w:sz w:val="20"/>
                              </w:rPr>
                              <w:t>.</w:t>
                            </w:r>
                          </w:p>
                        </w:txbxContent>
                      </v:textbox>
                      <w10:wrap type="square"/>
                    </v:shape>
                  </w:pict>
                </mc:Fallback>
              </mc:AlternateContent>
            </w:r>
            <w:r w:rsidR="000F3970" w:rsidRPr="0074310D">
              <w:rPr>
                <w:rFonts w:ascii="Arial" w:hAnsi="Arial" w:cs="Arial"/>
                <w:b/>
                <w:bCs/>
                <w:color w:val="000000"/>
                <w:sz w:val="20"/>
              </w:rPr>
              <w:t>01/03/2016</w:t>
            </w:r>
          </w:p>
        </w:tc>
        <w:tc>
          <w:tcPr>
            <w:tcW w:w="4222" w:type="pct"/>
            <w:tcBorders>
              <w:top w:val="single" w:sz="18" w:space="0" w:color="auto"/>
              <w:left w:val="single" w:sz="4" w:space="0" w:color="auto"/>
              <w:bottom w:val="single" w:sz="18" w:space="0" w:color="auto"/>
              <w:right w:val="single" w:sz="18" w:space="0" w:color="auto"/>
            </w:tcBorders>
            <w:shd w:val="clear" w:color="auto" w:fill="auto"/>
          </w:tcPr>
          <w:p w14:paraId="144844D9" w14:textId="660AABC4" w:rsidR="000F3970" w:rsidRDefault="000F3970" w:rsidP="00B47311">
            <w:pPr>
              <w:spacing w:before="20"/>
              <w:jc w:val="center"/>
              <w:rPr>
                <w:rFonts w:ascii="Arial" w:hAnsi="Arial" w:cs="Arial"/>
                <w:b/>
                <w:color w:val="000000"/>
                <w:sz w:val="20"/>
                <w:u w:val="single"/>
              </w:rPr>
            </w:pPr>
            <w:hyperlink r:id="rId17" w:history="1">
              <w:r w:rsidRPr="009F7A69">
                <w:rPr>
                  <w:rStyle w:val="Hyperlink"/>
                  <w:rFonts w:ascii="Arial" w:hAnsi="Arial" w:cs="Arial"/>
                  <w:b/>
                  <w:sz w:val="20"/>
                </w:rPr>
                <w:t>GUIDELINES FOR CONCILIATION CONFERENCES</w:t>
              </w:r>
            </w:hyperlink>
          </w:p>
          <w:p w14:paraId="33860543" w14:textId="46524B92" w:rsidR="000F3970" w:rsidRDefault="000F3970" w:rsidP="003E3653">
            <w:pPr>
              <w:jc w:val="both"/>
              <w:rPr>
                <w:rFonts w:ascii="Arial" w:hAnsi="Arial" w:cs="Arial"/>
                <w:color w:val="000000"/>
                <w:sz w:val="20"/>
              </w:rPr>
            </w:pPr>
            <w:r w:rsidRPr="00F60F01">
              <w:rPr>
                <w:rFonts w:ascii="Arial" w:hAnsi="Arial" w:cs="Arial"/>
                <w:color w:val="000000"/>
                <w:sz w:val="20"/>
              </w:rPr>
              <w:t xml:space="preserve">A conciliation conference </w:t>
            </w:r>
            <w:r w:rsidR="00800F21">
              <w:rPr>
                <w:rFonts w:ascii="Arial" w:hAnsi="Arial" w:cs="Arial"/>
                <w:color w:val="000000"/>
                <w:sz w:val="20"/>
              </w:rPr>
              <w:t>wa</w:t>
            </w:r>
            <w:r w:rsidRPr="00F60F01">
              <w:rPr>
                <w:rFonts w:ascii="Arial" w:hAnsi="Arial" w:cs="Arial"/>
                <w:color w:val="000000"/>
                <w:sz w:val="20"/>
              </w:rPr>
              <w:t xml:space="preserve">s intended to facilitate </w:t>
            </w:r>
            <w:r>
              <w:rPr>
                <w:rFonts w:ascii="Arial" w:hAnsi="Arial" w:cs="Arial"/>
                <w:color w:val="000000"/>
                <w:sz w:val="20"/>
              </w:rPr>
              <w:t>the early resolution of applications in the Family Division of the Court through a non-adversarial mediation process.  The Guidelines are structured under the following headings:</w:t>
            </w:r>
          </w:p>
          <w:p w14:paraId="3784994E" w14:textId="5CCFEAC8" w:rsidR="000F3970" w:rsidRPr="00FA0894" w:rsidRDefault="00FA0894">
            <w:pPr>
              <w:numPr>
                <w:ilvl w:val="0"/>
                <w:numId w:val="21"/>
              </w:numPr>
              <w:ind w:left="357" w:hanging="357"/>
              <w:jc w:val="both"/>
              <w:rPr>
                <w:rFonts w:ascii="Arial" w:hAnsi="Arial" w:cs="Arial"/>
                <w:b/>
                <w:bCs/>
                <w:color w:val="000000"/>
                <w:sz w:val="20"/>
              </w:rPr>
            </w:pPr>
            <w:r w:rsidRPr="00FA0894">
              <w:rPr>
                <w:rFonts w:ascii="Arial" w:hAnsi="Arial" w:cs="Arial"/>
                <w:b/>
                <w:bCs/>
                <w:color w:val="000000"/>
                <w:sz w:val="20"/>
              </w:rPr>
              <w:t>INTRODUCTION AND PURPOSE</w:t>
            </w:r>
          </w:p>
          <w:p w14:paraId="74FA277D" w14:textId="4E729FEB" w:rsidR="000F3970" w:rsidRPr="00FA0894" w:rsidRDefault="00FA0894">
            <w:pPr>
              <w:numPr>
                <w:ilvl w:val="0"/>
                <w:numId w:val="21"/>
              </w:numPr>
              <w:ind w:left="357" w:hanging="357"/>
              <w:jc w:val="both"/>
              <w:rPr>
                <w:rFonts w:ascii="Arial" w:hAnsi="Arial" w:cs="Arial"/>
                <w:b/>
                <w:bCs/>
                <w:color w:val="000000"/>
                <w:sz w:val="20"/>
              </w:rPr>
            </w:pPr>
            <w:r w:rsidRPr="00FA0894">
              <w:rPr>
                <w:rFonts w:ascii="Arial" w:hAnsi="Arial" w:cs="Arial"/>
                <w:b/>
                <w:bCs/>
                <w:color w:val="000000"/>
                <w:sz w:val="20"/>
              </w:rPr>
              <w:t>PROCEDURAL MATTERS</w:t>
            </w:r>
          </w:p>
          <w:p w14:paraId="3BC9E4AA" w14:textId="7564B971" w:rsidR="000F3970" w:rsidRPr="00FA0894" w:rsidRDefault="00FA0894">
            <w:pPr>
              <w:numPr>
                <w:ilvl w:val="0"/>
                <w:numId w:val="21"/>
              </w:numPr>
              <w:ind w:left="357" w:hanging="357"/>
              <w:jc w:val="both"/>
              <w:rPr>
                <w:rFonts w:ascii="Arial" w:hAnsi="Arial" w:cs="Arial"/>
                <w:b/>
                <w:bCs/>
                <w:color w:val="000000"/>
                <w:sz w:val="20"/>
              </w:rPr>
            </w:pPr>
            <w:r w:rsidRPr="00FA0894">
              <w:rPr>
                <w:rFonts w:ascii="Arial" w:hAnsi="Arial" w:cs="Arial"/>
                <w:b/>
                <w:bCs/>
                <w:color w:val="000000"/>
                <w:sz w:val="20"/>
              </w:rPr>
              <w:t>ROLE OF CONVENOR</w:t>
            </w:r>
          </w:p>
          <w:p w14:paraId="4B562A25" w14:textId="7C4EEBD4" w:rsidR="000F3970" w:rsidRPr="00FA0894" w:rsidRDefault="00FA0894">
            <w:pPr>
              <w:numPr>
                <w:ilvl w:val="0"/>
                <w:numId w:val="21"/>
              </w:numPr>
              <w:ind w:left="357" w:hanging="357"/>
              <w:jc w:val="both"/>
              <w:rPr>
                <w:rFonts w:ascii="Arial" w:hAnsi="Arial" w:cs="Arial"/>
                <w:b/>
                <w:bCs/>
                <w:color w:val="000000"/>
                <w:sz w:val="20"/>
              </w:rPr>
            </w:pPr>
            <w:r w:rsidRPr="00FA0894">
              <w:rPr>
                <w:rFonts w:ascii="Arial" w:hAnsi="Arial" w:cs="Arial"/>
                <w:b/>
                <w:bCs/>
                <w:color w:val="000000"/>
                <w:sz w:val="20"/>
              </w:rPr>
              <w:t>RESPONSIBILITIES OF ALL PARTICIPANTS</w:t>
            </w:r>
          </w:p>
          <w:p w14:paraId="439BA5DB" w14:textId="51DE4C29" w:rsidR="000F3970" w:rsidRPr="00FA0894" w:rsidRDefault="00FA0894">
            <w:pPr>
              <w:numPr>
                <w:ilvl w:val="0"/>
                <w:numId w:val="21"/>
              </w:numPr>
              <w:ind w:left="357" w:hanging="357"/>
              <w:jc w:val="both"/>
              <w:rPr>
                <w:rFonts w:ascii="Arial" w:hAnsi="Arial" w:cs="Arial"/>
                <w:b/>
                <w:bCs/>
                <w:color w:val="000000"/>
                <w:sz w:val="20"/>
              </w:rPr>
            </w:pPr>
            <w:r w:rsidRPr="00FA0894">
              <w:rPr>
                <w:rFonts w:ascii="Arial" w:hAnsi="Arial" w:cs="Arial"/>
                <w:b/>
                <w:bCs/>
                <w:color w:val="000000"/>
                <w:sz w:val="20"/>
              </w:rPr>
              <w:t>ROLE OF LAWYERS</w:t>
            </w:r>
          </w:p>
          <w:p w14:paraId="4536A949" w14:textId="5BC7F736" w:rsidR="000F3970" w:rsidRPr="00FA0894" w:rsidRDefault="00FA0894">
            <w:pPr>
              <w:numPr>
                <w:ilvl w:val="0"/>
                <w:numId w:val="21"/>
              </w:numPr>
              <w:ind w:left="357" w:hanging="357"/>
              <w:jc w:val="both"/>
              <w:rPr>
                <w:rFonts w:ascii="Arial" w:hAnsi="Arial" w:cs="Arial"/>
                <w:b/>
                <w:bCs/>
                <w:color w:val="000000"/>
                <w:sz w:val="20"/>
              </w:rPr>
            </w:pPr>
            <w:r w:rsidRPr="00FA0894">
              <w:rPr>
                <w:rFonts w:ascii="Arial" w:hAnsi="Arial" w:cs="Arial"/>
                <w:b/>
                <w:bCs/>
                <w:color w:val="000000"/>
                <w:sz w:val="20"/>
              </w:rPr>
              <w:t>ROLE OF CHILD PROTECTION PRACTITIONERS</w:t>
            </w:r>
          </w:p>
          <w:p w14:paraId="5D09307B" w14:textId="07E195EC" w:rsidR="000F3970" w:rsidRPr="00FA0894" w:rsidRDefault="00FA0894">
            <w:pPr>
              <w:numPr>
                <w:ilvl w:val="0"/>
                <w:numId w:val="21"/>
              </w:numPr>
              <w:ind w:left="357" w:hanging="357"/>
              <w:jc w:val="both"/>
              <w:rPr>
                <w:rFonts w:ascii="Arial" w:hAnsi="Arial" w:cs="Arial"/>
                <w:b/>
                <w:bCs/>
                <w:color w:val="000000"/>
                <w:sz w:val="20"/>
              </w:rPr>
            </w:pPr>
            <w:r w:rsidRPr="00FA0894">
              <w:rPr>
                <w:rFonts w:ascii="Arial" w:hAnsi="Arial" w:cs="Arial"/>
                <w:b/>
                <w:bCs/>
                <w:color w:val="000000"/>
                <w:sz w:val="20"/>
              </w:rPr>
              <w:t>ROLE OF FAMILY AND COMMUNITY MEMBERS</w:t>
            </w:r>
          </w:p>
          <w:p w14:paraId="4495CC27" w14:textId="02E2A24B" w:rsidR="000F3970" w:rsidRPr="00F60F01" w:rsidRDefault="00FA0894">
            <w:pPr>
              <w:numPr>
                <w:ilvl w:val="0"/>
                <w:numId w:val="21"/>
              </w:numPr>
              <w:ind w:left="357" w:hanging="357"/>
              <w:jc w:val="both"/>
              <w:rPr>
                <w:rFonts w:ascii="Arial" w:hAnsi="Arial" w:cs="Arial"/>
                <w:color w:val="000000"/>
                <w:sz w:val="20"/>
              </w:rPr>
            </w:pPr>
            <w:r w:rsidRPr="00FA0894">
              <w:rPr>
                <w:rFonts w:ascii="Arial" w:hAnsi="Arial" w:cs="Arial"/>
                <w:b/>
                <w:bCs/>
                <w:color w:val="000000"/>
                <w:sz w:val="20"/>
              </w:rPr>
              <w:t>CONCILIATION CONFERENCE REPORT</w:t>
            </w:r>
          </w:p>
        </w:tc>
      </w:tr>
    </w:tbl>
    <w:p w14:paraId="27403D9C" w14:textId="64021B8B" w:rsidR="000F3970" w:rsidRDefault="000F3970" w:rsidP="00976393">
      <w:pPr>
        <w:shd w:val="clear" w:color="auto" w:fill="FFFFFF"/>
        <w:textAlignment w:val="baseline"/>
        <w:rPr>
          <w:rFonts w:ascii="Helvetica" w:hAnsi="Helvetica"/>
          <w:color w:val="353535"/>
          <w:sz w:val="18"/>
          <w:szCs w:val="18"/>
          <w:lang w:eastAsia="en-AU"/>
        </w:rPr>
      </w:pPr>
    </w:p>
    <w:p w14:paraId="353C9DF1" w14:textId="6F5A3103" w:rsidR="00550B2C" w:rsidRDefault="00550B2C" w:rsidP="00550B2C">
      <w:pPr>
        <w:jc w:val="both"/>
        <w:rPr>
          <w:rFonts w:ascii="Arial" w:hAnsi="Arial" w:cs="Arial"/>
          <w:color w:val="000000"/>
          <w:sz w:val="20"/>
        </w:rPr>
      </w:pPr>
      <w:r>
        <w:rPr>
          <w:rFonts w:ascii="Arial" w:hAnsi="Arial" w:cs="Arial"/>
          <w:color w:val="000000"/>
          <w:sz w:val="20"/>
        </w:rPr>
        <w:lastRenderedPageBreak/>
        <w:t xml:space="preserve">The </w:t>
      </w:r>
      <w:r w:rsidRPr="00C160D7">
        <w:rPr>
          <w:rFonts w:ascii="Arial" w:hAnsi="Arial" w:cs="Arial"/>
          <w:b/>
          <w:bCs/>
          <w:color w:val="000000"/>
          <w:sz w:val="20"/>
        </w:rPr>
        <w:t>Intermediary Program</w:t>
      </w:r>
      <w:r>
        <w:rPr>
          <w:rFonts w:ascii="Arial" w:hAnsi="Arial" w:cs="Arial"/>
          <w:color w:val="000000"/>
          <w:sz w:val="20"/>
        </w:rPr>
        <w:t xml:space="preserve"> summarised below commenced as a Pilot Program on 01/07/2018 but is now an ongoing program, future funding having been confirmed.  The original Guidelines dated 28/06/2018 were updated on 28/07/2023 to reflect </w:t>
      </w:r>
      <w:r w:rsidR="005D6688">
        <w:rPr>
          <w:rFonts w:ascii="Arial" w:hAnsi="Arial" w:cs="Arial"/>
          <w:color w:val="000000"/>
          <w:sz w:val="20"/>
        </w:rPr>
        <w:t>an</w:t>
      </w:r>
      <w:r>
        <w:rPr>
          <w:rFonts w:ascii="Arial" w:hAnsi="Arial" w:cs="Arial"/>
          <w:color w:val="000000"/>
          <w:sz w:val="20"/>
        </w:rPr>
        <w:t xml:space="preserve"> amendment made to the</w:t>
      </w:r>
      <w:r w:rsidRPr="00550B2C">
        <w:rPr>
          <w:rFonts w:ascii="Arial" w:hAnsi="Arial" w:cs="Arial"/>
          <w:i/>
          <w:iCs/>
          <w:color w:val="000000"/>
          <w:sz w:val="20"/>
        </w:rPr>
        <w:t xml:space="preserve"> </w:t>
      </w:r>
      <w:r w:rsidRPr="0007082A">
        <w:rPr>
          <w:rFonts w:ascii="Arial" w:hAnsi="Arial" w:cs="Arial"/>
          <w:i/>
          <w:iCs/>
          <w:color w:val="000000"/>
          <w:sz w:val="20"/>
        </w:rPr>
        <w:t>Criminal Procedure Act 2009</w:t>
      </w:r>
      <w:r>
        <w:rPr>
          <w:rFonts w:ascii="Arial" w:hAnsi="Arial" w:cs="Arial"/>
          <w:color w:val="000000"/>
          <w:sz w:val="20"/>
        </w:rPr>
        <w:t xml:space="preserve"> </w:t>
      </w:r>
      <w:r w:rsidR="00F22B9C">
        <w:rPr>
          <w:rFonts w:ascii="Arial" w:hAnsi="Arial" w:cs="Arial"/>
          <w:color w:val="000000"/>
          <w:sz w:val="20"/>
        </w:rPr>
        <w:t xml:space="preserve">[‘CPA’] </w:t>
      </w:r>
      <w:r>
        <w:rPr>
          <w:rFonts w:ascii="Arial" w:hAnsi="Arial" w:cs="Arial"/>
          <w:color w:val="000000"/>
          <w:sz w:val="20"/>
        </w:rPr>
        <w:t xml:space="preserve">which provides that from 30/07/2023 a ground rules hearing must be held for </w:t>
      </w:r>
      <w:r w:rsidR="00C160D7">
        <w:rPr>
          <w:rFonts w:ascii="Arial" w:hAnsi="Arial" w:cs="Arial"/>
          <w:color w:val="000000"/>
          <w:sz w:val="20"/>
        </w:rPr>
        <w:t>all</w:t>
      </w:r>
      <w:r>
        <w:rPr>
          <w:rFonts w:ascii="Arial" w:hAnsi="Arial" w:cs="Arial"/>
          <w:color w:val="000000"/>
          <w:sz w:val="20"/>
        </w:rPr>
        <w:t xml:space="preserve"> complainants in relation to a charge for a sexual offence.</w:t>
      </w:r>
      <w:r w:rsidR="00F22B9C">
        <w:rPr>
          <w:rFonts w:ascii="Arial" w:hAnsi="Arial" w:cs="Arial"/>
          <w:color w:val="000000"/>
          <w:sz w:val="20"/>
        </w:rPr>
        <w:t xml:space="preserve">  The Children’s Court uses the “Multi</w:t>
      </w:r>
      <w:r w:rsidR="00C160D7">
        <w:rPr>
          <w:rFonts w:ascii="Arial" w:hAnsi="Arial" w:cs="Arial"/>
          <w:color w:val="000000"/>
          <w:sz w:val="20"/>
        </w:rPr>
        <w:noBreakHyphen/>
      </w:r>
      <w:r w:rsidR="00F22B9C">
        <w:rPr>
          <w:rFonts w:ascii="Arial" w:hAnsi="Arial" w:cs="Arial"/>
          <w:color w:val="000000"/>
          <w:sz w:val="20"/>
        </w:rPr>
        <w:t>jurisdictional Court Guide for Ground Rules and the Intermediary Program” which can be downloaded from the County Court website by clicking on the link below.</w:t>
      </w:r>
    </w:p>
    <w:p w14:paraId="6BD05D42" w14:textId="77777777" w:rsidR="00550B2C" w:rsidRDefault="00550B2C" w:rsidP="00976393">
      <w:pPr>
        <w:shd w:val="clear" w:color="auto" w:fill="FFFFFF"/>
        <w:textAlignment w:val="baseline"/>
        <w:rPr>
          <w:rFonts w:ascii="Helvetica" w:hAnsi="Helvetica"/>
          <w:color w:val="353535"/>
          <w:sz w:val="18"/>
          <w:szCs w:val="18"/>
          <w:lang w:eastAsia="en-AU"/>
        </w:rPr>
      </w:pPr>
    </w:p>
    <w:tbl>
      <w:tblPr>
        <w:tblW w:w="9072"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firstRow="1" w:lastRow="1" w:firstColumn="1" w:lastColumn="1" w:noHBand="0" w:noVBand="0"/>
      </w:tblPr>
      <w:tblGrid>
        <w:gridCol w:w="1412"/>
        <w:gridCol w:w="7660"/>
      </w:tblGrid>
      <w:tr w:rsidR="00FD27C9" w:rsidRPr="00671AFF" w14:paraId="7306B746" w14:textId="77777777" w:rsidTr="003E3653">
        <w:trPr>
          <w:trHeight w:val="20"/>
        </w:trPr>
        <w:tc>
          <w:tcPr>
            <w:tcW w:w="778" w:type="pct"/>
            <w:tcBorders>
              <w:top w:val="single" w:sz="18" w:space="0" w:color="auto"/>
              <w:left w:val="single" w:sz="18" w:space="0" w:color="auto"/>
              <w:bottom w:val="single" w:sz="18" w:space="0" w:color="auto"/>
              <w:right w:val="single" w:sz="4" w:space="0" w:color="auto"/>
            </w:tcBorders>
            <w:shd w:val="clear" w:color="auto" w:fill="auto"/>
          </w:tcPr>
          <w:p w14:paraId="65E2C1CC" w14:textId="03099582" w:rsidR="00FD27C9" w:rsidRPr="0074310D" w:rsidRDefault="00FD27C9" w:rsidP="00026B78">
            <w:pPr>
              <w:spacing w:before="120" w:after="60"/>
              <w:jc w:val="center"/>
              <w:rPr>
                <w:rFonts w:ascii="Arial" w:hAnsi="Arial" w:cs="Arial"/>
                <w:b/>
                <w:bCs/>
                <w:color w:val="000000"/>
                <w:sz w:val="20"/>
              </w:rPr>
            </w:pPr>
            <w:r w:rsidRPr="0074310D">
              <w:rPr>
                <w:rFonts w:ascii="Arial" w:hAnsi="Arial" w:cs="Arial"/>
                <w:b/>
                <w:bCs/>
                <w:color w:val="000000"/>
                <w:sz w:val="20"/>
              </w:rPr>
              <w:t>28/06/2018 UPDATED ON 28/07/2023</w:t>
            </w:r>
          </w:p>
        </w:tc>
        <w:tc>
          <w:tcPr>
            <w:tcW w:w="4222" w:type="pct"/>
            <w:tcBorders>
              <w:top w:val="single" w:sz="18" w:space="0" w:color="auto"/>
              <w:left w:val="single" w:sz="4" w:space="0" w:color="auto"/>
              <w:bottom w:val="single" w:sz="18" w:space="0" w:color="auto"/>
              <w:right w:val="single" w:sz="18" w:space="0" w:color="auto"/>
            </w:tcBorders>
            <w:shd w:val="clear" w:color="auto" w:fill="auto"/>
          </w:tcPr>
          <w:p w14:paraId="47318FEB" w14:textId="01C8CA33" w:rsidR="00FD27C9" w:rsidRDefault="00FD27C9" w:rsidP="00B47311">
            <w:pPr>
              <w:spacing w:before="20"/>
              <w:jc w:val="center"/>
              <w:rPr>
                <w:rFonts w:ascii="Arial" w:hAnsi="Arial" w:cs="Arial"/>
                <w:b/>
                <w:color w:val="000000"/>
                <w:sz w:val="20"/>
                <w:u w:val="single"/>
              </w:rPr>
            </w:pPr>
            <w:hyperlink r:id="rId18" w:history="1">
              <w:r w:rsidRPr="00026B78">
                <w:rPr>
                  <w:rStyle w:val="Hyperlink"/>
                  <w:rFonts w:ascii="Arial" w:hAnsi="Arial" w:cs="Arial"/>
                  <w:b/>
                  <w:sz w:val="20"/>
                </w:rPr>
                <w:t>MULTI-JURISDICTIONAL COURT GUIDE</w:t>
              </w:r>
              <w:r w:rsidR="00211E82">
                <w:rPr>
                  <w:rStyle w:val="Hyperlink"/>
                  <w:rFonts w:ascii="Arial" w:hAnsi="Arial" w:cs="Arial"/>
                  <w:b/>
                  <w:sz w:val="20"/>
                </w:rPr>
                <w:t>LINES</w:t>
              </w:r>
              <w:r w:rsidRPr="00026B78">
                <w:rPr>
                  <w:rStyle w:val="Hyperlink"/>
                  <w:rFonts w:ascii="Arial" w:hAnsi="Arial" w:cs="Arial"/>
                  <w:b/>
                  <w:sz w:val="20"/>
                </w:rPr>
                <w:t xml:space="preserve"> FOR </w:t>
              </w:r>
              <w:r w:rsidR="00C160D7">
                <w:rPr>
                  <w:rStyle w:val="Hyperlink"/>
                  <w:rFonts w:ascii="Arial" w:hAnsi="Arial" w:cs="Arial"/>
                  <w:b/>
                  <w:sz w:val="20"/>
                </w:rPr>
                <w:t>GROUND RULES AND </w:t>
              </w:r>
              <w:r w:rsidRPr="00026B78">
                <w:rPr>
                  <w:rStyle w:val="Hyperlink"/>
                  <w:rFonts w:ascii="Arial" w:hAnsi="Arial" w:cs="Arial"/>
                  <w:b/>
                  <w:sz w:val="20"/>
                </w:rPr>
                <w:t>THE INTERMEDIARY PROGRAM</w:t>
              </w:r>
            </w:hyperlink>
          </w:p>
          <w:p w14:paraId="536AF7EC" w14:textId="466892B8" w:rsidR="00FD27C9" w:rsidRDefault="00FD27C9">
            <w:pPr>
              <w:numPr>
                <w:ilvl w:val="0"/>
                <w:numId w:val="22"/>
              </w:numPr>
              <w:spacing w:before="120"/>
              <w:ind w:left="357" w:hanging="357"/>
              <w:jc w:val="both"/>
              <w:rPr>
                <w:rFonts w:ascii="Arial" w:hAnsi="Arial" w:cs="Arial"/>
                <w:color w:val="000000"/>
                <w:sz w:val="20"/>
              </w:rPr>
            </w:pPr>
            <w:r>
              <w:rPr>
                <w:rFonts w:ascii="Arial" w:hAnsi="Arial" w:cs="Arial"/>
                <w:color w:val="000000"/>
                <w:sz w:val="20"/>
              </w:rPr>
              <w:t xml:space="preserve">These Guidelines relate to the use of intermediaries and </w:t>
            </w:r>
            <w:r w:rsidR="00F22B9C">
              <w:rPr>
                <w:rFonts w:ascii="Arial" w:hAnsi="Arial" w:cs="Arial"/>
                <w:color w:val="000000"/>
                <w:sz w:val="20"/>
              </w:rPr>
              <w:t xml:space="preserve">the conduct of </w:t>
            </w:r>
            <w:r>
              <w:rPr>
                <w:rFonts w:ascii="Arial" w:hAnsi="Arial" w:cs="Arial"/>
                <w:color w:val="000000"/>
                <w:sz w:val="20"/>
              </w:rPr>
              <w:t xml:space="preserve">ground rules hearings in the </w:t>
            </w:r>
            <w:r w:rsidRPr="00176641">
              <w:rPr>
                <w:rFonts w:ascii="Arial" w:hAnsi="Arial" w:cs="Arial"/>
                <w:b/>
                <w:color w:val="000000"/>
                <w:sz w:val="20"/>
              </w:rPr>
              <w:t>Intermediary Program</w:t>
            </w:r>
            <w:r>
              <w:rPr>
                <w:rFonts w:ascii="Arial" w:hAnsi="Arial" w:cs="Arial"/>
                <w:color w:val="000000"/>
                <w:sz w:val="20"/>
              </w:rPr>
              <w:t xml:space="preserve"> [IP] which has operated since 01/07/2018. The scheme relat</w:t>
            </w:r>
            <w:r w:rsidR="00F22B9C">
              <w:rPr>
                <w:rFonts w:ascii="Arial" w:hAnsi="Arial" w:cs="Arial"/>
                <w:color w:val="000000"/>
                <w:sz w:val="20"/>
              </w:rPr>
              <w:t>ing</w:t>
            </w:r>
            <w:r>
              <w:rPr>
                <w:rFonts w:ascii="Arial" w:hAnsi="Arial" w:cs="Arial"/>
                <w:color w:val="000000"/>
                <w:sz w:val="20"/>
              </w:rPr>
              <w:t xml:space="preserve"> to intermediaries and ground rules hearings is set out in Part 8.2A of the CPA which commenced on 28/02/2018</w:t>
            </w:r>
            <w:r w:rsidR="005D6688">
              <w:rPr>
                <w:rFonts w:ascii="Arial" w:hAnsi="Arial" w:cs="Arial"/>
                <w:color w:val="000000"/>
                <w:sz w:val="20"/>
              </w:rPr>
              <w:t xml:space="preserve"> and was expanded </w:t>
            </w:r>
            <w:r w:rsidR="00F22B9C">
              <w:rPr>
                <w:rFonts w:ascii="Arial" w:hAnsi="Arial" w:cs="Arial"/>
                <w:color w:val="000000"/>
                <w:sz w:val="20"/>
              </w:rPr>
              <w:t>from 30</w:t>
            </w:r>
            <w:r w:rsidR="005D6688">
              <w:rPr>
                <w:rFonts w:ascii="Arial" w:hAnsi="Arial" w:cs="Arial"/>
                <w:color w:val="000000"/>
                <w:sz w:val="20"/>
              </w:rPr>
              <w:t>/07/2023.</w:t>
            </w:r>
          </w:p>
          <w:p w14:paraId="49B5F280" w14:textId="019C56AA" w:rsidR="00FD27C9" w:rsidRDefault="00FD27C9">
            <w:pPr>
              <w:keepNext/>
              <w:keepLines/>
              <w:numPr>
                <w:ilvl w:val="0"/>
                <w:numId w:val="22"/>
              </w:numPr>
              <w:spacing w:before="120"/>
              <w:ind w:left="357" w:hanging="357"/>
              <w:jc w:val="both"/>
              <w:rPr>
                <w:rFonts w:ascii="Arial" w:hAnsi="Arial" w:cs="Arial"/>
                <w:color w:val="000000"/>
                <w:sz w:val="20"/>
              </w:rPr>
            </w:pPr>
            <w:r>
              <w:rPr>
                <w:rFonts w:ascii="Arial" w:hAnsi="Arial" w:cs="Arial"/>
                <w:color w:val="000000"/>
                <w:sz w:val="20"/>
              </w:rPr>
              <w:t xml:space="preserve">The introduction of an intermediary scheme, based on the English model, was recommended in the 2016 VLRC report “The Role of Victims of Crime in the Criminal trial Process”.  An intermediary scheme and the use of ground rules hearings in Victoria was endorsed in </w:t>
            </w:r>
            <w:r w:rsidRPr="009333E1">
              <w:rPr>
                <w:rFonts w:ascii="Arial" w:hAnsi="Arial" w:cs="Arial"/>
                <w:i/>
                <w:color w:val="000000"/>
                <w:sz w:val="20"/>
              </w:rPr>
              <w:t>R v Ward (a pseudonym)</w:t>
            </w:r>
            <w:r>
              <w:rPr>
                <w:rFonts w:ascii="Arial" w:hAnsi="Arial" w:cs="Arial"/>
                <w:color w:val="000000"/>
                <w:sz w:val="20"/>
              </w:rPr>
              <w:t xml:space="preserve"> [2017] VSCA 37 on the subject of questioning of children and obligations of counsel and judicial officers.  The principles also apply </w:t>
            </w:r>
            <w:r w:rsidR="0074310D">
              <w:rPr>
                <w:rFonts w:ascii="Arial" w:hAnsi="Arial" w:cs="Arial"/>
                <w:color w:val="000000"/>
                <w:sz w:val="20"/>
              </w:rPr>
              <w:t xml:space="preserve">equally </w:t>
            </w:r>
            <w:r>
              <w:rPr>
                <w:rFonts w:ascii="Arial" w:hAnsi="Arial" w:cs="Arial"/>
                <w:color w:val="000000"/>
                <w:sz w:val="20"/>
              </w:rPr>
              <w:t>to other vulnerable witnesses.</w:t>
            </w:r>
          </w:p>
          <w:p w14:paraId="6424E334" w14:textId="7FA0FD87" w:rsidR="00FD27C9" w:rsidRDefault="00FD27C9">
            <w:pPr>
              <w:numPr>
                <w:ilvl w:val="0"/>
                <w:numId w:val="22"/>
              </w:numPr>
              <w:spacing w:before="120"/>
              <w:ind w:left="357" w:hanging="357"/>
              <w:jc w:val="both"/>
              <w:rPr>
                <w:rFonts w:ascii="Arial" w:hAnsi="Arial" w:cs="Arial"/>
                <w:color w:val="000000"/>
                <w:sz w:val="20"/>
              </w:rPr>
            </w:pPr>
            <w:r>
              <w:rPr>
                <w:rFonts w:ascii="Arial" w:hAnsi="Arial" w:cs="Arial"/>
                <w:color w:val="000000"/>
                <w:sz w:val="20"/>
              </w:rPr>
              <w:t>The IP came into effect from 01/07/2018 after the participating venues of the Court were gazetted pursuant to s.389F(1)(b) of the CPA and a panel of intermediaries was established pursuant to s.389H.</w:t>
            </w:r>
          </w:p>
          <w:p w14:paraId="762D1F66" w14:textId="470E034A" w:rsidR="00FD27C9" w:rsidRDefault="00FD27C9">
            <w:pPr>
              <w:numPr>
                <w:ilvl w:val="0"/>
                <w:numId w:val="22"/>
              </w:numPr>
              <w:spacing w:before="120"/>
              <w:ind w:left="357" w:hanging="357"/>
              <w:jc w:val="both"/>
              <w:rPr>
                <w:rFonts w:ascii="Arial" w:hAnsi="Arial" w:cs="Arial"/>
                <w:color w:val="000000"/>
                <w:sz w:val="20"/>
              </w:rPr>
            </w:pPr>
            <w:r>
              <w:rPr>
                <w:rFonts w:ascii="Arial" w:hAnsi="Arial" w:cs="Arial"/>
                <w:color w:val="000000"/>
                <w:sz w:val="20"/>
              </w:rPr>
              <w:t>The IP operates more narrowly than the scheme set out in the CPA</w:t>
            </w:r>
            <w:r w:rsidR="00F22B9C">
              <w:rPr>
                <w:rFonts w:ascii="Arial" w:hAnsi="Arial" w:cs="Arial"/>
                <w:color w:val="000000"/>
                <w:sz w:val="20"/>
              </w:rPr>
              <w:t xml:space="preserve"> and is not currently available for all witnesses who would otherwise be eligible.</w:t>
            </w:r>
            <w:r w:rsidR="00026B78">
              <w:rPr>
                <w:rFonts w:ascii="Arial" w:hAnsi="Arial" w:cs="Arial"/>
                <w:color w:val="000000"/>
                <w:sz w:val="20"/>
              </w:rPr>
              <w:t xml:space="preserve">  It</w:t>
            </w:r>
            <w:r>
              <w:rPr>
                <w:rFonts w:ascii="Arial" w:hAnsi="Arial" w:cs="Arial"/>
                <w:color w:val="000000"/>
                <w:sz w:val="20"/>
              </w:rPr>
              <w:t xml:space="preserve"> applies to witnesses who are under the age of 18 years or have a cognitive impairment (‘vulnerable witnesses’) in the following circumstances:</w:t>
            </w:r>
          </w:p>
          <w:p w14:paraId="3C1A8045" w14:textId="77777777" w:rsidR="00FD27C9" w:rsidRDefault="00FD27C9" w:rsidP="00312432">
            <w:pPr>
              <w:numPr>
                <w:ilvl w:val="0"/>
                <w:numId w:val="53"/>
              </w:numPr>
              <w:jc w:val="both"/>
              <w:rPr>
                <w:rFonts w:ascii="Arial" w:hAnsi="Arial" w:cs="Arial"/>
                <w:color w:val="000000"/>
                <w:sz w:val="20"/>
              </w:rPr>
            </w:pPr>
            <w:r>
              <w:rPr>
                <w:rFonts w:ascii="Arial" w:hAnsi="Arial" w:cs="Arial"/>
                <w:color w:val="000000"/>
                <w:sz w:val="20"/>
              </w:rPr>
              <w:t>c</w:t>
            </w:r>
            <w:r w:rsidRPr="009A36DD">
              <w:rPr>
                <w:rFonts w:ascii="Arial" w:hAnsi="Arial" w:cs="Arial"/>
                <w:color w:val="000000"/>
                <w:sz w:val="20"/>
              </w:rPr>
              <w:t>omplainants in sexual offence matters who are vulnerable witnesses;</w:t>
            </w:r>
          </w:p>
          <w:p w14:paraId="5FB7A66A" w14:textId="77777777" w:rsidR="00FD27C9" w:rsidRDefault="00FD27C9" w:rsidP="00312432">
            <w:pPr>
              <w:numPr>
                <w:ilvl w:val="0"/>
                <w:numId w:val="53"/>
              </w:numPr>
              <w:jc w:val="both"/>
              <w:rPr>
                <w:rFonts w:ascii="Arial" w:hAnsi="Arial" w:cs="Arial"/>
                <w:color w:val="000000"/>
                <w:sz w:val="20"/>
              </w:rPr>
            </w:pPr>
            <w:r>
              <w:rPr>
                <w:rFonts w:ascii="Arial" w:hAnsi="Arial" w:cs="Arial"/>
                <w:color w:val="000000"/>
                <w:sz w:val="20"/>
              </w:rPr>
              <w:t>vulnerable witnesses, apart from the accused, in homicide matters;</w:t>
            </w:r>
          </w:p>
          <w:p w14:paraId="23781810" w14:textId="23B7E532" w:rsidR="00FD27C9" w:rsidRDefault="00B47311" w:rsidP="00312432">
            <w:pPr>
              <w:numPr>
                <w:ilvl w:val="0"/>
                <w:numId w:val="53"/>
              </w:numPr>
              <w:jc w:val="both"/>
              <w:rPr>
                <w:rFonts w:ascii="Arial" w:hAnsi="Arial" w:cs="Arial"/>
                <w:color w:val="000000"/>
                <w:sz w:val="20"/>
              </w:rPr>
            </w:pPr>
            <w:r>
              <w:rPr>
                <w:rFonts w:ascii="Arial" w:hAnsi="Arial" w:cs="Arial"/>
                <w:color w:val="000000"/>
                <w:sz w:val="20"/>
              </w:rPr>
              <w:t xml:space="preserve">where (a) or (b) applies, in </w:t>
            </w:r>
            <w:r w:rsidR="00FD27C9">
              <w:rPr>
                <w:rFonts w:ascii="Arial" w:hAnsi="Arial" w:cs="Arial"/>
                <w:color w:val="000000"/>
                <w:sz w:val="20"/>
              </w:rPr>
              <w:t>Melbourne Children’s Court, Melbourne Magistrates’ Court</w:t>
            </w:r>
            <w:r>
              <w:rPr>
                <w:rFonts w:ascii="Arial" w:hAnsi="Arial" w:cs="Arial"/>
                <w:color w:val="000000"/>
                <w:sz w:val="20"/>
              </w:rPr>
              <w:t xml:space="preserve">, </w:t>
            </w:r>
            <w:r w:rsidR="00FD27C9">
              <w:rPr>
                <w:rFonts w:ascii="Arial" w:hAnsi="Arial" w:cs="Arial"/>
                <w:color w:val="000000"/>
                <w:sz w:val="20"/>
              </w:rPr>
              <w:t>the Melbourne venues of the County Court &amp; Supreme Court</w:t>
            </w:r>
            <w:r>
              <w:rPr>
                <w:rFonts w:ascii="Arial" w:hAnsi="Arial" w:cs="Arial"/>
                <w:color w:val="000000"/>
                <w:sz w:val="20"/>
              </w:rPr>
              <w:t xml:space="preserve"> and in Bendigo, Geelong and Warrnambool and other participating venues as gazetted from time to time; and</w:t>
            </w:r>
          </w:p>
          <w:p w14:paraId="513FD256" w14:textId="7F3CB594" w:rsidR="00FD27C9" w:rsidRDefault="00FD27C9" w:rsidP="00312432">
            <w:pPr>
              <w:numPr>
                <w:ilvl w:val="0"/>
                <w:numId w:val="53"/>
              </w:numPr>
              <w:jc w:val="both"/>
              <w:rPr>
                <w:rFonts w:ascii="Arial" w:hAnsi="Arial" w:cs="Arial"/>
                <w:color w:val="000000"/>
                <w:sz w:val="20"/>
              </w:rPr>
            </w:pPr>
            <w:r>
              <w:rPr>
                <w:rFonts w:ascii="Arial" w:hAnsi="Arial" w:cs="Arial"/>
                <w:color w:val="000000"/>
                <w:sz w:val="20"/>
              </w:rPr>
              <w:t xml:space="preserve">police SOCIT sites in </w:t>
            </w:r>
            <w:r w:rsidR="00B47311">
              <w:rPr>
                <w:rFonts w:ascii="Arial" w:hAnsi="Arial" w:cs="Arial"/>
                <w:color w:val="000000"/>
                <w:sz w:val="20"/>
              </w:rPr>
              <w:t xml:space="preserve">Bendigo, Box Hill, Fawkner, </w:t>
            </w:r>
            <w:r>
              <w:rPr>
                <w:rFonts w:ascii="Arial" w:hAnsi="Arial" w:cs="Arial"/>
                <w:color w:val="000000"/>
                <w:sz w:val="20"/>
              </w:rPr>
              <w:t>Frankston, Geelong</w:t>
            </w:r>
            <w:r w:rsidR="00B47311">
              <w:rPr>
                <w:rFonts w:ascii="Arial" w:hAnsi="Arial" w:cs="Arial"/>
                <w:color w:val="000000"/>
                <w:sz w:val="20"/>
              </w:rPr>
              <w:t>, Knox, Melbourne &amp; Warrnambool and other locations as nominated by the IP from time to time</w:t>
            </w:r>
            <w:r>
              <w:rPr>
                <w:rFonts w:ascii="Arial" w:hAnsi="Arial" w:cs="Arial"/>
                <w:color w:val="000000"/>
                <w:sz w:val="20"/>
              </w:rPr>
              <w:t>.</w:t>
            </w:r>
          </w:p>
          <w:p w14:paraId="759F8736" w14:textId="77777777" w:rsidR="00B47311" w:rsidRDefault="00B47311">
            <w:pPr>
              <w:numPr>
                <w:ilvl w:val="0"/>
                <w:numId w:val="22"/>
              </w:numPr>
              <w:spacing w:before="120"/>
              <w:ind w:left="357" w:hanging="357"/>
              <w:jc w:val="both"/>
              <w:rPr>
                <w:rFonts w:ascii="Arial" w:hAnsi="Arial" w:cs="Arial"/>
                <w:color w:val="000000"/>
                <w:sz w:val="20"/>
              </w:rPr>
            </w:pPr>
            <w:r>
              <w:rPr>
                <w:rFonts w:ascii="Arial" w:hAnsi="Arial" w:cs="Arial"/>
                <w:color w:val="000000"/>
                <w:sz w:val="20"/>
              </w:rPr>
              <w:t>Intermediaries are trained professionals with specialist skills in communication.  They are not expert witnesses called by a party.  They are officers of the Court [see s.389I(2) CPA] who, under the IP, assist the vulnerable witness and the Court so that the witness can give their best evidence during the conduct of any VARE and in their evidence in Court.</w:t>
            </w:r>
          </w:p>
          <w:p w14:paraId="291E30C7" w14:textId="77777777" w:rsidR="005D6688" w:rsidRDefault="005D6688">
            <w:pPr>
              <w:numPr>
                <w:ilvl w:val="0"/>
                <w:numId w:val="22"/>
              </w:numPr>
              <w:spacing w:before="120"/>
              <w:ind w:left="357" w:hanging="357"/>
              <w:jc w:val="both"/>
              <w:rPr>
                <w:rFonts w:ascii="Arial" w:hAnsi="Arial" w:cs="Arial"/>
                <w:color w:val="000000"/>
                <w:sz w:val="20"/>
              </w:rPr>
            </w:pPr>
            <w:r>
              <w:rPr>
                <w:rFonts w:ascii="Arial" w:hAnsi="Arial" w:cs="Arial"/>
                <w:color w:val="000000"/>
                <w:sz w:val="20"/>
              </w:rPr>
              <w:t>A ground rules hearing is a hearing at which the Court considers the communication, support and other needs of witnesses and decides how the proceeding is to be conducted to fairly and effectively meet those needs.  The Court sets ground rules – which take the form of Court directions – for the questioning of the witness.</w:t>
            </w:r>
          </w:p>
          <w:p w14:paraId="4820B074" w14:textId="7DE9D44D" w:rsidR="005D6688" w:rsidRDefault="00211E82">
            <w:pPr>
              <w:numPr>
                <w:ilvl w:val="0"/>
                <w:numId w:val="22"/>
              </w:numPr>
              <w:spacing w:before="120" w:after="40"/>
              <w:ind w:left="357" w:hanging="357"/>
              <w:jc w:val="both"/>
              <w:rPr>
                <w:rFonts w:ascii="Arial" w:hAnsi="Arial" w:cs="Arial"/>
                <w:color w:val="000000"/>
                <w:sz w:val="20"/>
              </w:rPr>
            </w:pPr>
            <w:r>
              <w:rPr>
                <w:rFonts w:ascii="Arial" w:hAnsi="Arial" w:cs="Arial"/>
                <w:color w:val="000000"/>
                <w:sz w:val="20"/>
              </w:rPr>
              <w:t>In the past the conduct of ground rules hearings was limited to cases in which an intermediary had been appointed.  However, t</w:t>
            </w:r>
            <w:r w:rsidR="005D6688">
              <w:rPr>
                <w:rFonts w:ascii="Arial" w:hAnsi="Arial" w:cs="Arial"/>
                <w:color w:val="000000"/>
                <w:sz w:val="20"/>
              </w:rPr>
              <w:t xml:space="preserve">he CPA was </w:t>
            </w:r>
            <w:r>
              <w:rPr>
                <w:rFonts w:ascii="Arial" w:hAnsi="Arial" w:cs="Arial"/>
                <w:color w:val="000000"/>
                <w:sz w:val="20"/>
              </w:rPr>
              <w:t>expanded</w:t>
            </w:r>
            <w:r w:rsidR="005D6688">
              <w:rPr>
                <w:rFonts w:ascii="Arial" w:hAnsi="Arial" w:cs="Arial"/>
                <w:color w:val="000000"/>
                <w:sz w:val="20"/>
              </w:rPr>
              <w:t xml:space="preserve"> on 28/07/2023 to require </w:t>
            </w:r>
            <w:r>
              <w:rPr>
                <w:rFonts w:ascii="Arial" w:hAnsi="Arial" w:cs="Arial"/>
                <w:color w:val="000000"/>
                <w:sz w:val="20"/>
              </w:rPr>
              <w:t>a ground rules hearing to be held for ALL complainants in relation to a charge for a sexual offence whether or not an intermediary is appointed: see new s.389B(3) CPA.</w:t>
            </w:r>
          </w:p>
          <w:p w14:paraId="187513BF" w14:textId="0E96BEC1" w:rsidR="00FD27C9" w:rsidRDefault="00FD27C9">
            <w:pPr>
              <w:keepNext/>
              <w:keepLines/>
              <w:numPr>
                <w:ilvl w:val="0"/>
                <w:numId w:val="22"/>
              </w:numPr>
              <w:spacing w:before="40"/>
              <w:ind w:left="357" w:hanging="357"/>
              <w:jc w:val="both"/>
              <w:rPr>
                <w:rFonts w:ascii="Arial" w:hAnsi="Arial" w:cs="Arial"/>
                <w:color w:val="000000"/>
                <w:sz w:val="20"/>
              </w:rPr>
            </w:pPr>
            <w:r>
              <w:rPr>
                <w:rFonts w:ascii="Arial" w:hAnsi="Arial" w:cs="Arial"/>
                <w:color w:val="000000"/>
                <w:sz w:val="20"/>
              </w:rPr>
              <w:t>The rest of the Guidelines contain information about:</w:t>
            </w:r>
          </w:p>
          <w:p w14:paraId="5E834C71" w14:textId="7E0F052C" w:rsidR="00FD27C9" w:rsidRDefault="00FD27C9" w:rsidP="00312432">
            <w:pPr>
              <w:keepNext/>
              <w:keepLines/>
              <w:numPr>
                <w:ilvl w:val="0"/>
                <w:numId w:val="36"/>
              </w:numPr>
              <w:ind w:left="771" w:hanging="357"/>
              <w:jc w:val="both"/>
              <w:rPr>
                <w:rFonts w:ascii="Arial" w:hAnsi="Arial" w:cs="Arial"/>
                <w:color w:val="000000"/>
                <w:sz w:val="20"/>
              </w:rPr>
            </w:pPr>
            <w:r>
              <w:rPr>
                <w:rFonts w:ascii="Arial" w:hAnsi="Arial" w:cs="Arial"/>
                <w:color w:val="000000"/>
                <w:sz w:val="20"/>
              </w:rPr>
              <w:t xml:space="preserve">Ground rules hearings – an introduction </w:t>
            </w:r>
            <w:r w:rsidR="00026B78">
              <w:rPr>
                <w:rFonts w:ascii="Arial" w:hAnsi="Arial" w:cs="Arial"/>
                <w:color w:val="000000"/>
                <w:sz w:val="20"/>
              </w:rPr>
              <w:t>[section 4</w:t>
            </w:r>
            <w:r>
              <w:rPr>
                <w:rFonts w:ascii="Arial" w:hAnsi="Arial" w:cs="Arial"/>
                <w:color w:val="000000"/>
                <w:sz w:val="20"/>
              </w:rPr>
              <w:t>]</w:t>
            </w:r>
          </w:p>
          <w:p w14:paraId="6E1884E2" w14:textId="318B9E89" w:rsidR="00FD27C9" w:rsidRDefault="00FD27C9" w:rsidP="00312432">
            <w:pPr>
              <w:numPr>
                <w:ilvl w:val="0"/>
                <w:numId w:val="36"/>
              </w:numPr>
              <w:jc w:val="both"/>
              <w:rPr>
                <w:rFonts w:ascii="Arial" w:hAnsi="Arial" w:cs="Arial"/>
                <w:color w:val="000000"/>
                <w:sz w:val="20"/>
              </w:rPr>
            </w:pPr>
            <w:r>
              <w:rPr>
                <w:rFonts w:ascii="Arial" w:hAnsi="Arial" w:cs="Arial"/>
                <w:color w:val="000000"/>
                <w:sz w:val="20"/>
              </w:rPr>
              <w:t xml:space="preserve">Ground rules hearings – the process </w:t>
            </w:r>
            <w:r w:rsidR="00026B78">
              <w:rPr>
                <w:rFonts w:ascii="Arial" w:hAnsi="Arial" w:cs="Arial"/>
                <w:color w:val="000000"/>
                <w:sz w:val="20"/>
              </w:rPr>
              <w:t>[section 5]</w:t>
            </w:r>
          </w:p>
          <w:p w14:paraId="17200628" w14:textId="77777777" w:rsidR="00026B78" w:rsidRDefault="00FD27C9" w:rsidP="00312432">
            <w:pPr>
              <w:numPr>
                <w:ilvl w:val="0"/>
                <w:numId w:val="36"/>
              </w:numPr>
              <w:jc w:val="both"/>
              <w:rPr>
                <w:rFonts w:ascii="Arial" w:hAnsi="Arial" w:cs="Arial"/>
                <w:color w:val="000000"/>
                <w:sz w:val="20"/>
              </w:rPr>
            </w:pPr>
            <w:r>
              <w:rPr>
                <w:rFonts w:ascii="Arial" w:hAnsi="Arial" w:cs="Arial"/>
                <w:color w:val="000000"/>
                <w:sz w:val="20"/>
              </w:rPr>
              <w:t xml:space="preserve">Intermediaries – an introduction </w:t>
            </w:r>
            <w:r w:rsidR="00026B78">
              <w:rPr>
                <w:rFonts w:ascii="Arial" w:hAnsi="Arial" w:cs="Arial"/>
                <w:color w:val="000000"/>
                <w:sz w:val="20"/>
              </w:rPr>
              <w:t>[section 6]</w:t>
            </w:r>
          </w:p>
          <w:p w14:paraId="3DAEB947" w14:textId="25A6BBA0" w:rsidR="00FD27C9" w:rsidRPr="005E3DE7" w:rsidRDefault="00026B78" w:rsidP="00312432">
            <w:pPr>
              <w:numPr>
                <w:ilvl w:val="0"/>
                <w:numId w:val="36"/>
              </w:numPr>
              <w:spacing w:after="20"/>
              <w:ind w:left="771" w:hanging="357"/>
              <w:jc w:val="both"/>
              <w:rPr>
                <w:rFonts w:ascii="Arial" w:hAnsi="Arial" w:cs="Arial"/>
                <w:color w:val="000000"/>
                <w:sz w:val="20"/>
              </w:rPr>
            </w:pPr>
            <w:r>
              <w:rPr>
                <w:rFonts w:ascii="Arial" w:hAnsi="Arial" w:cs="Arial"/>
                <w:color w:val="000000"/>
                <w:sz w:val="20"/>
              </w:rPr>
              <w:t xml:space="preserve">Intermediaries – the </w:t>
            </w:r>
            <w:r w:rsidR="00FD27C9">
              <w:rPr>
                <w:rFonts w:ascii="Arial" w:hAnsi="Arial" w:cs="Arial"/>
                <w:color w:val="000000"/>
                <w:sz w:val="20"/>
              </w:rPr>
              <w:t>process [</w:t>
            </w:r>
            <w:r>
              <w:rPr>
                <w:rFonts w:ascii="Arial" w:hAnsi="Arial" w:cs="Arial"/>
                <w:color w:val="000000"/>
                <w:sz w:val="20"/>
              </w:rPr>
              <w:t>section 7</w:t>
            </w:r>
            <w:r w:rsidR="00FD27C9">
              <w:rPr>
                <w:rFonts w:ascii="Arial" w:hAnsi="Arial" w:cs="Arial"/>
                <w:color w:val="000000"/>
                <w:sz w:val="20"/>
              </w:rPr>
              <w:t>].</w:t>
            </w:r>
          </w:p>
        </w:tc>
      </w:tr>
    </w:tbl>
    <w:p w14:paraId="76443FA4" w14:textId="77777777" w:rsidR="00FD27C9" w:rsidRDefault="00FD27C9" w:rsidP="00976393">
      <w:pPr>
        <w:shd w:val="clear" w:color="auto" w:fill="FFFFFF"/>
        <w:textAlignment w:val="baseline"/>
        <w:rPr>
          <w:rFonts w:ascii="Helvetica" w:hAnsi="Helvetica"/>
          <w:color w:val="353535"/>
          <w:sz w:val="18"/>
          <w:szCs w:val="18"/>
          <w:lang w:eastAsia="en-AU"/>
        </w:rPr>
      </w:pPr>
    </w:p>
    <w:p w14:paraId="634582EE" w14:textId="4773450C" w:rsidR="003722B3" w:rsidRPr="00786F9E" w:rsidRDefault="00A31700" w:rsidP="00D91847">
      <w:pPr>
        <w:pStyle w:val="Heading3"/>
        <w:keepNext/>
        <w:keepLines/>
        <w:widowControl/>
        <w:spacing w:after="120" w:line="240" w:lineRule="auto"/>
        <w:rPr>
          <w:rFonts w:ascii="Arial" w:hAnsi="Arial" w:cs="Arial"/>
          <w:b/>
          <w:bCs/>
          <w:color w:val="000000"/>
          <w:sz w:val="20"/>
        </w:rPr>
      </w:pPr>
      <w:bookmarkStart w:id="386" w:name="_1.4.2_Guidelines"/>
      <w:bookmarkStart w:id="387" w:name="B142"/>
      <w:bookmarkEnd w:id="386"/>
      <w:bookmarkEnd w:id="387"/>
      <w:r w:rsidRPr="00786F9E">
        <w:rPr>
          <w:rFonts w:ascii="Arial" w:hAnsi="Arial" w:cs="Arial"/>
          <w:b/>
          <w:bCs/>
          <w:color w:val="000000"/>
          <w:sz w:val="20"/>
        </w:rPr>
        <w:lastRenderedPageBreak/>
        <w:t>1.</w:t>
      </w:r>
      <w:r>
        <w:rPr>
          <w:rFonts w:ascii="Arial" w:hAnsi="Arial" w:cs="Arial"/>
          <w:b/>
          <w:bCs/>
          <w:color w:val="000000"/>
          <w:sz w:val="20"/>
        </w:rPr>
        <w:t>4</w:t>
      </w:r>
      <w:r w:rsidRPr="00786F9E">
        <w:rPr>
          <w:rFonts w:ascii="Arial" w:hAnsi="Arial" w:cs="Arial"/>
          <w:b/>
          <w:bCs/>
          <w:color w:val="000000"/>
          <w:sz w:val="20"/>
        </w:rPr>
        <w:t>.</w:t>
      </w:r>
      <w:r w:rsidR="00212854">
        <w:rPr>
          <w:rFonts w:ascii="Arial" w:hAnsi="Arial" w:cs="Arial"/>
          <w:b/>
          <w:bCs/>
          <w:color w:val="000000"/>
          <w:sz w:val="20"/>
        </w:rPr>
        <w:t>3</w:t>
      </w:r>
      <w:r w:rsidRPr="00786F9E">
        <w:rPr>
          <w:rFonts w:ascii="Arial" w:hAnsi="Arial" w:cs="Arial"/>
          <w:b/>
          <w:bCs/>
          <w:color w:val="000000"/>
          <w:sz w:val="20"/>
        </w:rPr>
        <w:tab/>
      </w:r>
      <w:r w:rsidR="008A7ABC">
        <w:rPr>
          <w:rFonts w:ascii="Arial" w:hAnsi="Arial" w:cs="Arial"/>
          <w:b/>
          <w:bCs/>
          <w:color w:val="000000"/>
          <w:sz w:val="20"/>
        </w:rPr>
        <w:t xml:space="preserve">Court Information </w:t>
      </w:r>
      <w:r w:rsidR="008D7365">
        <w:rPr>
          <w:rFonts w:ascii="Arial" w:hAnsi="Arial" w:cs="Arial"/>
          <w:b/>
          <w:bCs/>
          <w:color w:val="000000"/>
          <w:sz w:val="20"/>
        </w:rPr>
        <w:t>Gui</w:t>
      </w:r>
      <w:r>
        <w:rPr>
          <w:rFonts w:ascii="Arial" w:hAnsi="Arial" w:cs="Arial"/>
          <w:b/>
          <w:bCs/>
          <w:color w:val="000000"/>
          <w:sz w:val="20"/>
        </w:rPr>
        <w:t>des</w:t>
      </w:r>
    </w:p>
    <w:p w14:paraId="57764529" w14:textId="65F8E4EE" w:rsidR="008A7ABC" w:rsidRDefault="008A7ABC" w:rsidP="008A7ABC">
      <w:pPr>
        <w:spacing w:before="120"/>
        <w:jc w:val="both"/>
        <w:rPr>
          <w:rFonts w:ascii="Arial" w:hAnsi="Arial" w:cs="Arial"/>
          <w:color w:val="000000"/>
          <w:sz w:val="20"/>
        </w:rPr>
      </w:pPr>
      <w:r>
        <w:rPr>
          <w:rFonts w:ascii="Arial" w:hAnsi="Arial" w:cs="Arial"/>
          <w:color w:val="000000"/>
          <w:sz w:val="20"/>
        </w:rPr>
        <w:t xml:space="preserve">In addition to the above Practice Directions </w:t>
      </w:r>
      <w:r w:rsidR="00212854">
        <w:rPr>
          <w:rFonts w:ascii="Arial" w:hAnsi="Arial" w:cs="Arial"/>
          <w:color w:val="000000"/>
          <w:sz w:val="20"/>
        </w:rPr>
        <w:t xml:space="preserve">&amp; </w:t>
      </w:r>
      <w:r w:rsidR="00211E82">
        <w:rPr>
          <w:rFonts w:ascii="Arial" w:hAnsi="Arial" w:cs="Arial"/>
          <w:color w:val="000000"/>
          <w:sz w:val="20"/>
        </w:rPr>
        <w:t xml:space="preserve">Court </w:t>
      </w:r>
      <w:r w:rsidR="00212854">
        <w:rPr>
          <w:rFonts w:ascii="Arial" w:hAnsi="Arial" w:cs="Arial"/>
          <w:color w:val="000000"/>
          <w:sz w:val="20"/>
        </w:rPr>
        <w:t xml:space="preserve">Guidelines </w:t>
      </w:r>
      <w:r>
        <w:rPr>
          <w:rFonts w:ascii="Arial" w:hAnsi="Arial" w:cs="Arial"/>
          <w:color w:val="000000"/>
          <w:sz w:val="20"/>
        </w:rPr>
        <w:t>the Court has provided</w:t>
      </w:r>
      <w:r w:rsidR="00615494">
        <w:rPr>
          <w:rFonts w:ascii="Arial" w:hAnsi="Arial" w:cs="Arial"/>
          <w:color w:val="000000"/>
          <w:sz w:val="20"/>
        </w:rPr>
        <w:t xml:space="preserve"> </w:t>
      </w:r>
      <w:r w:rsidR="00F22B9C">
        <w:rPr>
          <w:rFonts w:ascii="Arial" w:hAnsi="Arial" w:cs="Arial"/>
          <w:color w:val="000000"/>
          <w:sz w:val="20"/>
        </w:rPr>
        <w:t xml:space="preserve">a number of </w:t>
      </w:r>
      <w:r>
        <w:rPr>
          <w:rFonts w:ascii="Arial" w:hAnsi="Arial" w:cs="Arial"/>
          <w:color w:val="000000"/>
          <w:sz w:val="20"/>
        </w:rPr>
        <w:t>Information Guides on its website.</w:t>
      </w:r>
      <w:r w:rsidR="000F3970">
        <w:rPr>
          <w:rFonts w:ascii="Arial" w:hAnsi="Arial" w:cs="Arial"/>
          <w:color w:val="000000"/>
          <w:sz w:val="20"/>
        </w:rPr>
        <w:t xml:space="preserve"> </w:t>
      </w:r>
      <w:r>
        <w:rPr>
          <w:rFonts w:ascii="Arial" w:hAnsi="Arial" w:cs="Arial"/>
          <w:color w:val="000000"/>
          <w:sz w:val="20"/>
        </w:rPr>
        <w:t xml:space="preserve"> Under </w:t>
      </w:r>
      <w:r w:rsidR="00615494">
        <w:rPr>
          <w:rFonts w:ascii="Arial" w:hAnsi="Arial" w:cs="Arial"/>
          <w:color w:val="000000"/>
          <w:sz w:val="20"/>
        </w:rPr>
        <w:t xml:space="preserve">the </w:t>
      </w:r>
      <w:r>
        <w:rPr>
          <w:rFonts w:ascii="Arial" w:hAnsi="Arial" w:cs="Arial"/>
          <w:color w:val="000000"/>
          <w:sz w:val="20"/>
        </w:rPr>
        <w:t>“</w:t>
      </w:r>
      <w:r w:rsidRPr="008A7ABC">
        <w:rPr>
          <w:rFonts w:ascii="Arial" w:hAnsi="Arial" w:cs="Arial"/>
          <w:b/>
          <w:bCs/>
          <w:color w:val="000000"/>
          <w:sz w:val="20"/>
        </w:rPr>
        <w:t>Going to Court</w:t>
      </w:r>
      <w:r>
        <w:rPr>
          <w:rFonts w:ascii="Arial" w:hAnsi="Arial" w:cs="Arial"/>
          <w:color w:val="000000"/>
          <w:sz w:val="20"/>
        </w:rPr>
        <w:t xml:space="preserve">” </w:t>
      </w:r>
      <w:r w:rsidR="00615494">
        <w:rPr>
          <w:rFonts w:ascii="Arial" w:hAnsi="Arial" w:cs="Arial"/>
          <w:color w:val="000000"/>
          <w:sz w:val="20"/>
        </w:rPr>
        <w:t xml:space="preserve">tab </w:t>
      </w:r>
      <w:r>
        <w:rPr>
          <w:rFonts w:ascii="Arial" w:hAnsi="Arial" w:cs="Arial"/>
          <w:color w:val="000000"/>
          <w:sz w:val="20"/>
        </w:rPr>
        <w:t xml:space="preserve">information is </w:t>
      </w:r>
      <w:r w:rsidR="00A9748F">
        <w:rPr>
          <w:rFonts w:ascii="Arial" w:hAnsi="Arial" w:cs="Arial"/>
          <w:color w:val="000000"/>
          <w:sz w:val="20"/>
        </w:rPr>
        <w:t>available</w:t>
      </w:r>
      <w:r>
        <w:rPr>
          <w:rFonts w:ascii="Arial" w:hAnsi="Arial" w:cs="Arial"/>
          <w:color w:val="000000"/>
          <w:sz w:val="20"/>
        </w:rPr>
        <w:t xml:space="preserve"> on the following matters:</w:t>
      </w:r>
    </w:p>
    <w:p w14:paraId="3CB29866" w14:textId="0E6F5D83" w:rsidR="008A7ABC" w:rsidRDefault="008A7ABC" w:rsidP="00312432">
      <w:pPr>
        <w:pStyle w:val="ListParagraph"/>
        <w:numPr>
          <w:ilvl w:val="0"/>
          <w:numId w:val="52"/>
        </w:numPr>
        <w:spacing w:after="0" w:line="240" w:lineRule="auto"/>
        <w:ind w:left="357" w:hanging="357"/>
        <w:jc w:val="both"/>
        <w:rPr>
          <w:rFonts w:ascii="Arial" w:hAnsi="Arial" w:cs="Arial"/>
          <w:color w:val="000000"/>
          <w:sz w:val="20"/>
        </w:rPr>
      </w:pPr>
      <w:r>
        <w:rPr>
          <w:rFonts w:ascii="Arial" w:hAnsi="Arial" w:cs="Arial"/>
          <w:color w:val="000000"/>
          <w:sz w:val="20"/>
        </w:rPr>
        <w:t>u</w:t>
      </w:r>
      <w:r w:rsidRPr="008A7ABC">
        <w:rPr>
          <w:rFonts w:ascii="Arial" w:hAnsi="Arial" w:cs="Arial"/>
          <w:color w:val="000000"/>
          <w:sz w:val="20"/>
        </w:rPr>
        <w:t xml:space="preserve">nder the heading </w:t>
      </w:r>
      <w:r w:rsidR="00615494">
        <w:rPr>
          <w:rFonts w:ascii="Arial" w:hAnsi="Arial" w:cs="Arial"/>
          <w:color w:val="000000"/>
          <w:sz w:val="20"/>
        </w:rPr>
        <w:t>“</w:t>
      </w:r>
      <w:r w:rsidRPr="00615494">
        <w:rPr>
          <w:rFonts w:ascii="Arial" w:hAnsi="Arial" w:cs="Arial"/>
          <w:b/>
          <w:bCs/>
          <w:color w:val="000000" w:themeColor="text1"/>
          <w:sz w:val="20"/>
        </w:rPr>
        <w:t>Court Divisions and Programs</w:t>
      </w:r>
      <w:r w:rsidR="00615494" w:rsidRPr="00615494">
        <w:rPr>
          <w:rFonts w:ascii="Arial" w:hAnsi="Arial" w:cs="Arial"/>
          <w:color w:val="000000" w:themeColor="text1"/>
          <w:sz w:val="20"/>
        </w:rPr>
        <w:t>”</w:t>
      </w:r>
      <w:r>
        <w:rPr>
          <w:rFonts w:ascii="Arial" w:hAnsi="Arial" w:cs="Arial"/>
          <w:color w:val="000000"/>
          <w:sz w:val="20"/>
        </w:rPr>
        <w:t xml:space="preserve"> information is </w:t>
      </w:r>
      <w:r w:rsidR="00A9748F">
        <w:rPr>
          <w:rFonts w:ascii="Arial" w:hAnsi="Arial" w:cs="Arial"/>
          <w:color w:val="000000"/>
          <w:sz w:val="20"/>
        </w:rPr>
        <w:t>provided on</w:t>
      </w:r>
      <w:r>
        <w:rPr>
          <w:rFonts w:ascii="Arial" w:hAnsi="Arial" w:cs="Arial"/>
          <w:color w:val="000000"/>
          <w:sz w:val="20"/>
        </w:rPr>
        <w:t>:</w:t>
      </w:r>
    </w:p>
    <w:p w14:paraId="75D13E51" w14:textId="45799F2C" w:rsidR="008A7ABC" w:rsidRPr="00F22B9C" w:rsidRDefault="008A7ABC" w:rsidP="00F22B9C">
      <w:pPr>
        <w:ind w:left="357"/>
        <w:jc w:val="both"/>
        <w:rPr>
          <w:rFonts w:ascii="Arial" w:hAnsi="Arial" w:cs="Arial"/>
          <w:b/>
          <w:bCs/>
          <w:color w:val="000000"/>
          <w:sz w:val="20"/>
        </w:rPr>
      </w:pPr>
      <w:hyperlink r:id="rId19" w:history="1">
        <w:r w:rsidRPr="00F22B9C">
          <w:rPr>
            <w:rStyle w:val="Hyperlink"/>
            <w:rFonts w:ascii="Arial" w:hAnsi="Arial" w:cs="Arial"/>
            <w:b/>
            <w:bCs/>
            <w:sz w:val="20"/>
          </w:rPr>
          <w:t>Criminal Division</w:t>
        </w:r>
      </w:hyperlink>
    </w:p>
    <w:p w14:paraId="5E70426D" w14:textId="7E7BFA37" w:rsidR="008A7ABC" w:rsidRPr="00F22B9C" w:rsidRDefault="008A7ABC" w:rsidP="00F22B9C">
      <w:pPr>
        <w:ind w:left="357"/>
        <w:jc w:val="both"/>
        <w:rPr>
          <w:rFonts w:ascii="Arial" w:hAnsi="Arial" w:cs="Arial"/>
          <w:b/>
          <w:bCs/>
          <w:color w:val="000000"/>
          <w:sz w:val="20"/>
        </w:rPr>
      </w:pPr>
      <w:hyperlink r:id="rId20" w:history="1">
        <w:r w:rsidRPr="00F22B9C">
          <w:rPr>
            <w:rStyle w:val="Hyperlink"/>
            <w:rFonts w:ascii="Arial" w:hAnsi="Arial" w:cs="Arial"/>
            <w:b/>
            <w:bCs/>
            <w:sz w:val="20"/>
          </w:rPr>
          <w:t>Family Division (Child Protection)</w:t>
        </w:r>
      </w:hyperlink>
    </w:p>
    <w:p w14:paraId="16840313" w14:textId="31FC9F6C" w:rsidR="008A7ABC" w:rsidRPr="00F22B9C" w:rsidRDefault="008A7ABC" w:rsidP="00F22B9C">
      <w:pPr>
        <w:ind w:left="357"/>
        <w:jc w:val="both"/>
        <w:rPr>
          <w:rFonts w:ascii="Arial" w:hAnsi="Arial" w:cs="Arial"/>
          <w:b/>
          <w:bCs/>
          <w:color w:val="000000"/>
          <w:sz w:val="20"/>
        </w:rPr>
      </w:pPr>
      <w:hyperlink r:id="rId21" w:history="1">
        <w:r w:rsidRPr="00F22B9C">
          <w:rPr>
            <w:rStyle w:val="Hyperlink"/>
            <w:rFonts w:ascii="Arial" w:hAnsi="Arial" w:cs="Arial"/>
            <w:b/>
            <w:bCs/>
            <w:sz w:val="20"/>
          </w:rPr>
          <w:t>Intervention Orders</w:t>
        </w:r>
      </w:hyperlink>
    </w:p>
    <w:p w14:paraId="0F096E4B" w14:textId="48B22442" w:rsidR="008A7ABC" w:rsidRPr="00F22B9C" w:rsidRDefault="008A7ABC" w:rsidP="00F22B9C">
      <w:pPr>
        <w:ind w:left="357"/>
        <w:jc w:val="both"/>
        <w:rPr>
          <w:rFonts w:ascii="Arial" w:hAnsi="Arial" w:cs="Arial"/>
          <w:b/>
          <w:bCs/>
          <w:color w:val="000000"/>
          <w:sz w:val="20"/>
        </w:rPr>
      </w:pPr>
      <w:hyperlink r:id="rId22" w:history="1">
        <w:r w:rsidRPr="00F22B9C">
          <w:rPr>
            <w:rStyle w:val="Hyperlink"/>
            <w:rFonts w:ascii="Arial" w:hAnsi="Arial" w:cs="Arial"/>
            <w:b/>
            <w:bCs/>
            <w:sz w:val="20"/>
          </w:rPr>
          <w:t>Conciliation Conferences</w:t>
        </w:r>
      </w:hyperlink>
    </w:p>
    <w:p w14:paraId="7555662D" w14:textId="0363FFB7" w:rsidR="008A7ABC" w:rsidRPr="00F22B9C" w:rsidRDefault="008A7ABC" w:rsidP="00F22B9C">
      <w:pPr>
        <w:ind w:left="357"/>
        <w:jc w:val="both"/>
        <w:rPr>
          <w:rFonts w:ascii="Arial" w:hAnsi="Arial" w:cs="Arial"/>
          <w:b/>
          <w:bCs/>
          <w:color w:val="000000"/>
          <w:sz w:val="20"/>
        </w:rPr>
      </w:pPr>
      <w:hyperlink r:id="rId23" w:history="1">
        <w:r w:rsidRPr="00F22B9C">
          <w:rPr>
            <w:rStyle w:val="Hyperlink"/>
            <w:rFonts w:ascii="Arial" w:hAnsi="Arial" w:cs="Arial"/>
            <w:b/>
            <w:bCs/>
            <w:sz w:val="20"/>
          </w:rPr>
          <w:t>Children’s Court Clinic</w:t>
        </w:r>
      </w:hyperlink>
    </w:p>
    <w:p w14:paraId="036A1D02" w14:textId="08F7B0C6" w:rsidR="00615494" w:rsidRDefault="000A465A" w:rsidP="00312432">
      <w:pPr>
        <w:pStyle w:val="ListParagraph"/>
        <w:numPr>
          <w:ilvl w:val="0"/>
          <w:numId w:val="52"/>
        </w:numPr>
        <w:spacing w:after="0" w:line="240" w:lineRule="auto"/>
        <w:ind w:left="357" w:hanging="357"/>
        <w:jc w:val="both"/>
        <w:rPr>
          <w:rFonts w:ascii="Arial" w:hAnsi="Arial" w:cs="Arial"/>
          <w:color w:val="000000"/>
          <w:sz w:val="20"/>
        </w:rPr>
      </w:pPr>
      <w:r>
        <w:rPr>
          <w:rFonts w:ascii="Arial" w:hAnsi="Arial" w:cs="Arial"/>
          <w:color w:val="000000"/>
          <w:sz w:val="20"/>
        </w:rPr>
        <w:t xml:space="preserve">under the heading </w:t>
      </w:r>
      <w:r w:rsidR="00615494">
        <w:rPr>
          <w:rFonts w:ascii="Arial" w:hAnsi="Arial" w:cs="Arial"/>
          <w:color w:val="000000"/>
          <w:sz w:val="20"/>
        </w:rPr>
        <w:t>“</w:t>
      </w:r>
      <w:r w:rsidRPr="00A9748F">
        <w:rPr>
          <w:rFonts w:ascii="Arial" w:hAnsi="Arial" w:cs="Arial"/>
          <w:b/>
          <w:bCs/>
          <w:color w:val="000000" w:themeColor="text1"/>
          <w:sz w:val="20"/>
        </w:rPr>
        <w:t>Attending Court</w:t>
      </w:r>
      <w:r w:rsidR="00615494" w:rsidRPr="00615494">
        <w:rPr>
          <w:rFonts w:ascii="Arial" w:hAnsi="Arial" w:cs="Arial"/>
          <w:color w:val="000000" w:themeColor="text1"/>
          <w:sz w:val="20"/>
        </w:rPr>
        <w:t>”</w:t>
      </w:r>
      <w:r>
        <w:rPr>
          <w:rFonts w:ascii="Arial" w:hAnsi="Arial" w:cs="Arial"/>
          <w:color w:val="000000"/>
          <w:sz w:val="20"/>
        </w:rPr>
        <w:t xml:space="preserve"> information is provided on</w:t>
      </w:r>
      <w:r w:rsidR="00615494">
        <w:rPr>
          <w:rFonts w:ascii="Arial" w:hAnsi="Arial" w:cs="Arial"/>
          <w:color w:val="000000"/>
          <w:sz w:val="20"/>
        </w:rPr>
        <w:t>:</w:t>
      </w:r>
    </w:p>
    <w:p w14:paraId="054B0448" w14:textId="3D20B7DA" w:rsidR="00615494" w:rsidRPr="00F22B9C" w:rsidRDefault="000A465A" w:rsidP="00F22B9C">
      <w:pPr>
        <w:pStyle w:val="ListParagraph"/>
        <w:spacing w:after="0" w:line="240" w:lineRule="auto"/>
        <w:ind w:left="357"/>
        <w:jc w:val="both"/>
        <w:rPr>
          <w:rFonts w:ascii="Arial" w:hAnsi="Arial" w:cs="Arial"/>
          <w:b/>
          <w:bCs/>
          <w:color w:val="000000"/>
          <w:sz w:val="20"/>
        </w:rPr>
      </w:pPr>
      <w:hyperlink r:id="rId24" w:history="1">
        <w:r w:rsidRPr="00F22B9C">
          <w:rPr>
            <w:rStyle w:val="Hyperlink"/>
            <w:rFonts w:ascii="Arial" w:hAnsi="Arial" w:cs="Arial"/>
            <w:b/>
            <w:bCs/>
            <w:sz w:val="20"/>
          </w:rPr>
          <w:t>Court Locations</w:t>
        </w:r>
      </w:hyperlink>
    </w:p>
    <w:p w14:paraId="529ED018" w14:textId="2353B79A" w:rsidR="000A465A" w:rsidRPr="00F22B9C" w:rsidRDefault="000A465A" w:rsidP="00F22B9C">
      <w:pPr>
        <w:pStyle w:val="ListParagraph"/>
        <w:spacing w:after="0" w:line="240" w:lineRule="auto"/>
        <w:ind w:left="357"/>
        <w:jc w:val="both"/>
        <w:rPr>
          <w:rFonts w:ascii="Arial" w:hAnsi="Arial" w:cs="Arial"/>
          <w:b/>
          <w:bCs/>
          <w:color w:val="000000"/>
          <w:sz w:val="20"/>
        </w:rPr>
      </w:pPr>
      <w:hyperlink r:id="rId25" w:history="1">
        <w:r w:rsidRPr="00F22B9C">
          <w:rPr>
            <w:rStyle w:val="Hyperlink"/>
            <w:rFonts w:ascii="Arial" w:hAnsi="Arial" w:cs="Arial"/>
            <w:b/>
            <w:bCs/>
            <w:sz w:val="20"/>
          </w:rPr>
          <w:t>Court Documents and Recordings</w:t>
        </w:r>
      </w:hyperlink>
      <w:r w:rsidRPr="00F22B9C">
        <w:rPr>
          <w:rFonts w:ascii="Arial" w:hAnsi="Arial" w:cs="Arial"/>
          <w:b/>
          <w:bCs/>
          <w:color w:val="000000"/>
          <w:sz w:val="20"/>
        </w:rPr>
        <w:t>.</w:t>
      </w:r>
    </w:p>
    <w:p w14:paraId="788B23FD" w14:textId="77777777" w:rsidR="009D40F3" w:rsidRPr="008A7ABC" w:rsidRDefault="009D40F3" w:rsidP="009D40F3">
      <w:pPr>
        <w:jc w:val="both"/>
        <w:rPr>
          <w:rFonts w:ascii="Arial" w:hAnsi="Arial" w:cs="Arial"/>
          <w:color w:val="000000"/>
          <w:sz w:val="20"/>
        </w:rPr>
      </w:pPr>
      <w:bookmarkStart w:id="388" w:name="_1.5_Charter_of"/>
      <w:bookmarkEnd w:id="388"/>
    </w:p>
    <w:p w14:paraId="0CF09D85" w14:textId="77777777" w:rsidR="009D40F3" w:rsidRPr="00222937" w:rsidRDefault="009D40F3" w:rsidP="009D40F3">
      <w:pPr>
        <w:jc w:val="center"/>
        <w:rPr>
          <w:rFonts w:ascii="Arial" w:hAnsi="Arial" w:cs="Arial"/>
          <w:b/>
          <w:bCs/>
          <w:color w:val="000000"/>
          <w:sz w:val="22"/>
          <w:szCs w:val="28"/>
        </w:rPr>
      </w:pPr>
      <w:r w:rsidRPr="00222937">
        <w:rPr>
          <w:rFonts w:ascii="Arial" w:hAnsi="Arial" w:cs="Arial"/>
          <w:b/>
          <w:bCs/>
          <w:color w:val="000000"/>
          <w:sz w:val="22"/>
          <w:szCs w:val="28"/>
        </w:rPr>
        <w:t>THE REST OF THIS PAGE IS BLANK</w:t>
      </w:r>
    </w:p>
    <w:p w14:paraId="05D7AD7E" w14:textId="77777777" w:rsidR="009D40F3" w:rsidRPr="00041518" w:rsidRDefault="009D40F3" w:rsidP="009D40F3">
      <w:pPr>
        <w:rPr>
          <w:rFonts w:ascii="Arial" w:hAnsi="Arial" w:cs="Arial"/>
          <w:color w:val="000000"/>
          <w:sz w:val="18"/>
          <w:szCs w:val="22"/>
        </w:rPr>
      </w:pPr>
    </w:p>
    <w:p w14:paraId="3E277AC3" w14:textId="77777777" w:rsidR="009D40F3" w:rsidRDefault="009D40F3" w:rsidP="009D40F3">
      <w:pPr>
        <w:rPr>
          <w:rFonts w:ascii="Arial" w:hAnsi="Arial" w:cs="Arial"/>
          <w:b/>
          <w:bCs/>
          <w:color w:val="000000"/>
          <w:kern w:val="28"/>
          <w:sz w:val="20"/>
          <w:szCs w:val="20"/>
          <w:lang w:val="en-GB"/>
        </w:rPr>
      </w:pPr>
      <w:r>
        <w:rPr>
          <w:rFonts w:ascii="Arial" w:hAnsi="Arial" w:cs="Arial"/>
          <w:b/>
          <w:bCs/>
          <w:color w:val="000000"/>
          <w:sz w:val="20"/>
        </w:rPr>
        <w:br w:type="page"/>
      </w:r>
    </w:p>
    <w:p w14:paraId="3FCF8529" w14:textId="469B9564" w:rsidR="005E3D14" w:rsidRPr="00786F9E" w:rsidRDefault="005E3D14" w:rsidP="005E3D14">
      <w:pPr>
        <w:pStyle w:val="Heading2"/>
        <w:keepNext/>
        <w:keepLines/>
        <w:tabs>
          <w:tab w:val="left" w:pos="567"/>
        </w:tabs>
        <w:spacing w:line="240" w:lineRule="auto"/>
        <w:rPr>
          <w:rFonts w:ascii="Arial" w:hAnsi="Arial" w:cs="Arial"/>
          <w:b/>
          <w:bCs/>
          <w:color w:val="000000"/>
        </w:rPr>
      </w:pPr>
      <w:r w:rsidRPr="00786F9E">
        <w:rPr>
          <w:rFonts w:ascii="Arial" w:hAnsi="Arial" w:cs="Arial"/>
          <w:b/>
          <w:bCs/>
          <w:color w:val="000000"/>
        </w:rPr>
        <w:lastRenderedPageBreak/>
        <w:t>1.5</w:t>
      </w:r>
      <w:r w:rsidRPr="00786F9E">
        <w:rPr>
          <w:rFonts w:ascii="Arial" w:hAnsi="Arial" w:cs="Arial"/>
          <w:b/>
          <w:bCs/>
          <w:color w:val="000000"/>
        </w:rPr>
        <w:tab/>
      </w:r>
      <w:r w:rsidRPr="00115495">
        <w:rPr>
          <w:rFonts w:ascii="Arial" w:hAnsi="Arial" w:cs="Arial"/>
          <w:b/>
          <w:bCs/>
          <w:i/>
          <w:iCs/>
          <w:color w:val="000000"/>
        </w:rPr>
        <w:t xml:space="preserve">Charter </w:t>
      </w:r>
      <w:r w:rsidR="00066140" w:rsidRPr="00115495">
        <w:rPr>
          <w:rFonts w:ascii="Arial" w:hAnsi="Arial" w:cs="Arial"/>
          <w:b/>
          <w:bCs/>
          <w:i/>
          <w:iCs/>
          <w:color w:val="000000"/>
        </w:rPr>
        <w:t>of Human Rights and Responsibilities Act 2006</w:t>
      </w:r>
      <w:r w:rsidR="00066140" w:rsidRPr="00786F9E">
        <w:rPr>
          <w:rFonts w:ascii="Arial" w:hAnsi="Arial" w:cs="Arial"/>
          <w:b/>
          <w:bCs/>
          <w:color w:val="000000"/>
          <w:sz w:val="28"/>
        </w:rPr>
        <w:t xml:space="preserve"> </w:t>
      </w:r>
      <w:r w:rsidR="00066140" w:rsidRPr="00786F9E">
        <w:rPr>
          <w:rFonts w:ascii="Arial" w:hAnsi="Arial" w:cs="Arial"/>
          <w:b/>
          <w:bCs/>
          <w:color w:val="000000"/>
        </w:rPr>
        <w:t>[Act No.43/2006]</w:t>
      </w:r>
    </w:p>
    <w:p w14:paraId="17343C7B" w14:textId="77777777" w:rsidR="005E3D14" w:rsidRPr="00786F9E" w:rsidRDefault="005E3D14" w:rsidP="005E3D14">
      <w:pPr>
        <w:keepNext/>
        <w:keepLines/>
        <w:jc w:val="both"/>
        <w:rPr>
          <w:rFonts w:ascii="Arial" w:hAnsi="Arial" w:cs="Arial"/>
          <w:color w:val="000000"/>
          <w:sz w:val="20"/>
        </w:rPr>
      </w:pPr>
    </w:p>
    <w:p w14:paraId="4A00F235" w14:textId="4E4D68C9" w:rsidR="005E3D14" w:rsidRPr="00786F9E" w:rsidRDefault="00066140" w:rsidP="000E195B">
      <w:pPr>
        <w:jc w:val="both"/>
        <w:rPr>
          <w:rFonts w:ascii="Arial" w:hAnsi="Arial" w:cs="Arial"/>
          <w:color w:val="000000"/>
          <w:sz w:val="20"/>
        </w:rPr>
      </w:pPr>
      <w:r w:rsidRPr="00786F9E">
        <w:rPr>
          <w:rFonts w:ascii="Arial" w:hAnsi="Arial" w:cs="Arial"/>
          <w:color w:val="000000"/>
          <w:sz w:val="20"/>
        </w:rPr>
        <w:t xml:space="preserve">The </w:t>
      </w:r>
      <w:r w:rsidRPr="00115495">
        <w:rPr>
          <w:rFonts w:ascii="Arial" w:hAnsi="Arial" w:cs="Arial"/>
          <w:i/>
          <w:iCs/>
          <w:color w:val="000000"/>
          <w:sz w:val="20"/>
        </w:rPr>
        <w:t>Charter of Human Rights and Responsibilities Act 2006</w:t>
      </w:r>
      <w:r w:rsidRPr="00786F9E">
        <w:rPr>
          <w:rFonts w:ascii="Arial" w:hAnsi="Arial" w:cs="Arial"/>
          <w:color w:val="000000"/>
          <w:sz w:val="20"/>
        </w:rPr>
        <w:t xml:space="preserve"> (‘the Charter’) was assented to on 25/07/2006.  </w:t>
      </w:r>
      <w:r w:rsidR="000E195B" w:rsidRPr="00786F9E">
        <w:rPr>
          <w:rFonts w:ascii="Arial" w:hAnsi="Arial" w:cs="Arial"/>
          <w:color w:val="000000"/>
          <w:sz w:val="20"/>
        </w:rPr>
        <w:t>Under s.1(2), the main purpose of the Charter is to protect and promote human rights by</w:t>
      </w:r>
      <w:r w:rsidR="00E7398E">
        <w:rPr>
          <w:rFonts w:ascii="Arial" w:hAnsi="Arial" w:cs="Arial"/>
          <w:sz w:val="20"/>
          <w:szCs w:val="20"/>
        </w:rPr>
        <w:t>–</w:t>
      </w:r>
    </w:p>
    <w:p w14:paraId="2158A596" w14:textId="77777777" w:rsidR="000E195B" w:rsidRPr="00786F9E" w:rsidRDefault="000E195B" w:rsidP="00EE22C1">
      <w:pPr>
        <w:numPr>
          <w:ilvl w:val="0"/>
          <w:numId w:val="8"/>
        </w:numPr>
        <w:tabs>
          <w:tab w:val="left" w:pos="454"/>
        </w:tabs>
        <w:ind w:right="567"/>
        <w:jc w:val="both"/>
        <w:rPr>
          <w:rFonts w:ascii="Arial" w:hAnsi="Arial" w:cs="Arial"/>
          <w:color w:val="000000"/>
          <w:sz w:val="20"/>
        </w:rPr>
      </w:pPr>
      <w:r w:rsidRPr="00786F9E">
        <w:rPr>
          <w:rFonts w:ascii="Arial" w:hAnsi="Arial" w:cs="Arial"/>
          <w:color w:val="000000"/>
          <w:sz w:val="20"/>
        </w:rPr>
        <w:t xml:space="preserve">setting out the human rights that Parliament specifically seeks to </w:t>
      </w:r>
      <w:r w:rsidR="0056625A" w:rsidRPr="00786F9E">
        <w:rPr>
          <w:rFonts w:ascii="Arial" w:hAnsi="Arial" w:cs="Arial"/>
          <w:color w:val="000000"/>
          <w:sz w:val="20"/>
        </w:rPr>
        <w:t xml:space="preserve">protect and </w:t>
      </w:r>
      <w:r w:rsidRPr="00786F9E">
        <w:rPr>
          <w:rFonts w:ascii="Arial" w:hAnsi="Arial" w:cs="Arial"/>
          <w:color w:val="000000"/>
          <w:sz w:val="20"/>
        </w:rPr>
        <w:t>promote; and</w:t>
      </w:r>
    </w:p>
    <w:p w14:paraId="60D52629" w14:textId="77777777" w:rsidR="000E195B" w:rsidRPr="00786F9E" w:rsidRDefault="000E195B" w:rsidP="00EE22C1">
      <w:pPr>
        <w:numPr>
          <w:ilvl w:val="0"/>
          <w:numId w:val="8"/>
        </w:numPr>
        <w:tabs>
          <w:tab w:val="left" w:pos="454"/>
        </w:tabs>
        <w:ind w:right="567"/>
        <w:jc w:val="both"/>
        <w:rPr>
          <w:rFonts w:ascii="Arial" w:hAnsi="Arial" w:cs="Arial"/>
          <w:color w:val="000000"/>
          <w:sz w:val="20"/>
        </w:rPr>
      </w:pPr>
      <w:r w:rsidRPr="00786F9E">
        <w:rPr>
          <w:rFonts w:ascii="Arial" w:hAnsi="Arial" w:cs="Arial"/>
          <w:color w:val="000000"/>
          <w:sz w:val="20"/>
        </w:rPr>
        <w:t>ensuring that all statutory provisions, whenever enacted, are interpreted so far as is possible in a way that is compatible with human rights; and</w:t>
      </w:r>
    </w:p>
    <w:p w14:paraId="6C25D559" w14:textId="77777777" w:rsidR="000E195B" w:rsidRPr="00786F9E" w:rsidRDefault="000E195B" w:rsidP="00EE22C1">
      <w:pPr>
        <w:numPr>
          <w:ilvl w:val="0"/>
          <w:numId w:val="8"/>
        </w:numPr>
        <w:tabs>
          <w:tab w:val="left" w:pos="454"/>
        </w:tabs>
        <w:ind w:right="567"/>
        <w:jc w:val="both"/>
        <w:rPr>
          <w:rFonts w:ascii="Arial" w:hAnsi="Arial" w:cs="Arial"/>
          <w:color w:val="000000"/>
          <w:sz w:val="20"/>
        </w:rPr>
      </w:pPr>
      <w:r w:rsidRPr="00786F9E">
        <w:rPr>
          <w:rFonts w:ascii="Arial" w:hAnsi="Arial" w:cs="Arial"/>
          <w:color w:val="000000"/>
          <w:sz w:val="20"/>
        </w:rPr>
        <w:t>imposing an obligation on all public authorities to act in a way that is compatible with human rights; and</w:t>
      </w:r>
    </w:p>
    <w:p w14:paraId="0276AB1A" w14:textId="77777777" w:rsidR="000E195B" w:rsidRPr="00786F9E" w:rsidRDefault="000E195B" w:rsidP="00EE22C1">
      <w:pPr>
        <w:numPr>
          <w:ilvl w:val="0"/>
          <w:numId w:val="8"/>
        </w:numPr>
        <w:tabs>
          <w:tab w:val="left" w:pos="454"/>
        </w:tabs>
        <w:ind w:right="567"/>
        <w:jc w:val="both"/>
        <w:rPr>
          <w:rFonts w:ascii="Arial" w:hAnsi="Arial" w:cs="Arial"/>
          <w:color w:val="000000"/>
          <w:sz w:val="20"/>
        </w:rPr>
      </w:pPr>
      <w:r w:rsidRPr="00786F9E">
        <w:rPr>
          <w:rFonts w:ascii="Arial" w:hAnsi="Arial" w:cs="Arial"/>
          <w:color w:val="000000"/>
          <w:sz w:val="20"/>
        </w:rPr>
        <w:t>requiring statements of compatibility with human rights to be prepared in respect of all Bills introduced into Parliament and enabling the Scrutiny of Acts and Regulations Committee to report on such compatibility; and</w:t>
      </w:r>
    </w:p>
    <w:p w14:paraId="1D8EA9FD" w14:textId="77777777" w:rsidR="000E195B" w:rsidRPr="00786F9E" w:rsidRDefault="000E195B" w:rsidP="00EE22C1">
      <w:pPr>
        <w:numPr>
          <w:ilvl w:val="0"/>
          <w:numId w:val="8"/>
        </w:numPr>
        <w:tabs>
          <w:tab w:val="left" w:pos="454"/>
        </w:tabs>
        <w:ind w:right="567"/>
        <w:jc w:val="both"/>
        <w:rPr>
          <w:rFonts w:ascii="Arial" w:hAnsi="Arial" w:cs="Arial"/>
          <w:color w:val="000000"/>
          <w:sz w:val="20"/>
        </w:rPr>
      </w:pPr>
      <w:r w:rsidRPr="00786F9E">
        <w:rPr>
          <w:rFonts w:ascii="Arial" w:hAnsi="Arial" w:cs="Arial"/>
          <w:color w:val="000000"/>
          <w:sz w:val="20"/>
        </w:rPr>
        <w:t>conferring jurisdiction on the Supreme Court to declare that a statutory provision cannot be interpreted consistently with a human right and requiring the relevant Minister to respond to that declaration.</w:t>
      </w:r>
    </w:p>
    <w:p w14:paraId="051C0278" w14:textId="77777777" w:rsidR="000E195B" w:rsidRPr="00786F9E" w:rsidRDefault="000E195B" w:rsidP="000E195B">
      <w:pPr>
        <w:jc w:val="both"/>
        <w:rPr>
          <w:rFonts w:ascii="Arial" w:hAnsi="Arial" w:cs="Arial"/>
          <w:color w:val="000000"/>
          <w:sz w:val="20"/>
        </w:rPr>
      </w:pPr>
    </w:p>
    <w:p w14:paraId="1E975883" w14:textId="77777777" w:rsidR="00A969EC" w:rsidRPr="00786F9E" w:rsidRDefault="000E195B" w:rsidP="00DC0464">
      <w:pPr>
        <w:jc w:val="both"/>
        <w:rPr>
          <w:rFonts w:ascii="Arial" w:hAnsi="Arial" w:cs="Arial"/>
          <w:color w:val="000000"/>
          <w:sz w:val="20"/>
        </w:rPr>
      </w:pPr>
      <w:r w:rsidRPr="00786F9E">
        <w:rPr>
          <w:rFonts w:ascii="Arial" w:hAnsi="Arial" w:cs="Arial"/>
          <w:color w:val="000000"/>
          <w:sz w:val="20"/>
        </w:rPr>
        <w:t xml:space="preserve">Section 4 of the Charter lists organizations which are public authorities for the purposes of the Charter.  In s.4(1)(j) the list specifically excludes “a court or tribunal except when it is acting in an administrative capacity”.  </w:t>
      </w:r>
      <w:r w:rsidR="00F57384" w:rsidRPr="00786F9E">
        <w:rPr>
          <w:rFonts w:ascii="Arial" w:hAnsi="Arial" w:cs="Arial"/>
          <w:color w:val="000000"/>
          <w:sz w:val="20"/>
        </w:rPr>
        <w:t>A note to s.4(1)(j) states: “Committal proceedings and the issuing of warrants by a court of tribunal are examples of w</w:t>
      </w:r>
      <w:r w:rsidR="0056625A" w:rsidRPr="00786F9E">
        <w:rPr>
          <w:rFonts w:ascii="Arial" w:hAnsi="Arial" w:cs="Arial"/>
          <w:color w:val="000000"/>
          <w:sz w:val="20"/>
        </w:rPr>
        <w:t>hen a court or tribunal is acti</w:t>
      </w:r>
      <w:r w:rsidR="00F57384" w:rsidRPr="00786F9E">
        <w:rPr>
          <w:rFonts w:ascii="Arial" w:hAnsi="Arial" w:cs="Arial"/>
          <w:color w:val="000000"/>
          <w:sz w:val="20"/>
        </w:rPr>
        <w:t>ng in an administrative capacity.  A court or tribunal also acts in an administrative capacity when, for example, listing cases or adopting practices and procedures.”</w:t>
      </w:r>
    </w:p>
    <w:p w14:paraId="2F2B65CB" w14:textId="77777777" w:rsidR="00F57384" w:rsidRDefault="00F57384" w:rsidP="000E195B">
      <w:pPr>
        <w:jc w:val="both"/>
        <w:rPr>
          <w:rFonts w:ascii="Arial" w:hAnsi="Arial" w:cs="Arial"/>
          <w:color w:val="000000"/>
          <w:sz w:val="20"/>
        </w:rPr>
      </w:pPr>
    </w:p>
    <w:p w14:paraId="2EECEC2C" w14:textId="113A1FD7" w:rsidR="005C089C" w:rsidRDefault="005C089C" w:rsidP="000E195B">
      <w:pPr>
        <w:jc w:val="both"/>
        <w:rPr>
          <w:rFonts w:ascii="Arial" w:hAnsi="Arial" w:cs="Arial"/>
          <w:color w:val="000000"/>
          <w:sz w:val="20"/>
        </w:rPr>
      </w:pPr>
      <w:r>
        <w:rPr>
          <w:rFonts w:ascii="Arial" w:hAnsi="Arial" w:cs="Arial"/>
          <w:color w:val="000000"/>
          <w:sz w:val="20"/>
        </w:rPr>
        <w:t xml:space="preserve">In </w:t>
      </w:r>
      <w:r w:rsidRPr="005C089C">
        <w:rPr>
          <w:rFonts w:ascii="Arial" w:hAnsi="Arial" w:cs="Arial"/>
          <w:i/>
          <w:color w:val="000000"/>
          <w:sz w:val="20"/>
        </w:rPr>
        <w:t>LG v Melbourne Health</w:t>
      </w:r>
      <w:r>
        <w:rPr>
          <w:rFonts w:ascii="Arial" w:hAnsi="Arial" w:cs="Arial"/>
          <w:color w:val="000000"/>
          <w:sz w:val="20"/>
        </w:rPr>
        <w:t xml:space="preserve"> [2019] VSC 183 at [73]-[82] Richards J – applying </w:t>
      </w:r>
      <w:r w:rsidRPr="005C089C">
        <w:rPr>
          <w:rFonts w:ascii="Arial" w:hAnsi="Arial" w:cs="Arial"/>
          <w:i/>
          <w:color w:val="000000"/>
          <w:sz w:val="20"/>
        </w:rPr>
        <w:t xml:space="preserve">PJB v Melbourne Health </w:t>
      </w:r>
      <w:r>
        <w:rPr>
          <w:rFonts w:ascii="Arial" w:hAnsi="Arial" w:cs="Arial"/>
          <w:i/>
          <w:color w:val="000000"/>
          <w:sz w:val="20"/>
        </w:rPr>
        <w:t xml:space="preserve">(Patrick’s Case) </w:t>
      </w:r>
      <w:r>
        <w:rPr>
          <w:rFonts w:ascii="Arial" w:hAnsi="Arial" w:cs="Arial"/>
          <w:color w:val="000000"/>
          <w:sz w:val="20"/>
        </w:rPr>
        <w:t>(2011) 39 VR 373 at [123]-[129] – held that</w:t>
      </w:r>
      <w:r w:rsidR="00E7398E">
        <w:rPr>
          <w:rFonts w:ascii="Arial" w:hAnsi="Arial" w:cs="Arial"/>
          <w:sz w:val="20"/>
          <w:szCs w:val="20"/>
        </w:rPr>
        <w:t>–</w:t>
      </w:r>
    </w:p>
    <w:p w14:paraId="522D1C24" w14:textId="77777777" w:rsidR="005C089C" w:rsidRDefault="005C089C">
      <w:pPr>
        <w:numPr>
          <w:ilvl w:val="0"/>
          <w:numId w:val="24"/>
        </w:numPr>
        <w:ind w:left="357" w:hanging="357"/>
        <w:jc w:val="both"/>
        <w:rPr>
          <w:rFonts w:ascii="Arial" w:hAnsi="Arial" w:cs="Arial"/>
          <w:color w:val="000000"/>
          <w:sz w:val="20"/>
        </w:rPr>
      </w:pPr>
      <w:r>
        <w:rPr>
          <w:rFonts w:ascii="Arial" w:hAnsi="Arial" w:cs="Arial"/>
          <w:color w:val="000000"/>
          <w:sz w:val="20"/>
        </w:rPr>
        <w:t xml:space="preserve">VCAT was acting in an administrative </w:t>
      </w:r>
      <w:r w:rsidR="0035106C">
        <w:rPr>
          <w:rFonts w:ascii="Arial" w:hAnsi="Arial" w:cs="Arial"/>
          <w:color w:val="000000"/>
          <w:sz w:val="20"/>
        </w:rPr>
        <w:t>capacity and the exception in s.4(1)(j) does not apply; and</w:t>
      </w:r>
    </w:p>
    <w:p w14:paraId="279D67D9" w14:textId="77777777" w:rsidR="005C089C" w:rsidRPr="0035106C" w:rsidRDefault="0035106C">
      <w:pPr>
        <w:numPr>
          <w:ilvl w:val="0"/>
          <w:numId w:val="24"/>
        </w:numPr>
        <w:ind w:left="357" w:hanging="357"/>
        <w:jc w:val="both"/>
        <w:rPr>
          <w:rFonts w:ascii="Arial" w:hAnsi="Arial" w:cs="Arial"/>
          <w:color w:val="000000"/>
          <w:sz w:val="20"/>
        </w:rPr>
      </w:pPr>
      <w:r>
        <w:rPr>
          <w:rFonts w:ascii="Arial" w:hAnsi="Arial" w:cs="Arial"/>
          <w:color w:val="000000"/>
          <w:sz w:val="20"/>
        </w:rPr>
        <w:t xml:space="preserve">VCAT </w:t>
      </w:r>
      <w:r w:rsidR="005C089C" w:rsidRPr="0035106C">
        <w:rPr>
          <w:rFonts w:ascii="Arial" w:hAnsi="Arial" w:cs="Arial"/>
          <w:color w:val="000000"/>
          <w:sz w:val="20"/>
        </w:rPr>
        <w:t>had not given proper consideration to the relevant human rights of the applicants in making guardianship and administration orders in relation to LG.</w:t>
      </w:r>
    </w:p>
    <w:p w14:paraId="5CA5B058" w14:textId="77777777" w:rsidR="005C089C" w:rsidRDefault="005C089C" w:rsidP="000E195B">
      <w:pPr>
        <w:jc w:val="both"/>
        <w:rPr>
          <w:rFonts w:ascii="Arial" w:hAnsi="Arial" w:cs="Arial"/>
          <w:color w:val="000000"/>
          <w:sz w:val="20"/>
        </w:rPr>
      </w:pPr>
    </w:p>
    <w:p w14:paraId="5B6B08DE" w14:textId="77777777" w:rsidR="003722B3" w:rsidRPr="00786F9E" w:rsidRDefault="00800D34" w:rsidP="003722B3">
      <w:pPr>
        <w:pStyle w:val="Heading3"/>
        <w:keepNext/>
        <w:spacing w:after="120" w:line="240" w:lineRule="auto"/>
        <w:rPr>
          <w:rFonts w:ascii="Arial" w:hAnsi="Arial" w:cs="Arial"/>
          <w:b/>
          <w:bCs/>
          <w:color w:val="000000"/>
          <w:sz w:val="20"/>
        </w:rPr>
      </w:pPr>
      <w:bookmarkStart w:id="389" w:name="_1.5.1_Human_Rights"/>
      <w:bookmarkStart w:id="390" w:name="B151"/>
      <w:bookmarkEnd w:id="389"/>
      <w:bookmarkEnd w:id="390"/>
      <w:r w:rsidRPr="00786F9E">
        <w:rPr>
          <w:rFonts w:ascii="Arial" w:hAnsi="Arial" w:cs="Arial"/>
          <w:b/>
          <w:bCs/>
          <w:color w:val="000000"/>
          <w:sz w:val="20"/>
        </w:rPr>
        <w:t>1.5.1</w:t>
      </w:r>
      <w:r w:rsidRPr="00786F9E">
        <w:rPr>
          <w:rFonts w:ascii="Arial" w:hAnsi="Arial" w:cs="Arial"/>
          <w:b/>
          <w:bCs/>
          <w:color w:val="000000"/>
          <w:sz w:val="20"/>
        </w:rPr>
        <w:tab/>
        <w:t>Human Rights</w:t>
      </w:r>
    </w:p>
    <w:p w14:paraId="344011E1" w14:textId="77777777" w:rsidR="00F57384" w:rsidRPr="00786F9E" w:rsidRDefault="00F57384" w:rsidP="00115495">
      <w:pPr>
        <w:keepNext/>
        <w:keepLines/>
        <w:spacing w:before="120" w:after="120"/>
        <w:jc w:val="both"/>
        <w:rPr>
          <w:rFonts w:ascii="Arial" w:hAnsi="Arial" w:cs="Arial"/>
          <w:color w:val="000000"/>
          <w:sz w:val="20"/>
        </w:rPr>
      </w:pPr>
      <w:r w:rsidRPr="00786F9E">
        <w:rPr>
          <w:rFonts w:ascii="Arial" w:hAnsi="Arial" w:cs="Arial"/>
          <w:color w:val="000000"/>
          <w:sz w:val="20"/>
        </w:rPr>
        <w:t>Part 2 of the Charter sets out the human rights that Parliament specifically seeks to protect and promote:</w:t>
      </w:r>
    </w:p>
    <w:tbl>
      <w:tblPr>
        <w:tblW w:w="8902" w:type="dxa"/>
        <w:tblInd w:w="57"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firstRow="1" w:lastRow="1" w:firstColumn="1" w:lastColumn="1" w:noHBand="0" w:noVBand="0"/>
      </w:tblPr>
      <w:tblGrid>
        <w:gridCol w:w="1105"/>
        <w:gridCol w:w="7797"/>
      </w:tblGrid>
      <w:tr w:rsidR="00DB18F0" w:rsidRPr="00671AFF" w14:paraId="0AD5A2DE" w14:textId="77777777" w:rsidTr="00267BF5">
        <w:trPr>
          <w:trHeight w:val="27"/>
        </w:trPr>
        <w:tc>
          <w:tcPr>
            <w:tcW w:w="1105" w:type="dxa"/>
            <w:tcBorders>
              <w:bottom w:val="single" w:sz="18" w:space="0" w:color="auto"/>
            </w:tcBorders>
            <w:shd w:val="clear" w:color="auto" w:fill="DDDDDD"/>
          </w:tcPr>
          <w:p w14:paraId="18FAA76D" w14:textId="77777777" w:rsidR="00DB18F0" w:rsidRPr="00671AFF" w:rsidRDefault="00DB18F0" w:rsidP="00671AFF">
            <w:pPr>
              <w:keepNext/>
              <w:jc w:val="center"/>
              <w:rPr>
                <w:rFonts w:ascii="Arial" w:hAnsi="Arial" w:cs="Arial"/>
                <w:b/>
                <w:color w:val="000000"/>
                <w:sz w:val="20"/>
              </w:rPr>
            </w:pPr>
            <w:r w:rsidRPr="00671AFF">
              <w:rPr>
                <w:rFonts w:ascii="Arial" w:hAnsi="Arial" w:cs="Arial"/>
                <w:b/>
                <w:color w:val="000000"/>
                <w:sz w:val="20"/>
              </w:rPr>
              <w:t>SECTION</w:t>
            </w:r>
          </w:p>
        </w:tc>
        <w:tc>
          <w:tcPr>
            <w:tcW w:w="7797" w:type="dxa"/>
            <w:tcBorders>
              <w:top w:val="single" w:sz="18" w:space="0" w:color="auto"/>
              <w:bottom w:val="single" w:sz="18" w:space="0" w:color="auto"/>
            </w:tcBorders>
            <w:shd w:val="clear" w:color="auto" w:fill="DDDDDD"/>
          </w:tcPr>
          <w:p w14:paraId="62F5CD66" w14:textId="77777777" w:rsidR="00DB18F0" w:rsidRPr="00671AFF" w:rsidRDefault="00DB18F0" w:rsidP="00671AFF">
            <w:pPr>
              <w:keepNext/>
              <w:jc w:val="center"/>
              <w:rPr>
                <w:rFonts w:ascii="Arial" w:hAnsi="Arial" w:cs="Arial"/>
                <w:b/>
                <w:color w:val="000000"/>
                <w:sz w:val="20"/>
              </w:rPr>
            </w:pPr>
            <w:r w:rsidRPr="00671AFF">
              <w:rPr>
                <w:rFonts w:ascii="Arial" w:hAnsi="Arial" w:cs="Arial"/>
                <w:b/>
                <w:color w:val="000000"/>
                <w:sz w:val="20"/>
              </w:rPr>
              <w:t>HUMAN RIGHT</w:t>
            </w:r>
          </w:p>
        </w:tc>
      </w:tr>
      <w:tr w:rsidR="00DB18F0" w:rsidRPr="00671AFF" w14:paraId="5A9C51EE" w14:textId="77777777" w:rsidTr="00267BF5">
        <w:trPr>
          <w:trHeight w:val="22"/>
        </w:trPr>
        <w:tc>
          <w:tcPr>
            <w:tcW w:w="1105" w:type="dxa"/>
            <w:tcBorders>
              <w:top w:val="single" w:sz="18" w:space="0" w:color="auto"/>
              <w:bottom w:val="single" w:sz="4" w:space="0" w:color="auto"/>
            </w:tcBorders>
            <w:shd w:val="clear" w:color="auto" w:fill="auto"/>
          </w:tcPr>
          <w:p w14:paraId="40D5C5D6" w14:textId="77777777" w:rsidR="00DB18F0" w:rsidRPr="00671AFF" w:rsidRDefault="00DB18F0" w:rsidP="00E16EAF">
            <w:pPr>
              <w:jc w:val="center"/>
              <w:rPr>
                <w:rFonts w:ascii="Arial" w:hAnsi="Arial" w:cs="Arial"/>
                <w:color w:val="000000"/>
                <w:sz w:val="20"/>
              </w:rPr>
            </w:pPr>
            <w:r w:rsidRPr="00671AFF">
              <w:rPr>
                <w:rFonts w:ascii="Arial" w:hAnsi="Arial" w:cs="Arial"/>
                <w:color w:val="000000"/>
                <w:sz w:val="20"/>
              </w:rPr>
              <w:t>8</w:t>
            </w:r>
          </w:p>
        </w:tc>
        <w:tc>
          <w:tcPr>
            <w:tcW w:w="7797" w:type="dxa"/>
            <w:tcBorders>
              <w:top w:val="single" w:sz="18" w:space="0" w:color="auto"/>
              <w:bottom w:val="single" w:sz="4" w:space="0" w:color="auto"/>
            </w:tcBorders>
            <w:shd w:val="clear" w:color="auto" w:fill="auto"/>
          </w:tcPr>
          <w:p w14:paraId="64137C81" w14:textId="77777777" w:rsidR="00DB18F0" w:rsidRPr="00671AFF" w:rsidRDefault="00DB18F0" w:rsidP="00E16EAF">
            <w:pPr>
              <w:jc w:val="both"/>
              <w:rPr>
                <w:rFonts w:ascii="Arial" w:hAnsi="Arial" w:cs="Arial"/>
                <w:color w:val="000000"/>
                <w:sz w:val="20"/>
              </w:rPr>
            </w:pPr>
            <w:r w:rsidRPr="00671AFF">
              <w:rPr>
                <w:rFonts w:ascii="Arial" w:hAnsi="Arial" w:cs="Arial"/>
                <w:color w:val="000000"/>
                <w:sz w:val="20"/>
              </w:rPr>
              <w:t>Recognition and equality before the law</w:t>
            </w:r>
          </w:p>
        </w:tc>
      </w:tr>
      <w:tr w:rsidR="00DB18F0" w:rsidRPr="00671AFF" w14:paraId="79DC1FF8" w14:textId="77777777" w:rsidTr="00267BF5">
        <w:trPr>
          <w:trHeight w:val="22"/>
        </w:trPr>
        <w:tc>
          <w:tcPr>
            <w:tcW w:w="1105" w:type="dxa"/>
            <w:tcBorders>
              <w:top w:val="single" w:sz="4" w:space="0" w:color="auto"/>
            </w:tcBorders>
            <w:shd w:val="clear" w:color="auto" w:fill="auto"/>
          </w:tcPr>
          <w:p w14:paraId="39FFF4F9" w14:textId="77777777" w:rsidR="00DB18F0" w:rsidRPr="00671AFF" w:rsidRDefault="00DB18F0" w:rsidP="00E16EAF">
            <w:pPr>
              <w:jc w:val="center"/>
              <w:rPr>
                <w:rFonts w:ascii="Arial" w:hAnsi="Arial" w:cs="Arial"/>
                <w:color w:val="000000"/>
                <w:sz w:val="20"/>
              </w:rPr>
            </w:pPr>
            <w:r w:rsidRPr="00671AFF">
              <w:rPr>
                <w:rFonts w:ascii="Arial" w:hAnsi="Arial" w:cs="Arial"/>
                <w:color w:val="000000"/>
                <w:sz w:val="20"/>
              </w:rPr>
              <w:t>9</w:t>
            </w:r>
          </w:p>
        </w:tc>
        <w:tc>
          <w:tcPr>
            <w:tcW w:w="7797" w:type="dxa"/>
            <w:tcBorders>
              <w:top w:val="single" w:sz="4" w:space="0" w:color="auto"/>
            </w:tcBorders>
            <w:shd w:val="clear" w:color="auto" w:fill="auto"/>
          </w:tcPr>
          <w:p w14:paraId="2B65C24F" w14:textId="77777777" w:rsidR="00DB18F0" w:rsidRPr="00671AFF" w:rsidRDefault="00DB18F0" w:rsidP="00E16EAF">
            <w:pPr>
              <w:jc w:val="both"/>
              <w:rPr>
                <w:rFonts w:ascii="Arial" w:hAnsi="Arial" w:cs="Arial"/>
                <w:color w:val="000000"/>
                <w:sz w:val="20"/>
              </w:rPr>
            </w:pPr>
            <w:r w:rsidRPr="00671AFF">
              <w:rPr>
                <w:rFonts w:ascii="Arial" w:hAnsi="Arial" w:cs="Arial"/>
                <w:color w:val="000000"/>
                <w:sz w:val="20"/>
              </w:rPr>
              <w:t>Right to life</w:t>
            </w:r>
          </w:p>
        </w:tc>
      </w:tr>
      <w:tr w:rsidR="00DB18F0" w:rsidRPr="00671AFF" w14:paraId="6F6E9393" w14:textId="77777777" w:rsidTr="00267BF5">
        <w:trPr>
          <w:trHeight w:val="22"/>
        </w:trPr>
        <w:tc>
          <w:tcPr>
            <w:tcW w:w="1105" w:type="dxa"/>
            <w:shd w:val="clear" w:color="auto" w:fill="auto"/>
          </w:tcPr>
          <w:p w14:paraId="0CC3740B" w14:textId="77777777" w:rsidR="00DB18F0" w:rsidRPr="00671AFF" w:rsidRDefault="00DB18F0" w:rsidP="00E16EAF">
            <w:pPr>
              <w:jc w:val="center"/>
              <w:rPr>
                <w:rFonts w:ascii="Arial" w:hAnsi="Arial" w:cs="Arial"/>
                <w:color w:val="000000"/>
                <w:sz w:val="20"/>
              </w:rPr>
            </w:pPr>
            <w:r w:rsidRPr="00671AFF">
              <w:rPr>
                <w:rFonts w:ascii="Arial" w:hAnsi="Arial" w:cs="Arial"/>
                <w:color w:val="000000"/>
                <w:sz w:val="20"/>
              </w:rPr>
              <w:t>10</w:t>
            </w:r>
          </w:p>
        </w:tc>
        <w:tc>
          <w:tcPr>
            <w:tcW w:w="7797" w:type="dxa"/>
            <w:shd w:val="clear" w:color="auto" w:fill="auto"/>
          </w:tcPr>
          <w:p w14:paraId="414782B8" w14:textId="77777777" w:rsidR="00DB18F0" w:rsidRPr="00671AFF" w:rsidRDefault="00DB18F0" w:rsidP="00E16EAF">
            <w:pPr>
              <w:jc w:val="both"/>
              <w:rPr>
                <w:rFonts w:ascii="Arial" w:hAnsi="Arial" w:cs="Arial"/>
                <w:color w:val="000000"/>
                <w:sz w:val="20"/>
              </w:rPr>
            </w:pPr>
            <w:r w:rsidRPr="00671AFF">
              <w:rPr>
                <w:rFonts w:ascii="Arial" w:hAnsi="Arial" w:cs="Arial"/>
                <w:color w:val="000000"/>
                <w:sz w:val="20"/>
              </w:rPr>
              <w:t>Protection from torture and cruel, inhuman or degrading treatment</w:t>
            </w:r>
          </w:p>
        </w:tc>
      </w:tr>
      <w:tr w:rsidR="00DB18F0" w:rsidRPr="00671AFF" w14:paraId="42CB312F" w14:textId="77777777" w:rsidTr="00267BF5">
        <w:trPr>
          <w:trHeight w:val="22"/>
        </w:trPr>
        <w:tc>
          <w:tcPr>
            <w:tcW w:w="1105" w:type="dxa"/>
            <w:shd w:val="clear" w:color="auto" w:fill="auto"/>
          </w:tcPr>
          <w:p w14:paraId="00205A3A" w14:textId="77777777" w:rsidR="00DB18F0" w:rsidRPr="00671AFF" w:rsidRDefault="00DB18F0" w:rsidP="00671AFF">
            <w:pPr>
              <w:jc w:val="center"/>
              <w:rPr>
                <w:rFonts w:ascii="Arial" w:hAnsi="Arial" w:cs="Arial"/>
                <w:color w:val="000000"/>
                <w:sz w:val="20"/>
              </w:rPr>
            </w:pPr>
            <w:r w:rsidRPr="00671AFF">
              <w:rPr>
                <w:rFonts w:ascii="Arial" w:hAnsi="Arial" w:cs="Arial"/>
                <w:color w:val="000000"/>
                <w:sz w:val="20"/>
              </w:rPr>
              <w:t>11</w:t>
            </w:r>
          </w:p>
        </w:tc>
        <w:tc>
          <w:tcPr>
            <w:tcW w:w="7797" w:type="dxa"/>
            <w:shd w:val="clear" w:color="auto" w:fill="auto"/>
          </w:tcPr>
          <w:p w14:paraId="7432253B" w14:textId="77777777" w:rsidR="00DB18F0" w:rsidRPr="00671AFF" w:rsidRDefault="00DB18F0" w:rsidP="00671AFF">
            <w:pPr>
              <w:jc w:val="both"/>
              <w:rPr>
                <w:rFonts w:ascii="Arial" w:hAnsi="Arial" w:cs="Arial"/>
                <w:color w:val="000000"/>
                <w:sz w:val="20"/>
              </w:rPr>
            </w:pPr>
            <w:r w:rsidRPr="00671AFF">
              <w:rPr>
                <w:rFonts w:ascii="Arial" w:hAnsi="Arial" w:cs="Arial"/>
                <w:color w:val="000000"/>
                <w:sz w:val="20"/>
              </w:rPr>
              <w:t>Freedom from forced work</w:t>
            </w:r>
          </w:p>
        </w:tc>
      </w:tr>
      <w:tr w:rsidR="00DB18F0" w:rsidRPr="00671AFF" w14:paraId="23BF5A54" w14:textId="77777777" w:rsidTr="00267BF5">
        <w:trPr>
          <w:trHeight w:val="22"/>
        </w:trPr>
        <w:tc>
          <w:tcPr>
            <w:tcW w:w="1105" w:type="dxa"/>
            <w:shd w:val="clear" w:color="auto" w:fill="auto"/>
          </w:tcPr>
          <w:p w14:paraId="082ABDC1" w14:textId="77777777" w:rsidR="00DB18F0" w:rsidRPr="00671AFF" w:rsidRDefault="00DB18F0" w:rsidP="00671AFF">
            <w:pPr>
              <w:jc w:val="center"/>
              <w:rPr>
                <w:rFonts w:ascii="Arial" w:hAnsi="Arial" w:cs="Arial"/>
                <w:color w:val="000000"/>
                <w:sz w:val="20"/>
              </w:rPr>
            </w:pPr>
            <w:r w:rsidRPr="00671AFF">
              <w:rPr>
                <w:rFonts w:ascii="Arial" w:hAnsi="Arial" w:cs="Arial"/>
                <w:color w:val="000000"/>
                <w:sz w:val="20"/>
              </w:rPr>
              <w:t>12</w:t>
            </w:r>
          </w:p>
        </w:tc>
        <w:tc>
          <w:tcPr>
            <w:tcW w:w="7797" w:type="dxa"/>
            <w:shd w:val="clear" w:color="auto" w:fill="auto"/>
          </w:tcPr>
          <w:p w14:paraId="6ABE5B3E" w14:textId="77777777" w:rsidR="00DB18F0" w:rsidRPr="00671AFF" w:rsidRDefault="00DB18F0" w:rsidP="00671AFF">
            <w:pPr>
              <w:jc w:val="both"/>
              <w:rPr>
                <w:rFonts w:ascii="Arial" w:hAnsi="Arial" w:cs="Arial"/>
                <w:color w:val="000000"/>
                <w:sz w:val="20"/>
              </w:rPr>
            </w:pPr>
            <w:r w:rsidRPr="00671AFF">
              <w:rPr>
                <w:rFonts w:ascii="Arial" w:hAnsi="Arial" w:cs="Arial"/>
                <w:color w:val="000000"/>
                <w:sz w:val="20"/>
              </w:rPr>
              <w:t>Freedom of movement</w:t>
            </w:r>
          </w:p>
        </w:tc>
      </w:tr>
      <w:tr w:rsidR="00DB18F0" w:rsidRPr="00671AFF" w14:paraId="4DB3CDEE" w14:textId="77777777" w:rsidTr="00267BF5">
        <w:trPr>
          <w:trHeight w:val="22"/>
        </w:trPr>
        <w:tc>
          <w:tcPr>
            <w:tcW w:w="1105" w:type="dxa"/>
            <w:shd w:val="clear" w:color="auto" w:fill="auto"/>
          </w:tcPr>
          <w:p w14:paraId="7EF90534" w14:textId="77777777" w:rsidR="00DB18F0" w:rsidRPr="00671AFF" w:rsidRDefault="00DB18F0" w:rsidP="00671AFF">
            <w:pPr>
              <w:jc w:val="center"/>
              <w:rPr>
                <w:rFonts w:ascii="Arial" w:hAnsi="Arial" w:cs="Arial"/>
                <w:color w:val="000000"/>
                <w:sz w:val="20"/>
              </w:rPr>
            </w:pPr>
            <w:r w:rsidRPr="00671AFF">
              <w:rPr>
                <w:rFonts w:ascii="Arial" w:hAnsi="Arial" w:cs="Arial"/>
                <w:color w:val="000000"/>
                <w:sz w:val="20"/>
              </w:rPr>
              <w:t>13</w:t>
            </w:r>
          </w:p>
        </w:tc>
        <w:tc>
          <w:tcPr>
            <w:tcW w:w="7797" w:type="dxa"/>
            <w:shd w:val="clear" w:color="auto" w:fill="auto"/>
          </w:tcPr>
          <w:p w14:paraId="3249A10A" w14:textId="77777777" w:rsidR="00DB18F0" w:rsidRPr="00671AFF" w:rsidRDefault="00DB18F0" w:rsidP="00671AFF">
            <w:pPr>
              <w:jc w:val="both"/>
              <w:rPr>
                <w:rFonts w:ascii="Arial" w:hAnsi="Arial" w:cs="Arial"/>
                <w:color w:val="000000"/>
                <w:sz w:val="20"/>
              </w:rPr>
            </w:pPr>
            <w:r w:rsidRPr="00671AFF">
              <w:rPr>
                <w:rFonts w:ascii="Arial" w:hAnsi="Arial" w:cs="Arial"/>
                <w:color w:val="000000"/>
                <w:sz w:val="20"/>
              </w:rPr>
              <w:t>Privacy and reputation</w:t>
            </w:r>
          </w:p>
        </w:tc>
      </w:tr>
      <w:tr w:rsidR="00DB18F0" w:rsidRPr="00671AFF" w14:paraId="53FE3CD9" w14:textId="77777777" w:rsidTr="00267BF5">
        <w:trPr>
          <w:trHeight w:val="22"/>
        </w:trPr>
        <w:tc>
          <w:tcPr>
            <w:tcW w:w="1105" w:type="dxa"/>
            <w:shd w:val="clear" w:color="auto" w:fill="auto"/>
          </w:tcPr>
          <w:p w14:paraId="05F00060" w14:textId="77777777" w:rsidR="00DB18F0" w:rsidRPr="00671AFF" w:rsidRDefault="00DB18F0" w:rsidP="00671AFF">
            <w:pPr>
              <w:jc w:val="center"/>
              <w:rPr>
                <w:rFonts w:ascii="Arial" w:hAnsi="Arial" w:cs="Arial"/>
                <w:color w:val="000000"/>
                <w:sz w:val="20"/>
              </w:rPr>
            </w:pPr>
            <w:r w:rsidRPr="00671AFF">
              <w:rPr>
                <w:rFonts w:ascii="Arial" w:hAnsi="Arial" w:cs="Arial"/>
                <w:color w:val="000000"/>
                <w:sz w:val="20"/>
              </w:rPr>
              <w:t>14</w:t>
            </w:r>
          </w:p>
        </w:tc>
        <w:tc>
          <w:tcPr>
            <w:tcW w:w="7797" w:type="dxa"/>
            <w:shd w:val="clear" w:color="auto" w:fill="auto"/>
          </w:tcPr>
          <w:p w14:paraId="634B1F57" w14:textId="77777777" w:rsidR="00DB18F0" w:rsidRPr="00671AFF" w:rsidRDefault="00DB18F0" w:rsidP="00671AFF">
            <w:pPr>
              <w:jc w:val="both"/>
              <w:rPr>
                <w:rFonts w:ascii="Arial" w:hAnsi="Arial" w:cs="Arial"/>
                <w:color w:val="000000"/>
                <w:sz w:val="20"/>
              </w:rPr>
            </w:pPr>
            <w:r w:rsidRPr="00671AFF">
              <w:rPr>
                <w:rFonts w:ascii="Arial" w:hAnsi="Arial" w:cs="Arial"/>
                <w:color w:val="000000"/>
                <w:sz w:val="20"/>
              </w:rPr>
              <w:t>Freedom of thought, conscience, religion and belief</w:t>
            </w:r>
          </w:p>
        </w:tc>
      </w:tr>
      <w:tr w:rsidR="00DB18F0" w:rsidRPr="00671AFF" w14:paraId="6A44B874" w14:textId="77777777" w:rsidTr="00267BF5">
        <w:trPr>
          <w:trHeight w:val="22"/>
        </w:trPr>
        <w:tc>
          <w:tcPr>
            <w:tcW w:w="1105" w:type="dxa"/>
            <w:tcBorders>
              <w:bottom w:val="single" w:sz="4" w:space="0" w:color="auto"/>
            </w:tcBorders>
            <w:shd w:val="clear" w:color="auto" w:fill="auto"/>
          </w:tcPr>
          <w:p w14:paraId="5B712E6B" w14:textId="77777777" w:rsidR="00DB18F0" w:rsidRPr="00671AFF" w:rsidRDefault="00DB18F0" w:rsidP="00671AFF">
            <w:pPr>
              <w:jc w:val="center"/>
              <w:rPr>
                <w:rFonts w:ascii="Arial" w:hAnsi="Arial" w:cs="Arial"/>
                <w:color w:val="000000"/>
                <w:sz w:val="20"/>
              </w:rPr>
            </w:pPr>
            <w:r w:rsidRPr="00671AFF">
              <w:rPr>
                <w:rFonts w:ascii="Arial" w:hAnsi="Arial" w:cs="Arial"/>
                <w:color w:val="000000"/>
                <w:sz w:val="20"/>
              </w:rPr>
              <w:t>15</w:t>
            </w:r>
          </w:p>
        </w:tc>
        <w:tc>
          <w:tcPr>
            <w:tcW w:w="7797" w:type="dxa"/>
            <w:tcBorders>
              <w:bottom w:val="single" w:sz="4" w:space="0" w:color="auto"/>
            </w:tcBorders>
            <w:shd w:val="clear" w:color="auto" w:fill="auto"/>
          </w:tcPr>
          <w:p w14:paraId="200E93B1" w14:textId="77777777" w:rsidR="00DB18F0" w:rsidRPr="00671AFF" w:rsidRDefault="00DB18F0" w:rsidP="00671AFF">
            <w:pPr>
              <w:jc w:val="both"/>
              <w:rPr>
                <w:rFonts w:ascii="Arial" w:hAnsi="Arial" w:cs="Arial"/>
                <w:color w:val="000000"/>
                <w:sz w:val="20"/>
              </w:rPr>
            </w:pPr>
            <w:r w:rsidRPr="00671AFF">
              <w:rPr>
                <w:rFonts w:ascii="Arial" w:hAnsi="Arial" w:cs="Arial"/>
                <w:color w:val="000000"/>
                <w:sz w:val="20"/>
              </w:rPr>
              <w:t>Freedom of expression</w:t>
            </w:r>
          </w:p>
        </w:tc>
      </w:tr>
      <w:tr w:rsidR="00DB18F0" w:rsidRPr="00671AFF" w14:paraId="7157D78F" w14:textId="77777777" w:rsidTr="00267BF5">
        <w:trPr>
          <w:trHeight w:val="22"/>
        </w:trPr>
        <w:tc>
          <w:tcPr>
            <w:tcW w:w="1105" w:type="dxa"/>
            <w:tcBorders>
              <w:top w:val="single" w:sz="4" w:space="0" w:color="auto"/>
              <w:bottom w:val="single" w:sz="4" w:space="0" w:color="auto"/>
            </w:tcBorders>
            <w:shd w:val="clear" w:color="auto" w:fill="auto"/>
          </w:tcPr>
          <w:p w14:paraId="69651B18" w14:textId="77777777" w:rsidR="00DB18F0" w:rsidRPr="00671AFF" w:rsidRDefault="00DB18F0" w:rsidP="00671AFF">
            <w:pPr>
              <w:jc w:val="center"/>
              <w:rPr>
                <w:rFonts w:ascii="Arial" w:hAnsi="Arial" w:cs="Arial"/>
                <w:color w:val="000000"/>
                <w:sz w:val="20"/>
              </w:rPr>
            </w:pPr>
            <w:r w:rsidRPr="00671AFF">
              <w:rPr>
                <w:rFonts w:ascii="Arial" w:hAnsi="Arial" w:cs="Arial"/>
                <w:color w:val="000000"/>
                <w:sz w:val="20"/>
              </w:rPr>
              <w:t>16</w:t>
            </w:r>
          </w:p>
        </w:tc>
        <w:tc>
          <w:tcPr>
            <w:tcW w:w="7797" w:type="dxa"/>
            <w:tcBorders>
              <w:top w:val="single" w:sz="4" w:space="0" w:color="auto"/>
              <w:bottom w:val="single" w:sz="4" w:space="0" w:color="auto"/>
            </w:tcBorders>
            <w:shd w:val="clear" w:color="auto" w:fill="auto"/>
          </w:tcPr>
          <w:p w14:paraId="66CD6991" w14:textId="77777777" w:rsidR="00DB18F0" w:rsidRPr="00671AFF" w:rsidRDefault="00DB18F0" w:rsidP="00671AFF">
            <w:pPr>
              <w:jc w:val="both"/>
              <w:rPr>
                <w:rFonts w:ascii="Arial" w:hAnsi="Arial" w:cs="Arial"/>
                <w:color w:val="000000"/>
                <w:sz w:val="20"/>
              </w:rPr>
            </w:pPr>
            <w:r w:rsidRPr="00671AFF">
              <w:rPr>
                <w:rFonts w:ascii="Arial" w:hAnsi="Arial" w:cs="Arial"/>
                <w:color w:val="000000"/>
                <w:sz w:val="20"/>
              </w:rPr>
              <w:t>Peaceful assembly and freedom of association</w:t>
            </w:r>
          </w:p>
        </w:tc>
      </w:tr>
      <w:tr w:rsidR="00DB18F0" w:rsidRPr="00671AFF" w14:paraId="582B7C5B" w14:textId="77777777" w:rsidTr="00267BF5">
        <w:trPr>
          <w:trHeight w:val="20"/>
        </w:trPr>
        <w:tc>
          <w:tcPr>
            <w:tcW w:w="1105" w:type="dxa"/>
            <w:tcBorders>
              <w:top w:val="single" w:sz="4" w:space="0" w:color="auto"/>
              <w:bottom w:val="single" w:sz="4" w:space="0" w:color="auto"/>
            </w:tcBorders>
            <w:shd w:val="clear" w:color="auto" w:fill="auto"/>
          </w:tcPr>
          <w:p w14:paraId="51F57AC4" w14:textId="77777777" w:rsidR="00DB18F0" w:rsidRPr="00671AFF" w:rsidRDefault="00DB18F0" w:rsidP="00671AFF">
            <w:pPr>
              <w:jc w:val="center"/>
              <w:rPr>
                <w:rFonts w:ascii="Arial" w:hAnsi="Arial" w:cs="Arial"/>
                <w:color w:val="000000"/>
                <w:sz w:val="20"/>
              </w:rPr>
            </w:pPr>
            <w:r w:rsidRPr="00671AFF">
              <w:rPr>
                <w:rFonts w:ascii="Arial" w:hAnsi="Arial" w:cs="Arial"/>
                <w:color w:val="000000"/>
                <w:sz w:val="20"/>
              </w:rPr>
              <w:t>17</w:t>
            </w:r>
          </w:p>
        </w:tc>
        <w:tc>
          <w:tcPr>
            <w:tcW w:w="7797" w:type="dxa"/>
            <w:tcBorders>
              <w:top w:val="single" w:sz="4" w:space="0" w:color="auto"/>
              <w:bottom w:val="single" w:sz="4" w:space="0" w:color="auto"/>
            </w:tcBorders>
            <w:shd w:val="clear" w:color="auto" w:fill="auto"/>
          </w:tcPr>
          <w:p w14:paraId="517387BF" w14:textId="77777777" w:rsidR="00DB18F0" w:rsidRPr="00671AFF" w:rsidRDefault="00DB18F0" w:rsidP="00671AFF">
            <w:pPr>
              <w:jc w:val="both"/>
              <w:rPr>
                <w:rFonts w:ascii="Arial" w:hAnsi="Arial" w:cs="Arial"/>
                <w:color w:val="000000"/>
                <w:sz w:val="20"/>
              </w:rPr>
            </w:pPr>
            <w:r w:rsidRPr="00671AFF">
              <w:rPr>
                <w:rFonts w:ascii="Arial" w:hAnsi="Arial" w:cs="Arial"/>
                <w:color w:val="000000"/>
                <w:sz w:val="20"/>
              </w:rPr>
              <w:t>Protection of families and children</w:t>
            </w:r>
          </w:p>
        </w:tc>
      </w:tr>
      <w:tr w:rsidR="00DB18F0" w:rsidRPr="00671AFF" w14:paraId="67D53B71" w14:textId="77777777" w:rsidTr="00267BF5">
        <w:trPr>
          <w:trHeight w:val="22"/>
        </w:trPr>
        <w:tc>
          <w:tcPr>
            <w:tcW w:w="1105" w:type="dxa"/>
            <w:tcBorders>
              <w:top w:val="single" w:sz="4" w:space="0" w:color="auto"/>
              <w:bottom w:val="single" w:sz="4" w:space="0" w:color="auto"/>
            </w:tcBorders>
            <w:shd w:val="clear" w:color="auto" w:fill="auto"/>
          </w:tcPr>
          <w:p w14:paraId="174EA453" w14:textId="77777777" w:rsidR="00DB18F0" w:rsidRPr="00671AFF" w:rsidRDefault="00DB18F0" w:rsidP="00671AFF">
            <w:pPr>
              <w:jc w:val="center"/>
              <w:rPr>
                <w:rFonts w:ascii="Arial" w:hAnsi="Arial" w:cs="Arial"/>
                <w:color w:val="000000"/>
                <w:sz w:val="20"/>
              </w:rPr>
            </w:pPr>
            <w:r w:rsidRPr="00671AFF">
              <w:rPr>
                <w:rFonts w:ascii="Arial" w:hAnsi="Arial" w:cs="Arial"/>
                <w:color w:val="000000"/>
                <w:sz w:val="20"/>
              </w:rPr>
              <w:t>18</w:t>
            </w:r>
          </w:p>
        </w:tc>
        <w:tc>
          <w:tcPr>
            <w:tcW w:w="7797" w:type="dxa"/>
            <w:tcBorders>
              <w:top w:val="single" w:sz="4" w:space="0" w:color="auto"/>
              <w:bottom w:val="single" w:sz="4" w:space="0" w:color="auto"/>
            </w:tcBorders>
            <w:shd w:val="clear" w:color="auto" w:fill="auto"/>
          </w:tcPr>
          <w:p w14:paraId="3F02C1E5" w14:textId="77777777" w:rsidR="00DB18F0" w:rsidRPr="00671AFF" w:rsidRDefault="00DB18F0" w:rsidP="00671AFF">
            <w:pPr>
              <w:jc w:val="both"/>
              <w:rPr>
                <w:rFonts w:ascii="Arial" w:hAnsi="Arial" w:cs="Arial"/>
                <w:color w:val="000000"/>
                <w:sz w:val="20"/>
              </w:rPr>
            </w:pPr>
            <w:r w:rsidRPr="00671AFF">
              <w:rPr>
                <w:rFonts w:ascii="Arial" w:hAnsi="Arial" w:cs="Arial"/>
                <w:color w:val="000000"/>
                <w:sz w:val="20"/>
              </w:rPr>
              <w:t>Taking part in public life</w:t>
            </w:r>
          </w:p>
        </w:tc>
      </w:tr>
      <w:tr w:rsidR="00DB18F0" w:rsidRPr="00671AFF" w14:paraId="122141C5" w14:textId="77777777" w:rsidTr="00E16EAF">
        <w:trPr>
          <w:trHeight w:val="22"/>
        </w:trPr>
        <w:tc>
          <w:tcPr>
            <w:tcW w:w="1105" w:type="dxa"/>
            <w:tcBorders>
              <w:top w:val="single" w:sz="4" w:space="0" w:color="auto"/>
              <w:bottom w:val="single" w:sz="4" w:space="0" w:color="auto"/>
            </w:tcBorders>
            <w:shd w:val="clear" w:color="auto" w:fill="auto"/>
          </w:tcPr>
          <w:p w14:paraId="7A56424D" w14:textId="77777777" w:rsidR="00DB18F0" w:rsidRPr="00671AFF" w:rsidRDefault="00DB18F0" w:rsidP="00671AFF">
            <w:pPr>
              <w:jc w:val="center"/>
              <w:rPr>
                <w:rFonts w:ascii="Arial" w:hAnsi="Arial" w:cs="Arial"/>
                <w:color w:val="000000"/>
                <w:sz w:val="20"/>
              </w:rPr>
            </w:pPr>
            <w:r w:rsidRPr="00671AFF">
              <w:rPr>
                <w:rFonts w:ascii="Arial" w:hAnsi="Arial" w:cs="Arial"/>
                <w:color w:val="000000"/>
                <w:sz w:val="20"/>
              </w:rPr>
              <w:t>19</w:t>
            </w:r>
          </w:p>
        </w:tc>
        <w:tc>
          <w:tcPr>
            <w:tcW w:w="7797" w:type="dxa"/>
            <w:tcBorders>
              <w:top w:val="single" w:sz="4" w:space="0" w:color="auto"/>
              <w:bottom w:val="single" w:sz="4" w:space="0" w:color="auto"/>
            </w:tcBorders>
            <w:shd w:val="clear" w:color="auto" w:fill="auto"/>
          </w:tcPr>
          <w:p w14:paraId="5A3A8586" w14:textId="77777777" w:rsidR="00DB18F0" w:rsidRPr="00671AFF" w:rsidRDefault="00DB18F0" w:rsidP="00671AFF">
            <w:pPr>
              <w:jc w:val="both"/>
              <w:rPr>
                <w:rFonts w:ascii="Arial" w:hAnsi="Arial" w:cs="Arial"/>
                <w:color w:val="000000"/>
                <w:sz w:val="20"/>
              </w:rPr>
            </w:pPr>
            <w:r w:rsidRPr="00671AFF">
              <w:rPr>
                <w:rFonts w:ascii="Arial" w:hAnsi="Arial" w:cs="Arial"/>
                <w:color w:val="000000"/>
                <w:sz w:val="20"/>
              </w:rPr>
              <w:t>Cultural rights</w:t>
            </w:r>
          </w:p>
        </w:tc>
      </w:tr>
      <w:tr w:rsidR="00DB18F0" w:rsidRPr="00671AFF" w14:paraId="2403C748" w14:textId="77777777" w:rsidTr="002A27FC">
        <w:trPr>
          <w:trHeight w:val="22"/>
        </w:trPr>
        <w:tc>
          <w:tcPr>
            <w:tcW w:w="1105" w:type="dxa"/>
            <w:tcBorders>
              <w:top w:val="single" w:sz="4" w:space="0" w:color="auto"/>
            </w:tcBorders>
            <w:shd w:val="clear" w:color="auto" w:fill="auto"/>
          </w:tcPr>
          <w:p w14:paraId="20E4DF1C" w14:textId="77777777" w:rsidR="00DB18F0" w:rsidRPr="00671AFF" w:rsidRDefault="00DB18F0" w:rsidP="00671AFF">
            <w:pPr>
              <w:jc w:val="center"/>
              <w:rPr>
                <w:rFonts w:ascii="Arial" w:hAnsi="Arial" w:cs="Arial"/>
                <w:color w:val="000000"/>
                <w:sz w:val="20"/>
              </w:rPr>
            </w:pPr>
            <w:r w:rsidRPr="00671AFF">
              <w:rPr>
                <w:rFonts w:ascii="Arial" w:hAnsi="Arial" w:cs="Arial"/>
                <w:color w:val="000000"/>
                <w:sz w:val="20"/>
              </w:rPr>
              <w:t>20</w:t>
            </w:r>
          </w:p>
        </w:tc>
        <w:tc>
          <w:tcPr>
            <w:tcW w:w="7797" w:type="dxa"/>
            <w:tcBorders>
              <w:top w:val="single" w:sz="4" w:space="0" w:color="auto"/>
              <w:bottom w:val="single" w:sz="4" w:space="0" w:color="auto"/>
            </w:tcBorders>
            <w:shd w:val="clear" w:color="auto" w:fill="auto"/>
          </w:tcPr>
          <w:p w14:paraId="07500606" w14:textId="77777777" w:rsidR="00DB18F0" w:rsidRPr="00671AFF" w:rsidRDefault="00DB18F0" w:rsidP="00671AFF">
            <w:pPr>
              <w:jc w:val="both"/>
              <w:rPr>
                <w:rFonts w:ascii="Arial" w:hAnsi="Arial" w:cs="Arial"/>
                <w:color w:val="000000"/>
                <w:sz w:val="20"/>
              </w:rPr>
            </w:pPr>
            <w:r w:rsidRPr="00671AFF">
              <w:rPr>
                <w:rFonts w:ascii="Arial" w:hAnsi="Arial" w:cs="Arial"/>
                <w:color w:val="000000"/>
                <w:sz w:val="20"/>
              </w:rPr>
              <w:t>Property rights</w:t>
            </w:r>
          </w:p>
        </w:tc>
      </w:tr>
      <w:tr w:rsidR="00DB18F0" w:rsidRPr="00671AFF" w14:paraId="5D35D0DE" w14:textId="77777777" w:rsidTr="002A27FC">
        <w:trPr>
          <w:trHeight w:val="22"/>
        </w:trPr>
        <w:tc>
          <w:tcPr>
            <w:tcW w:w="1105" w:type="dxa"/>
            <w:tcBorders>
              <w:bottom w:val="single" w:sz="4" w:space="0" w:color="auto"/>
            </w:tcBorders>
            <w:shd w:val="clear" w:color="auto" w:fill="auto"/>
          </w:tcPr>
          <w:p w14:paraId="4000EA5A" w14:textId="77777777" w:rsidR="00DB18F0" w:rsidRPr="00671AFF" w:rsidRDefault="00DB18F0" w:rsidP="00671AFF">
            <w:pPr>
              <w:jc w:val="center"/>
              <w:rPr>
                <w:rFonts w:ascii="Arial" w:hAnsi="Arial" w:cs="Arial"/>
                <w:color w:val="000000"/>
                <w:sz w:val="20"/>
              </w:rPr>
            </w:pPr>
            <w:r w:rsidRPr="00671AFF">
              <w:rPr>
                <w:rFonts w:ascii="Arial" w:hAnsi="Arial" w:cs="Arial"/>
                <w:color w:val="000000"/>
                <w:sz w:val="20"/>
              </w:rPr>
              <w:t>21</w:t>
            </w:r>
          </w:p>
        </w:tc>
        <w:tc>
          <w:tcPr>
            <w:tcW w:w="7797" w:type="dxa"/>
            <w:tcBorders>
              <w:top w:val="single" w:sz="4" w:space="0" w:color="auto"/>
              <w:bottom w:val="single" w:sz="4" w:space="0" w:color="auto"/>
            </w:tcBorders>
            <w:shd w:val="clear" w:color="auto" w:fill="auto"/>
          </w:tcPr>
          <w:p w14:paraId="7E2B4653" w14:textId="77777777" w:rsidR="00DB18F0" w:rsidRPr="00671AFF" w:rsidRDefault="00DB18F0" w:rsidP="00671AFF">
            <w:pPr>
              <w:jc w:val="both"/>
              <w:rPr>
                <w:rFonts w:ascii="Arial" w:hAnsi="Arial" w:cs="Arial"/>
                <w:color w:val="000000"/>
                <w:sz w:val="20"/>
              </w:rPr>
            </w:pPr>
            <w:r w:rsidRPr="00671AFF">
              <w:rPr>
                <w:rFonts w:ascii="Arial" w:hAnsi="Arial" w:cs="Arial"/>
                <w:color w:val="000000"/>
                <w:sz w:val="20"/>
              </w:rPr>
              <w:t>Right to liberty and security of person</w:t>
            </w:r>
          </w:p>
        </w:tc>
      </w:tr>
      <w:tr w:rsidR="00DB18F0" w:rsidRPr="00671AFF" w14:paraId="6390B0EB" w14:textId="77777777" w:rsidTr="00267BF5">
        <w:trPr>
          <w:trHeight w:val="22"/>
        </w:trPr>
        <w:tc>
          <w:tcPr>
            <w:tcW w:w="1105" w:type="dxa"/>
            <w:tcBorders>
              <w:top w:val="single" w:sz="4" w:space="0" w:color="auto"/>
              <w:bottom w:val="single" w:sz="4" w:space="0" w:color="auto"/>
            </w:tcBorders>
            <w:shd w:val="clear" w:color="auto" w:fill="auto"/>
          </w:tcPr>
          <w:p w14:paraId="749AB215" w14:textId="77777777" w:rsidR="00DB18F0" w:rsidRPr="00671AFF" w:rsidRDefault="00DB18F0" w:rsidP="00671AFF">
            <w:pPr>
              <w:jc w:val="center"/>
              <w:rPr>
                <w:rFonts w:ascii="Arial" w:hAnsi="Arial" w:cs="Arial"/>
                <w:color w:val="000000"/>
                <w:sz w:val="20"/>
              </w:rPr>
            </w:pPr>
            <w:r w:rsidRPr="00671AFF">
              <w:rPr>
                <w:rFonts w:ascii="Arial" w:hAnsi="Arial" w:cs="Arial"/>
                <w:color w:val="000000"/>
                <w:sz w:val="20"/>
              </w:rPr>
              <w:t>22</w:t>
            </w:r>
          </w:p>
        </w:tc>
        <w:tc>
          <w:tcPr>
            <w:tcW w:w="7797" w:type="dxa"/>
            <w:tcBorders>
              <w:top w:val="single" w:sz="4" w:space="0" w:color="auto"/>
              <w:bottom w:val="single" w:sz="4" w:space="0" w:color="auto"/>
            </w:tcBorders>
            <w:shd w:val="clear" w:color="auto" w:fill="auto"/>
          </w:tcPr>
          <w:p w14:paraId="6DAEBCDF" w14:textId="77777777" w:rsidR="00DB18F0" w:rsidRPr="00671AFF" w:rsidRDefault="00DB18F0" w:rsidP="00671AFF">
            <w:pPr>
              <w:jc w:val="both"/>
              <w:rPr>
                <w:rFonts w:ascii="Arial" w:hAnsi="Arial" w:cs="Arial"/>
                <w:color w:val="000000"/>
                <w:sz w:val="20"/>
              </w:rPr>
            </w:pPr>
            <w:r w:rsidRPr="00671AFF">
              <w:rPr>
                <w:rFonts w:ascii="Arial" w:hAnsi="Arial" w:cs="Arial"/>
                <w:color w:val="000000"/>
                <w:sz w:val="20"/>
              </w:rPr>
              <w:t>Humane treatment when deprived of liberty</w:t>
            </w:r>
          </w:p>
        </w:tc>
      </w:tr>
      <w:tr w:rsidR="00DB18F0" w:rsidRPr="00671AFF" w14:paraId="46B4E088" w14:textId="77777777" w:rsidTr="00267BF5">
        <w:trPr>
          <w:trHeight w:val="22"/>
        </w:trPr>
        <w:tc>
          <w:tcPr>
            <w:tcW w:w="1105" w:type="dxa"/>
            <w:tcBorders>
              <w:top w:val="single" w:sz="4" w:space="0" w:color="auto"/>
              <w:bottom w:val="single" w:sz="4" w:space="0" w:color="auto"/>
            </w:tcBorders>
            <w:shd w:val="clear" w:color="auto" w:fill="auto"/>
          </w:tcPr>
          <w:p w14:paraId="40E01597" w14:textId="77777777" w:rsidR="00DB18F0" w:rsidRPr="00671AFF" w:rsidRDefault="00DB18F0" w:rsidP="00671AFF">
            <w:pPr>
              <w:jc w:val="center"/>
              <w:rPr>
                <w:rFonts w:ascii="Arial" w:hAnsi="Arial" w:cs="Arial"/>
                <w:color w:val="000000"/>
                <w:sz w:val="20"/>
              </w:rPr>
            </w:pPr>
            <w:r w:rsidRPr="00671AFF">
              <w:rPr>
                <w:rFonts w:ascii="Arial" w:hAnsi="Arial" w:cs="Arial"/>
                <w:color w:val="000000"/>
                <w:sz w:val="20"/>
              </w:rPr>
              <w:t>23</w:t>
            </w:r>
          </w:p>
        </w:tc>
        <w:tc>
          <w:tcPr>
            <w:tcW w:w="7797" w:type="dxa"/>
            <w:tcBorders>
              <w:top w:val="single" w:sz="4" w:space="0" w:color="auto"/>
              <w:bottom w:val="single" w:sz="4" w:space="0" w:color="auto"/>
            </w:tcBorders>
            <w:shd w:val="clear" w:color="auto" w:fill="auto"/>
          </w:tcPr>
          <w:p w14:paraId="6FA9231C" w14:textId="77777777" w:rsidR="00DB18F0" w:rsidRPr="00671AFF" w:rsidRDefault="00DB18F0" w:rsidP="00671AFF">
            <w:pPr>
              <w:jc w:val="both"/>
              <w:rPr>
                <w:rFonts w:ascii="Arial" w:hAnsi="Arial" w:cs="Arial"/>
                <w:color w:val="000000"/>
                <w:sz w:val="20"/>
              </w:rPr>
            </w:pPr>
            <w:r w:rsidRPr="00671AFF">
              <w:rPr>
                <w:rFonts w:ascii="Arial" w:hAnsi="Arial" w:cs="Arial"/>
                <w:color w:val="000000"/>
                <w:sz w:val="20"/>
              </w:rPr>
              <w:t>Children in the criminal process</w:t>
            </w:r>
          </w:p>
        </w:tc>
      </w:tr>
      <w:tr w:rsidR="00DB18F0" w:rsidRPr="00671AFF" w14:paraId="51423C70" w14:textId="77777777" w:rsidTr="00267BF5">
        <w:trPr>
          <w:trHeight w:val="22"/>
        </w:trPr>
        <w:tc>
          <w:tcPr>
            <w:tcW w:w="1105" w:type="dxa"/>
            <w:tcBorders>
              <w:top w:val="single" w:sz="4" w:space="0" w:color="auto"/>
            </w:tcBorders>
            <w:shd w:val="clear" w:color="auto" w:fill="auto"/>
          </w:tcPr>
          <w:p w14:paraId="2416A8E2" w14:textId="77777777" w:rsidR="00DB18F0" w:rsidRPr="00671AFF" w:rsidRDefault="00DB18F0" w:rsidP="00671AFF">
            <w:pPr>
              <w:jc w:val="center"/>
              <w:rPr>
                <w:rFonts w:ascii="Arial" w:hAnsi="Arial" w:cs="Arial"/>
                <w:color w:val="000000"/>
                <w:sz w:val="20"/>
              </w:rPr>
            </w:pPr>
            <w:r w:rsidRPr="00671AFF">
              <w:rPr>
                <w:rFonts w:ascii="Arial" w:hAnsi="Arial" w:cs="Arial"/>
                <w:color w:val="000000"/>
                <w:sz w:val="20"/>
              </w:rPr>
              <w:t>24</w:t>
            </w:r>
          </w:p>
        </w:tc>
        <w:tc>
          <w:tcPr>
            <w:tcW w:w="7797" w:type="dxa"/>
            <w:tcBorders>
              <w:top w:val="single" w:sz="4" w:space="0" w:color="auto"/>
              <w:bottom w:val="single" w:sz="4" w:space="0" w:color="auto"/>
            </w:tcBorders>
            <w:shd w:val="clear" w:color="auto" w:fill="auto"/>
          </w:tcPr>
          <w:p w14:paraId="1459BA06" w14:textId="77777777" w:rsidR="00DB18F0" w:rsidRPr="00671AFF" w:rsidRDefault="00DB18F0" w:rsidP="00671AFF">
            <w:pPr>
              <w:jc w:val="both"/>
              <w:rPr>
                <w:rFonts w:ascii="Arial" w:hAnsi="Arial" w:cs="Arial"/>
                <w:color w:val="000000"/>
                <w:sz w:val="20"/>
              </w:rPr>
            </w:pPr>
            <w:r w:rsidRPr="00671AFF">
              <w:rPr>
                <w:rFonts w:ascii="Arial" w:hAnsi="Arial" w:cs="Arial"/>
                <w:color w:val="000000"/>
                <w:sz w:val="20"/>
              </w:rPr>
              <w:t>Fair hearing</w:t>
            </w:r>
          </w:p>
        </w:tc>
      </w:tr>
      <w:tr w:rsidR="00DB18F0" w:rsidRPr="00671AFF" w14:paraId="5CD18360" w14:textId="77777777" w:rsidTr="00267BF5">
        <w:trPr>
          <w:trHeight w:val="22"/>
        </w:trPr>
        <w:tc>
          <w:tcPr>
            <w:tcW w:w="1105" w:type="dxa"/>
            <w:shd w:val="clear" w:color="auto" w:fill="auto"/>
          </w:tcPr>
          <w:p w14:paraId="751580BB" w14:textId="77777777" w:rsidR="00DB18F0" w:rsidRPr="00671AFF" w:rsidRDefault="00DB18F0" w:rsidP="00671AFF">
            <w:pPr>
              <w:jc w:val="center"/>
              <w:rPr>
                <w:rFonts w:ascii="Arial" w:hAnsi="Arial" w:cs="Arial"/>
                <w:color w:val="000000"/>
                <w:sz w:val="20"/>
              </w:rPr>
            </w:pPr>
            <w:r w:rsidRPr="00671AFF">
              <w:rPr>
                <w:rFonts w:ascii="Arial" w:hAnsi="Arial" w:cs="Arial"/>
                <w:color w:val="000000"/>
                <w:sz w:val="20"/>
              </w:rPr>
              <w:t>25</w:t>
            </w:r>
          </w:p>
        </w:tc>
        <w:tc>
          <w:tcPr>
            <w:tcW w:w="7797" w:type="dxa"/>
            <w:tcBorders>
              <w:top w:val="single" w:sz="4" w:space="0" w:color="auto"/>
              <w:bottom w:val="single" w:sz="4" w:space="0" w:color="auto"/>
            </w:tcBorders>
            <w:shd w:val="clear" w:color="auto" w:fill="auto"/>
          </w:tcPr>
          <w:p w14:paraId="54F8834A" w14:textId="77777777" w:rsidR="00DB18F0" w:rsidRPr="00671AFF" w:rsidRDefault="00DB18F0" w:rsidP="00671AFF">
            <w:pPr>
              <w:jc w:val="both"/>
              <w:rPr>
                <w:rFonts w:ascii="Arial" w:hAnsi="Arial" w:cs="Arial"/>
                <w:color w:val="000000"/>
                <w:sz w:val="20"/>
              </w:rPr>
            </w:pPr>
            <w:r w:rsidRPr="00671AFF">
              <w:rPr>
                <w:rFonts w:ascii="Arial" w:hAnsi="Arial" w:cs="Arial"/>
                <w:color w:val="000000"/>
                <w:sz w:val="20"/>
              </w:rPr>
              <w:t>Rights in criminal proceedings</w:t>
            </w:r>
          </w:p>
        </w:tc>
      </w:tr>
      <w:tr w:rsidR="00DB18F0" w:rsidRPr="00671AFF" w14:paraId="227E3E88" w14:textId="77777777" w:rsidTr="00267BF5">
        <w:trPr>
          <w:trHeight w:val="22"/>
        </w:trPr>
        <w:tc>
          <w:tcPr>
            <w:tcW w:w="1105" w:type="dxa"/>
            <w:shd w:val="clear" w:color="auto" w:fill="auto"/>
          </w:tcPr>
          <w:p w14:paraId="6CA9DD61" w14:textId="77777777" w:rsidR="00DB18F0" w:rsidRPr="00671AFF" w:rsidRDefault="00DB18F0" w:rsidP="00671AFF">
            <w:pPr>
              <w:jc w:val="center"/>
              <w:rPr>
                <w:rFonts w:ascii="Arial" w:hAnsi="Arial" w:cs="Arial"/>
                <w:color w:val="000000"/>
                <w:sz w:val="20"/>
              </w:rPr>
            </w:pPr>
            <w:r w:rsidRPr="00671AFF">
              <w:rPr>
                <w:rFonts w:ascii="Arial" w:hAnsi="Arial" w:cs="Arial"/>
                <w:color w:val="000000"/>
                <w:sz w:val="20"/>
              </w:rPr>
              <w:t>26</w:t>
            </w:r>
          </w:p>
        </w:tc>
        <w:tc>
          <w:tcPr>
            <w:tcW w:w="7797" w:type="dxa"/>
            <w:tcBorders>
              <w:top w:val="single" w:sz="4" w:space="0" w:color="auto"/>
              <w:bottom w:val="single" w:sz="4" w:space="0" w:color="auto"/>
            </w:tcBorders>
            <w:shd w:val="clear" w:color="auto" w:fill="auto"/>
          </w:tcPr>
          <w:p w14:paraId="4B9EB478" w14:textId="77777777" w:rsidR="00DB18F0" w:rsidRPr="00671AFF" w:rsidRDefault="00DB18F0" w:rsidP="00671AFF">
            <w:pPr>
              <w:jc w:val="both"/>
              <w:rPr>
                <w:rFonts w:ascii="Arial" w:hAnsi="Arial" w:cs="Arial"/>
                <w:color w:val="000000"/>
                <w:sz w:val="20"/>
              </w:rPr>
            </w:pPr>
            <w:r w:rsidRPr="00671AFF">
              <w:rPr>
                <w:rFonts w:ascii="Arial" w:hAnsi="Arial" w:cs="Arial"/>
                <w:color w:val="000000"/>
                <w:sz w:val="20"/>
              </w:rPr>
              <w:t>Right not to be tried or punished more than once</w:t>
            </w:r>
          </w:p>
        </w:tc>
      </w:tr>
      <w:tr w:rsidR="00DB18F0" w:rsidRPr="00671AFF" w14:paraId="0A45608F" w14:textId="77777777" w:rsidTr="00267BF5">
        <w:trPr>
          <w:trHeight w:val="22"/>
        </w:trPr>
        <w:tc>
          <w:tcPr>
            <w:tcW w:w="1105" w:type="dxa"/>
            <w:shd w:val="clear" w:color="auto" w:fill="auto"/>
          </w:tcPr>
          <w:p w14:paraId="6031A033" w14:textId="77777777" w:rsidR="00DB18F0" w:rsidRPr="00671AFF" w:rsidRDefault="00DB18F0" w:rsidP="00671AFF">
            <w:pPr>
              <w:jc w:val="center"/>
              <w:rPr>
                <w:rFonts w:ascii="Arial" w:hAnsi="Arial" w:cs="Arial"/>
                <w:color w:val="000000"/>
                <w:sz w:val="20"/>
              </w:rPr>
            </w:pPr>
            <w:r w:rsidRPr="00671AFF">
              <w:rPr>
                <w:rFonts w:ascii="Arial" w:hAnsi="Arial" w:cs="Arial"/>
                <w:color w:val="000000"/>
                <w:sz w:val="20"/>
              </w:rPr>
              <w:t>27</w:t>
            </w:r>
          </w:p>
        </w:tc>
        <w:tc>
          <w:tcPr>
            <w:tcW w:w="7797" w:type="dxa"/>
            <w:tcBorders>
              <w:top w:val="single" w:sz="4" w:space="0" w:color="auto"/>
              <w:bottom w:val="single" w:sz="18" w:space="0" w:color="auto"/>
            </w:tcBorders>
            <w:shd w:val="clear" w:color="auto" w:fill="auto"/>
          </w:tcPr>
          <w:p w14:paraId="6ADBB897" w14:textId="77777777" w:rsidR="00DB18F0" w:rsidRPr="00671AFF" w:rsidRDefault="00DB18F0" w:rsidP="00671AFF">
            <w:pPr>
              <w:jc w:val="both"/>
              <w:rPr>
                <w:rFonts w:ascii="Arial" w:hAnsi="Arial" w:cs="Arial"/>
                <w:color w:val="000000"/>
                <w:sz w:val="20"/>
              </w:rPr>
            </w:pPr>
            <w:r w:rsidRPr="00671AFF">
              <w:rPr>
                <w:rFonts w:ascii="Arial" w:hAnsi="Arial" w:cs="Arial"/>
                <w:color w:val="000000"/>
                <w:sz w:val="20"/>
              </w:rPr>
              <w:t>Retrospective criminal laws</w:t>
            </w:r>
          </w:p>
        </w:tc>
      </w:tr>
    </w:tbl>
    <w:p w14:paraId="2296106A" w14:textId="77777777" w:rsidR="00DB18F0" w:rsidRPr="00786F9E" w:rsidRDefault="00DB18F0" w:rsidP="00DB18F0">
      <w:pPr>
        <w:jc w:val="both"/>
        <w:rPr>
          <w:rFonts w:ascii="Arial" w:hAnsi="Arial" w:cs="Arial"/>
          <w:color w:val="000000"/>
          <w:sz w:val="20"/>
        </w:rPr>
      </w:pPr>
    </w:p>
    <w:p w14:paraId="72006A67" w14:textId="3887FD06" w:rsidR="002D56B6" w:rsidRPr="00786F9E" w:rsidRDefault="002D56B6" w:rsidP="00E16EAF">
      <w:pPr>
        <w:jc w:val="both"/>
        <w:rPr>
          <w:rFonts w:ascii="Arial" w:hAnsi="Arial" w:cs="Arial"/>
          <w:color w:val="000000"/>
          <w:sz w:val="20"/>
        </w:rPr>
      </w:pPr>
      <w:r w:rsidRPr="00BD5AA3">
        <w:rPr>
          <w:rFonts w:ascii="Arial" w:hAnsi="Arial" w:cs="Arial"/>
          <w:color w:val="000000"/>
          <w:sz w:val="20"/>
          <w:szCs w:val="20"/>
        </w:rPr>
        <w:t xml:space="preserve">Section 7(2) of the Charter </w:t>
      </w:r>
      <w:r w:rsidR="00BD5AA3" w:rsidRPr="00BD5AA3">
        <w:rPr>
          <w:rFonts w:ascii="Arial" w:hAnsi="Arial" w:cs="Arial"/>
          <w:color w:val="000000"/>
          <w:sz w:val="20"/>
          <w:szCs w:val="20"/>
        </w:rPr>
        <w:t>– headed “</w:t>
      </w:r>
      <w:r w:rsidR="00BD5AA3" w:rsidRPr="00BD5AA3">
        <w:rPr>
          <w:rFonts w:ascii="Arial" w:hAnsi="Arial" w:cs="Arial"/>
          <w:b/>
          <w:bCs/>
          <w:sz w:val="20"/>
          <w:szCs w:val="20"/>
        </w:rPr>
        <w:t>Human rights—what they are and when they may be limited</w:t>
      </w:r>
      <w:r w:rsidR="00BD5AA3" w:rsidRPr="00BD5AA3">
        <w:rPr>
          <w:rFonts w:ascii="Arial" w:hAnsi="Arial" w:cs="Arial"/>
          <w:sz w:val="20"/>
          <w:szCs w:val="20"/>
        </w:rPr>
        <w:t>”</w:t>
      </w:r>
      <w:r w:rsidR="00BD5AA3" w:rsidRPr="00BD5AA3">
        <w:rPr>
          <w:rFonts w:ascii="Arial" w:hAnsi="Arial" w:cs="Arial"/>
          <w:color w:val="000000"/>
          <w:sz w:val="20"/>
          <w:szCs w:val="20"/>
        </w:rPr>
        <w:t xml:space="preserve"> </w:t>
      </w:r>
      <w:r w:rsidR="00BD5AA3">
        <w:rPr>
          <w:rFonts w:ascii="Arial" w:hAnsi="Arial" w:cs="Arial"/>
          <w:color w:val="000000"/>
          <w:sz w:val="20"/>
          <w:szCs w:val="20"/>
        </w:rPr>
        <w:t xml:space="preserve">– </w:t>
      </w:r>
      <w:r w:rsidRPr="00BD5AA3">
        <w:rPr>
          <w:rFonts w:ascii="Arial" w:hAnsi="Arial" w:cs="Arial"/>
          <w:color w:val="000000"/>
          <w:sz w:val="20"/>
          <w:szCs w:val="20"/>
        </w:rPr>
        <w:t>provides</w:t>
      </w:r>
      <w:r w:rsidR="00BD5AA3">
        <w:rPr>
          <w:rFonts w:ascii="Arial" w:hAnsi="Arial" w:cs="Arial"/>
          <w:color w:val="000000"/>
          <w:sz w:val="20"/>
          <w:szCs w:val="20"/>
        </w:rPr>
        <w:t>:</w:t>
      </w:r>
      <w:r w:rsidRPr="00BD5AA3">
        <w:rPr>
          <w:rFonts w:ascii="Arial" w:hAnsi="Arial" w:cs="Arial"/>
          <w:color w:val="000000"/>
          <w:sz w:val="20"/>
          <w:szCs w:val="20"/>
        </w:rPr>
        <w:t xml:space="preserve"> “A human right may be subject under law only to such reasonable limits as can be</w:t>
      </w:r>
      <w:r w:rsidRPr="00786F9E">
        <w:rPr>
          <w:rFonts w:ascii="Arial" w:hAnsi="Arial" w:cs="Arial"/>
          <w:color w:val="000000"/>
          <w:sz w:val="20"/>
        </w:rPr>
        <w:t xml:space="preserve"> demonstrably justified in a free and democratic society based on human dignity, equality and freedom and taking into account all relevant factors including</w:t>
      </w:r>
      <w:r w:rsidR="00E7398E">
        <w:rPr>
          <w:rFonts w:ascii="Arial" w:hAnsi="Arial" w:cs="Arial"/>
          <w:sz w:val="20"/>
          <w:szCs w:val="20"/>
        </w:rPr>
        <w:t>–</w:t>
      </w:r>
    </w:p>
    <w:p w14:paraId="14FEDE97" w14:textId="77777777" w:rsidR="002D56B6" w:rsidRPr="00786F9E" w:rsidRDefault="002D56B6" w:rsidP="005E3DE7">
      <w:pPr>
        <w:numPr>
          <w:ilvl w:val="0"/>
          <w:numId w:val="9"/>
        </w:numPr>
        <w:tabs>
          <w:tab w:val="left" w:pos="454"/>
        </w:tabs>
        <w:ind w:left="448" w:hanging="448"/>
        <w:jc w:val="both"/>
        <w:rPr>
          <w:rFonts w:ascii="Arial" w:hAnsi="Arial" w:cs="Arial"/>
          <w:color w:val="000000"/>
          <w:sz w:val="20"/>
        </w:rPr>
      </w:pPr>
      <w:r w:rsidRPr="00786F9E">
        <w:rPr>
          <w:rFonts w:ascii="Arial" w:hAnsi="Arial" w:cs="Arial"/>
          <w:color w:val="000000"/>
          <w:sz w:val="20"/>
        </w:rPr>
        <w:t>the nature of the right; and</w:t>
      </w:r>
    </w:p>
    <w:p w14:paraId="10AE135C" w14:textId="77777777" w:rsidR="002D56B6" w:rsidRPr="00786F9E" w:rsidRDefault="002D56B6" w:rsidP="00EE22C1">
      <w:pPr>
        <w:numPr>
          <w:ilvl w:val="0"/>
          <w:numId w:val="9"/>
        </w:numPr>
        <w:tabs>
          <w:tab w:val="left" w:pos="454"/>
        </w:tabs>
        <w:ind w:left="448" w:hanging="448"/>
        <w:jc w:val="both"/>
        <w:rPr>
          <w:rFonts w:ascii="Arial" w:hAnsi="Arial" w:cs="Arial"/>
          <w:color w:val="000000"/>
          <w:sz w:val="20"/>
        </w:rPr>
      </w:pPr>
      <w:r w:rsidRPr="00786F9E">
        <w:rPr>
          <w:rFonts w:ascii="Arial" w:hAnsi="Arial" w:cs="Arial"/>
          <w:color w:val="000000"/>
          <w:sz w:val="20"/>
        </w:rPr>
        <w:t>the importance of the purpose of the limitation; and</w:t>
      </w:r>
    </w:p>
    <w:p w14:paraId="0129755C" w14:textId="77777777" w:rsidR="002D56B6" w:rsidRPr="00786F9E" w:rsidRDefault="002D56B6" w:rsidP="00EE22C1">
      <w:pPr>
        <w:numPr>
          <w:ilvl w:val="0"/>
          <w:numId w:val="9"/>
        </w:numPr>
        <w:tabs>
          <w:tab w:val="left" w:pos="454"/>
        </w:tabs>
        <w:ind w:left="448" w:hanging="448"/>
        <w:jc w:val="both"/>
        <w:rPr>
          <w:rFonts w:ascii="Arial" w:hAnsi="Arial" w:cs="Arial"/>
          <w:color w:val="000000"/>
          <w:sz w:val="20"/>
        </w:rPr>
      </w:pPr>
      <w:r w:rsidRPr="00786F9E">
        <w:rPr>
          <w:rFonts w:ascii="Arial" w:hAnsi="Arial" w:cs="Arial"/>
          <w:color w:val="000000"/>
          <w:sz w:val="20"/>
        </w:rPr>
        <w:t>the nature and extent of the limitation; and</w:t>
      </w:r>
    </w:p>
    <w:p w14:paraId="2E880218" w14:textId="77777777" w:rsidR="002D56B6" w:rsidRPr="00786F9E" w:rsidRDefault="002D56B6" w:rsidP="00EE22C1">
      <w:pPr>
        <w:numPr>
          <w:ilvl w:val="0"/>
          <w:numId w:val="9"/>
        </w:numPr>
        <w:tabs>
          <w:tab w:val="left" w:pos="454"/>
        </w:tabs>
        <w:ind w:left="448" w:hanging="448"/>
        <w:jc w:val="both"/>
        <w:rPr>
          <w:rFonts w:ascii="Arial" w:hAnsi="Arial" w:cs="Arial"/>
          <w:color w:val="000000"/>
          <w:sz w:val="20"/>
        </w:rPr>
      </w:pPr>
      <w:r w:rsidRPr="00786F9E">
        <w:rPr>
          <w:rFonts w:ascii="Arial" w:hAnsi="Arial" w:cs="Arial"/>
          <w:color w:val="000000"/>
          <w:sz w:val="20"/>
        </w:rPr>
        <w:lastRenderedPageBreak/>
        <w:t>the relationship between the limitation and its purpose; and</w:t>
      </w:r>
    </w:p>
    <w:p w14:paraId="32C52AFD" w14:textId="77777777" w:rsidR="002D56B6" w:rsidRPr="00786F9E" w:rsidRDefault="002D56B6" w:rsidP="00EE22C1">
      <w:pPr>
        <w:numPr>
          <w:ilvl w:val="0"/>
          <w:numId w:val="9"/>
        </w:numPr>
        <w:tabs>
          <w:tab w:val="left" w:pos="454"/>
        </w:tabs>
        <w:ind w:left="448" w:hanging="448"/>
        <w:jc w:val="both"/>
        <w:rPr>
          <w:rFonts w:ascii="Arial" w:hAnsi="Arial" w:cs="Arial"/>
          <w:color w:val="000000"/>
          <w:sz w:val="20"/>
        </w:rPr>
      </w:pPr>
      <w:r w:rsidRPr="00786F9E">
        <w:rPr>
          <w:rFonts w:ascii="Arial" w:hAnsi="Arial" w:cs="Arial"/>
          <w:color w:val="000000"/>
          <w:sz w:val="20"/>
        </w:rPr>
        <w:t>any less restrictive means reasonably available to achieve the purpose that the limitation seeks to achieve.”</w:t>
      </w:r>
    </w:p>
    <w:p w14:paraId="510EE9D6" w14:textId="77777777" w:rsidR="00A20CC2" w:rsidRPr="00786F9E" w:rsidRDefault="00A20CC2" w:rsidP="00A20CC2">
      <w:pPr>
        <w:jc w:val="both"/>
        <w:rPr>
          <w:rFonts w:ascii="Arial" w:hAnsi="Arial" w:cs="Arial"/>
          <w:color w:val="000000"/>
          <w:sz w:val="20"/>
        </w:rPr>
      </w:pPr>
    </w:p>
    <w:p w14:paraId="442DA899" w14:textId="77777777" w:rsidR="00A20CC2" w:rsidRPr="00786F9E" w:rsidRDefault="00A20CC2" w:rsidP="005E3DE7">
      <w:pPr>
        <w:jc w:val="both"/>
        <w:rPr>
          <w:rFonts w:ascii="Arial" w:hAnsi="Arial" w:cs="Arial"/>
          <w:color w:val="000000"/>
          <w:sz w:val="20"/>
        </w:rPr>
      </w:pPr>
      <w:r w:rsidRPr="00786F9E">
        <w:rPr>
          <w:rFonts w:ascii="Arial" w:hAnsi="Arial" w:cs="Arial"/>
          <w:color w:val="000000"/>
          <w:sz w:val="20"/>
        </w:rPr>
        <w:t xml:space="preserve">Section </w:t>
      </w:r>
      <w:r>
        <w:rPr>
          <w:rFonts w:ascii="Arial" w:hAnsi="Arial" w:cs="Arial"/>
          <w:color w:val="000000"/>
          <w:sz w:val="20"/>
        </w:rPr>
        <w:t>8</w:t>
      </w:r>
      <w:r w:rsidRPr="00786F9E">
        <w:rPr>
          <w:rFonts w:ascii="Arial" w:hAnsi="Arial" w:cs="Arial"/>
          <w:color w:val="000000"/>
          <w:sz w:val="20"/>
        </w:rPr>
        <w:t xml:space="preserve"> of the Charter </w:t>
      </w:r>
      <w:r w:rsidR="000F7FEC">
        <w:rPr>
          <w:rFonts w:ascii="Arial" w:hAnsi="Arial" w:cs="Arial"/>
          <w:color w:val="000000"/>
          <w:sz w:val="20"/>
        </w:rPr>
        <w:t>– headed “</w:t>
      </w:r>
      <w:r w:rsidR="000F7FEC" w:rsidRPr="000F7FEC">
        <w:rPr>
          <w:rFonts w:ascii="Arial" w:hAnsi="Arial" w:cs="Arial"/>
          <w:b/>
          <w:bCs/>
          <w:color w:val="000000"/>
          <w:sz w:val="20"/>
        </w:rPr>
        <w:t>Recognition and equality before the law</w:t>
      </w:r>
      <w:r w:rsidR="000F7FEC">
        <w:rPr>
          <w:rFonts w:ascii="Arial" w:hAnsi="Arial" w:cs="Arial"/>
          <w:color w:val="000000"/>
          <w:sz w:val="20"/>
        </w:rPr>
        <w:t xml:space="preserve">” – </w:t>
      </w:r>
      <w:r w:rsidRPr="00786F9E">
        <w:rPr>
          <w:rFonts w:ascii="Arial" w:hAnsi="Arial" w:cs="Arial"/>
          <w:color w:val="000000"/>
          <w:sz w:val="20"/>
        </w:rPr>
        <w:t>provides:</w:t>
      </w:r>
    </w:p>
    <w:p w14:paraId="26A9BC51" w14:textId="77777777" w:rsidR="000F7FEC" w:rsidRDefault="000F7FEC" w:rsidP="005E3DE7">
      <w:pPr>
        <w:tabs>
          <w:tab w:val="left" w:pos="454"/>
        </w:tabs>
        <w:ind w:left="454" w:hanging="454"/>
        <w:jc w:val="both"/>
        <w:rPr>
          <w:rFonts w:ascii="Arial" w:hAnsi="Arial" w:cs="Arial"/>
          <w:color w:val="000000"/>
          <w:sz w:val="20"/>
        </w:rPr>
      </w:pPr>
      <w:r w:rsidRPr="00786F9E">
        <w:rPr>
          <w:rFonts w:ascii="Arial" w:hAnsi="Arial" w:cs="Arial"/>
          <w:color w:val="000000"/>
          <w:sz w:val="20"/>
        </w:rPr>
        <w:t>“(1)</w:t>
      </w:r>
      <w:r w:rsidRPr="00786F9E">
        <w:rPr>
          <w:rFonts w:ascii="Arial" w:hAnsi="Arial" w:cs="Arial"/>
          <w:color w:val="000000"/>
          <w:sz w:val="20"/>
        </w:rPr>
        <w:tab/>
      </w:r>
      <w:r>
        <w:rPr>
          <w:rFonts w:ascii="Arial" w:hAnsi="Arial" w:cs="Arial"/>
          <w:color w:val="000000"/>
          <w:sz w:val="20"/>
        </w:rPr>
        <w:t>Every person has the right to recognition as a person before the law.</w:t>
      </w:r>
    </w:p>
    <w:p w14:paraId="58AA34E2" w14:textId="77777777" w:rsidR="000F7FEC" w:rsidRDefault="000F7FEC" w:rsidP="005E3DE7">
      <w:pPr>
        <w:tabs>
          <w:tab w:val="left" w:pos="454"/>
        </w:tabs>
        <w:ind w:left="454" w:hanging="454"/>
        <w:jc w:val="both"/>
        <w:rPr>
          <w:rFonts w:ascii="Arial" w:hAnsi="Arial" w:cs="Arial"/>
          <w:color w:val="000000"/>
          <w:sz w:val="20"/>
        </w:rPr>
      </w:pPr>
      <w:r>
        <w:rPr>
          <w:rFonts w:ascii="Arial" w:hAnsi="Arial" w:cs="Arial"/>
          <w:color w:val="000000"/>
          <w:sz w:val="20"/>
        </w:rPr>
        <w:t>(2)</w:t>
      </w:r>
      <w:r>
        <w:rPr>
          <w:rFonts w:ascii="Arial" w:hAnsi="Arial" w:cs="Arial"/>
          <w:color w:val="000000"/>
          <w:sz w:val="20"/>
        </w:rPr>
        <w:tab/>
        <w:t>Every person has the right to enjoy his or her human rights without discrimination.</w:t>
      </w:r>
    </w:p>
    <w:p w14:paraId="14BBAA8E" w14:textId="77777777" w:rsidR="00BD5AA3" w:rsidRDefault="00BD5AA3" w:rsidP="005E3DE7">
      <w:pPr>
        <w:tabs>
          <w:tab w:val="left" w:pos="454"/>
        </w:tabs>
        <w:ind w:left="454" w:hanging="454"/>
        <w:jc w:val="both"/>
        <w:rPr>
          <w:rFonts w:ascii="Arial" w:hAnsi="Arial" w:cs="Arial"/>
          <w:color w:val="000000"/>
          <w:sz w:val="20"/>
        </w:rPr>
      </w:pPr>
      <w:r>
        <w:rPr>
          <w:rFonts w:ascii="Arial" w:hAnsi="Arial" w:cs="Arial"/>
          <w:color w:val="000000"/>
          <w:sz w:val="20"/>
        </w:rPr>
        <w:t>(3)</w:t>
      </w:r>
      <w:r>
        <w:rPr>
          <w:rFonts w:ascii="Arial" w:hAnsi="Arial" w:cs="Arial"/>
          <w:color w:val="000000"/>
          <w:sz w:val="20"/>
        </w:rPr>
        <w:tab/>
        <w:t>Every person is equal before the law and is entitled to the equal protection of the law without discrimination and has the right to equal and effective protection against discrimination.</w:t>
      </w:r>
    </w:p>
    <w:p w14:paraId="7E8AC500" w14:textId="77777777" w:rsidR="00BD5AA3" w:rsidRPr="00786F9E" w:rsidRDefault="00BD5AA3" w:rsidP="005E3DE7">
      <w:pPr>
        <w:tabs>
          <w:tab w:val="left" w:pos="454"/>
        </w:tabs>
        <w:ind w:left="454" w:hanging="454"/>
        <w:jc w:val="both"/>
        <w:rPr>
          <w:rFonts w:ascii="Arial" w:hAnsi="Arial" w:cs="Arial"/>
          <w:color w:val="000000"/>
          <w:sz w:val="20"/>
        </w:rPr>
      </w:pPr>
      <w:r>
        <w:rPr>
          <w:rFonts w:ascii="Arial" w:hAnsi="Arial" w:cs="Arial"/>
          <w:color w:val="000000"/>
          <w:sz w:val="20"/>
        </w:rPr>
        <w:t>(4)</w:t>
      </w:r>
      <w:r>
        <w:rPr>
          <w:rFonts w:ascii="Arial" w:hAnsi="Arial" w:cs="Arial"/>
          <w:color w:val="000000"/>
          <w:sz w:val="20"/>
        </w:rPr>
        <w:tab/>
        <w:t>Measures taken for the purpose of assisting or advancing persons or groups of persons disadvantaged because of discrimination do not constitute discrimination.</w:t>
      </w:r>
    </w:p>
    <w:p w14:paraId="2CB492C7" w14:textId="2AFE1F81" w:rsidR="000F7FEC" w:rsidRDefault="000F7FEC" w:rsidP="005E3DE7">
      <w:pPr>
        <w:jc w:val="both"/>
        <w:rPr>
          <w:rFonts w:ascii="Arial" w:hAnsi="Arial" w:cs="Arial"/>
          <w:color w:val="000000"/>
          <w:sz w:val="20"/>
        </w:rPr>
      </w:pPr>
    </w:p>
    <w:p w14:paraId="720B64F7" w14:textId="6D0B2E49" w:rsidR="00815C4D" w:rsidRPr="00815C4D" w:rsidRDefault="00815C4D" w:rsidP="005E3DE7">
      <w:pPr>
        <w:jc w:val="both"/>
        <w:rPr>
          <w:rFonts w:ascii="Arial" w:hAnsi="Arial" w:cs="Arial"/>
          <w:color w:val="000000"/>
          <w:sz w:val="20"/>
          <w:szCs w:val="20"/>
        </w:rPr>
      </w:pPr>
      <w:r w:rsidRPr="00815C4D">
        <w:rPr>
          <w:rFonts w:ascii="Arial" w:hAnsi="Arial" w:cs="Arial"/>
          <w:color w:val="000000"/>
          <w:sz w:val="20"/>
          <w:szCs w:val="20"/>
        </w:rPr>
        <w:t>Section 12 of the Charter – headed “</w:t>
      </w:r>
      <w:r w:rsidRPr="00815C4D">
        <w:rPr>
          <w:rFonts w:ascii="Arial" w:hAnsi="Arial" w:cs="Arial"/>
          <w:b/>
          <w:bCs/>
          <w:color w:val="000000"/>
          <w:sz w:val="20"/>
          <w:szCs w:val="20"/>
        </w:rPr>
        <w:t>Freedom of movement</w:t>
      </w:r>
      <w:r w:rsidRPr="00815C4D">
        <w:rPr>
          <w:rFonts w:ascii="Arial" w:hAnsi="Arial" w:cs="Arial"/>
          <w:color w:val="000000"/>
          <w:sz w:val="20"/>
          <w:szCs w:val="20"/>
        </w:rPr>
        <w:t xml:space="preserve">” – provides: “Every person lawfully within Victoria </w:t>
      </w:r>
      <w:r w:rsidRPr="00815C4D">
        <w:rPr>
          <w:rFonts w:ascii="Arial" w:hAnsi="Arial" w:cs="Arial"/>
          <w:sz w:val="20"/>
          <w:szCs w:val="20"/>
        </w:rPr>
        <w:t>has the right to move freely within Victoria and to enter and leave it and has the freedom to choose where to live.”</w:t>
      </w:r>
    </w:p>
    <w:p w14:paraId="42E72236" w14:textId="77777777" w:rsidR="00815C4D" w:rsidRDefault="00815C4D" w:rsidP="005E3DE7">
      <w:pPr>
        <w:jc w:val="both"/>
        <w:rPr>
          <w:rFonts w:ascii="Arial" w:hAnsi="Arial" w:cs="Arial"/>
          <w:color w:val="000000"/>
          <w:sz w:val="20"/>
        </w:rPr>
      </w:pPr>
    </w:p>
    <w:p w14:paraId="2D45C982" w14:textId="7C621569" w:rsidR="000B4D49" w:rsidRDefault="000B4D49" w:rsidP="00895719">
      <w:pPr>
        <w:jc w:val="both"/>
        <w:rPr>
          <w:rFonts w:ascii="Arial" w:hAnsi="Arial" w:cs="Arial"/>
          <w:color w:val="000000"/>
          <w:sz w:val="20"/>
        </w:rPr>
      </w:pPr>
      <w:r>
        <w:rPr>
          <w:rFonts w:ascii="Arial" w:hAnsi="Arial" w:cs="Arial"/>
          <w:color w:val="000000"/>
          <w:sz w:val="20"/>
        </w:rPr>
        <w:t>Section 13 of the Charter – headed “</w:t>
      </w:r>
      <w:r w:rsidRPr="000B4D49">
        <w:rPr>
          <w:rFonts w:ascii="Arial" w:hAnsi="Arial" w:cs="Arial"/>
          <w:b/>
          <w:bCs/>
          <w:color w:val="000000"/>
          <w:sz w:val="20"/>
        </w:rPr>
        <w:t>Privacy and Reputation</w:t>
      </w:r>
      <w:r>
        <w:rPr>
          <w:rFonts w:ascii="Arial" w:hAnsi="Arial" w:cs="Arial"/>
          <w:color w:val="000000"/>
          <w:sz w:val="20"/>
        </w:rPr>
        <w:t>” provides:</w:t>
      </w:r>
    </w:p>
    <w:p w14:paraId="4AF52BD7" w14:textId="01C81CC6" w:rsidR="000B4D49" w:rsidRDefault="000B4D49" w:rsidP="00895719">
      <w:pPr>
        <w:ind w:left="454" w:hanging="454"/>
        <w:jc w:val="both"/>
        <w:rPr>
          <w:rFonts w:ascii="Arial" w:hAnsi="Arial" w:cs="Arial"/>
          <w:color w:val="000000"/>
          <w:sz w:val="20"/>
        </w:rPr>
      </w:pPr>
      <w:r>
        <w:rPr>
          <w:rFonts w:ascii="Arial" w:hAnsi="Arial" w:cs="Arial"/>
          <w:color w:val="000000"/>
          <w:sz w:val="20"/>
        </w:rPr>
        <w:t>“A person has the right</w:t>
      </w:r>
      <w:r w:rsidR="00E7398E">
        <w:rPr>
          <w:rFonts w:ascii="Arial" w:hAnsi="Arial" w:cs="Arial"/>
          <w:sz w:val="20"/>
          <w:szCs w:val="20"/>
        </w:rPr>
        <w:t>–</w:t>
      </w:r>
    </w:p>
    <w:p w14:paraId="73EAC89D" w14:textId="03304123" w:rsidR="000B4D49" w:rsidRDefault="000B4D49" w:rsidP="00312432">
      <w:pPr>
        <w:pStyle w:val="ListParagraph"/>
        <w:numPr>
          <w:ilvl w:val="0"/>
          <w:numId w:val="38"/>
        </w:numPr>
        <w:spacing w:after="0" w:line="240" w:lineRule="auto"/>
        <w:jc w:val="both"/>
        <w:rPr>
          <w:rFonts w:ascii="Arial" w:hAnsi="Arial" w:cs="Arial"/>
          <w:color w:val="000000"/>
          <w:sz w:val="20"/>
        </w:rPr>
      </w:pPr>
      <w:r>
        <w:rPr>
          <w:rFonts w:ascii="Arial" w:hAnsi="Arial" w:cs="Arial"/>
          <w:color w:val="000000"/>
          <w:sz w:val="20"/>
        </w:rPr>
        <w:t xml:space="preserve">not to have his or her privacy, family, home or correspondence unlawfully </w:t>
      </w:r>
      <w:proofErr w:type="spellStart"/>
      <w:r>
        <w:rPr>
          <w:rFonts w:ascii="Arial" w:hAnsi="Arial" w:cs="Arial"/>
          <w:color w:val="000000"/>
          <w:sz w:val="20"/>
        </w:rPr>
        <w:t>ot</w:t>
      </w:r>
      <w:proofErr w:type="spellEnd"/>
      <w:r>
        <w:rPr>
          <w:rFonts w:ascii="Arial" w:hAnsi="Arial" w:cs="Arial"/>
          <w:color w:val="000000"/>
          <w:sz w:val="20"/>
        </w:rPr>
        <w:t xml:space="preserve"> arbitrarily interfered with; and</w:t>
      </w:r>
    </w:p>
    <w:p w14:paraId="6D3F7B55" w14:textId="012759CE" w:rsidR="000B4D49" w:rsidRPr="000B4D49" w:rsidRDefault="000B4D49" w:rsidP="00312432">
      <w:pPr>
        <w:pStyle w:val="ListParagraph"/>
        <w:numPr>
          <w:ilvl w:val="0"/>
          <w:numId w:val="38"/>
        </w:numPr>
        <w:spacing w:after="0" w:line="240" w:lineRule="auto"/>
        <w:ind w:left="811" w:hanging="357"/>
        <w:jc w:val="both"/>
        <w:rPr>
          <w:rFonts w:ascii="Arial" w:hAnsi="Arial" w:cs="Arial"/>
          <w:color w:val="000000"/>
          <w:sz w:val="20"/>
        </w:rPr>
      </w:pPr>
      <w:r>
        <w:rPr>
          <w:rFonts w:ascii="Arial" w:hAnsi="Arial" w:cs="Arial"/>
          <w:color w:val="000000"/>
          <w:sz w:val="20"/>
        </w:rPr>
        <w:t>not to have his or her reputation unlawfully attacked.</w:t>
      </w:r>
    </w:p>
    <w:p w14:paraId="72C8FB53" w14:textId="77777777" w:rsidR="000B4D49" w:rsidRPr="00786F9E" w:rsidRDefault="000B4D49" w:rsidP="00895719">
      <w:pPr>
        <w:jc w:val="both"/>
        <w:rPr>
          <w:rFonts w:ascii="Arial" w:hAnsi="Arial" w:cs="Arial"/>
          <w:color w:val="000000"/>
          <w:sz w:val="20"/>
        </w:rPr>
      </w:pPr>
    </w:p>
    <w:p w14:paraId="266FA6D9" w14:textId="77777777" w:rsidR="00FB45FC" w:rsidRPr="00786F9E" w:rsidRDefault="00D115DA" w:rsidP="005E3DE7">
      <w:pPr>
        <w:jc w:val="both"/>
        <w:rPr>
          <w:rFonts w:ascii="Arial" w:hAnsi="Arial" w:cs="Arial"/>
          <w:color w:val="000000"/>
          <w:sz w:val="20"/>
        </w:rPr>
      </w:pPr>
      <w:r w:rsidRPr="00786F9E">
        <w:rPr>
          <w:rFonts w:ascii="Arial" w:hAnsi="Arial" w:cs="Arial"/>
          <w:color w:val="000000"/>
          <w:sz w:val="20"/>
        </w:rPr>
        <w:t xml:space="preserve">Section 17 of the Charter </w:t>
      </w:r>
      <w:r w:rsidR="00BD5AA3">
        <w:rPr>
          <w:rFonts w:ascii="Arial" w:hAnsi="Arial" w:cs="Arial"/>
          <w:color w:val="000000"/>
          <w:sz w:val="20"/>
        </w:rPr>
        <w:t>– headed “</w:t>
      </w:r>
      <w:r w:rsidR="00BD5AA3" w:rsidRPr="00BD5AA3">
        <w:rPr>
          <w:rFonts w:ascii="Arial" w:hAnsi="Arial" w:cs="Arial"/>
          <w:b/>
          <w:bCs/>
          <w:color w:val="000000"/>
          <w:sz w:val="20"/>
        </w:rPr>
        <w:t>Protection of families and children</w:t>
      </w:r>
      <w:r w:rsidR="00BD5AA3">
        <w:rPr>
          <w:rFonts w:ascii="Arial" w:hAnsi="Arial" w:cs="Arial"/>
          <w:color w:val="000000"/>
          <w:sz w:val="20"/>
        </w:rPr>
        <w:t xml:space="preserve">” – </w:t>
      </w:r>
      <w:r w:rsidRPr="00786F9E">
        <w:rPr>
          <w:rFonts w:ascii="Arial" w:hAnsi="Arial" w:cs="Arial"/>
          <w:color w:val="000000"/>
          <w:sz w:val="20"/>
        </w:rPr>
        <w:t>provides:</w:t>
      </w:r>
    </w:p>
    <w:p w14:paraId="2460A268" w14:textId="77777777" w:rsidR="00FB45FC" w:rsidRPr="00786F9E" w:rsidRDefault="00FB45FC" w:rsidP="005E3DE7">
      <w:pPr>
        <w:tabs>
          <w:tab w:val="left" w:pos="454"/>
        </w:tabs>
        <w:ind w:left="454" w:hanging="454"/>
        <w:jc w:val="both"/>
        <w:rPr>
          <w:rFonts w:ascii="Arial" w:hAnsi="Arial" w:cs="Arial"/>
          <w:color w:val="000000"/>
          <w:sz w:val="20"/>
        </w:rPr>
      </w:pPr>
      <w:r w:rsidRPr="00786F9E">
        <w:rPr>
          <w:rFonts w:ascii="Arial" w:hAnsi="Arial" w:cs="Arial"/>
          <w:color w:val="000000"/>
          <w:sz w:val="20"/>
        </w:rPr>
        <w:t>“(1)</w:t>
      </w:r>
      <w:r w:rsidRPr="00786F9E">
        <w:rPr>
          <w:rFonts w:ascii="Arial" w:hAnsi="Arial" w:cs="Arial"/>
          <w:color w:val="000000"/>
          <w:sz w:val="20"/>
        </w:rPr>
        <w:tab/>
      </w:r>
      <w:r w:rsidR="00D115DA" w:rsidRPr="00786F9E">
        <w:rPr>
          <w:rFonts w:ascii="Arial" w:hAnsi="Arial" w:cs="Arial"/>
          <w:color w:val="000000"/>
          <w:sz w:val="20"/>
        </w:rPr>
        <w:t>Families are the fundamental group unit of society and are entitled to be protected by society and the State.</w:t>
      </w:r>
    </w:p>
    <w:p w14:paraId="2A4345E0" w14:textId="77777777" w:rsidR="00F57384" w:rsidRPr="00786F9E" w:rsidRDefault="00FB45FC" w:rsidP="005E3DE7">
      <w:pPr>
        <w:tabs>
          <w:tab w:val="left" w:pos="454"/>
        </w:tabs>
        <w:ind w:left="454" w:hanging="454"/>
        <w:jc w:val="both"/>
        <w:rPr>
          <w:rFonts w:ascii="Arial" w:hAnsi="Arial" w:cs="Arial"/>
          <w:color w:val="000000"/>
          <w:sz w:val="20"/>
        </w:rPr>
      </w:pPr>
      <w:r w:rsidRPr="00786F9E">
        <w:rPr>
          <w:rFonts w:ascii="Arial" w:hAnsi="Arial" w:cs="Arial"/>
          <w:color w:val="000000"/>
          <w:sz w:val="20"/>
        </w:rPr>
        <w:t>(2)</w:t>
      </w:r>
      <w:r w:rsidRPr="00786F9E">
        <w:rPr>
          <w:rFonts w:ascii="Arial" w:hAnsi="Arial" w:cs="Arial"/>
          <w:color w:val="000000"/>
          <w:sz w:val="20"/>
        </w:rPr>
        <w:tab/>
      </w:r>
      <w:r w:rsidR="00D115DA" w:rsidRPr="00786F9E">
        <w:rPr>
          <w:rFonts w:ascii="Arial" w:hAnsi="Arial" w:cs="Arial"/>
          <w:color w:val="000000"/>
          <w:sz w:val="20"/>
        </w:rPr>
        <w:t>Every child has the right, without discrimination, to such protection as is in his or her best interests and is needed by him or her by reason of being a child.”</w:t>
      </w:r>
    </w:p>
    <w:p w14:paraId="71DC70E6" w14:textId="77777777" w:rsidR="00F57384" w:rsidRPr="00786F9E" w:rsidRDefault="00F57384" w:rsidP="005E3DE7">
      <w:pPr>
        <w:jc w:val="both"/>
        <w:rPr>
          <w:rFonts w:ascii="Arial" w:hAnsi="Arial" w:cs="Arial"/>
          <w:color w:val="000000"/>
          <w:sz w:val="20"/>
        </w:rPr>
      </w:pPr>
    </w:p>
    <w:p w14:paraId="30E40F2F" w14:textId="77777777" w:rsidR="00FB45FC" w:rsidRPr="00786F9E" w:rsidRDefault="0056625A" w:rsidP="005E3DE7">
      <w:pPr>
        <w:jc w:val="both"/>
        <w:rPr>
          <w:rFonts w:ascii="Arial" w:hAnsi="Arial" w:cs="Arial"/>
          <w:color w:val="000000"/>
          <w:sz w:val="20"/>
        </w:rPr>
      </w:pPr>
      <w:r w:rsidRPr="00786F9E">
        <w:rPr>
          <w:rFonts w:ascii="Arial" w:hAnsi="Arial" w:cs="Arial"/>
          <w:color w:val="000000"/>
          <w:sz w:val="20"/>
        </w:rPr>
        <w:t xml:space="preserve">Section 19 of the Charter </w:t>
      </w:r>
      <w:r w:rsidR="00BD5AA3">
        <w:rPr>
          <w:rFonts w:ascii="Arial" w:hAnsi="Arial" w:cs="Arial"/>
          <w:color w:val="000000"/>
          <w:sz w:val="20"/>
        </w:rPr>
        <w:t>– headed “</w:t>
      </w:r>
      <w:r w:rsidR="00BD5AA3" w:rsidRPr="00BD5AA3">
        <w:rPr>
          <w:rFonts w:ascii="Arial" w:hAnsi="Arial" w:cs="Arial"/>
          <w:b/>
          <w:bCs/>
          <w:color w:val="000000"/>
          <w:sz w:val="20"/>
        </w:rPr>
        <w:t>Cultural rights</w:t>
      </w:r>
      <w:r w:rsidR="00BD5AA3">
        <w:rPr>
          <w:rFonts w:ascii="Arial" w:hAnsi="Arial" w:cs="Arial"/>
          <w:color w:val="000000"/>
          <w:sz w:val="20"/>
        </w:rPr>
        <w:t xml:space="preserve">” – </w:t>
      </w:r>
      <w:r w:rsidRPr="00786F9E">
        <w:rPr>
          <w:rFonts w:ascii="Arial" w:hAnsi="Arial" w:cs="Arial"/>
          <w:color w:val="000000"/>
          <w:sz w:val="20"/>
        </w:rPr>
        <w:t>provides:</w:t>
      </w:r>
    </w:p>
    <w:p w14:paraId="382739A5" w14:textId="77777777" w:rsidR="00FB45FC" w:rsidRPr="00786F9E" w:rsidRDefault="00FB45FC" w:rsidP="005E3DE7">
      <w:pPr>
        <w:tabs>
          <w:tab w:val="left" w:pos="454"/>
        </w:tabs>
        <w:ind w:left="454" w:hanging="454"/>
        <w:jc w:val="both"/>
        <w:rPr>
          <w:rFonts w:ascii="Arial" w:hAnsi="Arial" w:cs="Arial"/>
          <w:color w:val="000000"/>
          <w:sz w:val="20"/>
        </w:rPr>
      </w:pPr>
      <w:r w:rsidRPr="00786F9E">
        <w:rPr>
          <w:rFonts w:ascii="Arial" w:hAnsi="Arial" w:cs="Arial"/>
          <w:color w:val="000000"/>
          <w:sz w:val="20"/>
        </w:rPr>
        <w:t>“(1)</w:t>
      </w:r>
      <w:r w:rsidRPr="00786F9E">
        <w:rPr>
          <w:rFonts w:ascii="Arial" w:hAnsi="Arial" w:cs="Arial"/>
          <w:color w:val="000000"/>
          <w:sz w:val="20"/>
        </w:rPr>
        <w:tab/>
      </w:r>
      <w:r w:rsidR="0056625A" w:rsidRPr="00786F9E">
        <w:rPr>
          <w:rFonts w:ascii="Arial" w:hAnsi="Arial" w:cs="Arial"/>
          <w:color w:val="000000"/>
          <w:sz w:val="20"/>
        </w:rPr>
        <w:t>All persons with a particular cultural, religious, racial or linguistic background must not be denied the right, in community with other persons of that background, to enjoy his or her culture, to declare and practise his or her religion and to use his or her language.</w:t>
      </w:r>
    </w:p>
    <w:p w14:paraId="53DB31ED" w14:textId="4928B4AE" w:rsidR="00F57384" w:rsidRPr="00786F9E" w:rsidRDefault="0056625A" w:rsidP="00FB45FC">
      <w:pPr>
        <w:tabs>
          <w:tab w:val="left" w:pos="454"/>
        </w:tabs>
        <w:ind w:left="454" w:hanging="454"/>
        <w:jc w:val="both"/>
        <w:rPr>
          <w:rFonts w:ascii="Arial" w:hAnsi="Arial" w:cs="Arial"/>
          <w:color w:val="000000"/>
          <w:sz w:val="20"/>
        </w:rPr>
      </w:pPr>
      <w:r w:rsidRPr="00786F9E">
        <w:rPr>
          <w:rFonts w:ascii="Arial" w:hAnsi="Arial" w:cs="Arial"/>
          <w:color w:val="000000"/>
          <w:sz w:val="20"/>
        </w:rPr>
        <w:t>(2)</w:t>
      </w:r>
      <w:r w:rsidR="00FB45FC" w:rsidRPr="00786F9E">
        <w:rPr>
          <w:rFonts w:ascii="Arial" w:hAnsi="Arial" w:cs="Arial"/>
          <w:color w:val="000000"/>
          <w:sz w:val="20"/>
        </w:rPr>
        <w:tab/>
      </w:r>
      <w:r w:rsidRPr="00786F9E">
        <w:rPr>
          <w:rFonts w:ascii="Arial" w:hAnsi="Arial" w:cs="Arial"/>
          <w:color w:val="000000"/>
          <w:sz w:val="20"/>
        </w:rPr>
        <w:t>Aboriginal persons hold distinct cultural rights and must not be denied the right, with other members of their community</w:t>
      </w:r>
      <w:r w:rsidR="00E7398E">
        <w:rPr>
          <w:rFonts w:ascii="Arial" w:hAnsi="Arial" w:cs="Arial"/>
          <w:sz w:val="20"/>
          <w:szCs w:val="20"/>
        </w:rPr>
        <w:t>–</w:t>
      </w:r>
    </w:p>
    <w:p w14:paraId="1B1739C6" w14:textId="77777777" w:rsidR="0056625A" w:rsidRPr="00786F9E" w:rsidRDefault="0056625A" w:rsidP="00EE22C1">
      <w:pPr>
        <w:numPr>
          <w:ilvl w:val="0"/>
          <w:numId w:val="13"/>
        </w:numPr>
        <w:tabs>
          <w:tab w:val="left" w:pos="454"/>
        </w:tabs>
        <w:ind w:left="902" w:hanging="448"/>
        <w:jc w:val="both"/>
        <w:rPr>
          <w:rFonts w:ascii="Arial" w:hAnsi="Arial" w:cs="Arial"/>
          <w:color w:val="000000"/>
          <w:sz w:val="20"/>
        </w:rPr>
      </w:pPr>
      <w:r w:rsidRPr="00786F9E">
        <w:rPr>
          <w:rFonts w:ascii="Arial" w:hAnsi="Arial" w:cs="Arial"/>
          <w:color w:val="000000"/>
          <w:sz w:val="20"/>
        </w:rPr>
        <w:t xml:space="preserve">to enjoy their </w:t>
      </w:r>
      <w:r w:rsidR="002819A6" w:rsidRPr="00786F9E">
        <w:rPr>
          <w:rFonts w:ascii="Arial" w:hAnsi="Arial" w:cs="Arial"/>
          <w:color w:val="000000"/>
          <w:sz w:val="20"/>
        </w:rPr>
        <w:t>identity and culture; and</w:t>
      </w:r>
    </w:p>
    <w:p w14:paraId="65103140" w14:textId="77777777" w:rsidR="002819A6" w:rsidRPr="00786F9E" w:rsidRDefault="002819A6" w:rsidP="00EE22C1">
      <w:pPr>
        <w:numPr>
          <w:ilvl w:val="0"/>
          <w:numId w:val="13"/>
        </w:numPr>
        <w:tabs>
          <w:tab w:val="left" w:pos="454"/>
        </w:tabs>
        <w:ind w:left="902" w:hanging="448"/>
        <w:jc w:val="both"/>
        <w:rPr>
          <w:rFonts w:ascii="Arial" w:hAnsi="Arial" w:cs="Arial"/>
          <w:color w:val="000000"/>
          <w:sz w:val="20"/>
        </w:rPr>
      </w:pPr>
      <w:r w:rsidRPr="00786F9E">
        <w:rPr>
          <w:rFonts w:ascii="Arial" w:hAnsi="Arial" w:cs="Arial"/>
          <w:color w:val="000000"/>
          <w:sz w:val="20"/>
        </w:rPr>
        <w:t>to maintain and use their language; and</w:t>
      </w:r>
    </w:p>
    <w:p w14:paraId="393E59AA" w14:textId="77777777" w:rsidR="002819A6" w:rsidRPr="00786F9E" w:rsidRDefault="002819A6" w:rsidP="00EE22C1">
      <w:pPr>
        <w:numPr>
          <w:ilvl w:val="0"/>
          <w:numId w:val="13"/>
        </w:numPr>
        <w:tabs>
          <w:tab w:val="left" w:pos="454"/>
        </w:tabs>
        <w:ind w:left="902" w:hanging="448"/>
        <w:jc w:val="both"/>
        <w:rPr>
          <w:rFonts w:ascii="Arial" w:hAnsi="Arial" w:cs="Arial"/>
          <w:color w:val="000000"/>
          <w:sz w:val="20"/>
        </w:rPr>
      </w:pPr>
      <w:r w:rsidRPr="00786F9E">
        <w:rPr>
          <w:rFonts w:ascii="Arial" w:hAnsi="Arial" w:cs="Arial"/>
          <w:color w:val="000000"/>
          <w:sz w:val="20"/>
        </w:rPr>
        <w:t>to maintain their kinship ties; and</w:t>
      </w:r>
    </w:p>
    <w:p w14:paraId="28029A70" w14:textId="77777777" w:rsidR="002819A6" w:rsidRPr="00786F9E" w:rsidRDefault="002819A6" w:rsidP="00EE22C1">
      <w:pPr>
        <w:numPr>
          <w:ilvl w:val="0"/>
          <w:numId w:val="13"/>
        </w:numPr>
        <w:tabs>
          <w:tab w:val="left" w:pos="454"/>
        </w:tabs>
        <w:ind w:left="811" w:hanging="357"/>
        <w:jc w:val="both"/>
        <w:rPr>
          <w:rFonts w:ascii="Arial" w:hAnsi="Arial" w:cs="Arial"/>
          <w:color w:val="000000"/>
          <w:sz w:val="20"/>
        </w:rPr>
      </w:pPr>
      <w:r w:rsidRPr="00786F9E">
        <w:rPr>
          <w:rFonts w:ascii="Arial" w:hAnsi="Arial" w:cs="Arial"/>
          <w:color w:val="000000"/>
          <w:sz w:val="20"/>
        </w:rPr>
        <w:t>to maintain their distinctive spiritual, material and economic relationship with the land and waters and other resources with which they have a connection under traditional laws and customs.</w:t>
      </w:r>
      <w:r w:rsidR="00FB45FC" w:rsidRPr="00786F9E">
        <w:rPr>
          <w:rFonts w:ascii="Arial" w:hAnsi="Arial" w:cs="Arial"/>
          <w:color w:val="000000"/>
          <w:sz w:val="20"/>
        </w:rPr>
        <w:t>”</w:t>
      </w:r>
    </w:p>
    <w:p w14:paraId="06EB7FB3" w14:textId="77777777" w:rsidR="00F57384" w:rsidRPr="00786F9E" w:rsidRDefault="00F57384" w:rsidP="000E195B">
      <w:pPr>
        <w:jc w:val="both"/>
        <w:rPr>
          <w:rFonts w:ascii="Arial" w:hAnsi="Arial" w:cs="Arial"/>
          <w:color w:val="000000"/>
          <w:sz w:val="20"/>
        </w:rPr>
      </w:pPr>
    </w:p>
    <w:p w14:paraId="138EB4AC" w14:textId="77777777" w:rsidR="00FB45FC" w:rsidRPr="00786F9E" w:rsidRDefault="0056625A" w:rsidP="00895719">
      <w:pPr>
        <w:jc w:val="both"/>
        <w:rPr>
          <w:rFonts w:ascii="Arial" w:hAnsi="Arial" w:cs="Arial"/>
          <w:color w:val="000000"/>
          <w:sz w:val="20"/>
        </w:rPr>
      </w:pPr>
      <w:r w:rsidRPr="00786F9E">
        <w:rPr>
          <w:rFonts w:ascii="Arial" w:hAnsi="Arial" w:cs="Arial"/>
          <w:color w:val="000000"/>
          <w:sz w:val="20"/>
        </w:rPr>
        <w:t xml:space="preserve">Section </w:t>
      </w:r>
      <w:r w:rsidR="00EC3890" w:rsidRPr="00786F9E">
        <w:rPr>
          <w:rFonts w:ascii="Arial" w:hAnsi="Arial" w:cs="Arial"/>
          <w:color w:val="000000"/>
          <w:sz w:val="20"/>
        </w:rPr>
        <w:t xml:space="preserve">21 </w:t>
      </w:r>
      <w:r w:rsidR="00D97923" w:rsidRPr="00786F9E">
        <w:rPr>
          <w:rFonts w:ascii="Arial" w:hAnsi="Arial" w:cs="Arial"/>
          <w:color w:val="000000"/>
          <w:sz w:val="20"/>
        </w:rPr>
        <w:t xml:space="preserve">of the Charter </w:t>
      </w:r>
      <w:r w:rsidR="00BD5AA3">
        <w:rPr>
          <w:rFonts w:ascii="Arial" w:hAnsi="Arial" w:cs="Arial"/>
          <w:color w:val="000000"/>
          <w:sz w:val="20"/>
        </w:rPr>
        <w:t>– headed “</w:t>
      </w:r>
      <w:r w:rsidR="00BD5AA3" w:rsidRPr="00BD5AA3">
        <w:rPr>
          <w:rFonts w:ascii="Arial" w:hAnsi="Arial" w:cs="Arial"/>
          <w:b/>
          <w:bCs/>
          <w:color w:val="000000"/>
          <w:sz w:val="20"/>
        </w:rPr>
        <w:t>Right to liberty and security of person</w:t>
      </w:r>
      <w:r w:rsidR="00BD5AA3">
        <w:rPr>
          <w:rFonts w:ascii="Arial" w:hAnsi="Arial" w:cs="Arial"/>
          <w:color w:val="000000"/>
          <w:sz w:val="20"/>
        </w:rPr>
        <w:t xml:space="preserve">” – </w:t>
      </w:r>
      <w:r w:rsidR="00D97923" w:rsidRPr="00786F9E">
        <w:rPr>
          <w:rFonts w:ascii="Arial" w:hAnsi="Arial" w:cs="Arial"/>
          <w:color w:val="000000"/>
          <w:sz w:val="20"/>
        </w:rPr>
        <w:t>provides:</w:t>
      </w:r>
    </w:p>
    <w:p w14:paraId="64B5D843" w14:textId="77777777" w:rsidR="00FB45FC" w:rsidRPr="00786F9E" w:rsidRDefault="00D97923" w:rsidP="00895719">
      <w:pPr>
        <w:tabs>
          <w:tab w:val="left" w:pos="454"/>
        </w:tabs>
        <w:jc w:val="both"/>
        <w:rPr>
          <w:rFonts w:ascii="Arial" w:hAnsi="Arial" w:cs="Arial"/>
          <w:color w:val="000000"/>
          <w:sz w:val="20"/>
        </w:rPr>
      </w:pPr>
      <w:r w:rsidRPr="00786F9E">
        <w:rPr>
          <w:rFonts w:ascii="Arial" w:hAnsi="Arial" w:cs="Arial"/>
          <w:color w:val="000000"/>
          <w:sz w:val="20"/>
        </w:rPr>
        <w:t>“</w:t>
      </w:r>
      <w:r w:rsidR="00FB45FC" w:rsidRPr="00786F9E">
        <w:rPr>
          <w:rFonts w:ascii="Arial" w:hAnsi="Arial" w:cs="Arial"/>
          <w:color w:val="000000"/>
          <w:sz w:val="20"/>
        </w:rPr>
        <w:t>(1)</w:t>
      </w:r>
      <w:r w:rsidR="00FB45FC" w:rsidRPr="00786F9E">
        <w:rPr>
          <w:rFonts w:ascii="Arial" w:hAnsi="Arial" w:cs="Arial"/>
          <w:color w:val="000000"/>
          <w:sz w:val="20"/>
        </w:rPr>
        <w:tab/>
      </w:r>
      <w:r w:rsidR="00E114B7" w:rsidRPr="00786F9E">
        <w:rPr>
          <w:rFonts w:ascii="Arial" w:hAnsi="Arial" w:cs="Arial"/>
          <w:color w:val="000000"/>
          <w:sz w:val="20"/>
        </w:rPr>
        <w:t>Every person has the right to liberty and security.</w:t>
      </w:r>
    </w:p>
    <w:p w14:paraId="2F3681DF" w14:textId="77777777" w:rsidR="00FB45FC" w:rsidRPr="00786F9E" w:rsidRDefault="00FB45FC" w:rsidP="00895719">
      <w:pPr>
        <w:tabs>
          <w:tab w:val="left" w:pos="454"/>
        </w:tabs>
        <w:jc w:val="both"/>
        <w:rPr>
          <w:rFonts w:ascii="Arial" w:hAnsi="Arial" w:cs="Arial"/>
          <w:color w:val="000000"/>
          <w:sz w:val="20"/>
        </w:rPr>
      </w:pPr>
      <w:r w:rsidRPr="00786F9E">
        <w:rPr>
          <w:rFonts w:ascii="Arial" w:hAnsi="Arial" w:cs="Arial"/>
          <w:color w:val="000000"/>
          <w:sz w:val="20"/>
        </w:rPr>
        <w:t>(2)</w:t>
      </w:r>
      <w:r w:rsidRPr="00786F9E">
        <w:rPr>
          <w:rFonts w:ascii="Arial" w:hAnsi="Arial" w:cs="Arial"/>
          <w:color w:val="000000"/>
          <w:sz w:val="20"/>
        </w:rPr>
        <w:tab/>
      </w:r>
      <w:r w:rsidR="00E114B7" w:rsidRPr="00786F9E">
        <w:rPr>
          <w:rFonts w:ascii="Arial" w:hAnsi="Arial" w:cs="Arial"/>
          <w:color w:val="000000"/>
          <w:sz w:val="20"/>
        </w:rPr>
        <w:t>A person must not be subjected to arbitrary arrest or detention.</w:t>
      </w:r>
    </w:p>
    <w:p w14:paraId="59210155" w14:textId="77777777" w:rsidR="00FB45FC" w:rsidRPr="00786F9E" w:rsidRDefault="00FB45FC" w:rsidP="00895719">
      <w:pPr>
        <w:tabs>
          <w:tab w:val="left" w:pos="454"/>
        </w:tabs>
        <w:ind w:left="454" w:hanging="454"/>
        <w:jc w:val="both"/>
        <w:rPr>
          <w:rFonts w:ascii="Arial" w:hAnsi="Arial" w:cs="Arial"/>
          <w:color w:val="000000"/>
          <w:sz w:val="20"/>
        </w:rPr>
      </w:pPr>
      <w:r w:rsidRPr="00786F9E">
        <w:rPr>
          <w:rFonts w:ascii="Arial" w:hAnsi="Arial" w:cs="Arial"/>
          <w:color w:val="000000"/>
          <w:sz w:val="20"/>
        </w:rPr>
        <w:t>(3)</w:t>
      </w:r>
      <w:r w:rsidRPr="00786F9E">
        <w:rPr>
          <w:rFonts w:ascii="Arial" w:hAnsi="Arial" w:cs="Arial"/>
          <w:color w:val="000000"/>
          <w:sz w:val="20"/>
        </w:rPr>
        <w:tab/>
      </w:r>
      <w:r w:rsidR="00D97923" w:rsidRPr="00786F9E">
        <w:rPr>
          <w:rFonts w:ascii="Arial" w:hAnsi="Arial" w:cs="Arial"/>
          <w:color w:val="000000"/>
          <w:sz w:val="20"/>
        </w:rPr>
        <w:t>A person must not be deprived of his or her liberty except on grounds, and in accordance with procedures, established by law.</w:t>
      </w:r>
    </w:p>
    <w:p w14:paraId="623CF1FE" w14:textId="77777777" w:rsidR="00FB45FC" w:rsidRPr="00786F9E" w:rsidRDefault="00FB45FC" w:rsidP="00895719">
      <w:pPr>
        <w:tabs>
          <w:tab w:val="left" w:pos="454"/>
        </w:tabs>
        <w:ind w:left="454" w:hanging="454"/>
        <w:jc w:val="both"/>
        <w:rPr>
          <w:rFonts w:ascii="Arial" w:hAnsi="Arial" w:cs="Arial"/>
          <w:color w:val="000000"/>
          <w:sz w:val="20"/>
        </w:rPr>
      </w:pPr>
      <w:r w:rsidRPr="00786F9E">
        <w:rPr>
          <w:rFonts w:ascii="Arial" w:hAnsi="Arial" w:cs="Arial"/>
          <w:color w:val="000000"/>
          <w:sz w:val="20"/>
        </w:rPr>
        <w:t>(4)</w:t>
      </w:r>
      <w:r w:rsidRPr="00786F9E">
        <w:rPr>
          <w:rFonts w:ascii="Arial" w:hAnsi="Arial" w:cs="Arial"/>
          <w:color w:val="000000"/>
          <w:sz w:val="20"/>
        </w:rPr>
        <w:tab/>
      </w:r>
      <w:r w:rsidR="00D97923" w:rsidRPr="00786F9E">
        <w:rPr>
          <w:rFonts w:ascii="Arial" w:hAnsi="Arial" w:cs="Arial"/>
          <w:color w:val="000000"/>
          <w:sz w:val="20"/>
        </w:rPr>
        <w:t>A person who is arrested or detained must be informed at the time of arrest or detention of the reason for the arrest or detention and must be promptly informed about any proceedings to be brought against him or her.</w:t>
      </w:r>
    </w:p>
    <w:p w14:paraId="571C8E7D" w14:textId="0B901680" w:rsidR="0056625A" w:rsidRPr="00786F9E" w:rsidRDefault="00FB45FC" w:rsidP="00895719">
      <w:pPr>
        <w:tabs>
          <w:tab w:val="left" w:pos="454"/>
        </w:tabs>
        <w:jc w:val="both"/>
        <w:rPr>
          <w:rFonts w:ascii="Arial" w:hAnsi="Arial" w:cs="Arial"/>
          <w:color w:val="000000"/>
          <w:sz w:val="20"/>
        </w:rPr>
      </w:pPr>
      <w:r w:rsidRPr="00786F9E">
        <w:rPr>
          <w:rFonts w:ascii="Arial" w:hAnsi="Arial" w:cs="Arial"/>
          <w:color w:val="000000"/>
          <w:sz w:val="20"/>
        </w:rPr>
        <w:t>(5)</w:t>
      </w:r>
      <w:r w:rsidRPr="00786F9E">
        <w:rPr>
          <w:rFonts w:ascii="Arial" w:hAnsi="Arial" w:cs="Arial"/>
          <w:color w:val="000000"/>
          <w:sz w:val="20"/>
        </w:rPr>
        <w:tab/>
      </w:r>
      <w:r w:rsidR="00605381" w:rsidRPr="00786F9E">
        <w:rPr>
          <w:rFonts w:ascii="Arial" w:hAnsi="Arial" w:cs="Arial"/>
          <w:color w:val="000000"/>
          <w:sz w:val="20"/>
        </w:rPr>
        <w:t>A person who is arrested or detained on a criminal charge</w:t>
      </w:r>
      <w:r w:rsidR="00E7398E">
        <w:rPr>
          <w:rFonts w:ascii="Arial" w:hAnsi="Arial" w:cs="Arial"/>
          <w:sz w:val="20"/>
          <w:szCs w:val="20"/>
        </w:rPr>
        <w:t>–</w:t>
      </w:r>
    </w:p>
    <w:p w14:paraId="7D933CDB" w14:textId="77777777" w:rsidR="00605381" w:rsidRPr="00786F9E" w:rsidRDefault="00605381" w:rsidP="00EE22C1">
      <w:pPr>
        <w:numPr>
          <w:ilvl w:val="0"/>
          <w:numId w:val="10"/>
        </w:numPr>
        <w:tabs>
          <w:tab w:val="clear" w:pos="810"/>
          <w:tab w:val="left" w:pos="454"/>
          <w:tab w:val="left" w:pos="907"/>
        </w:tabs>
        <w:ind w:left="902" w:hanging="448"/>
        <w:jc w:val="both"/>
        <w:rPr>
          <w:rFonts w:ascii="Arial" w:hAnsi="Arial" w:cs="Arial"/>
          <w:color w:val="000000"/>
          <w:sz w:val="20"/>
        </w:rPr>
      </w:pPr>
      <w:r w:rsidRPr="00786F9E">
        <w:rPr>
          <w:rFonts w:ascii="Arial" w:hAnsi="Arial" w:cs="Arial"/>
          <w:color w:val="000000"/>
          <w:sz w:val="20"/>
        </w:rPr>
        <w:t>must be promptly brought before a court; and</w:t>
      </w:r>
    </w:p>
    <w:p w14:paraId="14928989" w14:textId="77777777" w:rsidR="00605381" w:rsidRPr="00786F9E" w:rsidRDefault="00605381" w:rsidP="00EE22C1">
      <w:pPr>
        <w:numPr>
          <w:ilvl w:val="0"/>
          <w:numId w:val="10"/>
        </w:numPr>
        <w:tabs>
          <w:tab w:val="clear" w:pos="810"/>
          <w:tab w:val="left" w:pos="454"/>
          <w:tab w:val="left" w:pos="907"/>
        </w:tabs>
        <w:ind w:left="902" w:hanging="448"/>
        <w:jc w:val="both"/>
        <w:rPr>
          <w:rFonts w:ascii="Arial" w:hAnsi="Arial" w:cs="Arial"/>
          <w:color w:val="000000"/>
          <w:sz w:val="20"/>
        </w:rPr>
      </w:pPr>
      <w:r w:rsidRPr="00786F9E">
        <w:rPr>
          <w:rFonts w:ascii="Arial" w:hAnsi="Arial" w:cs="Arial"/>
          <w:color w:val="000000"/>
          <w:sz w:val="20"/>
        </w:rPr>
        <w:t>has the right to be brought to trial without unreasonable delay; and</w:t>
      </w:r>
    </w:p>
    <w:p w14:paraId="54B2F681" w14:textId="77777777" w:rsidR="00605381" w:rsidRPr="00786F9E" w:rsidRDefault="00605381" w:rsidP="00EE22C1">
      <w:pPr>
        <w:numPr>
          <w:ilvl w:val="0"/>
          <w:numId w:val="10"/>
        </w:numPr>
        <w:tabs>
          <w:tab w:val="clear" w:pos="810"/>
          <w:tab w:val="left" w:pos="454"/>
          <w:tab w:val="left" w:pos="907"/>
        </w:tabs>
        <w:ind w:left="902" w:hanging="448"/>
        <w:jc w:val="both"/>
        <w:rPr>
          <w:rFonts w:ascii="Arial" w:hAnsi="Arial" w:cs="Arial"/>
          <w:color w:val="000000"/>
          <w:sz w:val="20"/>
        </w:rPr>
      </w:pPr>
      <w:r w:rsidRPr="00786F9E">
        <w:rPr>
          <w:rFonts w:ascii="Arial" w:hAnsi="Arial" w:cs="Arial"/>
          <w:color w:val="000000"/>
          <w:sz w:val="20"/>
        </w:rPr>
        <w:t>must be released if paragraph (a) or (b) is not complied with.</w:t>
      </w:r>
    </w:p>
    <w:p w14:paraId="70A7935E" w14:textId="0D812308" w:rsidR="0056625A" w:rsidRPr="00786F9E" w:rsidRDefault="00605381" w:rsidP="00FB45FC">
      <w:pPr>
        <w:tabs>
          <w:tab w:val="left" w:pos="454"/>
        </w:tabs>
        <w:ind w:left="454" w:hanging="454"/>
        <w:jc w:val="both"/>
        <w:rPr>
          <w:rFonts w:ascii="Arial" w:hAnsi="Arial" w:cs="Arial"/>
          <w:color w:val="000000"/>
          <w:sz w:val="20"/>
        </w:rPr>
      </w:pPr>
      <w:r w:rsidRPr="00786F9E">
        <w:rPr>
          <w:rFonts w:ascii="Arial" w:hAnsi="Arial" w:cs="Arial"/>
          <w:color w:val="000000"/>
          <w:sz w:val="20"/>
        </w:rPr>
        <w:t>(6)</w:t>
      </w:r>
      <w:r w:rsidR="00FB45FC" w:rsidRPr="00786F9E">
        <w:rPr>
          <w:rFonts w:ascii="Arial" w:hAnsi="Arial" w:cs="Arial"/>
          <w:color w:val="000000"/>
          <w:sz w:val="20"/>
        </w:rPr>
        <w:tab/>
      </w:r>
      <w:r w:rsidRPr="00786F9E">
        <w:rPr>
          <w:rFonts w:ascii="Arial" w:hAnsi="Arial" w:cs="Arial"/>
          <w:color w:val="000000"/>
          <w:sz w:val="20"/>
        </w:rPr>
        <w:t>A person awaiting trial must not be automatically detained in custody, but his or her release may be subject to guarantees to appear</w:t>
      </w:r>
      <w:r w:rsidR="00E7398E">
        <w:rPr>
          <w:rFonts w:ascii="Arial" w:hAnsi="Arial" w:cs="Arial"/>
          <w:sz w:val="20"/>
          <w:szCs w:val="20"/>
        </w:rPr>
        <w:t>–</w:t>
      </w:r>
    </w:p>
    <w:p w14:paraId="67CD7B8D" w14:textId="77777777" w:rsidR="0056625A" w:rsidRPr="00786F9E" w:rsidRDefault="00605381" w:rsidP="00895719">
      <w:pPr>
        <w:numPr>
          <w:ilvl w:val="0"/>
          <w:numId w:val="11"/>
        </w:numPr>
        <w:tabs>
          <w:tab w:val="clear" w:pos="1080"/>
          <w:tab w:val="left" w:pos="454"/>
          <w:tab w:val="left" w:pos="907"/>
        </w:tabs>
        <w:ind w:left="902" w:hanging="448"/>
        <w:jc w:val="both"/>
        <w:rPr>
          <w:rFonts w:ascii="Arial" w:hAnsi="Arial" w:cs="Arial"/>
          <w:color w:val="000000"/>
          <w:sz w:val="20"/>
        </w:rPr>
      </w:pPr>
      <w:r w:rsidRPr="00786F9E">
        <w:rPr>
          <w:rFonts w:ascii="Arial" w:hAnsi="Arial" w:cs="Arial"/>
          <w:color w:val="000000"/>
          <w:sz w:val="20"/>
        </w:rPr>
        <w:t>for trial; and</w:t>
      </w:r>
    </w:p>
    <w:p w14:paraId="5109BA8C" w14:textId="77777777" w:rsidR="00605381" w:rsidRPr="00786F9E" w:rsidRDefault="00605381" w:rsidP="00EE22C1">
      <w:pPr>
        <w:numPr>
          <w:ilvl w:val="0"/>
          <w:numId w:val="11"/>
        </w:numPr>
        <w:tabs>
          <w:tab w:val="clear" w:pos="1080"/>
          <w:tab w:val="left" w:pos="454"/>
          <w:tab w:val="left" w:pos="907"/>
        </w:tabs>
        <w:ind w:left="902" w:hanging="448"/>
        <w:jc w:val="both"/>
        <w:rPr>
          <w:rFonts w:ascii="Arial" w:hAnsi="Arial" w:cs="Arial"/>
          <w:color w:val="000000"/>
          <w:sz w:val="20"/>
        </w:rPr>
      </w:pPr>
      <w:r w:rsidRPr="00786F9E">
        <w:rPr>
          <w:rFonts w:ascii="Arial" w:hAnsi="Arial" w:cs="Arial"/>
          <w:color w:val="000000"/>
          <w:sz w:val="20"/>
        </w:rPr>
        <w:t>at any other stage of the judicial proceeding; and</w:t>
      </w:r>
    </w:p>
    <w:p w14:paraId="7D465D07" w14:textId="77777777" w:rsidR="00605381" w:rsidRPr="00786F9E" w:rsidRDefault="00605381" w:rsidP="00EE22C1">
      <w:pPr>
        <w:numPr>
          <w:ilvl w:val="0"/>
          <w:numId w:val="11"/>
        </w:numPr>
        <w:tabs>
          <w:tab w:val="clear" w:pos="1080"/>
          <w:tab w:val="left" w:pos="454"/>
          <w:tab w:val="left" w:pos="907"/>
        </w:tabs>
        <w:ind w:left="902" w:hanging="448"/>
        <w:jc w:val="both"/>
        <w:rPr>
          <w:rFonts w:ascii="Arial" w:hAnsi="Arial" w:cs="Arial"/>
          <w:color w:val="000000"/>
          <w:sz w:val="20"/>
        </w:rPr>
      </w:pPr>
      <w:r w:rsidRPr="00786F9E">
        <w:rPr>
          <w:rFonts w:ascii="Arial" w:hAnsi="Arial" w:cs="Arial"/>
          <w:color w:val="000000"/>
          <w:sz w:val="20"/>
        </w:rPr>
        <w:t>if appropriate, for execution of judgment.</w:t>
      </w:r>
    </w:p>
    <w:p w14:paraId="0F6BE363" w14:textId="10A0E695" w:rsidR="00605381" w:rsidRPr="00786F9E" w:rsidRDefault="00E114B7" w:rsidP="00E114B7">
      <w:pPr>
        <w:tabs>
          <w:tab w:val="left" w:pos="454"/>
        </w:tabs>
        <w:ind w:left="454" w:hanging="454"/>
        <w:jc w:val="both"/>
        <w:rPr>
          <w:rFonts w:ascii="Arial" w:hAnsi="Arial" w:cs="Arial"/>
          <w:color w:val="000000"/>
          <w:sz w:val="20"/>
        </w:rPr>
      </w:pPr>
      <w:r w:rsidRPr="00786F9E">
        <w:rPr>
          <w:rFonts w:ascii="Arial" w:hAnsi="Arial" w:cs="Arial"/>
          <w:color w:val="000000"/>
          <w:sz w:val="20"/>
        </w:rPr>
        <w:t>(7)</w:t>
      </w:r>
      <w:r w:rsidRPr="00786F9E">
        <w:rPr>
          <w:rFonts w:ascii="Arial" w:hAnsi="Arial" w:cs="Arial"/>
          <w:color w:val="000000"/>
          <w:sz w:val="20"/>
        </w:rPr>
        <w:tab/>
      </w:r>
      <w:r w:rsidR="00605381" w:rsidRPr="00786F9E">
        <w:rPr>
          <w:rFonts w:ascii="Arial" w:hAnsi="Arial" w:cs="Arial"/>
          <w:color w:val="000000"/>
          <w:sz w:val="20"/>
        </w:rPr>
        <w:t>Any person deprived of liberty by arrest or detention is entitled to apply to a court for a declaration or order regarding the lawfulness of his or her detention, and the court must</w:t>
      </w:r>
      <w:r w:rsidR="00E7398E">
        <w:rPr>
          <w:rFonts w:ascii="Arial" w:hAnsi="Arial" w:cs="Arial"/>
          <w:sz w:val="20"/>
          <w:szCs w:val="20"/>
        </w:rPr>
        <w:t>–</w:t>
      </w:r>
    </w:p>
    <w:p w14:paraId="38FEFA99" w14:textId="77777777" w:rsidR="00605381" w:rsidRPr="00786F9E" w:rsidRDefault="00605381" w:rsidP="00EE22C1">
      <w:pPr>
        <w:numPr>
          <w:ilvl w:val="0"/>
          <w:numId w:val="12"/>
        </w:numPr>
        <w:tabs>
          <w:tab w:val="clear" w:pos="1080"/>
          <w:tab w:val="left" w:pos="454"/>
          <w:tab w:val="left" w:pos="907"/>
        </w:tabs>
        <w:ind w:left="902" w:hanging="448"/>
        <w:jc w:val="both"/>
        <w:rPr>
          <w:rFonts w:ascii="Arial" w:hAnsi="Arial" w:cs="Arial"/>
          <w:color w:val="000000"/>
          <w:sz w:val="20"/>
        </w:rPr>
      </w:pPr>
      <w:r w:rsidRPr="00786F9E">
        <w:rPr>
          <w:rFonts w:ascii="Arial" w:hAnsi="Arial" w:cs="Arial"/>
          <w:color w:val="000000"/>
          <w:sz w:val="20"/>
        </w:rPr>
        <w:t>make a decision without delay; and</w:t>
      </w:r>
    </w:p>
    <w:p w14:paraId="28E08AD0" w14:textId="77777777" w:rsidR="00605381" w:rsidRPr="00786F9E" w:rsidRDefault="00605381" w:rsidP="00EE22C1">
      <w:pPr>
        <w:numPr>
          <w:ilvl w:val="0"/>
          <w:numId w:val="12"/>
        </w:numPr>
        <w:tabs>
          <w:tab w:val="clear" w:pos="1080"/>
          <w:tab w:val="left" w:pos="454"/>
          <w:tab w:val="left" w:pos="907"/>
        </w:tabs>
        <w:ind w:left="902" w:hanging="448"/>
        <w:jc w:val="both"/>
        <w:rPr>
          <w:rFonts w:ascii="Arial" w:hAnsi="Arial" w:cs="Arial"/>
          <w:color w:val="000000"/>
          <w:sz w:val="20"/>
        </w:rPr>
      </w:pPr>
      <w:r w:rsidRPr="00786F9E">
        <w:rPr>
          <w:rFonts w:ascii="Arial" w:hAnsi="Arial" w:cs="Arial"/>
          <w:color w:val="000000"/>
          <w:sz w:val="20"/>
        </w:rPr>
        <w:t>order the release of the person if it finds that the detention is unlawful.</w:t>
      </w:r>
    </w:p>
    <w:p w14:paraId="493A0F20" w14:textId="77777777" w:rsidR="00E114B7" w:rsidRPr="00786F9E" w:rsidRDefault="00E114B7" w:rsidP="00E114B7">
      <w:pPr>
        <w:tabs>
          <w:tab w:val="left" w:pos="454"/>
        </w:tabs>
        <w:ind w:left="454" w:hanging="454"/>
        <w:jc w:val="both"/>
        <w:rPr>
          <w:rFonts w:ascii="Arial" w:hAnsi="Arial" w:cs="Arial"/>
          <w:color w:val="000000"/>
          <w:sz w:val="20"/>
        </w:rPr>
      </w:pPr>
      <w:r w:rsidRPr="00786F9E">
        <w:rPr>
          <w:rFonts w:ascii="Arial" w:hAnsi="Arial" w:cs="Arial"/>
          <w:color w:val="000000"/>
          <w:sz w:val="20"/>
        </w:rPr>
        <w:t>(8)</w:t>
      </w:r>
      <w:r w:rsidRPr="00786F9E">
        <w:rPr>
          <w:rFonts w:ascii="Arial" w:hAnsi="Arial" w:cs="Arial"/>
          <w:color w:val="000000"/>
          <w:sz w:val="20"/>
        </w:rPr>
        <w:tab/>
        <w:t>A person must not be imprisoned only because of his or her inability to perform a contractual obligation.”</w:t>
      </w:r>
    </w:p>
    <w:p w14:paraId="536315FE" w14:textId="6160EDB7" w:rsidR="00605381" w:rsidRDefault="00605381" w:rsidP="002D56B6">
      <w:pPr>
        <w:jc w:val="both"/>
        <w:rPr>
          <w:rFonts w:ascii="Arial" w:hAnsi="Arial" w:cs="Arial"/>
          <w:color w:val="000000"/>
          <w:sz w:val="20"/>
        </w:rPr>
      </w:pPr>
    </w:p>
    <w:p w14:paraId="5E8C695C" w14:textId="5CA1565C" w:rsidR="000B4D49" w:rsidRDefault="000B4D49" w:rsidP="002D56B6">
      <w:pPr>
        <w:jc w:val="both"/>
        <w:rPr>
          <w:rFonts w:ascii="Arial" w:hAnsi="Arial" w:cs="Arial"/>
          <w:color w:val="000000"/>
          <w:sz w:val="20"/>
        </w:rPr>
      </w:pPr>
      <w:r>
        <w:rPr>
          <w:rFonts w:ascii="Arial" w:hAnsi="Arial" w:cs="Arial"/>
          <w:color w:val="000000"/>
          <w:sz w:val="20"/>
        </w:rPr>
        <w:t>Section 22 of the Charter – headed “</w:t>
      </w:r>
      <w:r w:rsidR="00895719" w:rsidRPr="00895719">
        <w:rPr>
          <w:rFonts w:ascii="Arial" w:hAnsi="Arial" w:cs="Arial"/>
          <w:b/>
          <w:bCs/>
          <w:color w:val="000000"/>
          <w:sz w:val="20"/>
        </w:rPr>
        <w:t>Humane treatment when deprived of liberty</w:t>
      </w:r>
      <w:r>
        <w:rPr>
          <w:rFonts w:ascii="Arial" w:hAnsi="Arial" w:cs="Arial"/>
          <w:color w:val="000000"/>
          <w:sz w:val="20"/>
        </w:rPr>
        <w:t>”</w:t>
      </w:r>
      <w:r w:rsidR="00895719">
        <w:rPr>
          <w:rFonts w:ascii="Arial" w:hAnsi="Arial" w:cs="Arial"/>
          <w:color w:val="000000"/>
          <w:sz w:val="20"/>
        </w:rPr>
        <w:t xml:space="preserve"> provides:</w:t>
      </w:r>
    </w:p>
    <w:p w14:paraId="06564F05" w14:textId="7FB0326A" w:rsidR="00895719" w:rsidRDefault="00895719" w:rsidP="00895719">
      <w:pPr>
        <w:tabs>
          <w:tab w:val="left" w:pos="454"/>
        </w:tabs>
        <w:ind w:left="454" w:hanging="454"/>
        <w:jc w:val="both"/>
        <w:rPr>
          <w:rFonts w:ascii="Arial" w:hAnsi="Arial" w:cs="Arial"/>
          <w:color w:val="000000"/>
          <w:sz w:val="20"/>
        </w:rPr>
      </w:pPr>
      <w:r>
        <w:rPr>
          <w:rFonts w:ascii="Arial" w:hAnsi="Arial" w:cs="Arial"/>
          <w:color w:val="000000"/>
          <w:sz w:val="20"/>
        </w:rPr>
        <w:t>“(1)</w:t>
      </w:r>
      <w:r>
        <w:rPr>
          <w:rFonts w:ascii="Arial" w:hAnsi="Arial" w:cs="Arial"/>
          <w:color w:val="000000"/>
          <w:sz w:val="20"/>
        </w:rPr>
        <w:tab/>
      </w:r>
      <w:r w:rsidRPr="00895719">
        <w:rPr>
          <w:rFonts w:ascii="Arial" w:hAnsi="Arial" w:cs="Arial"/>
          <w:color w:val="000000"/>
          <w:sz w:val="20"/>
        </w:rPr>
        <w:t xml:space="preserve">All persons </w:t>
      </w:r>
      <w:r>
        <w:rPr>
          <w:rFonts w:ascii="Arial" w:hAnsi="Arial" w:cs="Arial"/>
          <w:color w:val="000000"/>
          <w:sz w:val="20"/>
        </w:rPr>
        <w:t>deprived of liberty must be treated with humanity and with respect for the inherent dignity of the human person.</w:t>
      </w:r>
    </w:p>
    <w:p w14:paraId="258AFAF4" w14:textId="217858C2" w:rsidR="00895719" w:rsidRDefault="00895719" w:rsidP="00895719">
      <w:pPr>
        <w:tabs>
          <w:tab w:val="left" w:pos="454"/>
        </w:tabs>
        <w:ind w:left="454" w:hanging="454"/>
        <w:jc w:val="both"/>
        <w:rPr>
          <w:rFonts w:ascii="Arial" w:hAnsi="Arial" w:cs="Arial"/>
          <w:color w:val="000000"/>
          <w:sz w:val="20"/>
        </w:rPr>
      </w:pPr>
      <w:r>
        <w:rPr>
          <w:rFonts w:ascii="Arial" w:hAnsi="Arial" w:cs="Arial"/>
          <w:color w:val="000000"/>
          <w:sz w:val="20"/>
        </w:rPr>
        <w:t>(2)</w:t>
      </w:r>
      <w:r>
        <w:rPr>
          <w:rFonts w:ascii="Arial" w:hAnsi="Arial" w:cs="Arial"/>
          <w:color w:val="000000"/>
          <w:sz w:val="20"/>
        </w:rPr>
        <w:tab/>
        <w:t>An accused person who is detained or a person detained without charge must be segregated from persons who have been convicted of offences, except where reasonably necessary.</w:t>
      </w:r>
    </w:p>
    <w:p w14:paraId="20F1DC9A" w14:textId="19303311" w:rsidR="00895719" w:rsidRPr="00895719" w:rsidRDefault="00895719" w:rsidP="00895719">
      <w:pPr>
        <w:tabs>
          <w:tab w:val="left" w:pos="454"/>
        </w:tabs>
        <w:ind w:left="454" w:hanging="454"/>
        <w:jc w:val="both"/>
        <w:rPr>
          <w:rFonts w:ascii="Arial" w:hAnsi="Arial" w:cs="Arial"/>
          <w:color w:val="000000"/>
          <w:sz w:val="20"/>
        </w:rPr>
      </w:pPr>
      <w:r>
        <w:rPr>
          <w:rFonts w:ascii="Arial" w:hAnsi="Arial" w:cs="Arial"/>
          <w:color w:val="000000"/>
          <w:sz w:val="20"/>
        </w:rPr>
        <w:t>(3)</w:t>
      </w:r>
      <w:r>
        <w:rPr>
          <w:rFonts w:ascii="Arial" w:hAnsi="Arial" w:cs="Arial"/>
          <w:color w:val="000000"/>
          <w:sz w:val="20"/>
        </w:rPr>
        <w:tab/>
        <w:t>An accused person who is detained or a person detained without charge must be treated in a way that is appropriate for a person who has not been convicted.</w:t>
      </w:r>
    </w:p>
    <w:p w14:paraId="25745B9C" w14:textId="77777777" w:rsidR="000B4D49" w:rsidRPr="00786F9E" w:rsidRDefault="000B4D49" w:rsidP="002D56B6">
      <w:pPr>
        <w:jc w:val="both"/>
        <w:rPr>
          <w:rFonts w:ascii="Arial" w:hAnsi="Arial" w:cs="Arial"/>
          <w:color w:val="000000"/>
          <w:sz w:val="20"/>
        </w:rPr>
      </w:pPr>
    </w:p>
    <w:p w14:paraId="1B4F832C" w14:textId="77777777" w:rsidR="00FB45FC" w:rsidRPr="00786F9E" w:rsidRDefault="00605381" w:rsidP="00895719">
      <w:pPr>
        <w:jc w:val="both"/>
        <w:rPr>
          <w:rFonts w:ascii="Arial" w:hAnsi="Arial" w:cs="Arial"/>
          <w:color w:val="000000"/>
          <w:sz w:val="20"/>
        </w:rPr>
      </w:pPr>
      <w:r w:rsidRPr="00786F9E">
        <w:rPr>
          <w:rFonts w:ascii="Arial" w:hAnsi="Arial" w:cs="Arial"/>
          <w:color w:val="000000"/>
          <w:sz w:val="20"/>
        </w:rPr>
        <w:t>Section 23</w:t>
      </w:r>
      <w:r w:rsidR="00DB18F0" w:rsidRPr="00786F9E">
        <w:rPr>
          <w:rFonts w:ascii="Arial" w:hAnsi="Arial" w:cs="Arial"/>
          <w:color w:val="000000"/>
          <w:sz w:val="20"/>
        </w:rPr>
        <w:t xml:space="preserve"> of the Charter </w:t>
      </w:r>
      <w:r w:rsidR="00BD5AA3">
        <w:rPr>
          <w:rFonts w:ascii="Arial" w:hAnsi="Arial" w:cs="Arial"/>
          <w:color w:val="000000"/>
          <w:sz w:val="20"/>
        </w:rPr>
        <w:t>– headed “</w:t>
      </w:r>
      <w:r w:rsidR="00BD5AA3" w:rsidRPr="00BD5AA3">
        <w:rPr>
          <w:rFonts w:ascii="Arial" w:hAnsi="Arial" w:cs="Arial"/>
          <w:b/>
          <w:bCs/>
          <w:color w:val="000000"/>
          <w:sz w:val="20"/>
        </w:rPr>
        <w:t>Children in the criminal process</w:t>
      </w:r>
      <w:r w:rsidR="00BD5AA3">
        <w:rPr>
          <w:rFonts w:ascii="Arial" w:hAnsi="Arial" w:cs="Arial"/>
          <w:color w:val="000000"/>
          <w:sz w:val="20"/>
        </w:rPr>
        <w:t xml:space="preserve">” – </w:t>
      </w:r>
      <w:r w:rsidR="00DB18F0" w:rsidRPr="00786F9E">
        <w:rPr>
          <w:rFonts w:ascii="Arial" w:hAnsi="Arial" w:cs="Arial"/>
          <w:color w:val="000000"/>
          <w:sz w:val="20"/>
        </w:rPr>
        <w:t>provides:</w:t>
      </w:r>
    </w:p>
    <w:p w14:paraId="5467F6EA" w14:textId="77777777" w:rsidR="00FB45FC" w:rsidRPr="00786F9E" w:rsidRDefault="00FB45FC" w:rsidP="00FB45FC">
      <w:pPr>
        <w:tabs>
          <w:tab w:val="left" w:pos="454"/>
        </w:tabs>
        <w:ind w:left="454" w:hanging="454"/>
        <w:jc w:val="both"/>
        <w:rPr>
          <w:rFonts w:ascii="Arial" w:hAnsi="Arial" w:cs="Arial"/>
          <w:color w:val="000000"/>
          <w:sz w:val="20"/>
        </w:rPr>
      </w:pPr>
      <w:r w:rsidRPr="00786F9E">
        <w:rPr>
          <w:rFonts w:ascii="Arial" w:hAnsi="Arial" w:cs="Arial"/>
          <w:color w:val="000000"/>
          <w:sz w:val="20"/>
        </w:rPr>
        <w:t>“(1)</w:t>
      </w:r>
      <w:r w:rsidRPr="00786F9E">
        <w:rPr>
          <w:rFonts w:ascii="Arial" w:hAnsi="Arial" w:cs="Arial"/>
          <w:color w:val="000000"/>
          <w:sz w:val="20"/>
        </w:rPr>
        <w:tab/>
      </w:r>
      <w:r w:rsidR="00DB18F0" w:rsidRPr="00786F9E">
        <w:rPr>
          <w:rFonts w:ascii="Arial" w:hAnsi="Arial" w:cs="Arial"/>
          <w:color w:val="000000"/>
          <w:sz w:val="20"/>
        </w:rPr>
        <w:t>An accused child who is detained or a child detained without charge must be segregated from all detained adults</w:t>
      </w:r>
      <w:r w:rsidRPr="00786F9E">
        <w:rPr>
          <w:rFonts w:ascii="Arial" w:hAnsi="Arial" w:cs="Arial"/>
          <w:color w:val="000000"/>
          <w:sz w:val="20"/>
        </w:rPr>
        <w:t>.</w:t>
      </w:r>
    </w:p>
    <w:p w14:paraId="3378573C" w14:textId="77777777" w:rsidR="00FB45FC" w:rsidRPr="00786F9E" w:rsidRDefault="00DB18F0" w:rsidP="00EE22C1">
      <w:pPr>
        <w:numPr>
          <w:ilvl w:val="0"/>
          <w:numId w:val="17"/>
        </w:numPr>
        <w:tabs>
          <w:tab w:val="left" w:pos="454"/>
        </w:tabs>
        <w:jc w:val="both"/>
        <w:rPr>
          <w:rFonts w:ascii="Arial" w:hAnsi="Arial" w:cs="Arial"/>
          <w:color w:val="000000"/>
          <w:sz w:val="20"/>
        </w:rPr>
      </w:pPr>
      <w:r w:rsidRPr="00786F9E">
        <w:rPr>
          <w:rFonts w:ascii="Arial" w:hAnsi="Arial" w:cs="Arial"/>
          <w:color w:val="000000"/>
          <w:sz w:val="20"/>
        </w:rPr>
        <w:t>An accused child must be brought to trial as quickly as possible.</w:t>
      </w:r>
    </w:p>
    <w:p w14:paraId="2AB765AD" w14:textId="77777777" w:rsidR="00605381" w:rsidRPr="00786F9E" w:rsidRDefault="00DB18F0" w:rsidP="00EE22C1">
      <w:pPr>
        <w:numPr>
          <w:ilvl w:val="0"/>
          <w:numId w:val="17"/>
        </w:numPr>
        <w:tabs>
          <w:tab w:val="left" w:pos="454"/>
        </w:tabs>
        <w:ind w:left="454" w:hanging="454"/>
        <w:jc w:val="both"/>
        <w:rPr>
          <w:rFonts w:ascii="Arial" w:hAnsi="Arial" w:cs="Arial"/>
          <w:color w:val="000000"/>
          <w:sz w:val="20"/>
        </w:rPr>
      </w:pPr>
      <w:r w:rsidRPr="00786F9E">
        <w:rPr>
          <w:rFonts w:ascii="Arial" w:hAnsi="Arial" w:cs="Arial"/>
          <w:color w:val="000000"/>
          <w:sz w:val="20"/>
        </w:rPr>
        <w:t>A child who has been convicted of an offence must be treated in a way that is appropriate for his or her age.”</w:t>
      </w:r>
    </w:p>
    <w:p w14:paraId="58C45F42" w14:textId="77777777" w:rsidR="00605381" w:rsidRPr="00786F9E" w:rsidRDefault="00605381" w:rsidP="000E195B">
      <w:pPr>
        <w:jc w:val="both"/>
        <w:rPr>
          <w:rFonts w:ascii="Arial" w:hAnsi="Arial" w:cs="Arial"/>
          <w:color w:val="000000"/>
          <w:sz w:val="20"/>
        </w:rPr>
      </w:pPr>
    </w:p>
    <w:p w14:paraId="008756C6" w14:textId="77777777" w:rsidR="00FB45FC" w:rsidRPr="00786F9E" w:rsidRDefault="00DB18F0" w:rsidP="00895719">
      <w:pPr>
        <w:jc w:val="both"/>
        <w:rPr>
          <w:rFonts w:ascii="Arial" w:hAnsi="Arial" w:cs="Arial"/>
          <w:color w:val="000000"/>
          <w:sz w:val="20"/>
        </w:rPr>
      </w:pPr>
      <w:r w:rsidRPr="00786F9E">
        <w:rPr>
          <w:rFonts w:ascii="Arial" w:hAnsi="Arial" w:cs="Arial"/>
          <w:color w:val="000000"/>
          <w:sz w:val="20"/>
        </w:rPr>
        <w:t>Section 24</w:t>
      </w:r>
      <w:r w:rsidR="002D56B6" w:rsidRPr="00786F9E">
        <w:rPr>
          <w:rFonts w:ascii="Arial" w:hAnsi="Arial" w:cs="Arial"/>
          <w:color w:val="000000"/>
          <w:sz w:val="20"/>
        </w:rPr>
        <w:t xml:space="preserve"> </w:t>
      </w:r>
      <w:r w:rsidRPr="00786F9E">
        <w:rPr>
          <w:rFonts w:ascii="Arial" w:hAnsi="Arial" w:cs="Arial"/>
          <w:color w:val="000000"/>
          <w:sz w:val="20"/>
        </w:rPr>
        <w:t xml:space="preserve">of the Charter </w:t>
      </w:r>
      <w:r w:rsidR="00BD5AA3">
        <w:rPr>
          <w:rFonts w:ascii="Arial" w:hAnsi="Arial" w:cs="Arial"/>
          <w:color w:val="000000"/>
          <w:sz w:val="20"/>
        </w:rPr>
        <w:t>– headed “</w:t>
      </w:r>
      <w:r w:rsidR="00BD5AA3" w:rsidRPr="00BD5AA3">
        <w:rPr>
          <w:rFonts w:ascii="Arial" w:hAnsi="Arial" w:cs="Arial"/>
          <w:b/>
          <w:bCs/>
          <w:color w:val="000000"/>
          <w:sz w:val="20"/>
        </w:rPr>
        <w:t>Fair hearing</w:t>
      </w:r>
      <w:r w:rsidR="00BD5AA3">
        <w:rPr>
          <w:rFonts w:ascii="Arial" w:hAnsi="Arial" w:cs="Arial"/>
          <w:color w:val="000000"/>
          <w:sz w:val="20"/>
        </w:rPr>
        <w:t xml:space="preserve">” – </w:t>
      </w:r>
      <w:r w:rsidRPr="00786F9E">
        <w:rPr>
          <w:rFonts w:ascii="Arial" w:hAnsi="Arial" w:cs="Arial"/>
          <w:color w:val="000000"/>
          <w:sz w:val="20"/>
        </w:rPr>
        <w:t>provide</w:t>
      </w:r>
      <w:r w:rsidR="00FB45FC" w:rsidRPr="00786F9E">
        <w:rPr>
          <w:rFonts w:ascii="Arial" w:hAnsi="Arial" w:cs="Arial"/>
          <w:color w:val="000000"/>
          <w:sz w:val="20"/>
        </w:rPr>
        <w:t>s</w:t>
      </w:r>
      <w:r w:rsidRPr="00786F9E">
        <w:rPr>
          <w:rFonts w:ascii="Arial" w:hAnsi="Arial" w:cs="Arial"/>
          <w:color w:val="000000"/>
          <w:sz w:val="20"/>
        </w:rPr>
        <w:t>:</w:t>
      </w:r>
    </w:p>
    <w:p w14:paraId="63189DB4" w14:textId="77777777" w:rsidR="00FB45FC" w:rsidRPr="00786F9E" w:rsidRDefault="00FB45FC" w:rsidP="00FB45FC">
      <w:pPr>
        <w:tabs>
          <w:tab w:val="left" w:pos="454"/>
        </w:tabs>
        <w:ind w:left="454" w:hanging="454"/>
        <w:jc w:val="both"/>
        <w:rPr>
          <w:rFonts w:ascii="Arial" w:hAnsi="Arial" w:cs="Arial"/>
          <w:color w:val="000000"/>
          <w:sz w:val="20"/>
        </w:rPr>
      </w:pPr>
      <w:r w:rsidRPr="00786F9E">
        <w:rPr>
          <w:rFonts w:ascii="Arial" w:hAnsi="Arial" w:cs="Arial"/>
          <w:color w:val="000000"/>
          <w:sz w:val="20"/>
        </w:rPr>
        <w:t>“(1)</w:t>
      </w:r>
      <w:r w:rsidRPr="00786F9E">
        <w:rPr>
          <w:rFonts w:ascii="Arial" w:hAnsi="Arial" w:cs="Arial"/>
          <w:color w:val="000000"/>
          <w:sz w:val="20"/>
        </w:rPr>
        <w:tab/>
      </w:r>
      <w:r w:rsidR="002D56B6" w:rsidRPr="00786F9E">
        <w:rPr>
          <w:rFonts w:ascii="Arial" w:hAnsi="Arial" w:cs="Arial"/>
          <w:color w:val="000000"/>
          <w:sz w:val="20"/>
        </w:rPr>
        <w:t>A person charged with a criminal offence or a party to a civil proceeding has the right to have the charge or proceeding decided by a competent, independent and impartial court or tribunal after a fair and public hearing.</w:t>
      </w:r>
    </w:p>
    <w:p w14:paraId="4266EFF0" w14:textId="5E4B7769" w:rsidR="00FB45FC" w:rsidRPr="00786F9E" w:rsidRDefault="00FB45FC" w:rsidP="00FB45FC">
      <w:pPr>
        <w:tabs>
          <w:tab w:val="left" w:pos="454"/>
        </w:tabs>
        <w:ind w:left="454" w:hanging="454"/>
        <w:jc w:val="both"/>
        <w:rPr>
          <w:rFonts w:ascii="Arial" w:hAnsi="Arial" w:cs="Arial"/>
          <w:color w:val="000000"/>
          <w:sz w:val="20"/>
        </w:rPr>
      </w:pPr>
      <w:r w:rsidRPr="00786F9E">
        <w:rPr>
          <w:rFonts w:ascii="Arial" w:hAnsi="Arial" w:cs="Arial"/>
          <w:color w:val="000000"/>
          <w:sz w:val="20"/>
        </w:rPr>
        <w:t>(2)</w:t>
      </w:r>
      <w:r w:rsidRPr="00786F9E">
        <w:rPr>
          <w:rFonts w:ascii="Arial" w:hAnsi="Arial" w:cs="Arial"/>
          <w:color w:val="000000"/>
          <w:sz w:val="20"/>
        </w:rPr>
        <w:tab/>
        <w:t>Despite subsection (1), a</w:t>
      </w:r>
      <w:r w:rsidR="002D56B6" w:rsidRPr="00786F9E">
        <w:rPr>
          <w:rFonts w:ascii="Arial" w:hAnsi="Arial" w:cs="Arial"/>
          <w:color w:val="000000"/>
          <w:sz w:val="20"/>
        </w:rPr>
        <w:t xml:space="preserve"> court or tribunal may exclude members of media organisations or other persons or the general public from all or part of a hearing if permitted to do so by a law other than this Charter.</w:t>
      </w:r>
    </w:p>
    <w:p w14:paraId="020F9E90" w14:textId="77777777" w:rsidR="00DB18F0" w:rsidRPr="00786F9E" w:rsidRDefault="00FB45FC" w:rsidP="00FB45FC">
      <w:pPr>
        <w:tabs>
          <w:tab w:val="left" w:pos="454"/>
        </w:tabs>
        <w:ind w:left="454" w:hanging="454"/>
        <w:jc w:val="both"/>
        <w:rPr>
          <w:rFonts w:ascii="Arial" w:hAnsi="Arial" w:cs="Arial"/>
          <w:color w:val="000000"/>
          <w:sz w:val="20"/>
        </w:rPr>
      </w:pPr>
      <w:r w:rsidRPr="00786F9E">
        <w:rPr>
          <w:rFonts w:ascii="Arial" w:hAnsi="Arial" w:cs="Arial"/>
          <w:color w:val="000000"/>
          <w:sz w:val="20"/>
        </w:rPr>
        <w:t>(3)</w:t>
      </w:r>
      <w:r w:rsidRPr="00786F9E">
        <w:rPr>
          <w:rFonts w:ascii="Arial" w:hAnsi="Arial" w:cs="Arial"/>
          <w:color w:val="000000"/>
          <w:sz w:val="20"/>
        </w:rPr>
        <w:tab/>
      </w:r>
      <w:r w:rsidR="002D56B6" w:rsidRPr="00786F9E">
        <w:rPr>
          <w:rFonts w:ascii="Arial" w:hAnsi="Arial" w:cs="Arial"/>
          <w:color w:val="000000"/>
          <w:sz w:val="20"/>
        </w:rPr>
        <w:t xml:space="preserve">All judgments or decisions made by a court or tribunal in a criminal or civil proceeding must be made public unless the best </w:t>
      </w:r>
      <w:proofErr w:type="gramStart"/>
      <w:r w:rsidR="002D56B6" w:rsidRPr="00786F9E">
        <w:rPr>
          <w:rFonts w:ascii="Arial" w:hAnsi="Arial" w:cs="Arial"/>
          <w:color w:val="000000"/>
          <w:sz w:val="20"/>
        </w:rPr>
        <w:t>interests</w:t>
      </w:r>
      <w:proofErr w:type="gramEnd"/>
      <w:r w:rsidR="002D56B6" w:rsidRPr="00786F9E">
        <w:rPr>
          <w:rFonts w:ascii="Arial" w:hAnsi="Arial" w:cs="Arial"/>
          <w:color w:val="000000"/>
          <w:sz w:val="20"/>
        </w:rPr>
        <w:t xml:space="preserve"> of a child otherwise requires or a law other than this Charter otherwise permits.”</w:t>
      </w:r>
    </w:p>
    <w:p w14:paraId="2C429BA8" w14:textId="77777777" w:rsidR="002D56B6" w:rsidRPr="00786F9E" w:rsidRDefault="002D56B6" w:rsidP="000E195B">
      <w:pPr>
        <w:jc w:val="both"/>
        <w:rPr>
          <w:rFonts w:ascii="Arial" w:hAnsi="Arial" w:cs="Arial"/>
          <w:color w:val="000000"/>
          <w:sz w:val="16"/>
        </w:rPr>
      </w:pPr>
    </w:p>
    <w:p w14:paraId="125A4F5B" w14:textId="77777777" w:rsidR="00E114B7" w:rsidRPr="00786F9E" w:rsidRDefault="00E114B7" w:rsidP="005E3DE7">
      <w:pPr>
        <w:jc w:val="both"/>
        <w:rPr>
          <w:rFonts w:ascii="Arial" w:hAnsi="Arial" w:cs="Arial"/>
          <w:color w:val="000000"/>
          <w:sz w:val="20"/>
        </w:rPr>
      </w:pPr>
      <w:r w:rsidRPr="00786F9E">
        <w:rPr>
          <w:rFonts w:ascii="Arial" w:hAnsi="Arial" w:cs="Arial"/>
          <w:color w:val="000000"/>
          <w:sz w:val="20"/>
        </w:rPr>
        <w:t xml:space="preserve">Section 25 </w:t>
      </w:r>
      <w:r w:rsidR="002D56B6" w:rsidRPr="00786F9E">
        <w:rPr>
          <w:rFonts w:ascii="Arial" w:hAnsi="Arial" w:cs="Arial"/>
          <w:color w:val="000000"/>
          <w:sz w:val="20"/>
        </w:rPr>
        <w:t xml:space="preserve">of the Charter </w:t>
      </w:r>
      <w:r w:rsidR="00BD5AA3">
        <w:rPr>
          <w:rFonts w:ascii="Arial" w:hAnsi="Arial" w:cs="Arial"/>
          <w:color w:val="000000"/>
          <w:sz w:val="20"/>
        </w:rPr>
        <w:t>– headed “</w:t>
      </w:r>
      <w:r w:rsidR="00BD5AA3" w:rsidRPr="00BD5AA3">
        <w:rPr>
          <w:rFonts w:ascii="Arial" w:hAnsi="Arial" w:cs="Arial"/>
          <w:b/>
          <w:bCs/>
          <w:color w:val="000000"/>
          <w:sz w:val="20"/>
        </w:rPr>
        <w:t>Rights in criminal proceedings</w:t>
      </w:r>
      <w:r w:rsidR="00BD5AA3">
        <w:rPr>
          <w:rFonts w:ascii="Arial" w:hAnsi="Arial" w:cs="Arial"/>
          <w:color w:val="000000"/>
          <w:sz w:val="20"/>
        </w:rPr>
        <w:t xml:space="preserve">” – </w:t>
      </w:r>
      <w:r w:rsidR="002D56B6" w:rsidRPr="00786F9E">
        <w:rPr>
          <w:rFonts w:ascii="Arial" w:hAnsi="Arial" w:cs="Arial"/>
          <w:color w:val="000000"/>
          <w:sz w:val="20"/>
        </w:rPr>
        <w:t>provides:</w:t>
      </w:r>
    </w:p>
    <w:p w14:paraId="2DA31FF0" w14:textId="77777777" w:rsidR="00E114B7" w:rsidRPr="00786F9E" w:rsidRDefault="00E114B7" w:rsidP="00E114B7">
      <w:pPr>
        <w:tabs>
          <w:tab w:val="left" w:pos="454"/>
        </w:tabs>
        <w:ind w:left="454" w:hanging="454"/>
        <w:jc w:val="both"/>
        <w:rPr>
          <w:rFonts w:ascii="Arial" w:hAnsi="Arial" w:cs="Arial"/>
          <w:color w:val="000000"/>
          <w:sz w:val="20"/>
        </w:rPr>
      </w:pPr>
      <w:r w:rsidRPr="00786F9E">
        <w:rPr>
          <w:rFonts w:ascii="Arial" w:hAnsi="Arial" w:cs="Arial"/>
          <w:color w:val="000000"/>
          <w:sz w:val="20"/>
        </w:rPr>
        <w:t>“(1)</w:t>
      </w:r>
      <w:r w:rsidRPr="00786F9E">
        <w:rPr>
          <w:rFonts w:ascii="Arial" w:hAnsi="Arial" w:cs="Arial"/>
          <w:color w:val="000000"/>
          <w:sz w:val="20"/>
        </w:rPr>
        <w:tab/>
      </w:r>
      <w:r w:rsidR="002D56B6" w:rsidRPr="00786F9E">
        <w:rPr>
          <w:rFonts w:ascii="Arial" w:hAnsi="Arial" w:cs="Arial"/>
          <w:color w:val="000000"/>
          <w:sz w:val="20"/>
        </w:rPr>
        <w:t>A person charged with a criminal offence has the right to be presumed innocent until proved guilty according to law.</w:t>
      </w:r>
    </w:p>
    <w:p w14:paraId="660D17C5" w14:textId="1DFE567B" w:rsidR="002D56B6" w:rsidRPr="00786F9E" w:rsidRDefault="002D56B6" w:rsidP="00E114B7">
      <w:pPr>
        <w:tabs>
          <w:tab w:val="left" w:pos="454"/>
        </w:tabs>
        <w:ind w:left="454" w:hanging="454"/>
        <w:jc w:val="both"/>
        <w:rPr>
          <w:rFonts w:ascii="Arial" w:hAnsi="Arial" w:cs="Arial"/>
          <w:color w:val="000000"/>
          <w:sz w:val="20"/>
        </w:rPr>
      </w:pPr>
      <w:r w:rsidRPr="00786F9E">
        <w:rPr>
          <w:rFonts w:ascii="Arial" w:hAnsi="Arial" w:cs="Arial"/>
          <w:color w:val="000000"/>
          <w:sz w:val="20"/>
        </w:rPr>
        <w:t>(2)</w:t>
      </w:r>
      <w:r w:rsidR="00E114B7" w:rsidRPr="00786F9E">
        <w:rPr>
          <w:rFonts w:ascii="Arial" w:hAnsi="Arial" w:cs="Arial"/>
          <w:color w:val="000000"/>
          <w:sz w:val="20"/>
        </w:rPr>
        <w:tab/>
      </w:r>
      <w:r w:rsidRPr="00786F9E">
        <w:rPr>
          <w:rFonts w:ascii="Arial" w:hAnsi="Arial" w:cs="Arial"/>
          <w:color w:val="000000"/>
          <w:sz w:val="20"/>
        </w:rPr>
        <w:t>A person charged with a criminal offence is entitled without discrimination to the following minimum guarantees</w:t>
      </w:r>
      <w:r w:rsidR="00E7398E">
        <w:rPr>
          <w:rFonts w:ascii="Arial" w:hAnsi="Arial" w:cs="Arial"/>
          <w:sz w:val="20"/>
          <w:szCs w:val="20"/>
        </w:rPr>
        <w:t>–</w:t>
      </w:r>
    </w:p>
    <w:p w14:paraId="1F55DBC0" w14:textId="77777777" w:rsidR="002D56B6" w:rsidRPr="00786F9E" w:rsidRDefault="00800D34" w:rsidP="00EE22C1">
      <w:pPr>
        <w:numPr>
          <w:ilvl w:val="0"/>
          <w:numId w:val="14"/>
        </w:numPr>
        <w:tabs>
          <w:tab w:val="clear" w:pos="1080"/>
          <w:tab w:val="left" w:pos="454"/>
          <w:tab w:val="left" w:pos="907"/>
        </w:tabs>
        <w:ind w:left="908" w:hanging="454"/>
        <w:jc w:val="both"/>
        <w:rPr>
          <w:rFonts w:ascii="Arial" w:hAnsi="Arial" w:cs="Arial"/>
          <w:color w:val="000000"/>
          <w:sz w:val="20"/>
        </w:rPr>
      </w:pPr>
      <w:r w:rsidRPr="00786F9E">
        <w:rPr>
          <w:rFonts w:ascii="Arial" w:hAnsi="Arial" w:cs="Arial"/>
          <w:color w:val="000000"/>
          <w:sz w:val="20"/>
        </w:rPr>
        <w:t>to be informed promptly and in detail of the nature and reason for the charge in a language or, if necessary, a type of communication that he or she speaks or understands</w:t>
      </w:r>
      <w:r w:rsidR="002D56B6" w:rsidRPr="00786F9E">
        <w:rPr>
          <w:rFonts w:ascii="Arial" w:hAnsi="Arial" w:cs="Arial"/>
          <w:color w:val="000000"/>
          <w:sz w:val="20"/>
        </w:rPr>
        <w:t>; and</w:t>
      </w:r>
    </w:p>
    <w:p w14:paraId="3BDC1FE7" w14:textId="77777777" w:rsidR="00800D34" w:rsidRPr="00786F9E" w:rsidRDefault="004E779E" w:rsidP="00EE22C1">
      <w:pPr>
        <w:numPr>
          <w:ilvl w:val="0"/>
          <w:numId w:val="14"/>
        </w:numPr>
        <w:tabs>
          <w:tab w:val="clear" w:pos="1080"/>
          <w:tab w:val="left" w:pos="454"/>
          <w:tab w:val="left" w:pos="907"/>
        </w:tabs>
        <w:ind w:left="908" w:hanging="454"/>
        <w:jc w:val="both"/>
        <w:rPr>
          <w:rFonts w:ascii="Arial" w:hAnsi="Arial" w:cs="Arial"/>
          <w:color w:val="000000"/>
          <w:sz w:val="20"/>
        </w:rPr>
      </w:pPr>
      <w:r w:rsidRPr="00786F9E">
        <w:rPr>
          <w:rFonts w:ascii="Arial" w:hAnsi="Arial" w:cs="Arial"/>
          <w:color w:val="000000"/>
          <w:sz w:val="20"/>
        </w:rPr>
        <w:t>to have adequate time and facilities to prepare his or her defence and to communicate with a lawyer or advisor chosen by him or her; and</w:t>
      </w:r>
    </w:p>
    <w:p w14:paraId="06C0C1E1" w14:textId="77777777" w:rsidR="004E779E" w:rsidRPr="00786F9E" w:rsidRDefault="004E779E" w:rsidP="00EE22C1">
      <w:pPr>
        <w:numPr>
          <w:ilvl w:val="0"/>
          <w:numId w:val="14"/>
        </w:numPr>
        <w:tabs>
          <w:tab w:val="clear" w:pos="1080"/>
          <w:tab w:val="left" w:pos="454"/>
          <w:tab w:val="left" w:pos="907"/>
        </w:tabs>
        <w:ind w:left="908" w:hanging="454"/>
        <w:jc w:val="both"/>
        <w:rPr>
          <w:rFonts w:ascii="Arial" w:hAnsi="Arial" w:cs="Arial"/>
          <w:color w:val="000000"/>
          <w:sz w:val="20"/>
        </w:rPr>
      </w:pPr>
      <w:r w:rsidRPr="00786F9E">
        <w:rPr>
          <w:rFonts w:ascii="Arial" w:hAnsi="Arial" w:cs="Arial"/>
          <w:color w:val="000000"/>
          <w:sz w:val="20"/>
        </w:rPr>
        <w:t>to be tried without unreasonable delay; and</w:t>
      </w:r>
    </w:p>
    <w:p w14:paraId="2BDA89DD" w14:textId="77777777" w:rsidR="004E779E" w:rsidRPr="00786F9E" w:rsidRDefault="004E779E" w:rsidP="00EE22C1">
      <w:pPr>
        <w:numPr>
          <w:ilvl w:val="0"/>
          <w:numId w:val="14"/>
        </w:numPr>
        <w:tabs>
          <w:tab w:val="clear" w:pos="1080"/>
          <w:tab w:val="left" w:pos="454"/>
          <w:tab w:val="left" w:pos="907"/>
        </w:tabs>
        <w:ind w:left="908" w:hanging="454"/>
        <w:jc w:val="both"/>
        <w:rPr>
          <w:rFonts w:ascii="Arial" w:hAnsi="Arial" w:cs="Arial"/>
          <w:color w:val="000000"/>
          <w:sz w:val="20"/>
        </w:rPr>
      </w:pPr>
      <w:r w:rsidRPr="00786F9E">
        <w:rPr>
          <w:rFonts w:ascii="Arial" w:hAnsi="Arial" w:cs="Arial"/>
          <w:color w:val="000000"/>
          <w:sz w:val="20"/>
        </w:rPr>
        <w:t xml:space="preserve">to be tried in person, and to defend himself or herself personally or through legal assistance chosen by him or her or, if eligible, through legal aid provided by Victoria Legal Aid under the </w:t>
      </w:r>
      <w:r w:rsidRPr="007E2C6C">
        <w:rPr>
          <w:rFonts w:ascii="Arial" w:hAnsi="Arial" w:cs="Arial"/>
          <w:i/>
          <w:iCs/>
          <w:color w:val="000000"/>
          <w:sz w:val="20"/>
        </w:rPr>
        <w:t>Legal Aid Act 1978</w:t>
      </w:r>
      <w:r w:rsidRPr="00786F9E">
        <w:rPr>
          <w:rFonts w:ascii="Arial" w:hAnsi="Arial" w:cs="Arial"/>
          <w:color w:val="000000"/>
          <w:sz w:val="20"/>
        </w:rPr>
        <w:t>; and</w:t>
      </w:r>
    </w:p>
    <w:p w14:paraId="79E7B4CE" w14:textId="77777777" w:rsidR="004E779E" w:rsidRPr="00786F9E" w:rsidRDefault="004E779E" w:rsidP="00EE22C1">
      <w:pPr>
        <w:numPr>
          <w:ilvl w:val="0"/>
          <w:numId w:val="14"/>
        </w:numPr>
        <w:tabs>
          <w:tab w:val="clear" w:pos="1080"/>
          <w:tab w:val="left" w:pos="454"/>
          <w:tab w:val="left" w:pos="907"/>
        </w:tabs>
        <w:ind w:left="908" w:hanging="454"/>
        <w:jc w:val="both"/>
        <w:rPr>
          <w:rFonts w:ascii="Arial" w:hAnsi="Arial" w:cs="Arial"/>
          <w:color w:val="000000"/>
          <w:sz w:val="20"/>
        </w:rPr>
      </w:pPr>
      <w:r w:rsidRPr="00786F9E">
        <w:rPr>
          <w:rFonts w:ascii="Arial" w:hAnsi="Arial" w:cs="Arial"/>
          <w:color w:val="000000"/>
          <w:sz w:val="20"/>
        </w:rPr>
        <w:t xml:space="preserve">to be told, if he or she does not have legal assistance, about the right, if eligible, to legal aid under the </w:t>
      </w:r>
      <w:r w:rsidRPr="007E2C6C">
        <w:rPr>
          <w:rFonts w:ascii="Arial" w:hAnsi="Arial" w:cs="Arial"/>
          <w:i/>
          <w:iCs/>
          <w:color w:val="000000"/>
          <w:sz w:val="20"/>
        </w:rPr>
        <w:t>Legal Aid Act 1978</w:t>
      </w:r>
      <w:r w:rsidRPr="00786F9E">
        <w:rPr>
          <w:rFonts w:ascii="Arial" w:hAnsi="Arial" w:cs="Arial"/>
          <w:color w:val="000000"/>
          <w:sz w:val="20"/>
        </w:rPr>
        <w:t>; and</w:t>
      </w:r>
    </w:p>
    <w:p w14:paraId="491034A7" w14:textId="77777777" w:rsidR="004E779E" w:rsidRPr="00786F9E" w:rsidRDefault="004E779E" w:rsidP="00EE22C1">
      <w:pPr>
        <w:numPr>
          <w:ilvl w:val="0"/>
          <w:numId w:val="14"/>
        </w:numPr>
        <w:tabs>
          <w:tab w:val="clear" w:pos="1080"/>
          <w:tab w:val="left" w:pos="454"/>
          <w:tab w:val="left" w:pos="907"/>
        </w:tabs>
        <w:ind w:left="908" w:hanging="454"/>
        <w:jc w:val="both"/>
        <w:rPr>
          <w:rFonts w:ascii="Arial" w:hAnsi="Arial" w:cs="Arial"/>
          <w:color w:val="000000"/>
          <w:sz w:val="20"/>
        </w:rPr>
      </w:pPr>
      <w:r w:rsidRPr="00786F9E">
        <w:rPr>
          <w:rFonts w:ascii="Arial" w:hAnsi="Arial" w:cs="Arial"/>
          <w:color w:val="000000"/>
          <w:sz w:val="20"/>
        </w:rPr>
        <w:t xml:space="preserve">to have legal aid provided if the interests of justice require it, without any costs payable by him or her if he or she meets the eligibility criteria set out in the </w:t>
      </w:r>
      <w:r w:rsidRPr="007E2C6C">
        <w:rPr>
          <w:rFonts w:ascii="Arial" w:hAnsi="Arial" w:cs="Arial"/>
          <w:i/>
          <w:iCs/>
          <w:color w:val="000000"/>
          <w:sz w:val="20"/>
        </w:rPr>
        <w:t>Legal Aid Act 1978</w:t>
      </w:r>
      <w:r w:rsidRPr="00786F9E">
        <w:rPr>
          <w:rFonts w:ascii="Arial" w:hAnsi="Arial" w:cs="Arial"/>
          <w:color w:val="000000"/>
          <w:sz w:val="20"/>
        </w:rPr>
        <w:t>; and</w:t>
      </w:r>
    </w:p>
    <w:p w14:paraId="0DC0C137" w14:textId="77777777" w:rsidR="004E779E" w:rsidRPr="00786F9E" w:rsidRDefault="004E779E" w:rsidP="00EE22C1">
      <w:pPr>
        <w:numPr>
          <w:ilvl w:val="0"/>
          <w:numId w:val="14"/>
        </w:numPr>
        <w:tabs>
          <w:tab w:val="clear" w:pos="1080"/>
          <w:tab w:val="left" w:pos="454"/>
          <w:tab w:val="left" w:pos="907"/>
        </w:tabs>
        <w:ind w:left="908" w:hanging="454"/>
        <w:jc w:val="both"/>
        <w:rPr>
          <w:rFonts w:ascii="Arial" w:hAnsi="Arial" w:cs="Arial"/>
          <w:color w:val="000000"/>
          <w:sz w:val="20"/>
        </w:rPr>
      </w:pPr>
      <w:r w:rsidRPr="00786F9E">
        <w:rPr>
          <w:rFonts w:ascii="Arial" w:hAnsi="Arial" w:cs="Arial"/>
          <w:color w:val="000000"/>
          <w:sz w:val="20"/>
        </w:rPr>
        <w:t>to examine, or have examined, witnesses against him or her, unless otherwise provided for by law; and</w:t>
      </w:r>
    </w:p>
    <w:p w14:paraId="36C10697" w14:textId="77777777" w:rsidR="004E779E" w:rsidRPr="00786F9E" w:rsidRDefault="005A0225" w:rsidP="00EE22C1">
      <w:pPr>
        <w:numPr>
          <w:ilvl w:val="0"/>
          <w:numId w:val="14"/>
        </w:numPr>
        <w:tabs>
          <w:tab w:val="clear" w:pos="1080"/>
          <w:tab w:val="left" w:pos="454"/>
          <w:tab w:val="left" w:pos="907"/>
        </w:tabs>
        <w:ind w:left="908" w:hanging="454"/>
        <w:jc w:val="both"/>
        <w:rPr>
          <w:rFonts w:ascii="Arial" w:hAnsi="Arial" w:cs="Arial"/>
          <w:color w:val="000000"/>
          <w:sz w:val="20"/>
        </w:rPr>
      </w:pPr>
      <w:r w:rsidRPr="00786F9E">
        <w:rPr>
          <w:rFonts w:ascii="Arial" w:hAnsi="Arial" w:cs="Arial"/>
          <w:color w:val="000000"/>
          <w:sz w:val="20"/>
        </w:rPr>
        <w:t>to obtain the attendance and examination of witnesses on his or her behalf under the same conditions as witnesses for the prosecution; and</w:t>
      </w:r>
    </w:p>
    <w:p w14:paraId="26269DC2" w14:textId="77777777" w:rsidR="005A0225" w:rsidRPr="00786F9E" w:rsidRDefault="005A0225" w:rsidP="00EE22C1">
      <w:pPr>
        <w:numPr>
          <w:ilvl w:val="0"/>
          <w:numId w:val="14"/>
        </w:numPr>
        <w:tabs>
          <w:tab w:val="clear" w:pos="1080"/>
          <w:tab w:val="left" w:pos="454"/>
          <w:tab w:val="left" w:pos="907"/>
        </w:tabs>
        <w:ind w:left="908" w:hanging="454"/>
        <w:jc w:val="both"/>
        <w:rPr>
          <w:rFonts w:ascii="Arial" w:hAnsi="Arial" w:cs="Arial"/>
          <w:color w:val="000000"/>
          <w:sz w:val="20"/>
        </w:rPr>
      </w:pPr>
      <w:r w:rsidRPr="00786F9E">
        <w:rPr>
          <w:rFonts w:ascii="Arial" w:hAnsi="Arial" w:cs="Arial"/>
          <w:color w:val="000000"/>
          <w:sz w:val="20"/>
        </w:rPr>
        <w:t>to have the free assistance of an interpreter if he or she cannot speak or understand English; and</w:t>
      </w:r>
    </w:p>
    <w:p w14:paraId="327ED938" w14:textId="77777777" w:rsidR="005A0225" w:rsidRPr="00786F9E" w:rsidRDefault="005A0225" w:rsidP="00EE22C1">
      <w:pPr>
        <w:numPr>
          <w:ilvl w:val="0"/>
          <w:numId w:val="14"/>
        </w:numPr>
        <w:tabs>
          <w:tab w:val="clear" w:pos="1080"/>
          <w:tab w:val="left" w:pos="454"/>
          <w:tab w:val="left" w:pos="907"/>
        </w:tabs>
        <w:ind w:left="908" w:hanging="454"/>
        <w:jc w:val="both"/>
        <w:rPr>
          <w:rFonts w:ascii="Arial" w:hAnsi="Arial" w:cs="Arial"/>
          <w:color w:val="000000"/>
          <w:sz w:val="20"/>
        </w:rPr>
      </w:pPr>
      <w:r w:rsidRPr="00786F9E">
        <w:rPr>
          <w:rFonts w:ascii="Arial" w:hAnsi="Arial" w:cs="Arial"/>
          <w:color w:val="000000"/>
          <w:sz w:val="20"/>
        </w:rPr>
        <w:t>to have the free assistance of assistants and specialised communication tools and technology if he or she has communication or speech difficulties that require such assistance; and</w:t>
      </w:r>
    </w:p>
    <w:p w14:paraId="47600698" w14:textId="77777777" w:rsidR="005A0225" w:rsidRPr="00786F9E" w:rsidRDefault="005A0225" w:rsidP="00EE22C1">
      <w:pPr>
        <w:numPr>
          <w:ilvl w:val="0"/>
          <w:numId w:val="14"/>
        </w:numPr>
        <w:tabs>
          <w:tab w:val="clear" w:pos="1080"/>
          <w:tab w:val="left" w:pos="454"/>
          <w:tab w:val="left" w:pos="907"/>
        </w:tabs>
        <w:ind w:left="908" w:hanging="454"/>
        <w:jc w:val="both"/>
        <w:rPr>
          <w:rFonts w:ascii="Arial" w:hAnsi="Arial" w:cs="Arial"/>
          <w:color w:val="000000"/>
          <w:sz w:val="20"/>
        </w:rPr>
      </w:pPr>
      <w:r w:rsidRPr="00786F9E">
        <w:rPr>
          <w:rFonts w:ascii="Arial" w:hAnsi="Arial" w:cs="Arial"/>
          <w:color w:val="000000"/>
          <w:sz w:val="20"/>
        </w:rPr>
        <w:t>not to be compelled to testify against himself or herself or to confess guilt.</w:t>
      </w:r>
    </w:p>
    <w:p w14:paraId="49E9D979" w14:textId="77777777" w:rsidR="002D56B6" w:rsidRPr="00786F9E" w:rsidRDefault="00E114B7" w:rsidP="00E114B7">
      <w:pPr>
        <w:tabs>
          <w:tab w:val="left" w:pos="454"/>
        </w:tabs>
        <w:ind w:left="454" w:hanging="454"/>
        <w:jc w:val="both"/>
        <w:rPr>
          <w:rFonts w:ascii="Arial" w:hAnsi="Arial" w:cs="Arial"/>
          <w:color w:val="000000"/>
          <w:sz w:val="20"/>
        </w:rPr>
      </w:pPr>
      <w:r w:rsidRPr="00786F9E">
        <w:rPr>
          <w:rFonts w:ascii="Arial" w:hAnsi="Arial" w:cs="Arial"/>
          <w:color w:val="000000"/>
          <w:sz w:val="20"/>
        </w:rPr>
        <w:t>(3)</w:t>
      </w:r>
      <w:r w:rsidRPr="00786F9E">
        <w:rPr>
          <w:rFonts w:ascii="Arial" w:hAnsi="Arial" w:cs="Arial"/>
          <w:color w:val="000000"/>
          <w:sz w:val="20"/>
        </w:rPr>
        <w:tab/>
      </w:r>
      <w:r w:rsidR="005A0225" w:rsidRPr="00786F9E">
        <w:rPr>
          <w:rFonts w:ascii="Arial" w:hAnsi="Arial" w:cs="Arial"/>
          <w:color w:val="000000"/>
          <w:sz w:val="20"/>
        </w:rPr>
        <w:t>A child charged with a criminal offence has the right to a procedure that takes account of his or her age and the desirability of promoting the child’s rehabilitation.”</w:t>
      </w:r>
    </w:p>
    <w:p w14:paraId="2B48D225" w14:textId="77777777" w:rsidR="007329A0" w:rsidRDefault="007329A0" w:rsidP="007329A0">
      <w:pPr>
        <w:jc w:val="both"/>
        <w:rPr>
          <w:rFonts w:ascii="Arial" w:hAnsi="Arial" w:cs="Arial"/>
          <w:color w:val="000000"/>
          <w:sz w:val="20"/>
        </w:rPr>
      </w:pPr>
    </w:p>
    <w:p w14:paraId="23B2B175" w14:textId="29AD441B" w:rsidR="00A20CC2" w:rsidRDefault="00A20CC2" w:rsidP="00A20CC2">
      <w:pPr>
        <w:tabs>
          <w:tab w:val="num" w:pos="720"/>
        </w:tabs>
        <w:jc w:val="both"/>
        <w:rPr>
          <w:rFonts w:ascii="Arial" w:hAnsi="Arial" w:cs="Arial"/>
          <w:sz w:val="20"/>
        </w:rPr>
      </w:pPr>
      <w:r>
        <w:rPr>
          <w:rFonts w:ascii="Arial" w:hAnsi="Arial" w:cs="Arial"/>
          <w:sz w:val="20"/>
        </w:rPr>
        <w:t xml:space="preserve">In </w:t>
      </w:r>
      <w:r w:rsidRPr="0058391B">
        <w:rPr>
          <w:rFonts w:ascii="Arial" w:hAnsi="Arial" w:cs="Arial"/>
          <w:i/>
          <w:iCs/>
          <w:sz w:val="20"/>
        </w:rPr>
        <w:t>DPP v SL</w:t>
      </w:r>
      <w:r>
        <w:rPr>
          <w:rFonts w:ascii="Arial" w:hAnsi="Arial" w:cs="Arial"/>
          <w:sz w:val="20"/>
        </w:rPr>
        <w:t xml:space="preserve"> [2016] VSC 714; 263 A Crim R 193, in the course of giving directions as to the conduct of proceedings in the Supreme Court in which the 15 year old accused was pleading guilty to charges including attempted murder and burglary, Bell J said at [13] that the procedures in s.522(1) of the CYFA regarding the conduct of proceedings in the Children’s Court are clearly intended to give effect to the human rights principles in ss.8(3), 17(2), 23(1),(2) &amp; (3) and 25(3) of the </w:t>
      </w:r>
      <w:r w:rsidRPr="007E2C6C">
        <w:rPr>
          <w:rFonts w:ascii="Arial" w:hAnsi="Arial" w:cs="Arial"/>
          <w:i/>
          <w:iCs/>
          <w:sz w:val="20"/>
        </w:rPr>
        <w:t>Charter of Human Rights and Responsibilities Act 2006</w:t>
      </w:r>
      <w:r>
        <w:rPr>
          <w:rFonts w:ascii="Arial" w:hAnsi="Arial" w:cs="Arial"/>
          <w:sz w:val="20"/>
        </w:rPr>
        <w:t>.</w:t>
      </w:r>
    </w:p>
    <w:p w14:paraId="66A9ABFA" w14:textId="77777777" w:rsidR="00AE2D98" w:rsidRDefault="00AE2D98" w:rsidP="00AE2D98">
      <w:pPr>
        <w:jc w:val="both"/>
        <w:rPr>
          <w:rFonts w:ascii="Arial" w:hAnsi="Arial" w:cs="Arial"/>
          <w:color w:val="000000"/>
          <w:sz w:val="20"/>
        </w:rPr>
      </w:pPr>
    </w:p>
    <w:p w14:paraId="16377D99" w14:textId="173E6C94" w:rsidR="00AE2D98" w:rsidRDefault="00AE2D98" w:rsidP="00AE2D98">
      <w:pPr>
        <w:jc w:val="both"/>
        <w:rPr>
          <w:rFonts w:ascii="Arial" w:hAnsi="Arial" w:cs="Arial"/>
          <w:color w:val="000000"/>
          <w:sz w:val="20"/>
        </w:rPr>
      </w:pPr>
      <w:r>
        <w:rPr>
          <w:rFonts w:ascii="Arial" w:hAnsi="Arial" w:cs="Arial"/>
          <w:color w:val="000000"/>
          <w:sz w:val="20"/>
        </w:rPr>
        <w:lastRenderedPageBreak/>
        <w:t xml:space="preserve">In </w:t>
      </w:r>
      <w:r w:rsidRPr="00C27316">
        <w:rPr>
          <w:rFonts w:ascii="Arial" w:hAnsi="Arial" w:cs="Arial"/>
          <w:i/>
          <w:iCs/>
          <w:color w:val="000000"/>
          <w:sz w:val="20"/>
        </w:rPr>
        <w:t>Thompson v Minogue</w:t>
      </w:r>
      <w:r>
        <w:rPr>
          <w:rFonts w:ascii="Arial" w:hAnsi="Arial" w:cs="Arial"/>
          <w:color w:val="000000"/>
          <w:sz w:val="20"/>
        </w:rPr>
        <w:t xml:space="preserve"> [2021] VSCA 358 the Court of Appeal (Kyrou, McLeish &amp; Niall JJA) the respondent Dr Minogue, a prisoner at Barwon Prison, had been ordered on 04/09/2019 to undergo a random drug test by providing a urine sample after being strip-searched.  On 01/02/2020 he was directed to undergo a random drug test again.  On 18/02/2020 he was directed to undergo a strip search before and after a contact visit from his lawyer.  At first instance Richards J had held that the directions on 04/09/2019 &amp; 01/02/2020 were incompatible with Dr</w:t>
      </w:r>
      <w:r w:rsidR="000B4D49">
        <w:rPr>
          <w:rFonts w:ascii="Arial" w:hAnsi="Arial" w:cs="Arial"/>
          <w:color w:val="000000"/>
          <w:sz w:val="20"/>
        </w:rPr>
        <w:t> </w:t>
      </w:r>
      <w:r>
        <w:rPr>
          <w:rFonts w:ascii="Arial" w:hAnsi="Arial" w:cs="Arial"/>
          <w:color w:val="000000"/>
          <w:sz w:val="20"/>
        </w:rPr>
        <w:t xml:space="preserve">Minogue’s right to privacy in s.13(a), his right to be treated humanely and with respect for the inherent dignity of the person in s.22(1) and in breach of s.38(1) of the Charter.  The search on 18/02/2020 was compatible with Dr Minogue’s human rights.  In a lengthy judgment in which it discussed the scope of and the onus of proof for the justification requirement in s.7(2) of the Charter and applied </w:t>
      </w:r>
      <w:r w:rsidRPr="00683C7E">
        <w:rPr>
          <w:rFonts w:ascii="Arial" w:hAnsi="Arial" w:cs="Arial"/>
          <w:i/>
          <w:iCs/>
          <w:color w:val="000000"/>
          <w:sz w:val="20"/>
        </w:rPr>
        <w:t>HJ v Independent Broad-based Anti-</w:t>
      </w:r>
      <w:proofErr w:type="gramStart"/>
      <w:r w:rsidRPr="00683C7E">
        <w:rPr>
          <w:rFonts w:ascii="Arial" w:hAnsi="Arial" w:cs="Arial"/>
          <w:i/>
          <w:iCs/>
          <w:color w:val="000000"/>
          <w:sz w:val="20"/>
        </w:rPr>
        <w:t>corruption</w:t>
      </w:r>
      <w:proofErr w:type="gramEnd"/>
      <w:r w:rsidRPr="00683C7E">
        <w:rPr>
          <w:rFonts w:ascii="Arial" w:hAnsi="Arial" w:cs="Arial"/>
          <w:i/>
          <w:iCs/>
          <w:color w:val="000000"/>
          <w:sz w:val="20"/>
        </w:rPr>
        <w:t xml:space="preserve"> Commission</w:t>
      </w:r>
      <w:r>
        <w:rPr>
          <w:rFonts w:ascii="Arial" w:hAnsi="Arial" w:cs="Arial"/>
          <w:color w:val="000000"/>
          <w:sz w:val="20"/>
        </w:rPr>
        <w:t xml:space="preserve"> [2021] VSCA 200, the Court of Appeal allowed the appeal.</w:t>
      </w:r>
    </w:p>
    <w:p w14:paraId="50D8367E" w14:textId="11AF599E" w:rsidR="00EA3A24" w:rsidRDefault="00EA3A24" w:rsidP="00AE2D98">
      <w:pPr>
        <w:jc w:val="both"/>
        <w:rPr>
          <w:rFonts w:ascii="Arial" w:hAnsi="Arial" w:cs="Arial"/>
          <w:color w:val="000000"/>
          <w:sz w:val="20"/>
        </w:rPr>
      </w:pPr>
    </w:p>
    <w:p w14:paraId="0F0DADB6" w14:textId="72D5B131" w:rsidR="00EA3A24" w:rsidRDefault="00EA3A24" w:rsidP="00AE2D98">
      <w:pPr>
        <w:jc w:val="both"/>
        <w:rPr>
          <w:rFonts w:ascii="Arial" w:hAnsi="Arial" w:cs="Arial"/>
          <w:color w:val="000000"/>
          <w:sz w:val="20"/>
        </w:rPr>
      </w:pPr>
      <w:r>
        <w:rPr>
          <w:rFonts w:ascii="Arial" w:hAnsi="Arial" w:cs="Arial"/>
          <w:color w:val="000000"/>
          <w:sz w:val="20"/>
        </w:rPr>
        <w:t xml:space="preserve">See also </w:t>
      </w:r>
      <w:r w:rsidRPr="00C50555">
        <w:rPr>
          <w:rFonts w:ascii="Arial" w:hAnsi="Arial" w:cs="Arial"/>
          <w:i/>
          <w:iCs/>
          <w:color w:val="000000"/>
          <w:sz w:val="20"/>
          <w:szCs w:val="20"/>
        </w:rPr>
        <w:t>JL v Mental Health Tribunal</w:t>
      </w:r>
      <w:r w:rsidRPr="00C50555">
        <w:rPr>
          <w:rFonts w:ascii="Arial" w:hAnsi="Arial" w:cs="Arial"/>
          <w:color w:val="000000"/>
          <w:sz w:val="20"/>
          <w:szCs w:val="20"/>
        </w:rPr>
        <w:t xml:space="preserve"> [2021] VSC 868</w:t>
      </w:r>
      <w:r>
        <w:rPr>
          <w:rFonts w:ascii="Arial" w:hAnsi="Arial" w:cs="Arial"/>
          <w:color w:val="000000"/>
          <w:sz w:val="20"/>
          <w:szCs w:val="20"/>
        </w:rPr>
        <w:t xml:space="preserve"> at [81]-[108].</w:t>
      </w:r>
    </w:p>
    <w:p w14:paraId="4D94F5E2" w14:textId="77777777" w:rsidR="00AE2D98" w:rsidRPr="00786F9E" w:rsidRDefault="00AE2D98" w:rsidP="007329A0">
      <w:pPr>
        <w:jc w:val="both"/>
        <w:rPr>
          <w:rFonts w:ascii="Arial" w:hAnsi="Arial" w:cs="Arial"/>
          <w:color w:val="000000"/>
          <w:sz w:val="20"/>
        </w:rPr>
      </w:pPr>
    </w:p>
    <w:p w14:paraId="753A533B" w14:textId="77777777" w:rsidR="003722B3" w:rsidRPr="00786F9E" w:rsidRDefault="005A0225" w:rsidP="003722B3">
      <w:pPr>
        <w:pStyle w:val="Heading3"/>
        <w:keepNext/>
        <w:spacing w:after="120" w:line="240" w:lineRule="auto"/>
        <w:rPr>
          <w:rFonts w:ascii="Arial" w:hAnsi="Arial" w:cs="Arial"/>
          <w:b/>
          <w:bCs/>
          <w:color w:val="000000"/>
          <w:sz w:val="20"/>
        </w:rPr>
      </w:pPr>
      <w:bookmarkStart w:id="391" w:name="_1.5.2_Interpretation_of"/>
      <w:bookmarkStart w:id="392" w:name="B152"/>
      <w:bookmarkEnd w:id="391"/>
      <w:bookmarkEnd w:id="392"/>
      <w:r w:rsidRPr="00786F9E">
        <w:rPr>
          <w:rFonts w:ascii="Arial" w:hAnsi="Arial" w:cs="Arial"/>
          <w:b/>
          <w:bCs/>
          <w:color w:val="000000"/>
          <w:sz w:val="20"/>
        </w:rPr>
        <w:t>1.5.</w:t>
      </w:r>
      <w:r w:rsidR="00674AF7" w:rsidRPr="00786F9E">
        <w:rPr>
          <w:rFonts w:ascii="Arial" w:hAnsi="Arial" w:cs="Arial"/>
          <w:b/>
          <w:bCs/>
          <w:color w:val="000000"/>
          <w:sz w:val="20"/>
        </w:rPr>
        <w:t>2</w:t>
      </w:r>
      <w:r w:rsidRPr="00786F9E">
        <w:rPr>
          <w:rFonts w:ascii="Arial" w:hAnsi="Arial" w:cs="Arial"/>
          <w:b/>
          <w:bCs/>
          <w:color w:val="000000"/>
          <w:sz w:val="20"/>
        </w:rPr>
        <w:tab/>
        <w:t>Interpretation of Laws</w:t>
      </w:r>
    </w:p>
    <w:p w14:paraId="5997FDE3" w14:textId="1252C2E9" w:rsidR="005A0225" w:rsidRPr="00786F9E" w:rsidRDefault="005A0225" w:rsidP="00AE2D98">
      <w:pPr>
        <w:spacing w:before="120"/>
        <w:jc w:val="both"/>
        <w:rPr>
          <w:rFonts w:ascii="Arial" w:hAnsi="Arial" w:cs="Arial"/>
          <w:color w:val="000000"/>
          <w:sz w:val="20"/>
        </w:rPr>
      </w:pPr>
      <w:r w:rsidRPr="00786F9E">
        <w:rPr>
          <w:rFonts w:ascii="Arial" w:hAnsi="Arial" w:cs="Arial"/>
          <w:color w:val="000000"/>
          <w:sz w:val="20"/>
        </w:rPr>
        <w:t>Perhaps the main impact o</w:t>
      </w:r>
      <w:r w:rsidR="008D7365">
        <w:rPr>
          <w:rFonts w:ascii="Arial" w:hAnsi="Arial" w:cs="Arial"/>
          <w:color w:val="000000"/>
          <w:sz w:val="20"/>
        </w:rPr>
        <w:t>f</w:t>
      </w:r>
      <w:r w:rsidRPr="00786F9E">
        <w:rPr>
          <w:rFonts w:ascii="Arial" w:hAnsi="Arial" w:cs="Arial"/>
          <w:color w:val="000000"/>
          <w:sz w:val="20"/>
        </w:rPr>
        <w:t xml:space="preserve"> the Charter on the operation of the Children’s Court of Victoria is to be found in s.32 which </w:t>
      </w:r>
      <w:r w:rsidR="007329A0" w:rsidRPr="00786F9E">
        <w:rPr>
          <w:rFonts w:ascii="Arial" w:hAnsi="Arial" w:cs="Arial"/>
          <w:color w:val="000000"/>
          <w:sz w:val="20"/>
        </w:rPr>
        <w:t>came</w:t>
      </w:r>
      <w:r w:rsidRPr="00786F9E">
        <w:rPr>
          <w:rFonts w:ascii="Arial" w:hAnsi="Arial" w:cs="Arial"/>
          <w:color w:val="000000"/>
          <w:sz w:val="20"/>
        </w:rPr>
        <w:t xml:space="preserve"> into operation on 01/01/2008.  That section provides</w:t>
      </w:r>
      <w:r w:rsidR="00E7398E">
        <w:rPr>
          <w:rFonts w:ascii="Arial" w:hAnsi="Arial" w:cs="Arial"/>
          <w:sz w:val="20"/>
          <w:szCs w:val="20"/>
        </w:rPr>
        <w:t>–</w:t>
      </w:r>
    </w:p>
    <w:p w14:paraId="36F3C641" w14:textId="77777777" w:rsidR="00605381" w:rsidRPr="00786F9E" w:rsidRDefault="005A0225" w:rsidP="005A0225">
      <w:pPr>
        <w:tabs>
          <w:tab w:val="left" w:pos="454"/>
        </w:tabs>
        <w:ind w:left="454" w:hanging="454"/>
        <w:jc w:val="both"/>
        <w:rPr>
          <w:rFonts w:ascii="Arial" w:hAnsi="Arial" w:cs="Arial"/>
          <w:color w:val="000000"/>
          <w:sz w:val="20"/>
        </w:rPr>
      </w:pPr>
      <w:r w:rsidRPr="00786F9E">
        <w:rPr>
          <w:rFonts w:ascii="Arial" w:hAnsi="Arial" w:cs="Arial"/>
          <w:color w:val="000000"/>
          <w:sz w:val="20"/>
        </w:rPr>
        <w:t>“(1)</w:t>
      </w:r>
      <w:r w:rsidRPr="00786F9E">
        <w:rPr>
          <w:rFonts w:ascii="Arial" w:hAnsi="Arial" w:cs="Arial"/>
          <w:color w:val="000000"/>
          <w:sz w:val="20"/>
        </w:rPr>
        <w:tab/>
        <w:t>So far as it is possible to do so consistently with their purpose, all statutory provisions must be interpreted in a way that is compatible with human rights.</w:t>
      </w:r>
    </w:p>
    <w:p w14:paraId="41098ED2" w14:textId="77777777" w:rsidR="005A0225" w:rsidRPr="00786F9E" w:rsidRDefault="005A0225" w:rsidP="005A0225">
      <w:pPr>
        <w:tabs>
          <w:tab w:val="left" w:pos="454"/>
        </w:tabs>
        <w:ind w:left="454" w:hanging="454"/>
        <w:jc w:val="both"/>
        <w:rPr>
          <w:rFonts w:ascii="Arial" w:hAnsi="Arial" w:cs="Arial"/>
          <w:color w:val="000000"/>
          <w:sz w:val="20"/>
        </w:rPr>
      </w:pPr>
      <w:r w:rsidRPr="00786F9E">
        <w:rPr>
          <w:rFonts w:ascii="Arial" w:hAnsi="Arial" w:cs="Arial"/>
          <w:color w:val="000000"/>
          <w:sz w:val="20"/>
        </w:rPr>
        <w:t>(2)</w:t>
      </w:r>
      <w:r w:rsidRPr="00786F9E">
        <w:rPr>
          <w:rFonts w:ascii="Arial" w:hAnsi="Arial" w:cs="Arial"/>
          <w:color w:val="000000"/>
          <w:sz w:val="20"/>
        </w:rPr>
        <w:tab/>
        <w:t>International law and the judgments of domestic, foreign and international courts and tribunals relevant to a human right may be considered in interpreting a statutory provision.</w:t>
      </w:r>
    </w:p>
    <w:p w14:paraId="26B8D4A6" w14:textId="4AD1C339" w:rsidR="005A0225" w:rsidRPr="00786F9E" w:rsidRDefault="005A0225" w:rsidP="002F7E1C">
      <w:pPr>
        <w:keepNext/>
        <w:keepLines/>
        <w:tabs>
          <w:tab w:val="left" w:pos="454"/>
        </w:tabs>
        <w:ind w:left="454" w:hanging="454"/>
        <w:jc w:val="both"/>
        <w:rPr>
          <w:rFonts w:ascii="Arial" w:hAnsi="Arial" w:cs="Arial"/>
          <w:color w:val="000000"/>
          <w:sz w:val="20"/>
        </w:rPr>
      </w:pPr>
      <w:r w:rsidRPr="00786F9E">
        <w:rPr>
          <w:rFonts w:ascii="Arial" w:hAnsi="Arial" w:cs="Arial"/>
          <w:color w:val="000000"/>
          <w:sz w:val="20"/>
        </w:rPr>
        <w:t>(3)</w:t>
      </w:r>
      <w:r w:rsidRPr="00786F9E">
        <w:rPr>
          <w:rFonts w:ascii="Arial" w:hAnsi="Arial" w:cs="Arial"/>
          <w:color w:val="000000"/>
          <w:sz w:val="20"/>
        </w:rPr>
        <w:tab/>
        <w:t>This section does not affect the validity of</w:t>
      </w:r>
      <w:r w:rsidR="00E7398E">
        <w:rPr>
          <w:rFonts w:ascii="Arial" w:hAnsi="Arial" w:cs="Arial"/>
          <w:sz w:val="20"/>
          <w:szCs w:val="20"/>
        </w:rPr>
        <w:t>–</w:t>
      </w:r>
    </w:p>
    <w:p w14:paraId="1BC2AD4A" w14:textId="77777777" w:rsidR="005A0225" w:rsidRPr="00786F9E" w:rsidRDefault="005A0225" w:rsidP="005A0225">
      <w:pPr>
        <w:tabs>
          <w:tab w:val="left" w:pos="454"/>
        </w:tabs>
        <w:jc w:val="both"/>
        <w:rPr>
          <w:rFonts w:ascii="Arial" w:hAnsi="Arial" w:cs="Arial"/>
          <w:color w:val="000000"/>
          <w:sz w:val="20"/>
        </w:rPr>
      </w:pPr>
      <w:r w:rsidRPr="00786F9E">
        <w:rPr>
          <w:rFonts w:ascii="Arial" w:hAnsi="Arial" w:cs="Arial"/>
          <w:color w:val="000000"/>
          <w:sz w:val="20"/>
        </w:rPr>
        <w:tab/>
        <w:t>(a)</w:t>
      </w:r>
      <w:r w:rsidRPr="00786F9E">
        <w:rPr>
          <w:rFonts w:ascii="Arial" w:hAnsi="Arial" w:cs="Arial"/>
          <w:color w:val="000000"/>
          <w:sz w:val="20"/>
        </w:rPr>
        <w:tab/>
      </w:r>
      <w:r w:rsidR="00BE12BE" w:rsidRPr="00786F9E">
        <w:rPr>
          <w:rFonts w:ascii="Arial" w:hAnsi="Arial" w:cs="Arial"/>
          <w:color w:val="000000"/>
          <w:sz w:val="20"/>
        </w:rPr>
        <w:t xml:space="preserve">   </w:t>
      </w:r>
      <w:r w:rsidRPr="00786F9E">
        <w:rPr>
          <w:rFonts w:ascii="Arial" w:hAnsi="Arial" w:cs="Arial"/>
          <w:color w:val="000000"/>
          <w:sz w:val="20"/>
        </w:rPr>
        <w:t>an Act or provision of an Act that is incompatible with a human right; or</w:t>
      </w:r>
    </w:p>
    <w:p w14:paraId="167EA037" w14:textId="77777777" w:rsidR="005A0225" w:rsidRPr="00786F9E" w:rsidRDefault="005A0225" w:rsidP="005A0225">
      <w:pPr>
        <w:tabs>
          <w:tab w:val="left" w:pos="454"/>
        </w:tabs>
        <w:ind w:left="907" w:hanging="907"/>
        <w:jc w:val="both"/>
        <w:rPr>
          <w:rFonts w:ascii="Arial" w:hAnsi="Arial" w:cs="Arial"/>
          <w:color w:val="000000"/>
          <w:sz w:val="20"/>
        </w:rPr>
      </w:pPr>
      <w:r w:rsidRPr="00786F9E">
        <w:rPr>
          <w:rFonts w:ascii="Arial" w:hAnsi="Arial" w:cs="Arial"/>
          <w:color w:val="000000"/>
          <w:sz w:val="20"/>
        </w:rPr>
        <w:tab/>
        <w:t>(b)</w:t>
      </w:r>
      <w:r w:rsidRPr="00786F9E">
        <w:rPr>
          <w:rFonts w:ascii="Arial" w:hAnsi="Arial" w:cs="Arial"/>
          <w:color w:val="000000"/>
          <w:sz w:val="20"/>
        </w:rPr>
        <w:tab/>
        <w:t>a subordinate instrument or provision of a subordinate instrument that is incompatible with a human right and is empowered to be so by the Act under which it is made.</w:t>
      </w:r>
      <w:r w:rsidR="00FB45FC" w:rsidRPr="00786F9E">
        <w:rPr>
          <w:rFonts w:ascii="Arial" w:hAnsi="Arial" w:cs="Arial"/>
          <w:color w:val="000000"/>
          <w:sz w:val="20"/>
        </w:rPr>
        <w:t>”</w:t>
      </w:r>
    </w:p>
    <w:p w14:paraId="12D51787" w14:textId="77777777" w:rsidR="005A0225" w:rsidRPr="00786F9E" w:rsidRDefault="005A0225" w:rsidP="000E195B">
      <w:pPr>
        <w:jc w:val="both"/>
        <w:rPr>
          <w:rFonts w:ascii="Arial" w:hAnsi="Arial" w:cs="Arial"/>
          <w:color w:val="000000"/>
          <w:sz w:val="20"/>
        </w:rPr>
      </w:pPr>
    </w:p>
    <w:p w14:paraId="13F45CB4" w14:textId="3590D0BE" w:rsidR="005A0225" w:rsidRPr="00786F9E" w:rsidRDefault="005A0225" w:rsidP="00B840F8">
      <w:pPr>
        <w:keepNext/>
        <w:keepLines/>
        <w:jc w:val="both"/>
        <w:rPr>
          <w:rFonts w:ascii="Arial" w:hAnsi="Arial" w:cs="Arial"/>
          <w:color w:val="000000"/>
          <w:sz w:val="20"/>
        </w:rPr>
      </w:pPr>
      <w:r w:rsidRPr="00786F9E">
        <w:rPr>
          <w:rFonts w:ascii="Arial" w:hAnsi="Arial" w:cs="Arial"/>
          <w:color w:val="000000"/>
          <w:sz w:val="20"/>
        </w:rPr>
        <w:t>Section 33 empowers a court or tribunal</w:t>
      </w:r>
      <w:r w:rsidR="00BE12BE" w:rsidRPr="00786F9E">
        <w:rPr>
          <w:rFonts w:ascii="Arial" w:hAnsi="Arial" w:cs="Arial"/>
          <w:color w:val="000000"/>
          <w:sz w:val="20"/>
        </w:rPr>
        <w:t>, on application of a party or on its own motion,</w:t>
      </w:r>
      <w:r w:rsidRPr="00786F9E">
        <w:rPr>
          <w:rFonts w:ascii="Arial" w:hAnsi="Arial" w:cs="Arial"/>
          <w:color w:val="000000"/>
          <w:sz w:val="20"/>
        </w:rPr>
        <w:t xml:space="preserve"> to refer to the Supreme Court a question of law w</w:t>
      </w:r>
      <w:r w:rsidR="00BE12BE" w:rsidRPr="00786F9E">
        <w:rPr>
          <w:rFonts w:ascii="Arial" w:hAnsi="Arial" w:cs="Arial"/>
          <w:color w:val="000000"/>
          <w:sz w:val="20"/>
        </w:rPr>
        <w:t>hich arises that relates to the application of the Charter or a question which respect to the interpretation of a statutory provision in accordance with the Charter.  If such question has been referred</w:t>
      </w:r>
      <w:r w:rsidR="00EC3890" w:rsidRPr="00786F9E">
        <w:rPr>
          <w:rFonts w:ascii="Arial" w:hAnsi="Arial" w:cs="Arial"/>
          <w:color w:val="000000"/>
          <w:sz w:val="20"/>
        </w:rPr>
        <w:t>,</w:t>
      </w:r>
      <w:r w:rsidR="00BE12BE" w:rsidRPr="00786F9E">
        <w:rPr>
          <w:rFonts w:ascii="Arial" w:hAnsi="Arial" w:cs="Arial"/>
          <w:color w:val="000000"/>
          <w:sz w:val="20"/>
        </w:rPr>
        <w:t xml:space="preserve"> the referring court or tribunal must not</w:t>
      </w:r>
      <w:r w:rsidR="00E7398E">
        <w:rPr>
          <w:rFonts w:ascii="Arial" w:hAnsi="Arial" w:cs="Arial"/>
          <w:sz w:val="20"/>
          <w:szCs w:val="20"/>
        </w:rPr>
        <w:t>–</w:t>
      </w:r>
    </w:p>
    <w:p w14:paraId="209523E2" w14:textId="77777777" w:rsidR="005A0225" w:rsidRPr="00786F9E" w:rsidRDefault="00BE12BE" w:rsidP="00EE22C1">
      <w:pPr>
        <w:numPr>
          <w:ilvl w:val="0"/>
          <w:numId w:val="15"/>
        </w:numPr>
        <w:tabs>
          <w:tab w:val="clear" w:pos="1260"/>
          <w:tab w:val="num" w:pos="454"/>
        </w:tabs>
        <w:ind w:left="902" w:hanging="902"/>
        <w:jc w:val="both"/>
        <w:rPr>
          <w:rFonts w:ascii="Arial" w:hAnsi="Arial" w:cs="Arial"/>
          <w:color w:val="000000"/>
          <w:sz w:val="20"/>
        </w:rPr>
      </w:pPr>
      <w:r w:rsidRPr="00786F9E">
        <w:rPr>
          <w:rFonts w:ascii="Arial" w:hAnsi="Arial" w:cs="Arial"/>
          <w:color w:val="000000"/>
          <w:sz w:val="20"/>
        </w:rPr>
        <w:t>make a determination to which the question is relevant while the referral is pending; or</w:t>
      </w:r>
    </w:p>
    <w:p w14:paraId="148E5B50" w14:textId="77777777" w:rsidR="00BE12BE" w:rsidRPr="00786F9E" w:rsidRDefault="00BE12BE" w:rsidP="00EE22C1">
      <w:pPr>
        <w:numPr>
          <w:ilvl w:val="0"/>
          <w:numId w:val="15"/>
        </w:numPr>
        <w:tabs>
          <w:tab w:val="clear" w:pos="1260"/>
          <w:tab w:val="num" w:pos="454"/>
        </w:tabs>
        <w:ind w:left="454" w:hanging="454"/>
        <w:jc w:val="both"/>
        <w:rPr>
          <w:rFonts w:ascii="Arial" w:hAnsi="Arial" w:cs="Arial"/>
          <w:color w:val="000000"/>
          <w:sz w:val="20"/>
        </w:rPr>
      </w:pPr>
      <w:r w:rsidRPr="00786F9E">
        <w:rPr>
          <w:rFonts w:ascii="Arial" w:hAnsi="Arial" w:cs="Arial"/>
          <w:color w:val="000000"/>
          <w:sz w:val="20"/>
        </w:rPr>
        <w:t>proceed in a manner or make a determination that is inconsistent with the opinion of the Supreme Court on the question.</w:t>
      </w:r>
    </w:p>
    <w:p w14:paraId="3451C71B" w14:textId="77777777" w:rsidR="005A0225" w:rsidRPr="00786F9E" w:rsidRDefault="005A0225" w:rsidP="000E195B">
      <w:pPr>
        <w:jc w:val="both"/>
        <w:rPr>
          <w:rFonts w:ascii="Arial" w:hAnsi="Arial" w:cs="Arial"/>
          <w:color w:val="000000"/>
          <w:sz w:val="20"/>
        </w:rPr>
      </w:pPr>
    </w:p>
    <w:p w14:paraId="405035BE" w14:textId="416123D3" w:rsidR="00BE12BE" w:rsidRPr="00786F9E" w:rsidRDefault="00BE12BE" w:rsidP="00DD4F87">
      <w:pPr>
        <w:keepNext/>
        <w:keepLines/>
        <w:jc w:val="both"/>
        <w:rPr>
          <w:rFonts w:ascii="Arial" w:hAnsi="Arial" w:cs="Arial"/>
          <w:color w:val="000000"/>
          <w:sz w:val="20"/>
        </w:rPr>
      </w:pPr>
      <w:r w:rsidRPr="00786F9E">
        <w:rPr>
          <w:rFonts w:ascii="Arial" w:hAnsi="Arial" w:cs="Arial"/>
          <w:color w:val="000000"/>
          <w:sz w:val="20"/>
        </w:rPr>
        <w:t>Section 36(2) of the Charter provides that subject to any relevant override declaration (by Parliament under s.31), if the Supreme Court is of the opinion that a statutory provision cannot be interpreted consistentl</w:t>
      </w:r>
      <w:r w:rsidR="00EC3890" w:rsidRPr="00786F9E">
        <w:rPr>
          <w:rFonts w:ascii="Arial" w:hAnsi="Arial" w:cs="Arial"/>
          <w:color w:val="000000"/>
          <w:sz w:val="20"/>
        </w:rPr>
        <w:t xml:space="preserve">y with a human right, it </w:t>
      </w:r>
      <w:r w:rsidRPr="00786F9E">
        <w:rPr>
          <w:rFonts w:ascii="Arial" w:hAnsi="Arial" w:cs="Arial"/>
          <w:color w:val="000000"/>
          <w:sz w:val="20"/>
        </w:rPr>
        <w:t>may make a declaration of inconsistent interpretation.  Section 36(5) provides that such a declaration does not</w:t>
      </w:r>
      <w:r w:rsidR="00E7398E">
        <w:rPr>
          <w:rFonts w:ascii="Arial" w:hAnsi="Arial" w:cs="Arial"/>
          <w:sz w:val="20"/>
          <w:szCs w:val="20"/>
        </w:rPr>
        <w:t>–</w:t>
      </w:r>
    </w:p>
    <w:p w14:paraId="602A992E" w14:textId="77777777" w:rsidR="00BE12BE" w:rsidRPr="00786F9E" w:rsidRDefault="00BE12BE" w:rsidP="00EE22C1">
      <w:pPr>
        <w:keepNext/>
        <w:keepLines/>
        <w:numPr>
          <w:ilvl w:val="0"/>
          <w:numId w:val="16"/>
        </w:numPr>
        <w:tabs>
          <w:tab w:val="clear" w:pos="1260"/>
          <w:tab w:val="num" w:pos="454"/>
        </w:tabs>
        <w:ind w:left="1259" w:hanging="1259"/>
        <w:jc w:val="both"/>
        <w:rPr>
          <w:rFonts w:ascii="Arial" w:hAnsi="Arial" w:cs="Arial"/>
          <w:color w:val="000000"/>
          <w:sz w:val="20"/>
        </w:rPr>
      </w:pPr>
      <w:r w:rsidRPr="00786F9E">
        <w:rPr>
          <w:rFonts w:ascii="Arial" w:hAnsi="Arial" w:cs="Arial"/>
          <w:color w:val="000000"/>
          <w:sz w:val="20"/>
        </w:rPr>
        <w:t>affect in any way the validity, operation or enforcement of the statutory provision; or</w:t>
      </w:r>
    </w:p>
    <w:p w14:paraId="5D436DC6" w14:textId="77777777" w:rsidR="00BE12BE" w:rsidRPr="00786F9E" w:rsidRDefault="00BE12BE" w:rsidP="00EE22C1">
      <w:pPr>
        <w:numPr>
          <w:ilvl w:val="0"/>
          <w:numId w:val="16"/>
        </w:numPr>
        <w:tabs>
          <w:tab w:val="clear" w:pos="1260"/>
          <w:tab w:val="num" w:pos="454"/>
        </w:tabs>
        <w:jc w:val="both"/>
        <w:rPr>
          <w:rFonts w:ascii="Arial" w:hAnsi="Arial" w:cs="Arial"/>
          <w:color w:val="000000"/>
          <w:sz w:val="20"/>
        </w:rPr>
      </w:pPr>
      <w:r w:rsidRPr="00786F9E">
        <w:rPr>
          <w:rFonts w:ascii="Arial" w:hAnsi="Arial" w:cs="Arial"/>
          <w:color w:val="000000"/>
          <w:sz w:val="20"/>
        </w:rPr>
        <w:t>create in any person any legal right or give rise to any civil cause of action.</w:t>
      </w:r>
    </w:p>
    <w:p w14:paraId="7ED72CA0" w14:textId="77777777" w:rsidR="005A0225" w:rsidRDefault="005A0225" w:rsidP="000E195B">
      <w:pPr>
        <w:jc w:val="both"/>
        <w:rPr>
          <w:rFonts w:ascii="Arial" w:hAnsi="Arial" w:cs="Arial"/>
          <w:color w:val="000000"/>
          <w:sz w:val="20"/>
        </w:rPr>
      </w:pPr>
    </w:p>
    <w:p w14:paraId="1FD80551" w14:textId="77777777" w:rsidR="001C2CBC" w:rsidRDefault="001C2CBC" w:rsidP="001C2CBC">
      <w:pPr>
        <w:jc w:val="both"/>
        <w:rPr>
          <w:rFonts w:ascii="Arial" w:hAnsi="Arial" w:cs="Arial"/>
          <w:color w:val="000000"/>
          <w:sz w:val="20"/>
        </w:rPr>
      </w:pPr>
      <w:r>
        <w:rPr>
          <w:rFonts w:ascii="Arial" w:hAnsi="Arial" w:cs="Arial"/>
          <w:color w:val="000000"/>
          <w:sz w:val="20"/>
        </w:rPr>
        <w:t>Section 38(1) of the Charter provides that subject to this section, it is unlawful for a public authority to act in a way that is incompatible with a human right or, in making a decision, to fail to give proper consideration to a relevant human right.</w:t>
      </w:r>
    </w:p>
    <w:p w14:paraId="3D50AC66" w14:textId="77777777" w:rsidR="001C2CBC" w:rsidRDefault="001C2CBC" w:rsidP="001C2CBC">
      <w:pPr>
        <w:jc w:val="both"/>
        <w:rPr>
          <w:rFonts w:ascii="Arial" w:hAnsi="Arial" w:cs="Arial"/>
          <w:color w:val="000000"/>
          <w:sz w:val="20"/>
        </w:rPr>
      </w:pPr>
    </w:p>
    <w:p w14:paraId="5AF292D4" w14:textId="77777777" w:rsidR="001C2CBC" w:rsidRDefault="001C2CBC" w:rsidP="001C2CBC">
      <w:pPr>
        <w:jc w:val="both"/>
        <w:rPr>
          <w:rFonts w:ascii="Arial" w:hAnsi="Arial" w:cs="Arial"/>
          <w:color w:val="000000"/>
          <w:sz w:val="20"/>
        </w:rPr>
      </w:pPr>
      <w:r>
        <w:rPr>
          <w:rFonts w:ascii="Arial" w:hAnsi="Arial" w:cs="Arial"/>
          <w:color w:val="000000"/>
          <w:sz w:val="20"/>
        </w:rPr>
        <w:t>Section 39(1) of the Charter provides that if, otherwise than because of this Charter, a person may seek any relief or remedy in respect of an act or decision of a public authority on the ground that the act or decision was unlawful, that person may seek that relief or remedy on a ground of unlawfulness arising because of this Charter.  Section 39(3) provides that a person is not entitled to be awarded any damages because of a breach of this Charter.</w:t>
      </w:r>
    </w:p>
    <w:p w14:paraId="26F7BDB0" w14:textId="77777777" w:rsidR="001C2CBC" w:rsidRDefault="001C2CBC" w:rsidP="001C2CBC">
      <w:pPr>
        <w:jc w:val="both"/>
        <w:rPr>
          <w:rFonts w:ascii="Arial" w:hAnsi="Arial" w:cs="Arial"/>
          <w:color w:val="000000"/>
          <w:sz w:val="20"/>
        </w:rPr>
      </w:pPr>
    </w:p>
    <w:p w14:paraId="0934C748" w14:textId="77777777" w:rsidR="001C2CBC" w:rsidRDefault="001C2CBC" w:rsidP="001C2CBC">
      <w:pPr>
        <w:jc w:val="both"/>
        <w:rPr>
          <w:rFonts w:ascii="Arial" w:hAnsi="Arial" w:cs="Arial"/>
          <w:color w:val="000000"/>
          <w:sz w:val="20"/>
        </w:rPr>
      </w:pPr>
      <w:r>
        <w:rPr>
          <w:rFonts w:ascii="Arial" w:hAnsi="Arial" w:cs="Arial"/>
          <w:color w:val="000000"/>
          <w:sz w:val="20"/>
        </w:rPr>
        <w:t xml:space="preserve">In </w:t>
      </w:r>
      <w:r w:rsidRPr="00034F5C">
        <w:rPr>
          <w:rFonts w:ascii="Arial" w:hAnsi="Arial" w:cs="Arial"/>
          <w:i/>
          <w:iCs/>
          <w:color w:val="000000"/>
          <w:sz w:val="20"/>
        </w:rPr>
        <w:t>Gebrehiwot v State of Victoria</w:t>
      </w:r>
      <w:r>
        <w:rPr>
          <w:rFonts w:ascii="Arial" w:hAnsi="Arial" w:cs="Arial"/>
          <w:color w:val="000000"/>
          <w:sz w:val="20"/>
        </w:rPr>
        <w:t xml:space="preserve"> [2020] VSCA 315 the applicant had brought proceedings in tort </w:t>
      </w:r>
      <w:r w:rsidRPr="00147344">
        <w:rPr>
          <w:rFonts w:ascii="Arial" w:hAnsi="Arial" w:cs="Arial"/>
          <w:sz w:val="20"/>
          <w:szCs w:val="20"/>
        </w:rPr>
        <w:t xml:space="preserve">against the State of Victoria claiming damages for battery and false imprisonment following an incident with officers of Victoria Police in which he was injured.  The State admitted that force was used but relied on the defence that the police officers acted with lawful justification in accordance with s 462A of the </w:t>
      </w:r>
      <w:r w:rsidRPr="00147344">
        <w:rPr>
          <w:rFonts w:ascii="Arial" w:eastAsia="Book Antiqua" w:hAnsi="Arial" w:cs="Arial"/>
          <w:i/>
          <w:sz w:val="20"/>
          <w:szCs w:val="20"/>
        </w:rPr>
        <w:t>Crimes Act 1958</w:t>
      </w:r>
      <w:r w:rsidRPr="00147344">
        <w:rPr>
          <w:rFonts w:ascii="Arial" w:hAnsi="Arial" w:cs="Arial"/>
          <w:sz w:val="20"/>
          <w:szCs w:val="20"/>
        </w:rPr>
        <w:t xml:space="preserve">.  The </w:t>
      </w:r>
      <w:r>
        <w:rPr>
          <w:rFonts w:ascii="Arial" w:hAnsi="Arial" w:cs="Arial"/>
          <w:color w:val="000000"/>
          <w:sz w:val="20"/>
        </w:rPr>
        <w:t xml:space="preserve">Court of Appeal (Tate, Kaye &amp; Emerton JJA) allowed an appeal against a decision of a jury which accepted the defence.  In the course of its reasons the Court of Appeal addressed </w:t>
      </w:r>
      <w:r w:rsidR="009853C0">
        <w:rPr>
          <w:rFonts w:ascii="Arial" w:hAnsi="Arial" w:cs="Arial"/>
          <w:color w:val="000000"/>
          <w:sz w:val="20"/>
        </w:rPr>
        <w:t>several issues</w:t>
      </w:r>
      <w:r>
        <w:rPr>
          <w:rFonts w:ascii="Arial" w:hAnsi="Arial" w:cs="Arial"/>
          <w:color w:val="000000"/>
          <w:sz w:val="20"/>
        </w:rPr>
        <w:t xml:space="preserve"> in relation to the Charter:</w:t>
      </w:r>
    </w:p>
    <w:p w14:paraId="48CDCD6D" w14:textId="77777777" w:rsidR="001C2CBC" w:rsidRPr="001C2CBC" w:rsidRDefault="009853C0">
      <w:pPr>
        <w:numPr>
          <w:ilvl w:val="0"/>
          <w:numId w:val="24"/>
        </w:numPr>
        <w:spacing w:before="60"/>
        <w:ind w:left="357" w:hanging="357"/>
        <w:jc w:val="both"/>
        <w:rPr>
          <w:rFonts w:ascii="Arial" w:hAnsi="Arial" w:cs="Arial"/>
          <w:color w:val="000000"/>
          <w:sz w:val="20"/>
        </w:rPr>
      </w:pPr>
      <w:r>
        <w:rPr>
          <w:rFonts w:ascii="Arial" w:hAnsi="Arial" w:cs="Arial"/>
          <w:sz w:val="20"/>
          <w:szCs w:val="18"/>
        </w:rPr>
        <w:t xml:space="preserve">At [132]: </w:t>
      </w:r>
      <w:r w:rsidR="001C2CBC" w:rsidRPr="00E74784">
        <w:rPr>
          <w:rFonts w:ascii="Arial" w:hAnsi="Arial" w:cs="Arial"/>
          <w:sz w:val="20"/>
          <w:szCs w:val="18"/>
        </w:rPr>
        <w:t>The judge was correct to conclude that a breach of s</w:t>
      </w:r>
      <w:r w:rsidR="007010D6">
        <w:rPr>
          <w:rFonts w:ascii="Arial" w:hAnsi="Arial" w:cs="Arial"/>
          <w:sz w:val="20"/>
          <w:szCs w:val="18"/>
        </w:rPr>
        <w:t>.</w:t>
      </w:r>
      <w:r w:rsidR="001C2CBC" w:rsidRPr="00E74784">
        <w:rPr>
          <w:rFonts w:ascii="Arial" w:hAnsi="Arial" w:cs="Arial"/>
          <w:sz w:val="20"/>
          <w:szCs w:val="18"/>
        </w:rPr>
        <w:t>38 could not found a claim for damages.  Unlike human rights instruments in other jurisdictions, which confer an entitlement to plenary forms of relief for breach</w:t>
      </w:r>
      <w:r w:rsidR="001C2CBC">
        <w:rPr>
          <w:rFonts w:ascii="Arial" w:hAnsi="Arial" w:cs="Arial"/>
          <w:sz w:val="20"/>
          <w:szCs w:val="18"/>
        </w:rPr>
        <w:t xml:space="preserve"> </w:t>
      </w:r>
      <w:r w:rsidR="001C2CBC">
        <w:rPr>
          <w:rFonts w:ascii="Arial" w:hAnsi="Arial" w:cs="Arial"/>
          <w:sz w:val="20"/>
          <w:szCs w:val="20"/>
        </w:rPr>
        <w:t>[s</w:t>
      </w:r>
      <w:r w:rsidR="001C2CBC" w:rsidRPr="001C2CBC">
        <w:rPr>
          <w:rFonts w:ascii="Arial" w:hAnsi="Arial" w:cs="Arial"/>
          <w:sz w:val="20"/>
          <w:szCs w:val="20"/>
        </w:rPr>
        <w:t xml:space="preserve">ee, </w:t>
      </w:r>
      <w:proofErr w:type="spellStart"/>
      <w:r w:rsidR="001C2CBC" w:rsidRPr="001C2CBC">
        <w:rPr>
          <w:rFonts w:ascii="Arial" w:hAnsi="Arial" w:cs="Arial"/>
          <w:sz w:val="20"/>
          <w:szCs w:val="20"/>
        </w:rPr>
        <w:t>eg</w:t>
      </w:r>
      <w:proofErr w:type="spellEnd"/>
      <w:r w:rsidR="001C2CBC" w:rsidRPr="001C2CBC">
        <w:rPr>
          <w:rFonts w:ascii="Arial" w:hAnsi="Arial" w:cs="Arial"/>
          <w:sz w:val="20"/>
          <w:szCs w:val="20"/>
        </w:rPr>
        <w:t xml:space="preserve">, </w:t>
      </w:r>
      <w:r w:rsidR="001C2CBC" w:rsidRPr="001C2CBC">
        <w:rPr>
          <w:rFonts w:ascii="Arial" w:eastAsia="Book Antiqua" w:hAnsi="Arial" w:cs="Arial"/>
          <w:i/>
          <w:sz w:val="20"/>
          <w:szCs w:val="20"/>
        </w:rPr>
        <w:t>Human Rights Act 1998</w:t>
      </w:r>
      <w:r w:rsidR="001C2CBC" w:rsidRPr="001C2CBC">
        <w:rPr>
          <w:rFonts w:ascii="Arial" w:hAnsi="Arial" w:cs="Arial"/>
          <w:sz w:val="20"/>
          <w:szCs w:val="20"/>
        </w:rPr>
        <w:t xml:space="preserve"> (UK) s</w:t>
      </w:r>
      <w:r w:rsidR="001C2CBC">
        <w:rPr>
          <w:rFonts w:ascii="Arial" w:hAnsi="Arial" w:cs="Arial"/>
          <w:sz w:val="20"/>
          <w:szCs w:val="20"/>
        </w:rPr>
        <w:t>.</w:t>
      </w:r>
      <w:r w:rsidR="001C2CBC" w:rsidRPr="001C2CBC">
        <w:rPr>
          <w:rFonts w:ascii="Arial" w:hAnsi="Arial" w:cs="Arial"/>
          <w:sz w:val="20"/>
          <w:szCs w:val="20"/>
        </w:rPr>
        <w:t>8(1)</w:t>
      </w:r>
      <w:r w:rsidR="001C2CBC">
        <w:rPr>
          <w:rFonts w:ascii="Arial" w:hAnsi="Arial" w:cs="Arial"/>
          <w:sz w:val="20"/>
          <w:szCs w:val="20"/>
        </w:rPr>
        <w:t>]</w:t>
      </w:r>
      <w:r w:rsidR="001C2CBC" w:rsidRPr="00E74784">
        <w:rPr>
          <w:rFonts w:ascii="Arial" w:hAnsi="Arial" w:cs="Arial"/>
          <w:sz w:val="20"/>
          <w:szCs w:val="18"/>
        </w:rPr>
        <w:t xml:space="preserve"> or expressly acknowledge that damages may be awarded</w:t>
      </w:r>
      <w:r w:rsidR="001C2CBC">
        <w:rPr>
          <w:rFonts w:ascii="Arial" w:hAnsi="Arial" w:cs="Arial"/>
          <w:sz w:val="20"/>
          <w:szCs w:val="18"/>
        </w:rPr>
        <w:t xml:space="preserve"> [HRA</w:t>
      </w:r>
      <w:r w:rsidR="001C2CBC" w:rsidRPr="00E74784">
        <w:rPr>
          <w:rFonts w:ascii="Arial" w:hAnsi="Arial" w:cs="Arial"/>
          <w:sz w:val="20"/>
          <w:szCs w:val="18"/>
        </w:rPr>
        <w:t>,</w:t>
      </w:r>
      <w:r w:rsidR="001C2CBC">
        <w:rPr>
          <w:rFonts w:ascii="Arial" w:hAnsi="Arial" w:cs="Arial"/>
          <w:sz w:val="20"/>
          <w:szCs w:val="18"/>
        </w:rPr>
        <w:t xml:space="preserve"> s.8(2)]</w:t>
      </w:r>
      <w:r w:rsidR="001C2CBC" w:rsidRPr="00E74784">
        <w:rPr>
          <w:rFonts w:ascii="Arial" w:hAnsi="Arial" w:cs="Arial"/>
          <w:sz w:val="20"/>
          <w:szCs w:val="18"/>
        </w:rPr>
        <w:t xml:space="preserve"> the prohibition on damages in the </w:t>
      </w:r>
      <w:r w:rsidR="001C2CBC" w:rsidRPr="00E74784">
        <w:rPr>
          <w:rFonts w:ascii="Arial" w:eastAsia="Book Antiqua" w:hAnsi="Arial" w:cs="Arial"/>
          <w:i/>
          <w:sz w:val="20"/>
          <w:szCs w:val="18"/>
        </w:rPr>
        <w:t>Charter</w:t>
      </w:r>
      <w:r w:rsidR="001C2CBC" w:rsidRPr="00E74784">
        <w:rPr>
          <w:rFonts w:ascii="Arial" w:hAnsi="Arial" w:cs="Arial"/>
          <w:sz w:val="20"/>
          <w:szCs w:val="18"/>
        </w:rPr>
        <w:t xml:space="preserve"> is unequivocal</w:t>
      </w:r>
      <w:r w:rsidR="001C2CBC">
        <w:rPr>
          <w:rFonts w:ascii="Arial" w:hAnsi="Arial" w:cs="Arial"/>
          <w:sz w:val="20"/>
          <w:szCs w:val="18"/>
        </w:rPr>
        <w:t>.</w:t>
      </w:r>
    </w:p>
    <w:p w14:paraId="1A4EB840" w14:textId="77777777" w:rsidR="001C2CBC" w:rsidRPr="009853C0" w:rsidRDefault="009853C0">
      <w:pPr>
        <w:numPr>
          <w:ilvl w:val="0"/>
          <w:numId w:val="24"/>
        </w:numPr>
        <w:spacing w:before="60"/>
        <w:ind w:left="357" w:hanging="357"/>
        <w:jc w:val="both"/>
        <w:rPr>
          <w:rFonts w:ascii="Arial" w:hAnsi="Arial" w:cs="Arial"/>
          <w:color w:val="000000"/>
          <w:sz w:val="20"/>
        </w:rPr>
      </w:pPr>
      <w:r>
        <w:rPr>
          <w:rFonts w:ascii="Arial" w:hAnsi="Arial" w:cs="Arial"/>
          <w:sz w:val="20"/>
          <w:szCs w:val="18"/>
        </w:rPr>
        <w:lastRenderedPageBreak/>
        <w:t xml:space="preserve">At [134]: </w:t>
      </w:r>
      <w:r w:rsidRPr="00E74784">
        <w:rPr>
          <w:rFonts w:ascii="Arial" w:hAnsi="Arial" w:cs="Arial"/>
          <w:sz w:val="20"/>
          <w:szCs w:val="18"/>
        </w:rPr>
        <w:t xml:space="preserve">However, Gebrehiwot also advanced an alternative submission relying on the </w:t>
      </w:r>
      <w:r w:rsidRPr="00E74784">
        <w:rPr>
          <w:rFonts w:ascii="Arial" w:hAnsi="Arial" w:cs="Arial"/>
          <w:i/>
          <w:sz w:val="20"/>
          <w:szCs w:val="18"/>
        </w:rPr>
        <w:t>Charter</w:t>
      </w:r>
      <w:r w:rsidRPr="00E74784">
        <w:rPr>
          <w:rFonts w:ascii="Arial" w:hAnsi="Arial" w:cs="Arial"/>
          <w:sz w:val="20"/>
          <w:szCs w:val="18"/>
        </w:rPr>
        <w:t>, namely, that any direction the judge gave to the jury about the meaning and application of s</w:t>
      </w:r>
      <w:r w:rsidR="007010D6">
        <w:rPr>
          <w:rFonts w:ascii="Arial" w:hAnsi="Arial" w:cs="Arial"/>
          <w:sz w:val="20"/>
          <w:szCs w:val="18"/>
        </w:rPr>
        <w:t>.</w:t>
      </w:r>
      <w:r w:rsidRPr="00E74784">
        <w:rPr>
          <w:rFonts w:ascii="Arial" w:hAnsi="Arial" w:cs="Arial"/>
          <w:sz w:val="20"/>
          <w:szCs w:val="18"/>
        </w:rPr>
        <w:t>462A in the circumstances had to be informed by an interpretation that was compatible with the human rights that were engaged.  The judge’s failure to give a direction on s</w:t>
      </w:r>
      <w:r w:rsidR="007010D6">
        <w:rPr>
          <w:rFonts w:ascii="Arial" w:hAnsi="Arial" w:cs="Arial"/>
          <w:sz w:val="20"/>
          <w:szCs w:val="18"/>
        </w:rPr>
        <w:t>.</w:t>
      </w:r>
      <w:r w:rsidRPr="00E74784">
        <w:rPr>
          <w:rFonts w:ascii="Arial" w:hAnsi="Arial" w:cs="Arial"/>
          <w:sz w:val="20"/>
          <w:szCs w:val="18"/>
        </w:rPr>
        <w:t>462A</w:t>
      </w:r>
      <w:r>
        <w:rPr>
          <w:rFonts w:ascii="Arial" w:hAnsi="Arial" w:cs="Arial"/>
          <w:sz w:val="20"/>
          <w:szCs w:val="18"/>
        </w:rPr>
        <w:t xml:space="preserve"> </w:t>
      </w:r>
      <w:r w:rsidRPr="00E74784">
        <w:rPr>
          <w:rFonts w:ascii="Arial" w:hAnsi="Arial" w:cs="Arial"/>
          <w:sz w:val="20"/>
          <w:szCs w:val="18"/>
        </w:rPr>
        <w:t xml:space="preserve">also meant that she did not consider and apply the interpretive obligation under the </w:t>
      </w:r>
      <w:r w:rsidRPr="00E74784">
        <w:rPr>
          <w:rFonts w:ascii="Arial" w:hAnsi="Arial" w:cs="Arial"/>
          <w:i/>
          <w:sz w:val="20"/>
          <w:szCs w:val="18"/>
        </w:rPr>
        <w:t>Charter</w:t>
      </w:r>
      <w:r w:rsidRPr="00E74784">
        <w:rPr>
          <w:rFonts w:ascii="Arial" w:hAnsi="Arial" w:cs="Arial"/>
          <w:sz w:val="20"/>
          <w:szCs w:val="18"/>
        </w:rPr>
        <w:t xml:space="preserve"> in construing s</w:t>
      </w:r>
      <w:r w:rsidR="007010D6">
        <w:rPr>
          <w:rFonts w:ascii="Arial" w:hAnsi="Arial" w:cs="Arial"/>
          <w:sz w:val="20"/>
          <w:szCs w:val="18"/>
        </w:rPr>
        <w:t>.</w:t>
      </w:r>
      <w:r w:rsidRPr="00E74784">
        <w:rPr>
          <w:rFonts w:ascii="Arial" w:hAnsi="Arial" w:cs="Arial"/>
          <w:sz w:val="20"/>
          <w:szCs w:val="18"/>
        </w:rPr>
        <w:t>462A.</w:t>
      </w:r>
    </w:p>
    <w:p w14:paraId="58FF2712" w14:textId="77777777" w:rsidR="007010D6" w:rsidRPr="009853C0" w:rsidRDefault="009853C0">
      <w:pPr>
        <w:numPr>
          <w:ilvl w:val="0"/>
          <w:numId w:val="24"/>
        </w:numPr>
        <w:spacing w:before="60"/>
        <w:ind w:left="357" w:hanging="357"/>
        <w:jc w:val="both"/>
        <w:rPr>
          <w:rFonts w:ascii="Arial" w:hAnsi="Arial" w:cs="Arial"/>
          <w:color w:val="000000"/>
          <w:sz w:val="20"/>
        </w:rPr>
      </w:pPr>
      <w:r w:rsidRPr="007010D6">
        <w:rPr>
          <w:rFonts w:ascii="Arial" w:hAnsi="Arial" w:cs="Arial"/>
          <w:sz w:val="20"/>
          <w:szCs w:val="18"/>
        </w:rPr>
        <w:t>At [</w:t>
      </w:r>
      <w:r w:rsidR="00E90DD8">
        <w:rPr>
          <w:rFonts w:ascii="Arial" w:hAnsi="Arial" w:cs="Arial"/>
          <w:sz w:val="20"/>
          <w:szCs w:val="18"/>
        </w:rPr>
        <w:t>142</w:t>
      </w:r>
      <w:r w:rsidRPr="007010D6">
        <w:rPr>
          <w:rFonts w:ascii="Arial" w:hAnsi="Arial" w:cs="Arial"/>
          <w:sz w:val="20"/>
          <w:szCs w:val="18"/>
        </w:rPr>
        <w:t xml:space="preserve">]: </w:t>
      </w:r>
      <w:r w:rsidR="007010D6" w:rsidRPr="007010D6">
        <w:rPr>
          <w:rFonts w:ascii="Arial" w:hAnsi="Arial" w:cs="Arial"/>
          <w:sz w:val="20"/>
          <w:szCs w:val="18"/>
        </w:rPr>
        <w:t>We consider that the judge was incorrect to hold that s</w:t>
      </w:r>
      <w:r w:rsidR="007010D6">
        <w:rPr>
          <w:rFonts w:ascii="Arial" w:hAnsi="Arial" w:cs="Arial"/>
          <w:sz w:val="20"/>
          <w:szCs w:val="18"/>
        </w:rPr>
        <w:t>.</w:t>
      </w:r>
      <w:r w:rsidR="007010D6" w:rsidRPr="007010D6">
        <w:rPr>
          <w:rFonts w:ascii="Arial" w:hAnsi="Arial" w:cs="Arial"/>
          <w:sz w:val="20"/>
          <w:szCs w:val="18"/>
        </w:rPr>
        <w:t xml:space="preserve">32 of the </w:t>
      </w:r>
      <w:r w:rsidR="007010D6" w:rsidRPr="007010D6">
        <w:rPr>
          <w:rFonts w:ascii="Arial" w:eastAsia="Book Antiqua" w:hAnsi="Arial" w:cs="Arial"/>
          <w:i/>
          <w:sz w:val="20"/>
          <w:szCs w:val="18"/>
        </w:rPr>
        <w:t>Charter</w:t>
      </w:r>
      <w:r w:rsidR="007010D6" w:rsidRPr="007010D6">
        <w:rPr>
          <w:rFonts w:ascii="Arial" w:hAnsi="Arial" w:cs="Arial"/>
          <w:sz w:val="20"/>
          <w:szCs w:val="18"/>
        </w:rPr>
        <w:t xml:space="preserve"> was irrelevant to the jury’s deliberations.  In our view, s</w:t>
      </w:r>
      <w:r w:rsidR="007010D6">
        <w:rPr>
          <w:rFonts w:ascii="Arial" w:hAnsi="Arial" w:cs="Arial"/>
          <w:sz w:val="20"/>
          <w:szCs w:val="18"/>
        </w:rPr>
        <w:t>.</w:t>
      </w:r>
      <w:r w:rsidR="007010D6" w:rsidRPr="007010D6">
        <w:rPr>
          <w:rFonts w:ascii="Arial" w:hAnsi="Arial" w:cs="Arial"/>
          <w:sz w:val="20"/>
          <w:szCs w:val="18"/>
        </w:rPr>
        <w:t>32 was relevant to the jury’s deliberations on liability because it may have affected its consideration of whether s</w:t>
      </w:r>
      <w:r w:rsidR="007010D6">
        <w:rPr>
          <w:rFonts w:ascii="Arial" w:hAnsi="Arial" w:cs="Arial"/>
          <w:sz w:val="20"/>
          <w:szCs w:val="18"/>
        </w:rPr>
        <w:t>.</w:t>
      </w:r>
      <w:r w:rsidR="007010D6" w:rsidRPr="007010D6">
        <w:rPr>
          <w:rFonts w:ascii="Arial" w:hAnsi="Arial" w:cs="Arial"/>
          <w:sz w:val="20"/>
          <w:szCs w:val="18"/>
        </w:rPr>
        <w:t>462A applied in the circumstances.  However, there is no ground of appeal that identifies an error by the judge in the application of s</w:t>
      </w:r>
      <w:r w:rsidR="007010D6">
        <w:rPr>
          <w:rFonts w:ascii="Arial" w:hAnsi="Arial" w:cs="Arial"/>
          <w:sz w:val="20"/>
          <w:szCs w:val="18"/>
        </w:rPr>
        <w:t>.</w:t>
      </w:r>
      <w:r w:rsidR="007010D6" w:rsidRPr="007010D6">
        <w:rPr>
          <w:rFonts w:ascii="Arial" w:hAnsi="Arial" w:cs="Arial"/>
          <w:sz w:val="20"/>
          <w:szCs w:val="18"/>
        </w:rPr>
        <w:t xml:space="preserve">32 of the </w:t>
      </w:r>
      <w:r w:rsidR="007010D6" w:rsidRPr="007010D6">
        <w:rPr>
          <w:rFonts w:ascii="Arial" w:eastAsia="Book Antiqua" w:hAnsi="Arial" w:cs="Arial"/>
          <w:i/>
          <w:sz w:val="20"/>
          <w:szCs w:val="18"/>
        </w:rPr>
        <w:t>Charte</w:t>
      </w:r>
      <w:r w:rsidR="007010D6" w:rsidRPr="007010D6">
        <w:rPr>
          <w:rFonts w:ascii="Arial" w:hAnsi="Arial" w:cs="Arial"/>
          <w:sz w:val="20"/>
          <w:szCs w:val="18"/>
        </w:rPr>
        <w:t>r and the determination of an interpretation of s</w:t>
      </w:r>
      <w:r w:rsidR="007010D6">
        <w:rPr>
          <w:rFonts w:ascii="Arial" w:hAnsi="Arial" w:cs="Arial"/>
          <w:sz w:val="20"/>
          <w:szCs w:val="18"/>
        </w:rPr>
        <w:t>.</w:t>
      </w:r>
      <w:r w:rsidR="007010D6" w:rsidRPr="007010D6">
        <w:rPr>
          <w:rFonts w:ascii="Arial" w:hAnsi="Arial" w:cs="Arial"/>
          <w:sz w:val="20"/>
          <w:szCs w:val="18"/>
        </w:rPr>
        <w:t>462A that is human rights-compatible must wait for another day.</w:t>
      </w:r>
    </w:p>
    <w:p w14:paraId="4F8AC3BE" w14:textId="77777777" w:rsidR="001C2CBC" w:rsidRPr="007010D6" w:rsidRDefault="009853C0" w:rsidP="00C27316">
      <w:pPr>
        <w:spacing w:before="60"/>
        <w:jc w:val="both"/>
        <w:rPr>
          <w:rFonts w:ascii="Arial" w:hAnsi="Arial" w:cs="Arial"/>
          <w:color w:val="000000"/>
          <w:sz w:val="20"/>
        </w:rPr>
      </w:pPr>
      <w:r w:rsidRPr="007010D6">
        <w:rPr>
          <w:rFonts w:ascii="Arial" w:hAnsi="Arial" w:cs="Arial"/>
          <w:color w:val="000000"/>
          <w:sz w:val="20"/>
          <w:szCs w:val="20"/>
        </w:rPr>
        <w:t xml:space="preserve">The Court of Appeal also referred to the following cases in its discussion of the Charter: </w:t>
      </w:r>
      <w:r w:rsidRPr="007010D6">
        <w:rPr>
          <w:rFonts w:ascii="Arial" w:hAnsi="Arial" w:cs="Arial"/>
          <w:i/>
          <w:iCs/>
          <w:color w:val="000000"/>
          <w:sz w:val="20"/>
          <w:szCs w:val="20"/>
        </w:rPr>
        <w:t>R v DA</w:t>
      </w:r>
      <w:r w:rsidRPr="007010D6">
        <w:rPr>
          <w:rFonts w:ascii="Arial" w:hAnsi="Arial" w:cs="Arial"/>
          <w:color w:val="000000"/>
          <w:sz w:val="20"/>
          <w:szCs w:val="20"/>
        </w:rPr>
        <w:t xml:space="preserve"> [2016] VSCA </w:t>
      </w:r>
      <w:r w:rsidR="007010D6" w:rsidRPr="007010D6">
        <w:rPr>
          <w:rFonts w:ascii="Arial" w:hAnsi="Arial" w:cs="Arial"/>
          <w:color w:val="000000"/>
          <w:sz w:val="20"/>
          <w:szCs w:val="20"/>
        </w:rPr>
        <w:t xml:space="preserve">325 at [44] per </w:t>
      </w:r>
      <w:r w:rsidR="007010D6" w:rsidRPr="007010D6">
        <w:rPr>
          <w:rFonts w:ascii="Arial" w:hAnsi="Arial" w:cs="Arial"/>
          <w:sz w:val="20"/>
          <w:szCs w:val="20"/>
        </w:rPr>
        <w:t xml:space="preserve">Ashley, Redlich and McLeish JJA; </w:t>
      </w:r>
      <w:r w:rsidR="007010D6" w:rsidRPr="007010D6">
        <w:rPr>
          <w:rFonts w:ascii="Arial" w:hAnsi="Arial" w:cs="Arial"/>
          <w:i/>
          <w:iCs/>
          <w:sz w:val="20"/>
          <w:szCs w:val="20"/>
        </w:rPr>
        <w:t>Nguyen v DPP</w:t>
      </w:r>
      <w:r w:rsidR="007010D6" w:rsidRPr="007010D6">
        <w:rPr>
          <w:rFonts w:ascii="Arial" w:hAnsi="Arial" w:cs="Arial"/>
          <w:sz w:val="20"/>
          <w:szCs w:val="20"/>
        </w:rPr>
        <w:t xml:space="preserve"> (2019) 59 VR 27; [2019] VSCA 20; </w:t>
      </w:r>
      <w:r w:rsidR="007010D6" w:rsidRPr="007010D6">
        <w:rPr>
          <w:rFonts w:ascii="Arial" w:eastAsia="Book Antiqua" w:hAnsi="Arial" w:cs="Arial"/>
          <w:i/>
          <w:sz w:val="20"/>
          <w:szCs w:val="20"/>
        </w:rPr>
        <w:t xml:space="preserve">Momcilovic </w:t>
      </w:r>
      <w:r w:rsidR="007010D6" w:rsidRPr="007010D6">
        <w:rPr>
          <w:rFonts w:ascii="Arial" w:hAnsi="Arial" w:cs="Arial"/>
          <w:sz w:val="20"/>
          <w:szCs w:val="20"/>
        </w:rPr>
        <w:t xml:space="preserve">(2011) 245 CLR 1; [2011] HCA 34; </w:t>
      </w:r>
      <w:proofErr w:type="spellStart"/>
      <w:r w:rsidR="007010D6" w:rsidRPr="007010D6">
        <w:rPr>
          <w:rFonts w:ascii="Arial" w:eastAsia="Book Antiqua" w:hAnsi="Arial" w:cs="Arial"/>
          <w:i/>
          <w:sz w:val="20"/>
          <w:szCs w:val="20"/>
        </w:rPr>
        <w:t>Slaveski</w:t>
      </w:r>
      <w:proofErr w:type="spellEnd"/>
      <w:r w:rsidR="007010D6" w:rsidRPr="007010D6">
        <w:rPr>
          <w:rFonts w:ascii="Arial" w:eastAsia="Book Antiqua" w:hAnsi="Arial" w:cs="Arial"/>
          <w:i/>
          <w:sz w:val="20"/>
          <w:szCs w:val="20"/>
        </w:rPr>
        <w:t xml:space="preserve"> v Smith</w:t>
      </w:r>
      <w:r w:rsidR="007010D6" w:rsidRPr="007010D6">
        <w:rPr>
          <w:rFonts w:ascii="Arial" w:hAnsi="Arial" w:cs="Arial"/>
          <w:sz w:val="20"/>
          <w:szCs w:val="20"/>
        </w:rPr>
        <w:t xml:space="preserve"> (2012) 34 VR 206; [2012] VSCA 25</w:t>
      </w:r>
      <w:r w:rsidR="00E90DD8">
        <w:rPr>
          <w:rFonts w:ascii="Arial" w:hAnsi="Arial" w:cs="Arial"/>
          <w:sz w:val="20"/>
          <w:szCs w:val="20"/>
        </w:rPr>
        <w:t xml:space="preserve">; </w:t>
      </w:r>
      <w:r w:rsidR="007010D6" w:rsidRPr="007010D6">
        <w:rPr>
          <w:rFonts w:ascii="Arial" w:eastAsia="Book Antiqua" w:hAnsi="Arial" w:cs="Arial"/>
          <w:i/>
          <w:sz w:val="20"/>
          <w:szCs w:val="20"/>
        </w:rPr>
        <w:t xml:space="preserve">Hogan v Hinch </w:t>
      </w:r>
      <w:r w:rsidR="007010D6" w:rsidRPr="007010D6">
        <w:rPr>
          <w:rFonts w:ascii="Arial" w:hAnsi="Arial" w:cs="Arial"/>
          <w:sz w:val="20"/>
          <w:szCs w:val="20"/>
        </w:rPr>
        <w:t>(2011) 243 CLR 506; [2011] HCA 4</w:t>
      </w:r>
      <w:r w:rsidR="007010D6">
        <w:rPr>
          <w:rFonts w:ascii="Arial" w:hAnsi="Arial" w:cs="Arial"/>
          <w:sz w:val="20"/>
          <w:szCs w:val="20"/>
        </w:rPr>
        <w:t xml:space="preserve">; </w:t>
      </w:r>
      <w:r w:rsidR="007010D6" w:rsidRPr="007010D6">
        <w:rPr>
          <w:rFonts w:ascii="Arial" w:hAnsi="Arial" w:cs="Arial"/>
          <w:i/>
          <w:iCs/>
          <w:sz w:val="20"/>
          <w:szCs w:val="20"/>
        </w:rPr>
        <w:t>C</w:t>
      </w:r>
      <w:r w:rsidR="007010D6" w:rsidRPr="007010D6">
        <w:rPr>
          <w:rFonts w:ascii="Arial" w:eastAsia="Book Antiqua" w:hAnsi="Arial" w:cs="Arial"/>
          <w:i/>
          <w:sz w:val="20"/>
        </w:rPr>
        <w:t>astles v Secretary, Department of Justice</w:t>
      </w:r>
      <w:r w:rsidR="007010D6" w:rsidRPr="007010D6">
        <w:rPr>
          <w:rFonts w:ascii="Arial" w:hAnsi="Arial" w:cs="Arial"/>
          <w:sz w:val="20"/>
        </w:rPr>
        <w:t xml:space="preserve"> (2010) 28 VR 141; [2010] VSC 310 (Emerton J).</w:t>
      </w:r>
    </w:p>
    <w:p w14:paraId="578BDBC3" w14:textId="77777777" w:rsidR="00683C7E" w:rsidRDefault="00683C7E" w:rsidP="000E195B">
      <w:pPr>
        <w:jc w:val="both"/>
        <w:rPr>
          <w:rFonts w:ascii="Arial" w:hAnsi="Arial" w:cs="Arial"/>
          <w:color w:val="000000"/>
          <w:sz w:val="20"/>
        </w:rPr>
      </w:pPr>
      <w:bookmarkStart w:id="393" w:name="_1.5.3_The_Charter"/>
      <w:bookmarkStart w:id="394" w:name="B153"/>
      <w:bookmarkEnd w:id="393"/>
      <w:bookmarkEnd w:id="394"/>
    </w:p>
    <w:p w14:paraId="7CE264FD" w14:textId="47F07417" w:rsidR="003722B3" w:rsidRPr="00786F9E" w:rsidRDefault="00674AF7" w:rsidP="003722B3">
      <w:pPr>
        <w:pStyle w:val="Heading3"/>
        <w:keepNext/>
        <w:spacing w:after="120" w:line="240" w:lineRule="auto"/>
        <w:rPr>
          <w:rFonts w:ascii="Arial" w:hAnsi="Arial" w:cs="Arial"/>
          <w:b/>
          <w:bCs/>
          <w:color w:val="000000"/>
          <w:sz w:val="20"/>
        </w:rPr>
      </w:pPr>
      <w:r w:rsidRPr="00786F9E">
        <w:rPr>
          <w:rFonts w:ascii="Arial" w:hAnsi="Arial" w:cs="Arial"/>
          <w:b/>
          <w:bCs/>
          <w:color w:val="000000"/>
          <w:sz w:val="20"/>
        </w:rPr>
        <w:t>1.5.3</w:t>
      </w:r>
      <w:r w:rsidRPr="00786F9E">
        <w:rPr>
          <w:rFonts w:ascii="Arial" w:hAnsi="Arial" w:cs="Arial"/>
          <w:b/>
          <w:bCs/>
          <w:color w:val="000000"/>
          <w:sz w:val="20"/>
        </w:rPr>
        <w:tab/>
      </w:r>
      <w:r w:rsidR="00B47F16">
        <w:rPr>
          <w:rFonts w:ascii="Arial" w:hAnsi="Arial" w:cs="Arial"/>
          <w:b/>
          <w:bCs/>
          <w:color w:val="000000"/>
          <w:sz w:val="20"/>
        </w:rPr>
        <w:t>Application of t</w:t>
      </w:r>
      <w:r w:rsidRPr="00786F9E">
        <w:rPr>
          <w:rFonts w:ascii="Arial" w:hAnsi="Arial" w:cs="Arial"/>
          <w:b/>
          <w:bCs/>
          <w:color w:val="000000"/>
          <w:sz w:val="20"/>
        </w:rPr>
        <w:t xml:space="preserve">he Charter </w:t>
      </w:r>
      <w:r w:rsidR="00B47F16">
        <w:rPr>
          <w:rFonts w:ascii="Arial" w:hAnsi="Arial" w:cs="Arial"/>
          <w:b/>
          <w:bCs/>
          <w:color w:val="000000"/>
          <w:sz w:val="20"/>
        </w:rPr>
        <w:t xml:space="preserve">to child </w:t>
      </w:r>
      <w:r w:rsidRPr="00786F9E">
        <w:rPr>
          <w:rFonts w:ascii="Arial" w:hAnsi="Arial" w:cs="Arial"/>
          <w:b/>
          <w:bCs/>
          <w:color w:val="000000"/>
          <w:sz w:val="20"/>
        </w:rPr>
        <w:t xml:space="preserve">protection </w:t>
      </w:r>
      <w:r w:rsidR="00B47F16">
        <w:rPr>
          <w:rFonts w:ascii="Arial" w:hAnsi="Arial" w:cs="Arial"/>
          <w:b/>
          <w:bCs/>
          <w:color w:val="000000"/>
          <w:sz w:val="20"/>
        </w:rPr>
        <w:t xml:space="preserve">and </w:t>
      </w:r>
      <w:r w:rsidR="00E735AA">
        <w:rPr>
          <w:rFonts w:ascii="Arial" w:hAnsi="Arial" w:cs="Arial"/>
          <w:b/>
          <w:bCs/>
          <w:color w:val="000000"/>
          <w:sz w:val="20"/>
        </w:rPr>
        <w:t xml:space="preserve">associated </w:t>
      </w:r>
      <w:r w:rsidR="00B47F16">
        <w:rPr>
          <w:rFonts w:ascii="Arial" w:hAnsi="Arial" w:cs="Arial"/>
          <w:b/>
          <w:bCs/>
          <w:color w:val="000000"/>
          <w:sz w:val="20"/>
        </w:rPr>
        <w:t xml:space="preserve">VCAT </w:t>
      </w:r>
      <w:r w:rsidRPr="00786F9E">
        <w:rPr>
          <w:rFonts w:ascii="Arial" w:hAnsi="Arial" w:cs="Arial"/>
          <w:b/>
          <w:bCs/>
          <w:color w:val="000000"/>
          <w:sz w:val="20"/>
        </w:rPr>
        <w:t>proceedings</w:t>
      </w:r>
    </w:p>
    <w:p w14:paraId="144949F4" w14:textId="77777777" w:rsidR="00674AF7" w:rsidRPr="00786F9E" w:rsidRDefault="00674AF7" w:rsidP="00C65C23">
      <w:pPr>
        <w:keepNext/>
        <w:keepLines/>
        <w:spacing w:before="120"/>
        <w:jc w:val="both"/>
        <w:rPr>
          <w:rFonts w:ascii="Arial" w:hAnsi="Arial" w:cs="Arial"/>
          <w:caps/>
          <w:color w:val="000000"/>
          <w:sz w:val="20"/>
        </w:rPr>
      </w:pPr>
      <w:r w:rsidRPr="00786F9E">
        <w:rPr>
          <w:rFonts w:ascii="Arial" w:hAnsi="Arial" w:cs="Arial"/>
          <w:color w:val="000000"/>
          <w:sz w:val="20"/>
        </w:rPr>
        <w:t xml:space="preserve">In </w:t>
      </w:r>
      <w:r w:rsidRPr="00786F9E">
        <w:rPr>
          <w:rFonts w:ascii="Arial" w:hAnsi="Arial" w:cs="Arial"/>
          <w:i/>
          <w:color w:val="000000"/>
          <w:sz w:val="20"/>
        </w:rPr>
        <w:t>DOHS v S</w:t>
      </w:r>
      <w:r w:rsidR="00EA267D" w:rsidRPr="00786F9E">
        <w:rPr>
          <w:rFonts w:ascii="Arial" w:hAnsi="Arial" w:cs="Arial"/>
          <w:i/>
          <w:color w:val="000000"/>
          <w:sz w:val="20"/>
        </w:rPr>
        <w:t>anding</w:t>
      </w:r>
      <w:r w:rsidRPr="00786F9E">
        <w:rPr>
          <w:rFonts w:ascii="Arial" w:hAnsi="Arial" w:cs="Arial"/>
          <w:color w:val="000000"/>
          <w:sz w:val="20"/>
        </w:rPr>
        <w:t xml:space="preserve"> [2011] VSC 42 four </w:t>
      </w:r>
      <w:r w:rsidR="001025EF" w:rsidRPr="00786F9E">
        <w:rPr>
          <w:rFonts w:ascii="Arial" w:hAnsi="Arial" w:cs="Arial"/>
          <w:color w:val="000000"/>
          <w:sz w:val="20"/>
        </w:rPr>
        <w:t>A</w:t>
      </w:r>
      <w:r w:rsidRPr="00786F9E">
        <w:rPr>
          <w:rFonts w:ascii="Arial" w:hAnsi="Arial" w:cs="Arial"/>
          <w:color w:val="000000"/>
          <w:sz w:val="20"/>
        </w:rPr>
        <w:t>bor</w:t>
      </w:r>
      <w:r w:rsidR="00E3706F" w:rsidRPr="00786F9E">
        <w:rPr>
          <w:rFonts w:ascii="Arial" w:hAnsi="Arial" w:cs="Arial"/>
          <w:color w:val="000000"/>
          <w:sz w:val="20"/>
        </w:rPr>
        <w:t xml:space="preserve">iginal children aged 9, 7, 4 &amp; 2 had been residing in the care of their maternal grandmother under custody to Secretary orders.  </w:t>
      </w:r>
      <w:r w:rsidR="00B83637" w:rsidRPr="00786F9E">
        <w:rPr>
          <w:rFonts w:ascii="Arial" w:hAnsi="Arial" w:cs="Arial"/>
          <w:color w:val="000000"/>
          <w:sz w:val="20"/>
        </w:rPr>
        <w:t>At [279] Bell J described “t</w:t>
      </w:r>
      <w:r w:rsidR="00E3706F" w:rsidRPr="00786F9E">
        <w:rPr>
          <w:rFonts w:ascii="Arial" w:hAnsi="Arial" w:cs="Arial"/>
          <w:color w:val="000000"/>
          <w:sz w:val="20"/>
        </w:rPr>
        <w:t>he real risk to the wellbeing of the children</w:t>
      </w:r>
      <w:r w:rsidR="00B83637" w:rsidRPr="00786F9E">
        <w:rPr>
          <w:rFonts w:ascii="Arial" w:hAnsi="Arial" w:cs="Arial"/>
          <w:color w:val="000000"/>
          <w:sz w:val="20"/>
        </w:rPr>
        <w:t>” as “</w:t>
      </w:r>
      <w:r w:rsidR="00E3706F" w:rsidRPr="00786F9E">
        <w:rPr>
          <w:rFonts w:ascii="Arial" w:hAnsi="Arial" w:cs="Arial"/>
          <w:color w:val="000000"/>
          <w:sz w:val="20"/>
        </w:rPr>
        <w:t>the drug-taking activity of their mother and her disturbance of the home</w:t>
      </w:r>
      <w:r w:rsidR="00B83637" w:rsidRPr="00786F9E">
        <w:rPr>
          <w:rFonts w:ascii="Arial" w:hAnsi="Arial" w:cs="Arial"/>
          <w:color w:val="000000"/>
          <w:sz w:val="20"/>
        </w:rPr>
        <w:t xml:space="preserve"> of the grandmother in which the family was living”</w:t>
      </w:r>
      <w:r w:rsidR="00E3706F" w:rsidRPr="00786F9E">
        <w:rPr>
          <w:rFonts w:ascii="Arial" w:hAnsi="Arial" w:cs="Arial"/>
          <w:color w:val="000000"/>
          <w:sz w:val="20"/>
        </w:rPr>
        <w:t xml:space="preserve">.  </w:t>
      </w:r>
      <w:r w:rsidR="009C30A2" w:rsidRPr="00786F9E">
        <w:rPr>
          <w:rFonts w:ascii="Arial" w:hAnsi="Arial" w:cs="Arial"/>
          <w:color w:val="000000"/>
          <w:sz w:val="20"/>
        </w:rPr>
        <w:t>Nine weeks after the custody to Secretary orders were made, t</w:t>
      </w:r>
      <w:r w:rsidR="00E3706F" w:rsidRPr="00786F9E">
        <w:rPr>
          <w:rFonts w:ascii="Arial" w:hAnsi="Arial" w:cs="Arial"/>
          <w:color w:val="000000"/>
          <w:sz w:val="20"/>
        </w:rPr>
        <w:t>he Departmen</w:t>
      </w:r>
      <w:r w:rsidR="009C30A2" w:rsidRPr="00786F9E">
        <w:rPr>
          <w:rFonts w:ascii="Arial" w:hAnsi="Arial" w:cs="Arial"/>
          <w:color w:val="000000"/>
          <w:sz w:val="20"/>
        </w:rPr>
        <w:t>t removed the children from the care of the</w:t>
      </w:r>
      <w:r w:rsidR="00AF4082" w:rsidRPr="00786F9E">
        <w:rPr>
          <w:rFonts w:ascii="Arial" w:hAnsi="Arial" w:cs="Arial"/>
          <w:color w:val="000000"/>
          <w:sz w:val="20"/>
        </w:rPr>
        <w:t xml:space="preserve">ir grandmother and </w:t>
      </w:r>
      <w:r w:rsidR="009C30A2" w:rsidRPr="00786F9E">
        <w:rPr>
          <w:rFonts w:ascii="Arial" w:hAnsi="Arial" w:cs="Arial"/>
          <w:color w:val="000000"/>
          <w:sz w:val="20"/>
        </w:rPr>
        <w:t xml:space="preserve">placed </w:t>
      </w:r>
      <w:r w:rsidR="001025EF" w:rsidRPr="00786F9E">
        <w:rPr>
          <w:rFonts w:ascii="Arial" w:hAnsi="Arial" w:cs="Arial"/>
          <w:color w:val="000000"/>
          <w:sz w:val="20"/>
        </w:rPr>
        <w:t xml:space="preserve">them </w:t>
      </w:r>
      <w:r w:rsidR="009C30A2" w:rsidRPr="00786F9E">
        <w:rPr>
          <w:rFonts w:ascii="Arial" w:hAnsi="Arial" w:cs="Arial"/>
          <w:color w:val="000000"/>
          <w:sz w:val="20"/>
        </w:rPr>
        <w:t xml:space="preserve">separately in out of home care with non-Aboriginal families.  No family was available to take the four </w:t>
      </w:r>
      <w:r w:rsidR="001025EF" w:rsidRPr="00786F9E">
        <w:rPr>
          <w:rFonts w:ascii="Arial" w:hAnsi="Arial" w:cs="Arial"/>
          <w:color w:val="000000"/>
          <w:sz w:val="20"/>
        </w:rPr>
        <w:t>children</w:t>
      </w:r>
      <w:r w:rsidR="009C30A2" w:rsidRPr="00786F9E">
        <w:rPr>
          <w:rFonts w:ascii="Arial" w:hAnsi="Arial" w:cs="Arial"/>
          <w:color w:val="000000"/>
          <w:sz w:val="20"/>
        </w:rPr>
        <w:t xml:space="preserve"> together and no Aboriginal family was available to take any of them.  Within a week of their separation, the behaviour of the two oldest children substantially </w:t>
      </w:r>
      <w:r w:rsidR="001025EF" w:rsidRPr="00786F9E">
        <w:rPr>
          <w:rFonts w:ascii="Arial" w:hAnsi="Arial" w:cs="Arial"/>
          <w:color w:val="000000"/>
          <w:sz w:val="20"/>
        </w:rPr>
        <w:t>regressed</w:t>
      </w:r>
      <w:r w:rsidR="009C30A2" w:rsidRPr="00786F9E">
        <w:rPr>
          <w:rFonts w:ascii="Arial" w:hAnsi="Arial" w:cs="Arial"/>
          <w:color w:val="000000"/>
          <w:sz w:val="20"/>
        </w:rPr>
        <w:t>.  The mother made application</w:t>
      </w:r>
      <w:r w:rsidR="00AF4082" w:rsidRPr="00786F9E">
        <w:rPr>
          <w:rFonts w:ascii="Arial" w:hAnsi="Arial" w:cs="Arial"/>
          <w:color w:val="000000"/>
          <w:sz w:val="20"/>
        </w:rPr>
        <w:t>s</w:t>
      </w:r>
      <w:r w:rsidR="009C30A2" w:rsidRPr="00786F9E">
        <w:rPr>
          <w:rFonts w:ascii="Arial" w:hAnsi="Arial" w:cs="Arial"/>
          <w:color w:val="000000"/>
          <w:sz w:val="20"/>
        </w:rPr>
        <w:t xml:space="preserve"> to revoke </w:t>
      </w:r>
      <w:r w:rsidR="00CE3E67" w:rsidRPr="00786F9E">
        <w:rPr>
          <w:rFonts w:ascii="Arial" w:hAnsi="Arial" w:cs="Arial"/>
          <w:color w:val="000000"/>
          <w:sz w:val="20"/>
        </w:rPr>
        <w:t xml:space="preserve">each of </w:t>
      </w:r>
      <w:r w:rsidR="009C30A2" w:rsidRPr="00786F9E">
        <w:rPr>
          <w:rFonts w:ascii="Arial" w:hAnsi="Arial" w:cs="Arial"/>
          <w:color w:val="000000"/>
          <w:sz w:val="20"/>
        </w:rPr>
        <w:t>th</w:t>
      </w:r>
      <w:r w:rsidR="00AF4082" w:rsidRPr="00786F9E">
        <w:rPr>
          <w:rFonts w:ascii="Arial" w:hAnsi="Arial" w:cs="Arial"/>
          <w:color w:val="000000"/>
          <w:sz w:val="20"/>
        </w:rPr>
        <w:t xml:space="preserve">e custody to Secretary orders on the basis that the children </w:t>
      </w:r>
      <w:r w:rsidR="002708B9" w:rsidRPr="00786F9E">
        <w:rPr>
          <w:rFonts w:ascii="Arial" w:hAnsi="Arial" w:cs="Arial"/>
          <w:color w:val="000000"/>
          <w:sz w:val="20"/>
        </w:rPr>
        <w:t xml:space="preserve">would </w:t>
      </w:r>
      <w:r w:rsidR="00AF4082" w:rsidRPr="00786F9E">
        <w:rPr>
          <w:rFonts w:ascii="Arial" w:hAnsi="Arial" w:cs="Arial"/>
          <w:color w:val="000000"/>
          <w:sz w:val="20"/>
        </w:rPr>
        <w:t xml:space="preserve">live with her mother and </w:t>
      </w:r>
      <w:r w:rsidR="002708B9" w:rsidRPr="00786F9E">
        <w:rPr>
          <w:rFonts w:ascii="Arial" w:hAnsi="Arial" w:cs="Arial"/>
          <w:color w:val="000000"/>
          <w:sz w:val="20"/>
        </w:rPr>
        <w:t xml:space="preserve">that </w:t>
      </w:r>
      <w:r w:rsidR="009C30A2" w:rsidRPr="00786F9E">
        <w:rPr>
          <w:rFonts w:ascii="Arial" w:hAnsi="Arial" w:cs="Arial"/>
          <w:color w:val="000000"/>
          <w:sz w:val="20"/>
        </w:rPr>
        <w:t>she would not live in th</w:t>
      </w:r>
      <w:r w:rsidR="00AF4082" w:rsidRPr="00786F9E">
        <w:rPr>
          <w:rFonts w:ascii="Arial" w:hAnsi="Arial" w:cs="Arial"/>
          <w:color w:val="000000"/>
          <w:sz w:val="20"/>
        </w:rPr>
        <w:t>e</w:t>
      </w:r>
      <w:r w:rsidR="009C30A2" w:rsidRPr="00786F9E">
        <w:rPr>
          <w:rFonts w:ascii="Arial" w:hAnsi="Arial" w:cs="Arial"/>
          <w:color w:val="000000"/>
          <w:sz w:val="20"/>
        </w:rPr>
        <w:t xml:space="preserve"> ho</w:t>
      </w:r>
      <w:r w:rsidR="00CE3E67" w:rsidRPr="00786F9E">
        <w:rPr>
          <w:rFonts w:ascii="Arial" w:hAnsi="Arial" w:cs="Arial"/>
          <w:color w:val="000000"/>
          <w:sz w:val="20"/>
        </w:rPr>
        <w:t xml:space="preserve">me.  A </w:t>
      </w:r>
      <w:r w:rsidR="009C30A2" w:rsidRPr="00786F9E">
        <w:rPr>
          <w:rFonts w:ascii="Arial" w:hAnsi="Arial" w:cs="Arial"/>
          <w:color w:val="000000"/>
          <w:sz w:val="20"/>
        </w:rPr>
        <w:t xml:space="preserve">Children’s Court magistrate </w:t>
      </w:r>
      <w:r w:rsidR="00CE3E67" w:rsidRPr="00786F9E">
        <w:rPr>
          <w:rFonts w:ascii="Arial" w:hAnsi="Arial" w:cs="Arial"/>
          <w:color w:val="000000"/>
          <w:sz w:val="20"/>
        </w:rPr>
        <w:t xml:space="preserve">conducted a submissions contest, </w:t>
      </w:r>
      <w:r w:rsidR="009C30A2" w:rsidRPr="00786F9E">
        <w:rPr>
          <w:rFonts w:ascii="Arial" w:hAnsi="Arial" w:cs="Arial"/>
          <w:color w:val="000000"/>
          <w:sz w:val="20"/>
        </w:rPr>
        <w:t>revoked the custody to Secretary orders and placed the children on interim accommodation orders in the grandmother’s care.  An appeal by DOHS was dismissed.</w:t>
      </w:r>
    </w:p>
    <w:p w14:paraId="5AA6DBD9" w14:textId="77777777" w:rsidR="00674AF7" w:rsidRPr="00786F9E" w:rsidRDefault="00674AF7" w:rsidP="00674AF7">
      <w:pPr>
        <w:jc w:val="both"/>
        <w:rPr>
          <w:rFonts w:ascii="Arial" w:hAnsi="Arial" w:cs="Arial"/>
          <w:color w:val="000000"/>
          <w:sz w:val="20"/>
        </w:rPr>
      </w:pPr>
    </w:p>
    <w:p w14:paraId="4E4CF53D" w14:textId="77777777" w:rsidR="00674AF7" w:rsidRPr="00786F9E" w:rsidRDefault="009C30A2" w:rsidP="00674AF7">
      <w:pPr>
        <w:jc w:val="both"/>
        <w:rPr>
          <w:rFonts w:ascii="Arial" w:hAnsi="Arial" w:cs="Arial"/>
          <w:color w:val="000000"/>
          <w:sz w:val="20"/>
        </w:rPr>
      </w:pPr>
      <w:r w:rsidRPr="00786F9E">
        <w:rPr>
          <w:rFonts w:ascii="Arial" w:hAnsi="Arial" w:cs="Arial"/>
          <w:color w:val="000000"/>
          <w:sz w:val="20"/>
        </w:rPr>
        <w:t>A</w:t>
      </w:r>
      <w:r w:rsidR="00674AF7" w:rsidRPr="00786F9E">
        <w:rPr>
          <w:rFonts w:ascii="Arial" w:hAnsi="Arial" w:cs="Arial"/>
          <w:color w:val="000000"/>
          <w:sz w:val="20"/>
        </w:rPr>
        <w:t xml:space="preserve">t [155]-[207] Bell J discussed the application of the Charter to </w:t>
      </w:r>
      <w:r w:rsidR="00AF4082" w:rsidRPr="00786F9E">
        <w:rPr>
          <w:rFonts w:ascii="Arial" w:hAnsi="Arial" w:cs="Arial"/>
          <w:color w:val="000000"/>
          <w:sz w:val="20"/>
        </w:rPr>
        <w:t>the conduct of protection proceedings and the making of protection orders by the Children’s Court</w:t>
      </w:r>
      <w:r w:rsidR="00E76717" w:rsidRPr="00786F9E">
        <w:rPr>
          <w:rFonts w:ascii="Arial" w:hAnsi="Arial" w:cs="Arial"/>
          <w:color w:val="000000"/>
          <w:sz w:val="20"/>
        </w:rPr>
        <w:t xml:space="preserve">.  In the course of this, his Honour </w:t>
      </w:r>
      <w:r w:rsidR="000E3170" w:rsidRPr="00786F9E">
        <w:rPr>
          <w:rFonts w:ascii="Arial" w:hAnsi="Arial" w:cs="Arial"/>
          <w:color w:val="000000"/>
          <w:sz w:val="20"/>
        </w:rPr>
        <w:t>considered</w:t>
      </w:r>
      <w:r w:rsidR="00E76717" w:rsidRPr="00786F9E">
        <w:rPr>
          <w:rFonts w:ascii="Arial" w:hAnsi="Arial" w:cs="Arial"/>
          <w:color w:val="000000"/>
          <w:sz w:val="20"/>
        </w:rPr>
        <w:t xml:space="preserve"> numerous provisions of the CYFA a</w:t>
      </w:r>
      <w:r w:rsidR="000E3170" w:rsidRPr="00786F9E">
        <w:rPr>
          <w:rFonts w:ascii="Arial" w:hAnsi="Arial" w:cs="Arial"/>
          <w:color w:val="000000"/>
          <w:sz w:val="20"/>
        </w:rPr>
        <w:t>nd referred</w:t>
      </w:r>
      <w:r w:rsidR="00E76717" w:rsidRPr="00786F9E">
        <w:rPr>
          <w:rFonts w:ascii="Arial" w:hAnsi="Arial" w:cs="Arial"/>
          <w:color w:val="000000"/>
          <w:sz w:val="20"/>
        </w:rPr>
        <w:t xml:space="preserve"> with approval to dicta in </w:t>
      </w:r>
      <w:r w:rsidR="00B336DF" w:rsidRPr="00786F9E">
        <w:rPr>
          <w:rFonts w:ascii="Arial" w:hAnsi="Arial" w:cs="Arial"/>
          <w:i/>
          <w:color w:val="000000"/>
          <w:sz w:val="20"/>
        </w:rPr>
        <w:t>Kracke v Mental Health Review Board</w:t>
      </w:r>
      <w:r w:rsidR="00B336DF" w:rsidRPr="00786F9E">
        <w:rPr>
          <w:rFonts w:ascii="Arial" w:hAnsi="Arial" w:cs="Arial"/>
          <w:color w:val="000000"/>
          <w:sz w:val="20"/>
        </w:rPr>
        <w:t xml:space="preserve"> [2009] VCAT 646</w:t>
      </w:r>
      <w:r w:rsidR="00412C2C" w:rsidRPr="00786F9E">
        <w:rPr>
          <w:rFonts w:ascii="Arial" w:hAnsi="Arial" w:cs="Arial"/>
          <w:color w:val="000000"/>
          <w:sz w:val="20"/>
        </w:rPr>
        <w:t>;</w:t>
      </w:r>
      <w:r w:rsidR="00B336DF" w:rsidRPr="00786F9E">
        <w:rPr>
          <w:rFonts w:ascii="Arial" w:hAnsi="Arial" w:cs="Arial"/>
          <w:color w:val="000000"/>
          <w:sz w:val="20"/>
        </w:rPr>
        <w:t xml:space="preserve"> </w:t>
      </w:r>
      <w:r w:rsidR="00B336DF" w:rsidRPr="00786F9E">
        <w:rPr>
          <w:rFonts w:ascii="Arial" w:hAnsi="Arial" w:cs="Arial"/>
          <w:i/>
          <w:color w:val="000000"/>
          <w:sz w:val="20"/>
        </w:rPr>
        <w:t>Sabet v Medical Practitioners Board</w:t>
      </w:r>
      <w:r w:rsidR="00B336DF" w:rsidRPr="00786F9E">
        <w:rPr>
          <w:rFonts w:ascii="Arial" w:hAnsi="Arial" w:cs="Arial"/>
          <w:color w:val="000000"/>
          <w:sz w:val="20"/>
        </w:rPr>
        <w:t xml:space="preserve"> (2008) 20 VR 414</w:t>
      </w:r>
      <w:r w:rsidR="00412C2C" w:rsidRPr="00786F9E">
        <w:rPr>
          <w:rFonts w:ascii="Arial" w:hAnsi="Arial" w:cs="Arial"/>
          <w:color w:val="000000"/>
          <w:sz w:val="20"/>
        </w:rPr>
        <w:t>;</w:t>
      </w:r>
      <w:r w:rsidR="00B336DF" w:rsidRPr="00786F9E">
        <w:rPr>
          <w:rFonts w:ascii="Arial" w:hAnsi="Arial" w:cs="Arial"/>
          <w:color w:val="000000"/>
          <w:sz w:val="20"/>
        </w:rPr>
        <w:t xml:space="preserve"> </w:t>
      </w:r>
      <w:r w:rsidR="00B336DF" w:rsidRPr="00786F9E">
        <w:rPr>
          <w:rFonts w:ascii="Arial" w:hAnsi="Arial" w:cs="Arial"/>
          <w:i/>
          <w:color w:val="000000"/>
          <w:sz w:val="20"/>
        </w:rPr>
        <w:t>R v Williams</w:t>
      </w:r>
      <w:r w:rsidR="00B336DF" w:rsidRPr="00786F9E">
        <w:rPr>
          <w:rFonts w:ascii="Arial" w:hAnsi="Arial" w:cs="Arial"/>
          <w:color w:val="000000"/>
          <w:sz w:val="20"/>
        </w:rPr>
        <w:t xml:space="preserve"> (2007) 16 VR 168, 177</w:t>
      </w:r>
      <w:r w:rsidR="00412C2C" w:rsidRPr="00786F9E">
        <w:rPr>
          <w:rFonts w:ascii="Arial" w:hAnsi="Arial" w:cs="Arial"/>
          <w:color w:val="000000"/>
          <w:sz w:val="20"/>
        </w:rPr>
        <w:t>;</w:t>
      </w:r>
      <w:r w:rsidR="00B336DF" w:rsidRPr="00786F9E">
        <w:rPr>
          <w:rFonts w:ascii="Arial" w:hAnsi="Arial" w:cs="Arial"/>
          <w:color w:val="000000"/>
          <w:sz w:val="20"/>
        </w:rPr>
        <w:t xml:space="preserve"> </w:t>
      </w:r>
      <w:r w:rsidR="00D24B5A" w:rsidRPr="00786F9E">
        <w:rPr>
          <w:rFonts w:ascii="Arial" w:hAnsi="Arial" w:cs="Arial"/>
          <w:i/>
          <w:color w:val="000000"/>
          <w:sz w:val="20"/>
        </w:rPr>
        <w:t>In Re K (infants)</w:t>
      </w:r>
      <w:r w:rsidR="00D24B5A" w:rsidRPr="00786F9E">
        <w:rPr>
          <w:rFonts w:ascii="Arial" w:hAnsi="Arial" w:cs="Arial"/>
          <w:color w:val="000000"/>
          <w:sz w:val="20"/>
        </w:rPr>
        <w:t xml:space="preserve"> [1963] 1 Ch 381</w:t>
      </w:r>
      <w:r w:rsidR="00412C2C" w:rsidRPr="00786F9E">
        <w:rPr>
          <w:rFonts w:ascii="Arial" w:hAnsi="Arial" w:cs="Arial"/>
          <w:color w:val="000000"/>
          <w:sz w:val="20"/>
        </w:rPr>
        <w:t>;</w:t>
      </w:r>
      <w:r w:rsidR="00D24B5A" w:rsidRPr="00786F9E">
        <w:rPr>
          <w:rFonts w:ascii="Arial" w:hAnsi="Arial" w:cs="Arial"/>
          <w:color w:val="000000"/>
          <w:sz w:val="20"/>
        </w:rPr>
        <w:t xml:space="preserve"> </w:t>
      </w:r>
      <w:r w:rsidR="00D24B5A" w:rsidRPr="00786F9E">
        <w:rPr>
          <w:rFonts w:ascii="Arial" w:hAnsi="Arial" w:cs="Arial"/>
          <w:i/>
          <w:color w:val="000000"/>
          <w:sz w:val="20"/>
        </w:rPr>
        <w:t>Humberside County Court v R</w:t>
      </w:r>
      <w:r w:rsidR="000E3170" w:rsidRPr="00786F9E">
        <w:rPr>
          <w:rFonts w:ascii="Arial" w:hAnsi="Arial" w:cs="Arial"/>
          <w:color w:val="000000"/>
          <w:sz w:val="20"/>
        </w:rPr>
        <w:t> </w:t>
      </w:r>
      <w:r w:rsidR="00D24B5A" w:rsidRPr="00786F9E">
        <w:rPr>
          <w:rFonts w:ascii="Arial" w:hAnsi="Arial" w:cs="Arial"/>
          <w:color w:val="000000"/>
          <w:sz w:val="20"/>
        </w:rPr>
        <w:t>[1977] 1 WLR 1251</w:t>
      </w:r>
      <w:r w:rsidR="00412C2C" w:rsidRPr="00786F9E">
        <w:rPr>
          <w:rFonts w:ascii="Arial" w:hAnsi="Arial" w:cs="Arial"/>
          <w:color w:val="000000"/>
          <w:sz w:val="20"/>
        </w:rPr>
        <w:t>;</w:t>
      </w:r>
      <w:r w:rsidR="00D24B5A" w:rsidRPr="00786F9E">
        <w:rPr>
          <w:rFonts w:ascii="Arial" w:hAnsi="Arial" w:cs="Arial"/>
          <w:color w:val="000000"/>
          <w:sz w:val="20"/>
        </w:rPr>
        <w:t xml:space="preserve"> </w:t>
      </w:r>
      <w:r w:rsidR="00D24B5A" w:rsidRPr="00786F9E">
        <w:rPr>
          <w:rFonts w:ascii="Arial" w:hAnsi="Arial" w:cs="Arial"/>
          <w:i/>
          <w:color w:val="000000"/>
          <w:sz w:val="20"/>
        </w:rPr>
        <w:t xml:space="preserve">J v </w:t>
      </w:r>
      <w:proofErr w:type="spellStart"/>
      <w:r w:rsidR="00D24B5A" w:rsidRPr="00786F9E">
        <w:rPr>
          <w:rFonts w:ascii="Arial" w:hAnsi="Arial" w:cs="Arial"/>
          <w:i/>
          <w:color w:val="000000"/>
          <w:sz w:val="20"/>
        </w:rPr>
        <w:t>Lieschke</w:t>
      </w:r>
      <w:proofErr w:type="spellEnd"/>
      <w:r w:rsidR="00D24B5A" w:rsidRPr="00786F9E">
        <w:rPr>
          <w:rFonts w:ascii="Arial" w:hAnsi="Arial" w:cs="Arial"/>
          <w:color w:val="000000"/>
          <w:sz w:val="20"/>
        </w:rPr>
        <w:t xml:space="preserve"> (1987) 162 CLR 447</w:t>
      </w:r>
      <w:r w:rsidR="00412C2C" w:rsidRPr="00786F9E">
        <w:rPr>
          <w:rFonts w:ascii="Arial" w:hAnsi="Arial" w:cs="Arial"/>
          <w:color w:val="000000"/>
          <w:sz w:val="20"/>
        </w:rPr>
        <w:t>, 451;</w:t>
      </w:r>
      <w:r w:rsidR="00D24B5A" w:rsidRPr="00786F9E">
        <w:rPr>
          <w:rFonts w:ascii="Arial" w:hAnsi="Arial" w:cs="Arial"/>
          <w:color w:val="000000"/>
          <w:sz w:val="20"/>
        </w:rPr>
        <w:t xml:space="preserve"> </w:t>
      </w:r>
      <w:r w:rsidR="00412C2C" w:rsidRPr="00786F9E">
        <w:rPr>
          <w:rFonts w:ascii="Arial" w:hAnsi="Arial" w:cs="Arial"/>
          <w:i/>
          <w:color w:val="000000"/>
          <w:sz w:val="20"/>
        </w:rPr>
        <w:t>Reynolds v Reynolds</w:t>
      </w:r>
      <w:r w:rsidR="00361485" w:rsidRPr="00786F9E">
        <w:rPr>
          <w:rFonts w:ascii="Arial" w:hAnsi="Arial" w:cs="Arial"/>
          <w:color w:val="000000"/>
          <w:sz w:val="20"/>
        </w:rPr>
        <w:t xml:space="preserve"> (1973) 47 ALJR 499, 501-2; </w:t>
      </w:r>
      <w:r w:rsidR="00361485" w:rsidRPr="00786F9E">
        <w:rPr>
          <w:rFonts w:ascii="Arial" w:hAnsi="Arial" w:cs="Arial"/>
          <w:i/>
          <w:color w:val="000000"/>
          <w:sz w:val="20"/>
        </w:rPr>
        <w:t>M v M</w:t>
      </w:r>
      <w:r w:rsidR="00361485" w:rsidRPr="00786F9E">
        <w:rPr>
          <w:rFonts w:ascii="Arial" w:hAnsi="Arial" w:cs="Arial"/>
          <w:color w:val="000000"/>
          <w:sz w:val="20"/>
        </w:rPr>
        <w:t xml:space="preserve"> (1988) 166 CLR 69, 76; </w:t>
      </w:r>
      <w:r w:rsidR="00361485" w:rsidRPr="00786F9E">
        <w:rPr>
          <w:rFonts w:ascii="Arial" w:hAnsi="Arial" w:cs="Arial"/>
          <w:i/>
          <w:color w:val="000000"/>
          <w:sz w:val="20"/>
        </w:rPr>
        <w:t>Neale v Colquhoun</w:t>
      </w:r>
      <w:r w:rsidR="00361485" w:rsidRPr="00786F9E">
        <w:rPr>
          <w:rFonts w:ascii="Arial" w:hAnsi="Arial" w:cs="Arial"/>
          <w:color w:val="000000"/>
          <w:sz w:val="20"/>
        </w:rPr>
        <w:t xml:space="preserve"> [1944] SASR 199</w:t>
      </w:r>
      <w:r w:rsidR="00E76717" w:rsidRPr="00786F9E">
        <w:rPr>
          <w:rFonts w:ascii="Arial" w:hAnsi="Arial" w:cs="Arial"/>
          <w:color w:val="000000"/>
          <w:sz w:val="20"/>
        </w:rPr>
        <w:t xml:space="preserve">; </w:t>
      </w:r>
      <w:r w:rsidR="00E76717" w:rsidRPr="00786F9E">
        <w:rPr>
          <w:rFonts w:ascii="Arial" w:hAnsi="Arial" w:cs="Arial"/>
          <w:i/>
          <w:color w:val="000000"/>
          <w:sz w:val="20"/>
        </w:rPr>
        <w:t>W Children</w:t>
      </w:r>
      <w:r w:rsidR="00E76717" w:rsidRPr="00786F9E">
        <w:rPr>
          <w:rFonts w:ascii="Arial" w:hAnsi="Arial" w:cs="Arial"/>
          <w:color w:val="000000"/>
          <w:sz w:val="20"/>
        </w:rPr>
        <w:t xml:space="preserve"> [2010] UKSC 12</w:t>
      </w:r>
      <w:r w:rsidR="00361485" w:rsidRPr="00786F9E">
        <w:rPr>
          <w:rFonts w:ascii="Arial" w:hAnsi="Arial" w:cs="Arial"/>
          <w:color w:val="000000"/>
          <w:sz w:val="20"/>
        </w:rPr>
        <w:t xml:space="preserve"> and a different </w:t>
      </w:r>
      <w:r w:rsidR="00361485" w:rsidRPr="00786F9E">
        <w:rPr>
          <w:rFonts w:ascii="Arial" w:hAnsi="Arial" w:cs="Arial"/>
          <w:i/>
          <w:color w:val="000000"/>
          <w:sz w:val="20"/>
        </w:rPr>
        <w:t>M v M</w:t>
      </w:r>
      <w:r w:rsidR="00361485" w:rsidRPr="00786F9E">
        <w:rPr>
          <w:rFonts w:ascii="Arial" w:hAnsi="Arial" w:cs="Arial"/>
          <w:color w:val="000000"/>
          <w:sz w:val="20"/>
        </w:rPr>
        <w:t xml:space="preserve"> [1993] 1 VR 391, 393</w:t>
      </w:r>
      <w:r w:rsidR="00E76717" w:rsidRPr="00786F9E">
        <w:rPr>
          <w:rFonts w:ascii="Arial" w:hAnsi="Arial" w:cs="Arial"/>
          <w:color w:val="000000"/>
          <w:sz w:val="20"/>
        </w:rPr>
        <w:t>.  At [204] his Honour said:</w:t>
      </w:r>
    </w:p>
    <w:p w14:paraId="79690417" w14:textId="77777777" w:rsidR="00E76717" w:rsidRPr="00786F9E" w:rsidRDefault="00E76717" w:rsidP="00BD5AA3">
      <w:pPr>
        <w:spacing w:before="80"/>
        <w:ind w:left="567" w:right="567"/>
        <w:jc w:val="both"/>
        <w:rPr>
          <w:rFonts w:ascii="Arial" w:hAnsi="Arial" w:cs="Arial"/>
          <w:color w:val="000000"/>
          <w:sz w:val="20"/>
        </w:rPr>
      </w:pPr>
      <w:r w:rsidRPr="00786F9E">
        <w:rPr>
          <w:rFonts w:ascii="Arial" w:hAnsi="Arial" w:cs="Arial"/>
          <w:color w:val="000000"/>
          <w:sz w:val="20"/>
        </w:rPr>
        <w:t xml:space="preserve">“In protection proceedings, a number of important civil rights and obligations are at stake.  These include whether the child will be taken away from their parents, whether the child will be protected from physical and emotional harm and how, where and with whom the child will live, whether the child will live with their siblings, who will have custody of the child, who will grow the child up, </w:t>
      </w:r>
      <w:r w:rsidR="000E3170" w:rsidRPr="00786F9E">
        <w:rPr>
          <w:rFonts w:ascii="Arial" w:hAnsi="Arial" w:cs="Arial"/>
          <w:color w:val="000000"/>
          <w:sz w:val="20"/>
        </w:rPr>
        <w:t xml:space="preserve">where the child will go to school, whether and what kind of cultural contact the child will have with their community, including the Aboriginal community (where applicable), whether and what religious instruction the child will have, what conditions will be imposed on those caring for the child and whether the child and their parents will have access to each other.  The court can make interim and final orders with respect to those and other matters.  Any such orders will be determinative, legally enforceable and impact heavily on the lives of the people concerned.  The orders will be determinative not just of the rights and obligations of the child and their parents under the Act, but also of their fundamental rights and freedoms as children and parents under the common law and under human rights specified in the Charter, especially the right to family and to protection as a child in s.17(1) and (2).  Therefore protection proceedings under Chapter 4 of the </w:t>
      </w:r>
      <w:r w:rsidR="000E3170" w:rsidRPr="00786F9E">
        <w:rPr>
          <w:rFonts w:ascii="Arial" w:hAnsi="Arial" w:cs="Arial"/>
          <w:i/>
          <w:color w:val="000000"/>
          <w:sz w:val="20"/>
        </w:rPr>
        <w:t>Children, Youth and Families Act</w:t>
      </w:r>
      <w:r w:rsidR="000E3170" w:rsidRPr="00786F9E">
        <w:rPr>
          <w:rFonts w:ascii="Arial" w:hAnsi="Arial" w:cs="Arial"/>
          <w:color w:val="000000"/>
          <w:sz w:val="20"/>
        </w:rPr>
        <w:t xml:space="preserve"> come within the scope of </w:t>
      </w:r>
      <w:r w:rsidR="001025EF" w:rsidRPr="00786F9E">
        <w:rPr>
          <w:rFonts w:ascii="Arial" w:hAnsi="Arial" w:cs="Arial"/>
          <w:color w:val="000000"/>
          <w:sz w:val="20"/>
        </w:rPr>
        <w:t>the human right to a fair hearing in s.24(1) of the Charter.”</w:t>
      </w:r>
    </w:p>
    <w:p w14:paraId="4CCEEBE1" w14:textId="77777777" w:rsidR="001025EF" w:rsidRPr="00786F9E" w:rsidRDefault="001025EF" w:rsidP="001025EF">
      <w:pPr>
        <w:jc w:val="both"/>
        <w:rPr>
          <w:rFonts w:ascii="Arial" w:hAnsi="Arial" w:cs="Arial"/>
          <w:color w:val="000000"/>
          <w:sz w:val="20"/>
        </w:rPr>
      </w:pPr>
    </w:p>
    <w:p w14:paraId="393BE497" w14:textId="77777777" w:rsidR="001025EF" w:rsidRPr="00786F9E" w:rsidRDefault="001025EF" w:rsidP="001025EF">
      <w:pPr>
        <w:jc w:val="both"/>
        <w:rPr>
          <w:rFonts w:ascii="Arial" w:hAnsi="Arial" w:cs="Arial"/>
          <w:color w:val="000000"/>
          <w:sz w:val="20"/>
        </w:rPr>
      </w:pPr>
      <w:r w:rsidRPr="00786F9E">
        <w:rPr>
          <w:rFonts w:ascii="Arial" w:hAnsi="Arial" w:cs="Arial"/>
          <w:color w:val="000000"/>
          <w:sz w:val="20"/>
        </w:rPr>
        <w:t>At [206]-[207] his Honour concluded:</w:t>
      </w:r>
    </w:p>
    <w:p w14:paraId="49BD4421" w14:textId="77777777" w:rsidR="001025EF" w:rsidRPr="00786F9E" w:rsidRDefault="001025EF" w:rsidP="001025EF">
      <w:pPr>
        <w:spacing w:before="80"/>
        <w:ind w:left="567" w:right="567"/>
        <w:jc w:val="both"/>
        <w:rPr>
          <w:rFonts w:ascii="Arial" w:hAnsi="Arial" w:cs="Arial"/>
          <w:color w:val="000000"/>
          <w:sz w:val="20"/>
        </w:rPr>
      </w:pPr>
      <w:r w:rsidRPr="00786F9E">
        <w:rPr>
          <w:rFonts w:ascii="Arial" w:hAnsi="Arial" w:cs="Arial"/>
          <w:color w:val="000000"/>
          <w:sz w:val="20"/>
        </w:rPr>
        <w:t>“[A] protection proceeding (including a revocation proceeding) in the court under Chapter</w:t>
      </w:r>
      <w:r w:rsidR="002708B9" w:rsidRPr="00786F9E">
        <w:rPr>
          <w:rFonts w:ascii="Arial" w:hAnsi="Arial" w:cs="Arial"/>
          <w:color w:val="000000"/>
          <w:sz w:val="20"/>
        </w:rPr>
        <w:t> </w:t>
      </w:r>
      <w:r w:rsidRPr="00786F9E">
        <w:rPr>
          <w:rFonts w:ascii="Arial" w:hAnsi="Arial" w:cs="Arial"/>
          <w:color w:val="000000"/>
          <w:sz w:val="20"/>
        </w:rPr>
        <w:t xml:space="preserve">4 of the </w:t>
      </w:r>
      <w:r w:rsidRPr="00786F9E">
        <w:rPr>
          <w:rFonts w:ascii="Arial" w:hAnsi="Arial" w:cs="Arial"/>
          <w:i/>
          <w:color w:val="000000"/>
          <w:sz w:val="20"/>
        </w:rPr>
        <w:t>Children, Youth and Families Act</w:t>
      </w:r>
      <w:r w:rsidRPr="00786F9E">
        <w:rPr>
          <w:rFonts w:ascii="Arial" w:hAnsi="Arial" w:cs="Arial"/>
          <w:color w:val="000000"/>
          <w:sz w:val="20"/>
        </w:rPr>
        <w:t xml:space="preserve"> is a ‘civil proceeding’ under s.24(1) of the Charter; the child and their parents are parties to the proceeding, as may be other persons, depending on the nature of the applicat</w:t>
      </w:r>
      <w:r w:rsidR="002708B9" w:rsidRPr="00786F9E">
        <w:rPr>
          <w:rFonts w:ascii="Arial" w:hAnsi="Arial" w:cs="Arial"/>
          <w:color w:val="000000"/>
          <w:sz w:val="20"/>
        </w:rPr>
        <w:t>io</w:t>
      </w:r>
      <w:r w:rsidRPr="00786F9E">
        <w:rPr>
          <w:rFonts w:ascii="Arial" w:hAnsi="Arial" w:cs="Arial"/>
          <w:color w:val="000000"/>
          <w:sz w:val="20"/>
        </w:rPr>
        <w:t>n and the actual circumstances.</w:t>
      </w:r>
    </w:p>
    <w:p w14:paraId="7CEB8691" w14:textId="77777777" w:rsidR="001025EF" w:rsidRPr="00786F9E" w:rsidRDefault="001025EF" w:rsidP="001025EF">
      <w:pPr>
        <w:spacing w:before="80"/>
        <w:ind w:left="567" w:right="567"/>
        <w:jc w:val="both"/>
        <w:rPr>
          <w:rFonts w:ascii="Arial" w:hAnsi="Arial" w:cs="Arial"/>
          <w:color w:val="000000"/>
          <w:sz w:val="20"/>
        </w:rPr>
      </w:pPr>
      <w:r w:rsidRPr="00786F9E">
        <w:rPr>
          <w:rFonts w:ascii="Arial" w:hAnsi="Arial" w:cs="Arial"/>
          <w:color w:val="000000"/>
          <w:sz w:val="20"/>
        </w:rPr>
        <w:lastRenderedPageBreak/>
        <w:t>In the present case, the represented parties to the mother’s application to revoke the custody to secretary orders were the secretary, the mother and the grandmother.  The father of three of the children appeared personally and was also joined as a party.  All these persons were, in my view, parties to the protection proceeding for the purpose of s.24(1) of the Charter, except the secretary.  The secretary was not covered by that right as she appeared in the performance of a statutory function and not in an individual capacity.”</w:t>
      </w:r>
    </w:p>
    <w:p w14:paraId="72966E0C" w14:textId="77777777" w:rsidR="00674AF7" w:rsidRDefault="00674AF7" w:rsidP="000E195B">
      <w:pPr>
        <w:jc w:val="both"/>
        <w:rPr>
          <w:rFonts w:ascii="Arial" w:hAnsi="Arial" w:cs="Arial"/>
          <w:color w:val="000000"/>
          <w:sz w:val="20"/>
        </w:rPr>
      </w:pPr>
    </w:p>
    <w:p w14:paraId="1008A87D" w14:textId="07DD171E" w:rsidR="0072446E" w:rsidRDefault="003F772D" w:rsidP="00BC04E6">
      <w:pPr>
        <w:jc w:val="both"/>
        <w:rPr>
          <w:rFonts w:ascii="Arial" w:hAnsi="Arial" w:cs="Arial"/>
          <w:color w:val="000000"/>
          <w:sz w:val="20"/>
        </w:rPr>
      </w:pPr>
      <w:r>
        <w:rPr>
          <w:rFonts w:ascii="Arial" w:hAnsi="Arial" w:cs="Arial"/>
          <w:color w:val="000000"/>
          <w:sz w:val="20"/>
        </w:rPr>
        <w:t xml:space="preserve">For reasons discussed in detail in </w:t>
      </w:r>
      <w:r w:rsidR="00DE60CD" w:rsidRPr="00DE60CD">
        <w:rPr>
          <w:rFonts w:ascii="Arial" w:hAnsi="Arial" w:cs="Arial"/>
          <w:b/>
          <w:bCs/>
          <w:color w:val="000000"/>
          <w:sz w:val="20"/>
          <w:shd w:val="clear" w:color="auto" w:fill="C5E0B3" w:themeFill="accent6" w:themeFillTint="66"/>
        </w:rPr>
        <w:t>sections</w:t>
      </w:r>
      <w:r w:rsidRPr="00DE60CD">
        <w:rPr>
          <w:rFonts w:ascii="Arial" w:hAnsi="Arial" w:cs="Arial"/>
          <w:b/>
          <w:bCs/>
          <w:color w:val="000000"/>
          <w:sz w:val="20"/>
          <w:shd w:val="clear" w:color="auto" w:fill="C5E0B3" w:themeFill="accent6" w:themeFillTint="66"/>
        </w:rPr>
        <w:t xml:space="preserve"> </w:t>
      </w:r>
      <w:r w:rsidR="007E2C6C" w:rsidRPr="00DE60CD">
        <w:rPr>
          <w:rFonts w:ascii="Arial" w:hAnsi="Arial" w:cs="Arial"/>
          <w:b/>
          <w:bCs/>
          <w:color w:val="000000"/>
          <w:sz w:val="20"/>
          <w:shd w:val="clear" w:color="auto" w:fill="C5E0B3" w:themeFill="accent6" w:themeFillTint="66"/>
        </w:rPr>
        <w:t xml:space="preserve">5.11.7 &amp; </w:t>
      </w:r>
      <w:r w:rsidRPr="00DE60CD">
        <w:rPr>
          <w:rFonts w:ascii="Arial" w:hAnsi="Arial" w:cs="Arial"/>
          <w:b/>
          <w:bCs/>
          <w:color w:val="000000"/>
          <w:sz w:val="20"/>
          <w:shd w:val="clear" w:color="auto" w:fill="C5E0B3" w:themeFill="accent6" w:themeFillTint="66"/>
        </w:rPr>
        <w:t>5.11.16</w:t>
      </w:r>
      <w:r>
        <w:rPr>
          <w:rFonts w:ascii="Arial" w:hAnsi="Arial" w:cs="Arial"/>
          <w:color w:val="000000"/>
          <w:sz w:val="20"/>
        </w:rPr>
        <w:t xml:space="preserve"> of these Research Materials, i</w:t>
      </w:r>
      <w:r w:rsidR="0072446E">
        <w:rPr>
          <w:rFonts w:ascii="Arial" w:hAnsi="Arial" w:cs="Arial"/>
          <w:color w:val="000000"/>
          <w:sz w:val="20"/>
        </w:rPr>
        <w:t xml:space="preserve">n </w:t>
      </w:r>
      <w:r w:rsidR="0072446E" w:rsidRPr="00417C26">
        <w:rPr>
          <w:rFonts w:ascii="Arial" w:hAnsi="Arial" w:cs="Arial"/>
          <w:i/>
          <w:color w:val="000000"/>
          <w:sz w:val="20"/>
        </w:rPr>
        <w:t>ZD v DHHS</w:t>
      </w:r>
      <w:r w:rsidR="0072446E">
        <w:rPr>
          <w:rFonts w:ascii="Arial" w:hAnsi="Arial" w:cs="Arial"/>
          <w:color w:val="000000"/>
          <w:sz w:val="20"/>
        </w:rPr>
        <w:t xml:space="preserve"> [2017] VSC 806 Osborn J dismissed </w:t>
      </w:r>
      <w:r>
        <w:rPr>
          <w:rFonts w:ascii="Arial" w:hAnsi="Arial" w:cs="Arial"/>
          <w:color w:val="000000"/>
          <w:sz w:val="20"/>
        </w:rPr>
        <w:t>the mother’s</w:t>
      </w:r>
      <w:r w:rsidR="0072446E">
        <w:rPr>
          <w:rFonts w:ascii="Arial" w:hAnsi="Arial" w:cs="Arial"/>
          <w:color w:val="000000"/>
          <w:sz w:val="20"/>
        </w:rPr>
        <w:t xml:space="preserve"> appeal against </w:t>
      </w:r>
      <w:r>
        <w:rPr>
          <w:rFonts w:ascii="Arial" w:hAnsi="Arial" w:cs="Arial"/>
          <w:color w:val="000000"/>
          <w:sz w:val="20"/>
        </w:rPr>
        <w:t>a</w:t>
      </w:r>
      <w:r w:rsidR="0072446E">
        <w:rPr>
          <w:rFonts w:ascii="Arial" w:hAnsi="Arial" w:cs="Arial"/>
          <w:color w:val="000000"/>
          <w:sz w:val="20"/>
        </w:rPr>
        <w:t xml:space="preserve"> decision of a magistrate of the Children’s Court to include on IAOs a condition allowing for three children </w:t>
      </w:r>
      <w:r>
        <w:rPr>
          <w:rFonts w:ascii="Arial" w:hAnsi="Arial" w:cs="Arial"/>
          <w:color w:val="000000"/>
          <w:sz w:val="20"/>
        </w:rPr>
        <w:t xml:space="preserve">aged 5, 3 &amp; 2 </w:t>
      </w:r>
      <w:r w:rsidR="0072446E">
        <w:rPr>
          <w:rFonts w:ascii="Arial" w:hAnsi="Arial" w:cs="Arial"/>
          <w:color w:val="000000"/>
          <w:sz w:val="20"/>
        </w:rPr>
        <w:t xml:space="preserve">placed in foster care to be immunised against measles.  Such immunisation was also a condition precedent to </w:t>
      </w:r>
      <w:r>
        <w:rPr>
          <w:rFonts w:ascii="Arial" w:hAnsi="Arial" w:cs="Arial"/>
          <w:color w:val="000000"/>
          <w:sz w:val="20"/>
        </w:rPr>
        <w:t xml:space="preserve">the two younger </w:t>
      </w:r>
      <w:r w:rsidR="0072446E">
        <w:rPr>
          <w:rFonts w:ascii="Arial" w:hAnsi="Arial" w:cs="Arial"/>
          <w:color w:val="000000"/>
          <w:sz w:val="20"/>
        </w:rPr>
        <w:t xml:space="preserve">children being able to attend child care.  </w:t>
      </w:r>
      <w:r w:rsidR="00C03C22">
        <w:rPr>
          <w:rFonts w:ascii="Arial" w:hAnsi="Arial" w:cs="Arial"/>
          <w:color w:val="000000"/>
          <w:sz w:val="20"/>
        </w:rPr>
        <w:t>During the hearing of the appeal the parties sought to rely on the Charter – in particular s</w:t>
      </w:r>
      <w:r w:rsidR="00603807">
        <w:rPr>
          <w:rFonts w:ascii="Arial" w:hAnsi="Arial" w:cs="Arial"/>
          <w:color w:val="000000"/>
          <w:sz w:val="20"/>
        </w:rPr>
        <w:t>s</w:t>
      </w:r>
      <w:r w:rsidR="00C03C22">
        <w:rPr>
          <w:rFonts w:ascii="Arial" w:hAnsi="Arial" w:cs="Arial"/>
          <w:color w:val="000000"/>
          <w:sz w:val="20"/>
        </w:rPr>
        <w:t>.17</w:t>
      </w:r>
      <w:r w:rsidR="00603807">
        <w:rPr>
          <w:rFonts w:ascii="Arial" w:hAnsi="Arial" w:cs="Arial"/>
          <w:color w:val="000000"/>
          <w:sz w:val="20"/>
        </w:rPr>
        <w:t>(1) &amp; 17(2)</w:t>
      </w:r>
      <w:r w:rsidR="00C03C22">
        <w:rPr>
          <w:rFonts w:ascii="Arial" w:hAnsi="Arial" w:cs="Arial"/>
          <w:color w:val="000000"/>
          <w:sz w:val="20"/>
        </w:rPr>
        <w:t xml:space="preserve"> – in support of their respective proposed interpretations of s.263(7) of the CYFA.  </w:t>
      </w:r>
      <w:r w:rsidR="00E75825">
        <w:rPr>
          <w:rFonts w:ascii="Arial" w:hAnsi="Arial" w:cs="Arial"/>
          <w:color w:val="000000"/>
          <w:sz w:val="20"/>
        </w:rPr>
        <w:t>At [106] &amp; [109] Osborn J said:</w:t>
      </w:r>
    </w:p>
    <w:p w14:paraId="37348D11" w14:textId="77777777" w:rsidR="00E75825" w:rsidRPr="00786F9E" w:rsidRDefault="00E75825" w:rsidP="00E75825">
      <w:pPr>
        <w:spacing w:before="80"/>
        <w:ind w:left="567" w:right="567"/>
        <w:jc w:val="both"/>
        <w:rPr>
          <w:rFonts w:ascii="Arial" w:hAnsi="Arial" w:cs="Arial"/>
          <w:color w:val="000000"/>
          <w:sz w:val="20"/>
        </w:rPr>
      </w:pPr>
      <w:r>
        <w:rPr>
          <w:rFonts w:ascii="Arial" w:hAnsi="Arial" w:cs="Arial"/>
          <w:color w:val="000000"/>
          <w:sz w:val="20"/>
        </w:rPr>
        <w:t>[106] “…I have determined that s.263(7) of the CYFA is not capable of more than one interpretation.  It follows that s.32(1) of the Charter, and that the Charter rights identified as potentially relevant, do not assist in the construction to s.263(7) of the CYFA and cannot be used as a basis for preferring some alternative construction than that already identified.”</w:t>
      </w:r>
    </w:p>
    <w:p w14:paraId="76148DDA" w14:textId="77777777" w:rsidR="00E75825" w:rsidRPr="00786F9E" w:rsidRDefault="00E75825" w:rsidP="00AC2AEF">
      <w:pPr>
        <w:spacing w:before="80"/>
        <w:ind w:left="567" w:right="567"/>
        <w:jc w:val="both"/>
        <w:rPr>
          <w:rFonts w:ascii="Arial" w:hAnsi="Arial" w:cs="Arial"/>
          <w:color w:val="000000"/>
          <w:sz w:val="20"/>
        </w:rPr>
      </w:pPr>
      <w:r>
        <w:rPr>
          <w:rFonts w:ascii="Arial" w:hAnsi="Arial" w:cs="Arial"/>
          <w:color w:val="000000"/>
          <w:sz w:val="20"/>
        </w:rPr>
        <w:t xml:space="preserve">[109] “…It cannot be said that a construction of s.263(7) of the CYFA that has properly taken the factors in s.10 into account </w:t>
      </w:r>
      <w:r w:rsidR="007D6C29">
        <w:rPr>
          <w:rFonts w:ascii="Arial" w:hAnsi="Arial" w:cs="Arial"/>
          <w:color w:val="000000"/>
          <w:sz w:val="20"/>
        </w:rPr>
        <w:t>is</w:t>
      </w:r>
      <w:r>
        <w:rPr>
          <w:rFonts w:ascii="Arial" w:hAnsi="Arial" w:cs="Arial"/>
          <w:color w:val="000000"/>
          <w:sz w:val="20"/>
        </w:rPr>
        <w:t xml:space="preserve"> inconsistent with the rights in s.17 of the Charter.”</w:t>
      </w:r>
    </w:p>
    <w:p w14:paraId="0D92EBBE" w14:textId="77777777" w:rsidR="003F772D" w:rsidRDefault="003F772D" w:rsidP="000E195B">
      <w:pPr>
        <w:jc w:val="both"/>
        <w:rPr>
          <w:rFonts w:ascii="Arial" w:hAnsi="Arial" w:cs="Arial"/>
          <w:color w:val="000000"/>
          <w:sz w:val="20"/>
        </w:rPr>
      </w:pPr>
    </w:p>
    <w:p w14:paraId="02F0CB27" w14:textId="1D12F25F" w:rsidR="00AF4F94" w:rsidRDefault="00257EB9" w:rsidP="000E195B">
      <w:pPr>
        <w:jc w:val="both"/>
        <w:rPr>
          <w:rFonts w:ascii="Arial" w:hAnsi="Arial" w:cs="Arial"/>
          <w:color w:val="000000"/>
          <w:sz w:val="20"/>
        </w:rPr>
      </w:pPr>
      <w:r>
        <w:rPr>
          <w:rFonts w:ascii="Arial" w:hAnsi="Arial" w:cs="Arial"/>
          <w:color w:val="000000"/>
          <w:sz w:val="20"/>
        </w:rPr>
        <w:t xml:space="preserve">In </w:t>
      </w:r>
      <w:r w:rsidRPr="006B6F7A">
        <w:rPr>
          <w:rFonts w:ascii="Arial" w:hAnsi="Arial" w:cs="Arial"/>
          <w:i/>
          <w:iCs/>
          <w:sz w:val="20"/>
          <w:szCs w:val="20"/>
        </w:rPr>
        <w:t>Secretary to the Department of Families, Fairness and Housing v AM (a</w:t>
      </w:r>
      <w:r>
        <w:rPr>
          <w:rFonts w:ascii="Arial" w:hAnsi="Arial" w:cs="Arial"/>
          <w:i/>
          <w:iCs/>
          <w:sz w:val="20"/>
          <w:szCs w:val="20"/>
        </w:rPr>
        <w:t> </w:t>
      </w:r>
      <w:r w:rsidRPr="006B6F7A">
        <w:rPr>
          <w:rFonts w:ascii="Arial" w:hAnsi="Arial" w:cs="Arial"/>
          <w:i/>
          <w:iCs/>
          <w:sz w:val="20"/>
          <w:szCs w:val="20"/>
        </w:rPr>
        <w:t xml:space="preserve">pseudonym) </w:t>
      </w:r>
      <w:r w:rsidRPr="006B6F7A">
        <w:rPr>
          <w:rFonts w:ascii="Arial" w:hAnsi="Arial" w:cs="Arial"/>
          <w:sz w:val="20"/>
          <w:szCs w:val="20"/>
        </w:rPr>
        <w:t>[2023] VSC 291 Ginnane J</w:t>
      </w:r>
      <w:r>
        <w:rPr>
          <w:rFonts w:ascii="Arial" w:hAnsi="Arial" w:cs="Arial"/>
          <w:sz w:val="20"/>
          <w:szCs w:val="20"/>
        </w:rPr>
        <w:t xml:space="preserve"> rejected the father’s submission that a</w:t>
      </w:r>
      <w:r w:rsidR="00AC2AEF">
        <w:rPr>
          <w:rFonts w:ascii="Arial" w:hAnsi="Arial" w:cs="Arial"/>
          <w:sz w:val="20"/>
          <w:szCs w:val="20"/>
        </w:rPr>
        <w:t>n IAO</w:t>
      </w:r>
      <w:r>
        <w:rPr>
          <w:rFonts w:ascii="Arial" w:hAnsi="Arial" w:cs="Arial"/>
          <w:sz w:val="20"/>
          <w:szCs w:val="20"/>
        </w:rPr>
        <w:t xml:space="preserve"> condition under s.267(3) of the CYFA </w:t>
      </w:r>
      <w:r w:rsidRPr="00257EB9">
        <w:rPr>
          <w:rFonts w:ascii="Arial" w:hAnsi="Arial" w:cs="Arial"/>
          <w:sz w:val="20"/>
          <w:szCs w:val="20"/>
        </w:rPr>
        <w:t>releasing the children into the care of the mother on</w:t>
      </w:r>
      <w:r w:rsidR="00815C4D">
        <w:rPr>
          <w:rFonts w:ascii="Arial" w:hAnsi="Arial" w:cs="Arial"/>
          <w:sz w:val="20"/>
          <w:szCs w:val="20"/>
        </w:rPr>
        <w:t xml:space="preserve"> </w:t>
      </w:r>
      <w:r w:rsidRPr="00257EB9">
        <w:rPr>
          <w:rFonts w:ascii="Arial" w:hAnsi="Arial" w:cs="Arial"/>
          <w:sz w:val="20"/>
          <w:szCs w:val="20"/>
        </w:rPr>
        <w:t>condition that they reside at an address not know</w:t>
      </w:r>
      <w:r w:rsidR="00AC2AEF">
        <w:rPr>
          <w:rFonts w:ascii="Arial" w:hAnsi="Arial" w:cs="Arial"/>
          <w:sz w:val="20"/>
          <w:szCs w:val="20"/>
        </w:rPr>
        <w:t>n</w:t>
      </w:r>
      <w:r w:rsidRPr="00257EB9">
        <w:rPr>
          <w:rFonts w:ascii="Arial" w:hAnsi="Arial" w:cs="Arial"/>
          <w:sz w:val="20"/>
          <w:szCs w:val="20"/>
        </w:rPr>
        <w:t xml:space="preserve"> to the father</w:t>
      </w:r>
      <w:r>
        <w:rPr>
          <w:rFonts w:ascii="Arial" w:hAnsi="Arial" w:cs="Arial"/>
          <w:sz w:val="20"/>
          <w:szCs w:val="20"/>
        </w:rPr>
        <w:t xml:space="preserve"> was</w:t>
      </w:r>
      <w:r w:rsidR="00815C4D">
        <w:rPr>
          <w:rFonts w:ascii="Arial" w:hAnsi="Arial" w:cs="Arial"/>
          <w:sz w:val="20"/>
          <w:szCs w:val="20"/>
        </w:rPr>
        <w:t xml:space="preserve"> </w:t>
      </w:r>
      <w:r>
        <w:rPr>
          <w:rFonts w:ascii="Arial" w:hAnsi="Arial" w:cs="Arial"/>
          <w:sz w:val="20"/>
          <w:szCs w:val="20"/>
        </w:rPr>
        <w:t xml:space="preserve">inconsistent with ss.12, 13(a), 17(2) &amp; 19(1) of the Charter.  </w:t>
      </w:r>
      <w:r w:rsidR="00AC2AEF">
        <w:rPr>
          <w:rFonts w:ascii="Arial" w:hAnsi="Arial" w:cs="Arial"/>
          <w:sz w:val="20"/>
          <w:szCs w:val="20"/>
        </w:rPr>
        <w:t xml:space="preserve">His Honour applied the approach of Osborn JA in </w:t>
      </w:r>
      <w:r w:rsidR="00AC2AEF" w:rsidRPr="00417C26">
        <w:rPr>
          <w:rFonts w:ascii="Arial" w:hAnsi="Arial" w:cs="Arial"/>
          <w:i/>
          <w:color w:val="000000"/>
          <w:sz w:val="20"/>
        </w:rPr>
        <w:t>ZD v DHHS</w:t>
      </w:r>
      <w:r w:rsidR="00AC2AEF">
        <w:rPr>
          <w:rFonts w:ascii="Arial" w:hAnsi="Arial" w:cs="Arial"/>
          <w:color w:val="000000"/>
          <w:sz w:val="20"/>
        </w:rPr>
        <w:t xml:space="preserve"> [2017] VSC 806 – quoting in particular paragraphs [103]-[111] &amp; [116] – and concluded at [72]-[73]:</w:t>
      </w:r>
    </w:p>
    <w:p w14:paraId="56CA3CB3" w14:textId="77777777" w:rsidR="00AC2AEF" w:rsidRDefault="00AC2AEF" w:rsidP="00AC2AEF">
      <w:pPr>
        <w:pStyle w:val="ListParagraph"/>
        <w:spacing w:before="80" w:after="0" w:line="240" w:lineRule="auto"/>
        <w:ind w:left="567" w:right="567"/>
        <w:jc w:val="both"/>
        <w:rPr>
          <w:rFonts w:ascii="Arial" w:hAnsi="Arial" w:cs="Arial"/>
          <w:sz w:val="20"/>
          <w:szCs w:val="20"/>
        </w:rPr>
      </w:pPr>
      <w:r>
        <w:rPr>
          <w:rFonts w:ascii="Arial" w:hAnsi="Arial" w:cs="Arial"/>
          <w:color w:val="000000"/>
          <w:sz w:val="20"/>
        </w:rPr>
        <w:t>[72] “</w:t>
      </w:r>
      <w:r w:rsidRPr="00257EB9">
        <w:rPr>
          <w:rFonts w:ascii="Arial" w:hAnsi="Arial" w:cs="Arial"/>
          <w:sz w:val="20"/>
          <w:szCs w:val="20"/>
        </w:rPr>
        <w:t xml:space="preserve">The reasoning in </w:t>
      </w:r>
      <w:r w:rsidRPr="00257EB9">
        <w:rPr>
          <w:rFonts w:ascii="Arial" w:eastAsia="Book Antiqua" w:hAnsi="Arial" w:cs="Arial"/>
          <w:i/>
          <w:sz w:val="20"/>
          <w:szCs w:val="20"/>
        </w:rPr>
        <w:t>ZD</w:t>
      </w:r>
      <w:r w:rsidRPr="00257EB9">
        <w:rPr>
          <w:rFonts w:ascii="Arial" w:hAnsi="Arial" w:cs="Arial"/>
          <w:sz w:val="20"/>
          <w:szCs w:val="20"/>
        </w:rPr>
        <w:t xml:space="preserve"> is directly applicable in this case to the rights contained in s 17(2) and s 13 of the Charter. In addition to that reasoning, I add that a condition properly imposed under s 263(7) releasing the children into the care of the mother on condition that they reside at an address not know to the father, would not unlawfully restrict their rights of freedom of movement.</w:t>
      </w:r>
    </w:p>
    <w:p w14:paraId="5A8BDABD" w14:textId="1D22776E" w:rsidR="00AC2AEF" w:rsidRDefault="00AC2AEF" w:rsidP="00AC2AEF">
      <w:pPr>
        <w:pStyle w:val="ListParagraph"/>
        <w:spacing w:before="80" w:after="0" w:line="240" w:lineRule="auto"/>
        <w:ind w:left="567" w:right="567"/>
        <w:jc w:val="both"/>
        <w:rPr>
          <w:rFonts w:ascii="Arial" w:hAnsi="Arial" w:cs="Arial"/>
          <w:color w:val="000000"/>
          <w:sz w:val="8"/>
          <w:szCs w:val="10"/>
        </w:rPr>
      </w:pPr>
    </w:p>
    <w:p w14:paraId="0743185F" w14:textId="1A12E261" w:rsidR="00AC2AEF" w:rsidRDefault="00AC2AEF" w:rsidP="00AC2AEF">
      <w:pPr>
        <w:pStyle w:val="ListParagraph"/>
        <w:spacing w:before="80" w:after="0" w:line="240" w:lineRule="auto"/>
        <w:ind w:left="567" w:right="567"/>
        <w:jc w:val="both"/>
        <w:rPr>
          <w:rFonts w:ascii="Arial" w:hAnsi="Arial" w:cs="Arial"/>
          <w:sz w:val="20"/>
          <w:szCs w:val="20"/>
        </w:rPr>
      </w:pPr>
      <w:r>
        <w:rPr>
          <w:rFonts w:ascii="Arial" w:hAnsi="Arial" w:cs="Arial"/>
          <w:sz w:val="20"/>
          <w:szCs w:val="20"/>
        </w:rPr>
        <w:t xml:space="preserve">[73] </w:t>
      </w:r>
      <w:r w:rsidRPr="00AF4F94">
        <w:rPr>
          <w:rFonts w:ascii="Arial" w:eastAsia="Book Antiqua" w:hAnsi="Arial" w:cs="Arial"/>
          <w:sz w:val="20"/>
          <w:szCs w:val="20"/>
        </w:rPr>
        <w:t>I consider that the Court’</w:t>
      </w:r>
      <w:r w:rsidRPr="00AF4F94">
        <w:rPr>
          <w:rFonts w:ascii="Arial" w:hAnsi="Arial" w:cs="Arial"/>
          <w:sz w:val="20"/>
          <w:szCs w:val="20"/>
        </w:rPr>
        <w:t xml:space="preserve">s power to make an IAO </w:t>
      </w:r>
      <w:r w:rsidRPr="00AF4F94">
        <w:rPr>
          <w:rFonts w:ascii="Arial" w:eastAsia="Book Antiqua" w:hAnsi="Arial" w:cs="Arial"/>
          <w:sz w:val="20"/>
          <w:szCs w:val="20"/>
        </w:rPr>
        <w:t>with the Secretary’s</w:t>
      </w:r>
      <w:r w:rsidRPr="00AF4F94">
        <w:rPr>
          <w:rFonts w:ascii="Arial" w:hAnsi="Arial" w:cs="Arial"/>
          <w:sz w:val="20"/>
          <w:szCs w:val="20"/>
        </w:rPr>
        <w:t xml:space="preserve"> condition does not infringe any applicable Charter rights because it involves an exercise of discretion as to what is required in the best interests of the children. The discretion is given under a statute which carefully balances the applicable human rights by reference to the best interests of the children.</w:t>
      </w:r>
      <w:r>
        <w:rPr>
          <w:rFonts w:ascii="Arial" w:hAnsi="Arial" w:cs="Arial"/>
          <w:sz w:val="20"/>
          <w:szCs w:val="20"/>
        </w:rPr>
        <w:t>”</w:t>
      </w:r>
    </w:p>
    <w:p w14:paraId="400EF895" w14:textId="77777777" w:rsidR="00AF4F94" w:rsidRDefault="00AF4F94" w:rsidP="000E195B">
      <w:pPr>
        <w:jc w:val="both"/>
        <w:rPr>
          <w:rFonts w:ascii="Arial" w:hAnsi="Arial" w:cs="Arial"/>
          <w:color w:val="000000"/>
          <w:sz w:val="20"/>
        </w:rPr>
      </w:pPr>
    </w:p>
    <w:p w14:paraId="727916D5" w14:textId="627B9020" w:rsidR="00DA507D" w:rsidRDefault="00DA507D" w:rsidP="00DA507D">
      <w:pPr>
        <w:jc w:val="both"/>
        <w:rPr>
          <w:rFonts w:ascii="Arial" w:hAnsi="Arial" w:cs="Arial"/>
          <w:sz w:val="20"/>
        </w:rPr>
      </w:pPr>
      <w:bookmarkStart w:id="395" w:name="_Hlk190866524"/>
      <w:r>
        <w:rPr>
          <w:rFonts w:ascii="Arial" w:hAnsi="Arial" w:cs="Arial"/>
          <w:sz w:val="20"/>
        </w:rPr>
        <w:t xml:space="preserve">In </w:t>
      </w:r>
      <w:r w:rsidRPr="00B05CA3">
        <w:rPr>
          <w:rFonts w:ascii="Arial" w:hAnsi="Arial" w:cs="Arial"/>
          <w:i/>
          <w:iCs/>
          <w:sz w:val="20"/>
        </w:rPr>
        <w:t>INP v Secretary, Department of Families, Fairness and Housing</w:t>
      </w:r>
      <w:r w:rsidRPr="00B05CA3">
        <w:rPr>
          <w:rFonts w:ascii="Arial" w:hAnsi="Arial" w:cs="Arial"/>
          <w:sz w:val="20"/>
        </w:rPr>
        <w:t xml:space="preserve"> [2025] VSC 31 </w:t>
      </w:r>
      <w:r>
        <w:rPr>
          <w:rFonts w:ascii="Arial" w:hAnsi="Arial" w:cs="Arial"/>
          <w:sz w:val="20"/>
        </w:rPr>
        <w:t xml:space="preserve">the </w:t>
      </w:r>
      <w:r w:rsidR="00E735AA">
        <w:rPr>
          <w:rFonts w:ascii="Arial" w:hAnsi="Arial" w:cs="Arial"/>
          <w:sz w:val="20"/>
        </w:rPr>
        <w:t xml:space="preserve">unrepresented </w:t>
      </w:r>
      <w:r>
        <w:rPr>
          <w:rFonts w:ascii="Arial" w:hAnsi="Arial" w:cs="Arial"/>
          <w:sz w:val="20"/>
        </w:rPr>
        <w:t xml:space="preserve">applicant is the father of 3 children. He and the children’s mother had separated in 2014, the mother leaving the family home and taking the children with her. The Federal Circuit Court had made orders, including for shared parenting responsibilities and for the children to spend time with the father and mother. In October 2018 child protection practitioners had removed the children – then aged 15,12 &amp; 11 – from </w:t>
      </w:r>
      <w:r w:rsidR="00E735AA">
        <w:rPr>
          <w:rFonts w:ascii="Arial" w:hAnsi="Arial" w:cs="Arial"/>
          <w:sz w:val="20"/>
        </w:rPr>
        <w:t>the applicant’s</w:t>
      </w:r>
      <w:r>
        <w:rPr>
          <w:rFonts w:ascii="Arial" w:hAnsi="Arial" w:cs="Arial"/>
          <w:sz w:val="20"/>
        </w:rPr>
        <w:t xml:space="preserve"> care and ceased his contact with them but the Department had not commenced child protection proceedings in the Children’s Court. One effect of the Department’s actions – some of which the Department’s internal review ultimately conceded were invalid – was that the younger two children’s contact with INP was removed for two weeks and INP understood that he could only contact the oldest child in or about August 2019 after the completion of the internal review.</w:t>
      </w:r>
    </w:p>
    <w:p w14:paraId="6883344F" w14:textId="0997FD4F" w:rsidR="00143FA3" w:rsidRDefault="00DA507D" w:rsidP="00DA507D">
      <w:pPr>
        <w:spacing w:before="120"/>
        <w:jc w:val="both"/>
        <w:rPr>
          <w:rFonts w:ascii="Arial" w:hAnsi="Arial" w:cs="Arial"/>
          <w:sz w:val="20"/>
        </w:rPr>
      </w:pPr>
      <w:bookmarkStart w:id="396" w:name="_Hlk190866585"/>
      <w:bookmarkEnd w:id="395"/>
      <w:r>
        <w:rPr>
          <w:rFonts w:ascii="Arial" w:hAnsi="Arial" w:cs="Arial"/>
          <w:sz w:val="20"/>
        </w:rPr>
        <w:t xml:space="preserve">INP had sought a review by VCAT of five decisions made by the Department’s child protection practitioners. </w:t>
      </w:r>
      <w:r w:rsidRPr="00B05CA3">
        <w:rPr>
          <w:rFonts w:ascii="Arial" w:hAnsi="Arial" w:cs="Arial"/>
          <w:sz w:val="20"/>
        </w:rPr>
        <w:t>VCAT</w:t>
      </w:r>
      <w:r>
        <w:rPr>
          <w:rFonts w:ascii="Arial" w:hAnsi="Arial" w:cs="Arial"/>
          <w:sz w:val="20"/>
        </w:rPr>
        <w:t xml:space="preserve"> had </w:t>
      </w:r>
      <w:r w:rsidRPr="00B05CA3">
        <w:rPr>
          <w:rFonts w:ascii="Arial" w:hAnsi="Arial" w:cs="Arial"/>
          <w:sz w:val="20"/>
        </w:rPr>
        <w:t>summarily dismiss</w:t>
      </w:r>
      <w:r>
        <w:rPr>
          <w:rFonts w:ascii="Arial" w:hAnsi="Arial" w:cs="Arial"/>
          <w:sz w:val="20"/>
        </w:rPr>
        <w:t>ed</w:t>
      </w:r>
      <w:r w:rsidRPr="00B05CA3">
        <w:rPr>
          <w:rFonts w:ascii="Arial" w:hAnsi="Arial" w:cs="Arial"/>
          <w:sz w:val="20"/>
        </w:rPr>
        <w:t xml:space="preserve"> </w:t>
      </w:r>
      <w:r>
        <w:rPr>
          <w:rFonts w:ascii="Arial" w:hAnsi="Arial" w:cs="Arial"/>
          <w:sz w:val="20"/>
        </w:rPr>
        <w:t xml:space="preserve">the </w:t>
      </w:r>
      <w:r w:rsidRPr="00B05CA3">
        <w:rPr>
          <w:rFonts w:ascii="Arial" w:hAnsi="Arial" w:cs="Arial"/>
          <w:sz w:val="20"/>
        </w:rPr>
        <w:t>proceeding as misconceived and lacking in substance</w:t>
      </w:r>
      <w:r>
        <w:rPr>
          <w:rFonts w:ascii="Arial" w:hAnsi="Arial" w:cs="Arial"/>
          <w:sz w:val="20"/>
        </w:rPr>
        <w:t xml:space="preserve">. </w:t>
      </w:r>
      <w:r w:rsidR="00E9282F">
        <w:rPr>
          <w:rFonts w:ascii="Arial" w:hAnsi="Arial" w:cs="Arial"/>
          <w:sz w:val="20"/>
        </w:rPr>
        <w:t>Ginnane J granted</w:t>
      </w:r>
      <w:r>
        <w:rPr>
          <w:rFonts w:ascii="Arial" w:hAnsi="Arial" w:cs="Arial"/>
          <w:sz w:val="20"/>
        </w:rPr>
        <w:t xml:space="preserve"> leave to appeal</w:t>
      </w:r>
      <w:r w:rsidR="00E9282F">
        <w:rPr>
          <w:rFonts w:ascii="Arial" w:hAnsi="Arial" w:cs="Arial"/>
          <w:sz w:val="20"/>
        </w:rPr>
        <w:t xml:space="preserve">, </w:t>
      </w:r>
      <w:r>
        <w:rPr>
          <w:rFonts w:ascii="Arial" w:hAnsi="Arial" w:cs="Arial"/>
          <w:sz w:val="20"/>
        </w:rPr>
        <w:t>allow</w:t>
      </w:r>
      <w:r w:rsidR="00E9282F">
        <w:rPr>
          <w:rFonts w:ascii="Arial" w:hAnsi="Arial" w:cs="Arial"/>
          <w:sz w:val="20"/>
        </w:rPr>
        <w:t>ed</w:t>
      </w:r>
      <w:r>
        <w:rPr>
          <w:rFonts w:ascii="Arial" w:hAnsi="Arial" w:cs="Arial"/>
          <w:sz w:val="20"/>
        </w:rPr>
        <w:t xml:space="preserve"> INP’s appeal, </w:t>
      </w:r>
      <w:r w:rsidR="00E9282F">
        <w:rPr>
          <w:rFonts w:ascii="Arial" w:hAnsi="Arial" w:cs="Arial"/>
          <w:sz w:val="20"/>
        </w:rPr>
        <w:t xml:space="preserve">set aside VCAT’s order and remitted </w:t>
      </w:r>
      <w:r w:rsidR="00202ED5">
        <w:rPr>
          <w:rFonts w:ascii="Arial" w:hAnsi="Arial" w:cs="Arial"/>
          <w:sz w:val="20"/>
        </w:rPr>
        <w:t>the</w:t>
      </w:r>
      <w:r w:rsidR="00E9282F" w:rsidRPr="00A97CDB">
        <w:rPr>
          <w:rFonts w:ascii="Arial" w:hAnsi="Arial" w:cs="Arial"/>
          <w:sz w:val="20"/>
        </w:rPr>
        <w:t xml:space="preserve"> proceeding to VCAT for a hearing by a differently constituted Tribunal</w:t>
      </w:r>
      <w:r w:rsidR="00E9282F">
        <w:rPr>
          <w:rFonts w:ascii="Arial" w:hAnsi="Arial" w:cs="Arial"/>
          <w:sz w:val="20"/>
        </w:rPr>
        <w:t xml:space="preserve">. </w:t>
      </w:r>
      <w:r w:rsidR="00143FA3">
        <w:rPr>
          <w:rFonts w:ascii="Arial" w:hAnsi="Arial" w:cs="Arial"/>
          <w:sz w:val="20"/>
        </w:rPr>
        <w:t xml:space="preserve">The Charter rights which INP submitted had not been properly considered </w:t>
      </w:r>
      <w:r w:rsidR="005740F4">
        <w:rPr>
          <w:rFonts w:ascii="Arial" w:hAnsi="Arial" w:cs="Arial"/>
          <w:sz w:val="20"/>
        </w:rPr>
        <w:t>included</w:t>
      </w:r>
      <w:r w:rsidR="00143FA3">
        <w:rPr>
          <w:rFonts w:ascii="Arial" w:hAnsi="Arial" w:cs="Arial"/>
          <w:sz w:val="20"/>
        </w:rPr>
        <w:t>:</w:t>
      </w:r>
    </w:p>
    <w:p w14:paraId="166EE349" w14:textId="22BCBB55" w:rsidR="00143FA3" w:rsidRDefault="00143FA3" w:rsidP="00143FA3">
      <w:pPr>
        <w:pStyle w:val="ListParagraph"/>
        <w:numPr>
          <w:ilvl w:val="0"/>
          <w:numId w:val="52"/>
        </w:numPr>
        <w:spacing w:after="0" w:line="240" w:lineRule="auto"/>
        <w:ind w:left="357" w:hanging="357"/>
        <w:jc w:val="both"/>
        <w:rPr>
          <w:rFonts w:ascii="Arial" w:hAnsi="Arial" w:cs="Arial"/>
          <w:color w:val="000000"/>
          <w:sz w:val="20"/>
        </w:rPr>
      </w:pPr>
      <w:r>
        <w:rPr>
          <w:rFonts w:ascii="Arial" w:hAnsi="Arial" w:cs="Arial"/>
          <w:color w:val="000000"/>
          <w:sz w:val="20"/>
        </w:rPr>
        <w:t xml:space="preserve">s.8   – </w:t>
      </w:r>
      <w:r w:rsidRPr="00671AFF">
        <w:rPr>
          <w:rFonts w:ascii="Arial" w:hAnsi="Arial" w:cs="Arial"/>
          <w:color w:val="000000"/>
          <w:sz w:val="20"/>
        </w:rPr>
        <w:t>Recognition and equality before the law</w:t>
      </w:r>
    </w:p>
    <w:p w14:paraId="470264FE" w14:textId="7667195B" w:rsidR="00143FA3" w:rsidRDefault="00143FA3" w:rsidP="00143FA3">
      <w:pPr>
        <w:pStyle w:val="ListParagraph"/>
        <w:numPr>
          <w:ilvl w:val="0"/>
          <w:numId w:val="52"/>
        </w:numPr>
        <w:spacing w:after="0" w:line="240" w:lineRule="auto"/>
        <w:ind w:left="357" w:hanging="357"/>
        <w:jc w:val="both"/>
        <w:rPr>
          <w:rFonts w:ascii="Arial" w:hAnsi="Arial" w:cs="Arial"/>
          <w:color w:val="000000"/>
          <w:sz w:val="20"/>
        </w:rPr>
      </w:pPr>
      <w:r>
        <w:rPr>
          <w:rFonts w:ascii="Arial" w:hAnsi="Arial" w:cs="Arial"/>
          <w:color w:val="000000"/>
          <w:sz w:val="20"/>
        </w:rPr>
        <w:t xml:space="preserve">s.13 – </w:t>
      </w:r>
      <w:r w:rsidRPr="00671AFF">
        <w:rPr>
          <w:rFonts w:ascii="Arial" w:hAnsi="Arial" w:cs="Arial"/>
          <w:color w:val="000000"/>
          <w:sz w:val="20"/>
        </w:rPr>
        <w:t>Privacy</w:t>
      </w:r>
      <w:r>
        <w:rPr>
          <w:rFonts w:ascii="Arial" w:hAnsi="Arial" w:cs="Arial"/>
          <w:color w:val="000000"/>
          <w:sz w:val="20"/>
        </w:rPr>
        <w:t xml:space="preserve"> </w:t>
      </w:r>
      <w:r w:rsidRPr="00671AFF">
        <w:rPr>
          <w:rFonts w:ascii="Arial" w:hAnsi="Arial" w:cs="Arial"/>
          <w:color w:val="000000"/>
          <w:sz w:val="20"/>
        </w:rPr>
        <w:t>and reputation</w:t>
      </w:r>
    </w:p>
    <w:p w14:paraId="5C49EB50" w14:textId="43F55247" w:rsidR="00143FA3" w:rsidRDefault="00143FA3" w:rsidP="00143FA3">
      <w:pPr>
        <w:pStyle w:val="ListParagraph"/>
        <w:numPr>
          <w:ilvl w:val="0"/>
          <w:numId w:val="52"/>
        </w:numPr>
        <w:spacing w:after="0" w:line="240" w:lineRule="auto"/>
        <w:ind w:left="357" w:hanging="357"/>
        <w:jc w:val="both"/>
        <w:rPr>
          <w:rFonts w:ascii="Arial" w:hAnsi="Arial" w:cs="Arial"/>
          <w:color w:val="000000"/>
          <w:sz w:val="20"/>
        </w:rPr>
      </w:pPr>
      <w:r>
        <w:rPr>
          <w:rFonts w:ascii="Arial" w:hAnsi="Arial" w:cs="Arial"/>
          <w:color w:val="000000"/>
          <w:sz w:val="20"/>
        </w:rPr>
        <w:t xml:space="preserve">s.17 – </w:t>
      </w:r>
      <w:r w:rsidRPr="00671AFF">
        <w:rPr>
          <w:rFonts w:ascii="Arial" w:hAnsi="Arial" w:cs="Arial"/>
          <w:color w:val="000000"/>
          <w:sz w:val="20"/>
        </w:rPr>
        <w:t>Protection</w:t>
      </w:r>
      <w:r>
        <w:rPr>
          <w:rFonts w:ascii="Arial" w:hAnsi="Arial" w:cs="Arial"/>
          <w:color w:val="000000"/>
          <w:sz w:val="20"/>
        </w:rPr>
        <w:t xml:space="preserve"> </w:t>
      </w:r>
      <w:r w:rsidRPr="00671AFF">
        <w:rPr>
          <w:rFonts w:ascii="Arial" w:hAnsi="Arial" w:cs="Arial"/>
          <w:color w:val="000000"/>
          <w:sz w:val="20"/>
        </w:rPr>
        <w:t>of families and children</w:t>
      </w:r>
    </w:p>
    <w:p w14:paraId="7A91FFF0" w14:textId="06B61A34" w:rsidR="00143FA3" w:rsidRDefault="00143FA3" w:rsidP="00143FA3">
      <w:pPr>
        <w:pStyle w:val="ListParagraph"/>
        <w:numPr>
          <w:ilvl w:val="0"/>
          <w:numId w:val="52"/>
        </w:numPr>
        <w:spacing w:after="0" w:line="240" w:lineRule="auto"/>
        <w:ind w:left="357" w:hanging="357"/>
        <w:jc w:val="both"/>
        <w:rPr>
          <w:rFonts w:ascii="Arial" w:hAnsi="Arial" w:cs="Arial"/>
          <w:color w:val="000000"/>
          <w:sz w:val="20"/>
        </w:rPr>
      </w:pPr>
      <w:r>
        <w:rPr>
          <w:rFonts w:ascii="Arial" w:hAnsi="Arial" w:cs="Arial"/>
          <w:color w:val="000000"/>
          <w:sz w:val="20"/>
        </w:rPr>
        <w:t xml:space="preserve">s.21 – </w:t>
      </w:r>
      <w:r w:rsidRPr="00671AFF">
        <w:rPr>
          <w:rFonts w:ascii="Arial" w:hAnsi="Arial" w:cs="Arial"/>
          <w:color w:val="000000"/>
          <w:sz w:val="20"/>
        </w:rPr>
        <w:t>Right</w:t>
      </w:r>
      <w:r>
        <w:rPr>
          <w:rFonts w:ascii="Arial" w:hAnsi="Arial" w:cs="Arial"/>
          <w:color w:val="000000"/>
          <w:sz w:val="20"/>
        </w:rPr>
        <w:t xml:space="preserve"> </w:t>
      </w:r>
      <w:r w:rsidRPr="00671AFF">
        <w:rPr>
          <w:rFonts w:ascii="Arial" w:hAnsi="Arial" w:cs="Arial"/>
          <w:color w:val="000000"/>
          <w:sz w:val="20"/>
        </w:rPr>
        <w:t>to liberty and security of person</w:t>
      </w:r>
    </w:p>
    <w:p w14:paraId="2A6DEC94" w14:textId="64BBDCC9" w:rsidR="00DA507D" w:rsidRDefault="00E9282F" w:rsidP="00B47F16">
      <w:pPr>
        <w:spacing w:before="120"/>
        <w:jc w:val="both"/>
        <w:rPr>
          <w:rFonts w:ascii="Arial" w:hAnsi="Arial" w:cs="Arial"/>
          <w:sz w:val="20"/>
        </w:rPr>
      </w:pPr>
      <w:r>
        <w:rPr>
          <w:rFonts w:ascii="Arial" w:hAnsi="Arial" w:cs="Arial"/>
          <w:sz w:val="20"/>
        </w:rPr>
        <w:t>At [172]-[175] &amp; [</w:t>
      </w:r>
      <w:r w:rsidR="00143FA3">
        <w:rPr>
          <w:rFonts w:ascii="Arial" w:hAnsi="Arial" w:cs="Arial"/>
          <w:sz w:val="20"/>
        </w:rPr>
        <w:t>178</w:t>
      </w:r>
      <w:r>
        <w:rPr>
          <w:rFonts w:ascii="Arial" w:hAnsi="Arial" w:cs="Arial"/>
          <w:sz w:val="20"/>
        </w:rPr>
        <w:t>]</w:t>
      </w:r>
      <w:r w:rsidRPr="00A97CDB">
        <w:rPr>
          <w:rFonts w:ascii="Arial" w:hAnsi="Arial" w:cs="Arial"/>
          <w:sz w:val="20"/>
        </w:rPr>
        <w:t xml:space="preserve"> </w:t>
      </w:r>
      <w:r w:rsidR="00143FA3">
        <w:rPr>
          <w:rFonts w:ascii="Arial" w:hAnsi="Arial" w:cs="Arial"/>
          <w:sz w:val="20"/>
        </w:rPr>
        <w:t xml:space="preserve">his Honour </w:t>
      </w:r>
      <w:r>
        <w:rPr>
          <w:rFonts w:ascii="Arial" w:hAnsi="Arial" w:cs="Arial"/>
          <w:sz w:val="20"/>
        </w:rPr>
        <w:t>sai</w:t>
      </w:r>
      <w:r w:rsidR="00DA507D">
        <w:rPr>
          <w:rFonts w:ascii="Arial" w:hAnsi="Arial" w:cs="Arial"/>
          <w:sz w:val="20"/>
        </w:rPr>
        <w:t>d</w:t>
      </w:r>
      <w:bookmarkEnd w:id="396"/>
      <w:r w:rsidR="00DA507D">
        <w:rPr>
          <w:rFonts w:ascii="Arial" w:hAnsi="Arial" w:cs="Arial"/>
          <w:sz w:val="20"/>
        </w:rPr>
        <w:t>:</w:t>
      </w:r>
    </w:p>
    <w:p w14:paraId="1D8DF02C" w14:textId="2E8F347E" w:rsidR="00DA507D" w:rsidRDefault="00DA507D" w:rsidP="00DA507D">
      <w:pPr>
        <w:spacing w:before="60"/>
        <w:ind w:left="567" w:right="567"/>
        <w:jc w:val="both"/>
        <w:rPr>
          <w:rFonts w:ascii="Arial" w:hAnsi="Arial" w:cs="Arial"/>
          <w:color w:val="000000"/>
          <w:sz w:val="20"/>
        </w:rPr>
      </w:pPr>
      <w:r>
        <w:rPr>
          <w:rFonts w:ascii="Arial" w:hAnsi="Arial" w:cs="Arial"/>
          <w:color w:val="000000"/>
          <w:sz w:val="20"/>
        </w:rPr>
        <w:t>[172] “</w:t>
      </w:r>
      <w:r w:rsidRPr="00DA507D">
        <w:rPr>
          <w:rFonts w:ascii="Arial" w:hAnsi="Arial" w:cs="Arial"/>
          <w:color w:val="000000"/>
          <w:sz w:val="20"/>
        </w:rPr>
        <w:t>I consider that the Tribunal was acting in an administrative capacity and therefore the requirements of the Charter, including in s 38(1), applied. I accept the Attorney</w:t>
      </w:r>
      <w:r>
        <w:rPr>
          <w:rFonts w:ascii="Arial" w:hAnsi="Arial" w:cs="Arial"/>
          <w:color w:val="000000"/>
          <w:sz w:val="20"/>
        </w:rPr>
        <w:t xml:space="preserve"> </w:t>
      </w:r>
      <w:r w:rsidRPr="00DA507D">
        <w:rPr>
          <w:rFonts w:ascii="Arial" w:hAnsi="Arial" w:cs="Arial"/>
          <w:color w:val="000000"/>
          <w:sz w:val="20"/>
        </w:rPr>
        <w:t>General’s submissions in that respect.</w:t>
      </w:r>
    </w:p>
    <w:p w14:paraId="33EE99BF" w14:textId="16B70AFC" w:rsidR="00DA507D" w:rsidRDefault="00DA507D" w:rsidP="00DA507D">
      <w:pPr>
        <w:spacing w:before="60"/>
        <w:ind w:left="567" w:right="567"/>
        <w:jc w:val="both"/>
        <w:rPr>
          <w:rFonts w:ascii="Arial" w:hAnsi="Arial" w:cs="Arial"/>
          <w:color w:val="000000"/>
          <w:sz w:val="20"/>
        </w:rPr>
      </w:pPr>
      <w:r>
        <w:rPr>
          <w:rFonts w:ascii="Arial" w:hAnsi="Arial" w:cs="Arial"/>
          <w:color w:val="000000"/>
          <w:sz w:val="20"/>
        </w:rPr>
        <w:lastRenderedPageBreak/>
        <w:t xml:space="preserve">[173] </w:t>
      </w:r>
      <w:r w:rsidRPr="00DA507D">
        <w:rPr>
          <w:rFonts w:ascii="Arial" w:hAnsi="Arial" w:cs="Arial"/>
          <w:color w:val="000000"/>
          <w:sz w:val="20"/>
        </w:rPr>
        <w:t>I accept, as ground 30 contended, that INP possessed rights under the Charter distinct from his children’s rights. I also accept his submission that it was inadequate for the Tribunal to merely mention the Charter and not demonstrate that it had applied to the facts in evidence in the proceeding. I also accept INP’s contentions in ground 28 that the Tribunal did not consider his Charter rights as s 38(1) of the Charter required.</w:t>
      </w:r>
    </w:p>
    <w:p w14:paraId="66F23AB0" w14:textId="16A61A04" w:rsidR="00DA507D" w:rsidRDefault="00DA507D" w:rsidP="00DA507D">
      <w:pPr>
        <w:spacing w:before="60"/>
        <w:ind w:left="567" w:right="567"/>
        <w:jc w:val="both"/>
        <w:rPr>
          <w:rFonts w:ascii="Arial" w:hAnsi="Arial" w:cs="Arial"/>
          <w:color w:val="000000"/>
          <w:sz w:val="20"/>
        </w:rPr>
      </w:pPr>
      <w:r>
        <w:rPr>
          <w:rFonts w:ascii="Arial" w:hAnsi="Arial" w:cs="Arial"/>
          <w:color w:val="000000"/>
          <w:sz w:val="20"/>
        </w:rPr>
        <w:t xml:space="preserve">[174] </w:t>
      </w:r>
      <w:r w:rsidRPr="00DA507D">
        <w:rPr>
          <w:rFonts w:ascii="Arial" w:hAnsi="Arial" w:cs="Arial"/>
          <w:color w:val="000000"/>
          <w:sz w:val="20"/>
        </w:rPr>
        <w:t xml:space="preserve">Section 38(1) required the Tribunal in making its decision to give proper consideration to INP’s and the children’s human rights. The Court of Appeal in </w:t>
      </w:r>
      <w:r w:rsidRPr="00DA507D">
        <w:rPr>
          <w:rFonts w:ascii="Arial" w:hAnsi="Arial" w:cs="Arial"/>
          <w:i/>
          <w:iCs/>
          <w:color w:val="000000"/>
          <w:sz w:val="20"/>
        </w:rPr>
        <w:t>HJ (a pseudonym) v Independent Broad-Based Anti-Corruption Commission</w:t>
      </w:r>
      <w:r w:rsidRPr="00DA507D">
        <w:rPr>
          <w:rFonts w:ascii="Arial" w:hAnsi="Arial" w:cs="Arial"/>
          <w:color w:val="000000"/>
          <w:sz w:val="20"/>
        </w:rPr>
        <w:t xml:space="preserve">, (2021) 64 VR 270, 306 [155] </w:t>
      </w:r>
      <w:r>
        <w:rPr>
          <w:rFonts w:ascii="Arial" w:hAnsi="Arial" w:cs="Arial"/>
          <w:color w:val="000000"/>
          <w:sz w:val="20"/>
        </w:rPr>
        <w:t xml:space="preserve">– </w:t>
      </w:r>
      <w:r w:rsidRPr="00DA507D">
        <w:rPr>
          <w:rFonts w:ascii="Arial" w:hAnsi="Arial" w:cs="Arial"/>
          <w:color w:val="000000"/>
          <w:sz w:val="20"/>
        </w:rPr>
        <w:t>citing</w:t>
      </w:r>
      <w:r>
        <w:rPr>
          <w:rFonts w:ascii="Arial" w:hAnsi="Arial" w:cs="Arial"/>
          <w:color w:val="000000"/>
          <w:sz w:val="20"/>
        </w:rPr>
        <w:t xml:space="preserve"> </w:t>
      </w:r>
      <w:r w:rsidRPr="00DA507D">
        <w:rPr>
          <w:rFonts w:ascii="Arial" w:hAnsi="Arial" w:cs="Arial"/>
          <w:i/>
          <w:iCs/>
          <w:color w:val="000000"/>
          <w:sz w:val="20"/>
        </w:rPr>
        <w:t>Bare v IBAC</w:t>
      </w:r>
      <w:r w:rsidRPr="00DA507D">
        <w:rPr>
          <w:rFonts w:ascii="Arial" w:hAnsi="Arial" w:cs="Arial"/>
          <w:color w:val="000000"/>
          <w:sz w:val="20"/>
        </w:rPr>
        <w:t xml:space="preserve"> (2015) 48 VR 129, 198-9 [217]-[221], 218-23 [277]-[289], 234 [323], 236 [326], 297-8 [535]-[536] and </w:t>
      </w:r>
      <w:r w:rsidRPr="00DA507D">
        <w:rPr>
          <w:rFonts w:ascii="Arial" w:hAnsi="Arial" w:cs="Arial"/>
          <w:i/>
          <w:iCs/>
          <w:color w:val="000000"/>
          <w:sz w:val="20"/>
        </w:rPr>
        <w:t>Castles v Secretary Department of Justice</w:t>
      </w:r>
      <w:r w:rsidRPr="00DA507D">
        <w:rPr>
          <w:rFonts w:ascii="Arial" w:hAnsi="Arial" w:cs="Arial"/>
          <w:color w:val="000000"/>
          <w:sz w:val="20"/>
        </w:rPr>
        <w:t xml:space="preserve"> (2010) 28 VR 141, 184 [185]-[186]</w:t>
      </w:r>
      <w:r>
        <w:rPr>
          <w:rFonts w:ascii="Arial" w:hAnsi="Arial" w:cs="Arial"/>
          <w:color w:val="000000"/>
          <w:sz w:val="20"/>
        </w:rPr>
        <w:t xml:space="preserve"> – </w:t>
      </w:r>
      <w:r w:rsidRPr="00DA507D">
        <w:rPr>
          <w:rFonts w:ascii="Arial" w:hAnsi="Arial" w:cs="Arial"/>
          <w:color w:val="000000"/>
          <w:sz w:val="20"/>
        </w:rPr>
        <w:t>stated</w:t>
      </w:r>
      <w:r>
        <w:rPr>
          <w:rFonts w:ascii="Arial" w:hAnsi="Arial" w:cs="Arial"/>
          <w:color w:val="000000"/>
          <w:sz w:val="20"/>
        </w:rPr>
        <w:t xml:space="preserve"> </w:t>
      </w:r>
      <w:r w:rsidRPr="00DA507D">
        <w:rPr>
          <w:rFonts w:ascii="Arial" w:hAnsi="Arial" w:cs="Arial"/>
          <w:color w:val="000000"/>
          <w:sz w:val="20"/>
        </w:rPr>
        <w:t>the applicable test to the application of s 38(1) as follows:</w:t>
      </w:r>
    </w:p>
    <w:p w14:paraId="5D402B66" w14:textId="410ABC7D" w:rsidR="00DA507D" w:rsidRDefault="00DA507D" w:rsidP="00DA507D">
      <w:pPr>
        <w:spacing w:before="60"/>
        <w:ind w:left="1021" w:right="1021"/>
        <w:jc w:val="both"/>
        <w:rPr>
          <w:rFonts w:ascii="Arial" w:hAnsi="Arial" w:cs="Arial"/>
          <w:color w:val="000000"/>
          <w:sz w:val="18"/>
          <w:szCs w:val="22"/>
        </w:rPr>
      </w:pPr>
      <w:r w:rsidRPr="00DA507D">
        <w:rPr>
          <w:rFonts w:ascii="Arial" w:hAnsi="Arial" w:cs="Arial"/>
          <w:color w:val="000000"/>
          <w:sz w:val="18"/>
          <w:szCs w:val="22"/>
        </w:rPr>
        <w:t>For a decision-maker to give ‘proper’ consideration to a relevant human right in compliance with s 38(1) of the Charter, he or she must: (1) understand in general terms which of the rights of the person affected by the decision may be relevant and whether, and if so how, those rights will be interfered with by the decision; (2) seriously turn his or her mind to the possible impact of the decision on a person’s human rights and the implications thereof for the affected person; (3) identify the countervailing interests or obligations; and (4) balance competing private and public interests as part of the exercise of justification.</w:t>
      </w:r>
    </w:p>
    <w:p w14:paraId="0A0F1E55" w14:textId="12B01974" w:rsidR="00E9282F" w:rsidRDefault="00E9282F" w:rsidP="00E9282F">
      <w:pPr>
        <w:spacing w:before="60"/>
        <w:ind w:left="567" w:right="567"/>
        <w:jc w:val="both"/>
        <w:rPr>
          <w:rFonts w:ascii="Arial" w:hAnsi="Arial" w:cs="Arial"/>
          <w:color w:val="000000"/>
          <w:sz w:val="20"/>
        </w:rPr>
      </w:pPr>
      <w:r>
        <w:rPr>
          <w:rFonts w:ascii="Arial" w:hAnsi="Arial" w:cs="Arial"/>
          <w:color w:val="000000"/>
          <w:sz w:val="20"/>
        </w:rPr>
        <w:t xml:space="preserve">[175] </w:t>
      </w:r>
      <w:r w:rsidRPr="00DA507D">
        <w:rPr>
          <w:rFonts w:ascii="Arial" w:hAnsi="Arial" w:cs="Arial"/>
          <w:color w:val="000000"/>
          <w:sz w:val="20"/>
        </w:rPr>
        <w:t xml:space="preserve">In </w:t>
      </w:r>
      <w:r w:rsidRPr="00E9282F">
        <w:rPr>
          <w:rFonts w:ascii="Arial" w:hAnsi="Arial" w:cs="Arial"/>
          <w:i/>
          <w:iCs/>
          <w:color w:val="000000"/>
          <w:sz w:val="20"/>
        </w:rPr>
        <w:t>Castles v Secretary of the Department of Justice</w:t>
      </w:r>
      <w:r>
        <w:rPr>
          <w:rFonts w:ascii="Arial" w:hAnsi="Arial" w:cs="Arial"/>
          <w:color w:val="000000"/>
          <w:sz w:val="20"/>
        </w:rPr>
        <w:t xml:space="preserve"> </w:t>
      </w:r>
      <w:r w:rsidRPr="00DA507D">
        <w:rPr>
          <w:rFonts w:ascii="Arial" w:hAnsi="Arial" w:cs="Arial"/>
          <w:color w:val="000000"/>
          <w:sz w:val="20"/>
        </w:rPr>
        <w:t>(2010) 28 VR 141, 184 [</w:t>
      </w:r>
      <w:proofErr w:type="gramStart"/>
      <w:r w:rsidRPr="00DA507D">
        <w:rPr>
          <w:rFonts w:ascii="Arial" w:hAnsi="Arial" w:cs="Arial"/>
          <w:color w:val="000000"/>
          <w:sz w:val="20"/>
        </w:rPr>
        <w:t>185]</w:t>
      </w:r>
      <w:r>
        <w:rPr>
          <w:rFonts w:ascii="Arial" w:hAnsi="Arial" w:cs="Arial"/>
          <w:color w:val="000000"/>
          <w:sz w:val="20"/>
        </w:rPr>
        <w:noBreakHyphen/>
      </w:r>
      <w:proofErr w:type="gramEnd"/>
      <w:r w:rsidRPr="00DA507D">
        <w:rPr>
          <w:rFonts w:ascii="Arial" w:hAnsi="Arial" w:cs="Arial"/>
          <w:color w:val="000000"/>
          <w:sz w:val="20"/>
        </w:rPr>
        <w:t>[186]</w:t>
      </w:r>
      <w:r>
        <w:rPr>
          <w:rFonts w:ascii="Arial" w:hAnsi="Arial" w:cs="Arial"/>
          <w:color w:val="000000"/>
          <w:sz w:val="20"/>
        </w:rPr>
        <w:t xml:space="preserve"> </w:t>
      </w:r>
      <w:r w:rsidRPr="00DA507D">
        <w:rPr>
          <w:rFonts w:ascii="Arial" w:hAnsi="Arial" w:cs="Arial"/>
          <w:color w:val="000000"/>
          <w:sz w:val="20"/>
        </w:rPr>
        <w:t>Emerton J described the proper consideration required under s 38(1) as follows:</w:t>
      </w:r>
    </w:p>
    <w:p w14:paraId="129A84C0" w14:textId="61CB83D5" w:rsidR="00E9282F" w:rsidRPr="00E9282F" w:rsidRDefault="00DA507D" w:rsidP="00E9282F">
      <w:pPr>
        <w:spacing w:before="60"/>
        <w:ind w:left="1021" w:right="1021"/>
        <w:jc w:val="both"/>
        <w:rPr>
          <w:rFonts w:ascii="Arial" w:hAnsi="Arial" w:cs="Arial"/>
          <w:color w:val="000000"/>
          <w:sz w:val="18"/>
          <w:szCs w:val="22"/>
        </w:rPr>
      </w:pPr>
      <w:r w:rsidRPr="00E9282F">
        <w:rPr>
          <w:rFonts w:ascii="Arial" w:hAnsi="Arial" w:cs="Arial"/>
          <w:color w:val="000000"/>
          <w:sz w:val="18"/>
          <w:szCs w:val="22"/>
        </w:rPr>
        <w:t>Proper consideration need not involve formally identifying the correct ‘rights’ or explaining their content by reference to legal principles or jurisprudence. Rather, proper consideration will involve understanding in general terms which of the rights of the person affected by the decision may be relevant and whether, and if so how, those rights will be interfered with by the decision that is made. As part of the exercise of justification, proper consideration will involve balancing competing private and public interests. There is no formula for such an exercise, and it should not be scrutinised over-zealously by the courts.</w:t>
      </w:r>
    </w:p>
    <w:p w14:paraId="575A69A0" w14:textId="77777777" w:rsidR="00143FA3" w:rsidRPr="00E9282F" w:rsidRDefault="00DA507D" w:rsidP="00143FA3">
      <w:pPr>
        <w:spacing w:before="60"/>
        <w:ind w:left="1021" w:right="1021"/>
        <w:jc w:val="both"/>
        <w:rPr>
          <w:rFonts w:ascii="Arial" w:hAnsi="Arial" w:cs="Arial"/>
          <w:color w:val="000000"/>
          <w:sz w:val="18"/>
          <w:szCs w:val="22"/>
        </w:rPr>
      </w:pPr>
      <w:r w:rsidRPr="00E9282F">
        <w:rPr>
          <w:rFonts w:ascii="Arial" w:hAnsi="Arial" w:cs="Arial"/>
          <w:color w:val="000000"/>
          <w:sz w:val="18"/>
          <w:szCs w:val="22"/>
        </w:rPr>
        <w:t>While I accept that the requirement in s 38(1) to give proper consideration to a relevant human right requires a decision-maker to do more than merely invoke the Charter like a mantra, it will be sufficient in most circumstances that there is some evidence that shows the decision-maker seriously turned his or her mind to the possible impact of the decision on a person’s human rights and the implication thereof for the affected person, and that countervailing interests or obligations were identified.</w:t>
      </w:r>
    </w:p>
    <w:p w14:paraId="0264A4B0" w14:textId="037895F5" w:rsidR="00143FA3" w:rsidRDefault="00143FA3" w:rsidP="00143FA3">
      <w:pPr>
        <w:spacing w:before="60"/>
        <w:ind w:left="567" w:right="567"/>
        <w:jc w:val="both"/>
        <w:rPr>
          <w:rFonts w:ascii="Arial" w:hAnsi="Arial" w:cs="Arial"/>
          <w:color w:val="000000"/>
          <w:sz w:val="20"/>
        </w:rPr>
      </w:pPr>
      <w:r>
        <w:rPr>
          <w:rFonts w:ascii="Arial" w:hAnsi="Arial" w:cs="Arial"/>
          <w:color w:val="000000"/>
          <w:sz w:val="20"/>
        </w:rPr>
        <w:t>…</w:t>
      </w:r>
    </w:p>
    <w:p w14:paraId="3AFE708E" w14:textId="1B2A9968" w:rsidR="00143FA3" w:rsidRDefault="00143FA3" w:rsidP="00143FA3">
      <w:pPr>
        <w:spacing w:before="60"/>
        <w:ind w:left="567" w:right="567"/>
        <w:jc w:val="both"/>
        <w:rPr>
          <w:rFonts w:ascii="Arial" w:hAnsi="Arial" w:cs="Arial"/>
          <w:color w:val="000000"/>
          <w:sz w:val="20"/>
        </w:rPr>
      </w:pPr>
      <w:r>
        <w:rPr>
          <w:rFonts w:ascii="Arial" w:hAnsi="Arial" w:cs="Arial"/>
          <w:color w:val="000000"/>
          <w:sz w:val="20"/>
        </w:rPr>
        <w:t xml:space="preserve">[178] </w:t>
      </w:r>
      <w:r w:rsidRPr="00DA507D">
        <w:rPr>
          <w:rFonts w:ascii="Arial" w:hAnsi="Arial" w:cs="Arial"/>
          <w:color w:val="000000"/>
          <w:sz w:val="20"/>
        </w:rPr>
        <w:t>I consider that INP has established</w:t>
      </w:r>
      <w:r>
        <w:rPr>
          <w:rFonts w:ascii="Arial" w:hAnsi="Arial" w:cs="Arial"/>
          <w:color w:val="000000"/>
          <w:sz w:val="20"/>
        </w:rPr>
        <w:t>…</w:t>
      </w:r>
      <w:r w:rsidR="00202ED5" w:rsidRPr="00DA507D">
        <w:rPr>
          <w:rFonts w:ascii="Arial" w:hAnsi="Arial" w:cs="Arial"/>
          <w:color w:val="000000"/>
          <w:sz w:val="20"/>
        </w:rPr>
        <w:t xml:space="preserve"> </w:t>
      </w:r>
      <w:r w:rsidRPr="00DA507D">
        <w:rPr>
          <w:rFonts w:ascii="Arial" w:hAnsi="Arial" w:cs="Arial"/>
          <w:color w:val="000000"/>
          <w:sz w:val="20"/>
        </w:rPr>
        <w:t>that the Tribunal did not consider the children’s or INP’s rights under the Charter when considering its decision to summarily dismiss the proceeding</w:t>
      </w:r>
      <w:r w:rsidR="005740F4">
        <w:rPr>
          <w:rFonts w:ascii="Arial" w:hAnsi="Arial" w:cs="Arial"/>
          <w:color w:val="000000"/>
          <w:sz w:val="20"/>
        </w:rPr>
        <w:t>…”</w:t>
      </w:r>
    </w:p>
    <w:p w14:paraId="5B659373" w14:textId="0DE8AEE3" w:rsidR="00B47F16" w:rsidRDefault="00B47F16" w:rsidP="00B47F16">
      <w:pPr>
        <w:spacing w:before="120"/>
        <w:jc w:val="both"/>
        <w:rPr>
          <w:rFonts w:ascii="Arial" w:hAnsi="Arial" w:cs="Arial"/>
          <w:sz w:val="20"/>
        </w:rPr>
      </w:pPr>
      <w:r>
        <w:rPr>
          <w:rFonts w:ascii="Arial" w:hAnsi="Arial" w:cs="Arial"/>
          <w:sz w:val="20"/>
        </w:rPr>
        <w:t xml:space="preserve">See also </w:t>
      </w:r>
      <w:r w:rsidRPr="00B47F16">
        <w:rPr>
          <w:rFonts w:ascii="Arial" w:hAnsi="Arial" w:cs="Arial"/>
          <w:b/>
          <w:bCs/>
          <w:sz w:val="20"/>
          <w:shd w:val="clear" w:color="auto" w:fill="C5E0B3"/>
        </w:rPr>
        <w:t>Part 3.14</w:t>
      </w:r>
      <w:r>
        <w:rPr>
          <w:rFonts w:ascii="Arial" w:hAnsi="Arial" w:cs="Arial"/>
          <w:sz w:val="20"/>
        </w:rPr>
        <w:t xml:space="preserve"> of these Research Materials.</w:t>
      </w:r>
    </w:p>
    <w:p w14:paraId="10F95210" w14:textId="77777777" w:rsidR="00DA507D" w:rsidRDefault="00DA507D" w:rsidP="000E195B">
      <w:pPr>
        <w:jc w:val="both"/>
        <w:rPr>
          <w:rFonts w:ascii="Arial" w:hAnsi="Arial" w:cs="Arial"/>
          <w:color w:val="000000"/>
          <w:sz w:val="20"/>
        </w:rPr>
      </w:pPr>
    </w:p>
    <w:p w14:paraId="586AA220" w14:textId="77777777" w:rsidR="005F4CEF" w:rsidRPr="00786F9E" w:rsidRDefault="005F4CEF" w:rsidP="005F4CEF">
      <w:pPr>
        <w:pStyle w:val="Heading2"/>
        <w:keepNext/>
        <w:keepLines/>
        <w:tabs>
          <w:tab w:val="left" w:pos="567"/>
        </w:tabs>
        <w:spacing w:line="240" w:lineRule="auto"/>
        <w:rPr>
          <w:rFonts w:ascii="Arial" w:hAnsi="Arial" w:cs="Arial"/>
          <w:b/>
          <w:bCs/>
          <w:color w:val="000000"/>
        </w:rPr>
      </w:pPr>
      <w:bookmarkStart w:id="397" w:name="_1.6_Towards_an"/>
      <w:bookmarkStart w:id="398" w:name="B16"/>
      <w:bookmarkEnd w:id="397"/>
      <w:bookmarkEnd w:id="398"/>
      <w:r>
        <w:rPr>
          <w:rFonts w:ascii="Arial" w:hAnsi="Arial" w:cs="Arial"/>
          <w:b/>
          <w:bCs/>
          <w:color w:val="000000"/>
        </w:rPr>
        <w:t>1.6</w:t>
      </w:r>
      <w:r>
        <w:rPr>
          <w:rFonts w:ascii="Arial" w:hAnsi="Arial" w:cs="Arial"/>
          <w:b/>
          <w:bCs/>
          <w:color w:val="000000"/>
        </w:rPr>
        <w:tab/>
        <w:t>Towards an electronic Court [</w:t>
      </w:r>
      <w:proofErr w:type="spellStart"/>
      <w:r>
        <w:rPr>
          <w:rFonts w:ascii="Arial" w:hAnsi="Arial" w:cs="Arial"/>
          <w:b/>
          <w:bCs/>
          <w:color w:val="000000"/>
        </w:rPr>
        <w:t>eCourt</w:t>
      </w:r>
      <w:proofErr w:type="spellEnd"/>
      <w:r>
        <w:rPr>
          <w:rFonts w:ascii="Arial" w:hAnsi="Arial" w:cs="Arial"/>
          <w:b/>
          <w:bCs/>
          <w:color w:val="000000"/>
        </w:rPr>
        <w:t>]</w:t>
      </w:r>
    </w:p>
    <w:p w14:paraId="0DDA981E" w14:textId="77777777" w:rsidR="006D047F" w:rsidRDefault="006D047F" w:rsidP="006D047F">
      <w:pPr>
        <w:jc w:val="both"/>
        <w:rPr>
          <w:rFonts w:ascii="Arial" w:hAnsi="Arial" w:cs="Arial"/>
          <w:color w:val="000000"/>
          <w:sz w:val="20"/>
        </w:rPr>
      </w:pPr>
    </w:p>
    <w:p w14:paraId="160A7F5B" w14:textId="77777777" w:rsidR="006D047F" w:rsidRPr="00786F9E" w:rsidRDefault="006D047F" w:rsidP="006D047F">
      <w:pPr>
        <w:pStyle w:val="Heading3"/>
        <w:keepNext/>
        <w:spacing w:after="120" w:line="240" w:lineRule="auto"/>
        <w:rPr>
          <w:rFonts w:ascii="Arial" w:hAnsi="Arial" w:cs="Arial"/>
          <w:b/>
          <w:bCs/>
          <w:color w:val="000000"/>
          <w:sz w:val="20"/>
        </w:rPr>
      </w:pPr>
      <w:r w:rsidRPr="00786F9E">
        <w:rPr>
          <w:rFonts w:ascii="Arial" w:hAnsi="Arial" w:cs="Arial"/>
          <w:b/>
          <w:bCs/>
          <w:color w:val="000000"/>
          <w:sz w:val="20"/>
        </w:rPr>
        <w:t>1.</w:t>
      </w:r>
      <w:r>
        <w:rPr>
          <w:rFonts w:ascii="Arial" w:hAnsi="Arial" w:cs="Arial"/>
          <w:b/>
          <w:bCs/>
          <w:color w:val="000000"/>
          <w:sz w:val="20"/>
        </w:rPr>
        <w:t>6</w:t>
      </w:r>
      <w:r w:rsidRPr="00786F9E">
        <w:rPr>
          <w:rFonts w:ascii="Arial" w:hAnsi="Arial" w:cs="Arial"/>
          <w:b/>
          <w:bCs/>
          <w:color w:val="000000"/>
          <w:sz w:val="20"/>
        </w:rPr>
        <w:t>.</w:t>
      </w:r>
      <w:r>
        <w:rPr>
          <w:rFonts w:ascii="Arial" w:hAnsi="Arial" w:cs="Arial"/>
          <w:b/>
          <w:bCs/>
          <w:color w:val="000000"/>
          <w:sz w:val="20"/>
        </w:rPr>
        <w:t>1</w:t>
      </w:r>
      <w:r w:rsidRPr="00786F9E">
        <w:rPr>
          <w:rFonts w:ascii="Arial" w:hAnsi="Arial" w:cs="Arial"/>
          <w:b/>
          <w:bCs/>
          <w:color w:val="000000"/>
          <w:sz w:val="20"/>
        </w:rPr>
        <w:tab/>
      </w:r>
      <w:r>
        <w:rPr>
          <w:rFonts w:ascii="Arial" w:hAnsi="Arial" w:cs="Arial"/>
          <w:b/>
          <w:bCs/>
          <w:color w:val="000000"/>
          <w:sz w:val="20"/>
        </w:rPr>
        <w:t>Remote hearings using Web</w:t>
      </w:r>
      <w:r w:rsidR="00976C0C">
        <w:rPr>
          <w:rFonts w:ascii="Arial" w:hAnsi="Arial" w:cs="Arial"/>
          <w:b/>
          <w:bCs/>
          <w:color w:val="000000"/>
          <w:sz w:val="20"/>
        </w:rPr>
        <w:t>e</w:t>
      </w:r>
      <w:r>
        <w:rPr>
          <w:rFonts w:ascii="Arial" w:hAnsi="Arial" w:cs="Arial"/>
          <w:b/>
          <w:bCs/>
          <w:color w:val="000000"/>
          <w:sz w:val="20"/>
        </w:rPr>
        <w:t>x</w:t>
      </w:r>
    </w:p>
    <w:p w14:paraId="2BC49256" w14:textId="4AF9B697" w:rsidR="006D047F" w:rsidRDefault="006D047F" w:rsidP="000E195B">
      <w:pPr>
        <w:jc w:val="both"/>
        <w:rPr>
          <w:rFonts w:ascii="Arial" w:hAnsi="Arial" w:cs="Arial"/>
          <w:color w:val="000000"/>
          <w:sz w:val="20"/>
        </w:rPr>
      </w:pPr>
      <w:bookmarkStart w:id="399" w:name="_Hlk67894812"/>
      <w:r w:rsidRPr="008C7EFD">
        <w:rPr>
          <w:rFonts w:ascii="Arial" w:hAnsi="Arial" w:cs="Arial"/>
          <w:color w:val="000000"/>
          <w:sz w:val="20"/>
        </w:rPr>
        <w:t xml:space="preserve">In Victoria a State of Emergency was declared on 16/03/2020 </w:t>
      </w:r>
      <w:r w:rsidR="009162B2" w:rsidRPr="008C7EFD">
        <w:rPr>
          <w:rFonts w:ascii="Arial" w:hAnsi="Arial" w:cs="Arial"/>
          <w:color w:val="000000"/>
          <w:sz w:val="20"/>
        </w:rPr>
        <w:t>because of</w:t>
      </w:r>
      <w:r w:rsidRPr="008C7EFD">
        <w:rPr>
          <w:rFonts w:ascii="Arial" w:hAnsi="Arial" w:cs="Arial"/>
          <w:color w:val="000000"/>
          <w:sz w:val="20"/>
        </w:rPr>
        <w:t xml:space="preserve"> the health risks associated with the COVID-19 pandemic.  </w:t>
      </w:r>
      <w:r w:rsidR="009162B2">
        <w:rPr>
          <w:rFonts w:ascii="Arial" w:hAnsi="Arial" w:cs="Arial"/>
          <w:color w:val="000000"/>
          <w:sz w:val="20"/>
        </w:rPr>
        <w:t xml:space="preserve">As a </w:t>
      </w:r>
      <w:r w:rsidR="005A5A47">
        <w:rPr>
          <w:rFonts w:ascii="Arial" w:hAnsi="Arial" w:cs="Arial"/>
          <w:color w:val="000000"/>
          <w:sz w:val="20"/>
        </w:rPr>
        <w:t>consequence,</w:t>
      </w:r>
      <w:r>
        <w:rPr>
          <w:rFonts w:ascii="Arial" w:hAnsi="Arial" w:cs="Arial"/>
          <w:color w:val="000000"/>
          <w:sz w:val="20"/>
        </w:rPr>
        <w:t xml:space="preserve"> </w:t>
      </w:r>
      <w:r w:rsidR="002F7E1C">
        <w:rPr>
          <w:rFonts w:ascii="Arial" w:hAnsi="Arial" w:cs="Arial"/>
          <w:color w:val="000000"/>
          <w:sz w:val="20"/>
        </w:rPr>
        <w:t xml:space="preserve">most </w:t>
      </w:r>
      <w:r>
        <w:rPr>
          <w:rFonts w:ascii="Arial" w:hAnsi="Arial" w:cs="Arial"/>
          <w:color w:val="000000"/>
          <w:sz w:val="20"/>
        </w:rPr>
        <w:t>hearings in both divisions of the Children’s Court of Victoria</w:t>
      </w:r>
      <w:r w:rsidR="001D16F3">
        <w:rPr>
          <w:rFonts w:ascii="Arial" w:hAnsi="Arial" w:cs="Arial"/>
          <w:color w:val="000000"/>
          <w:sz w:val="20"/>
        </w:rPr>
        <w:t xml:space="preserve"> were</w:t>
      </w:r>
      <w:r>
        <w:rPr>
          <w:rFonts w:ascii="Arial" w:hAnsi="Arial" w:cs="Arial"/>
          <w:color w:val="000000"/>
          <w:sz w:val="20"/>
        </w:rPr>
        <w:t xml:space="preserve"> </w:t>
      </w:r>
      <w:r w:rsidR="001D16F3">
        <w:rPr>
          <w:rFonts w:ascii="Arial" w:hAnsi="Arial" w:cs="Arial"/>
          <w:color w:val="000000"/>
          <w:sz w:val="20"/>
        </w:rPr>
        <w:t xml:space="preserve">generally </w:t>
      </w:r>
      <w:r>
        <w:rPr>
          <w:rFonts w:ascii="Arial" w:hAnsi="Arial" w:cs="Arial"/>
          <w:color w:val="000000"/>
          <w:sz w:val="20"/>
        </w:rPr>
        <w:t xml:space="preserve">conducted remotely </w:t>
      </w:r>
      <w:r w:rsidR="001D16F3">
        <w:rPr>
          <w:rFonts w:ascii="Arial" w:hAnsi="Arial" w:cs="Arial"/>
          <w:color w:val="000000"/>
          <w:sz w:val="20"/>
        </w:rPr>
        <w:t>from</w:t>
      </w:r>
      <w:r w:rsidR="005A5A47">
        <w:rPr>
          <w:rFonts w:ascii="Arial" w:hAnsi="Arial" w:cs="Arial"/>
          <w:color w:val="000000"/>
          <w:sz w:val="20"/>
        </w:rPr>
        <w:t xml:space="preserve"> late March 2020 </w:t>
      </w:r>
      <w:r w:rsidR="001D16F3">
        <w:rPr>
          <w:rFonts w:ascii="Arial" w:hAnsi="Arial" w:cs="Arial"/>
          <w:color w:val="000000"/>
          <w:sz w:val="20"/>
        </w:rPr>
        <w:t xml:space="preserve">to early 2022 </w:t>
      </w:r>
      <w:r w:rsidR="005A5A47">
        <w:rPr>
          <w:rFonts w:ascii="Arial" w:hAnsi="Arial" w:cs="Arial"/>
          <w:color w:val="000000"/>
          <w:sz w:val="20"/>
        </w:rPr>
        <w:t>by means of</w:t>
      </w:r>
      <w:r>
        <w:rPr>
          <w:rFonts w:ascii="Arial" w:hAnsi="Arial" w:cs="Arial"/>
          <w:color w:val="000000"/>
          <w:sz w:val="20"/>
        </w:rPr>
        <w:t xml:space="preserve"> an off-the-shelf computer application known as </w:t>
      </w:r>
      <w:r w:rsidRPr="00861DA6">
        <w:rPr>
          <w:rFonts w:ascii="Arial" w:hAnsi="Arial" w:cs="Arial"/>
          <w:b/>
          <w:bCs/>
          <w:color w:val="000000"/>
          <w:sz w:val="20"/>
        </w:rPr>
        <w:t>Web</w:t>
      </w:r>
      <w:r w:rsidR="00976C0C">
        <w:rPr>
          <w:rFonts w:ascii="Arial" w:hAnsi="Arial" w:cs="Arial"/>
          <w:b/>
          <w:bCs/>
          <w:color w:val="000000"/>
          <w:sz w:val="20"/>
        </w:rPr>
        <w:t>e</w:t>
      </w:r>
      <w:r w:rsidRPr="00861DA6">
        <w:rPr>
          <w:rFonts w:ascii="Arial" w:hAnsi="Arial" w:cs="Arial"/>
          <w:b/>
          <w:bCs/>
          <w:color w:val="000000"/>
          <w:sz w:val="20"/>
        </w:rPr>
        <w:t>x</w:t>
      </w:r>
      <w:r>
        <w:rPr>
          <w:rFonts w:ascii="Arial" w:hAnsi="Arial" w:cs="Arial"/>
          <w:color w:val="000000"/>
          <w:sz w:val="20"/>
        </w:rPr>
        <w:t>.</w:t>
      </w:r>
    </w:p>
    <w:bookmarkEnd w:id="399"/>
    <w:p w14:paraId="2F2EC3A3" w14:textId="77777777" w:rsidR="006D047F" w:rsidRDefault="006D047F" w:rsidP="000E195B">
      <w:pPr>
        <w:jc w:val="both"/>
        <w:rPr>
          <w:rFonts w:ascii="Arial" w:hAnsi="Arial" w:cs="Arial"/>
          <w:color w:val="000000"/>
          <w:sz w:val="20"/>
        </w:rPr>
      </w:pPr>
    </w:p>
    <w:p w14:paraId="30140840" w14:textId="77777777" w:rsidR="005F4CEF" w:rsidRPr="00786F9E" w:rsidRDefault="005F4CEF" w:rsidP="005F4CEF">
      <w:pPr>
        <w:pStyle w:val="Heading3"/>
        <w:keepNext/>
        <w:spacing w:after="120" w:line="240" w:lineRule="auto"/>
        <w:rPr>
          <w:rFonts w:ascii="Arial" w:hAnsi="Arial" w:cs="Arial"/>
          <w:b/>
          <w:bCs/>
          <w:color w:val="000000"/>
          <w:sz w:val="20"/>
        </w:rPr>
      </w:pPr>
      <w:bookmarkStart w:id="400" w:name="B162"/>
      <w:bookmarkStart w:id="401" w:name="_1.6.2_Courtlink_&amp;"/>
      <w:bookmarkEnd w:id="400"/>
      <w:bookmarkEnd w:id="401"/>
      <w:r w:rsidRPr="00786F9E">
        <w:rPr>
          <w:rFonts w:ascii="Arial" w:hAnsi="Arial" w:cs="Arial"/>
          <w:b/>
          <w:bCs/>
          <w:color w:val="000000"/>
          <w:sz w:val="20"/>
        </w:rPr>
        <w:t>1.</w:t>
      </w:r>
      <w:r>
        <w:rPr>
          <w:rFonts w:ascii="Arial" w:hAnsi="Arial" w:cs="Arial"/>
          <w:b/>
          <w:bCs/>
          <w:color w:val="000000"/>
          <w:sz w:val="20"/>
        </w:rPr>
        <w:t>6</w:t>
      </w:r>
      <w:r w:rsidRPr="00786F9E">
        <w:rPr>
          <w:rFonts w:ascii="Arial" w:hAnsi="Arial" w:cs="Arial"/>
          <w:b/>
          <w:bCs/>
          <w:color w:val="000000"/>
          <w:sz w:val="20"/>
        </w:rPr>
        <w:t>.</w:t>
      </w:r>
      <w:r w:rsidR="006D047F">
        <w:rPr>
          <w:rFonts w:ascii="Arial" w:hAnsi="Arial" w:cs="Arial"/>
          <w:b/>
          <w:bCs/>
          <w:color w:val="000000"/>
          <w:sz w:val="20"/>
        </w:rPr>
        <w:t>2</w:t>
      </w:r>
      <w:r w:rsidRPr="00786F9E">
        <w:rPr>
          <w:rFonts w:ascii="Arial" w:hAnsi="Arial" w:cs="Arial"/>
          <w:b/>
          <w:bCs/>
          <w:color w:val="000000"/>
          <w:sz w:val="20"/>
        </w:rPr>
        <w:tab/>
      </w:r>
      <w:proofErr w:type="spellStart"/>
      <w:r>
        <w:rPr>
          <w:rFonts w:ascii="Arial" w:hAnsi="Arial" w:cs="Arial"/>
          <w:b/>
          <w:bCs/>
          <w:color w:val="000000"/>
          <w:sz w:val="20"/>
        </w:rPr>
        <w:t>Courtlink</w:t>
      </w:r>
      <w:proofErr w:type="spellEnd"/>
      <w:r>
        <w:rPr>
          <w:rFonts w:ascii="Arial" w:hAnsi="Arial" w:cs="Arial"/>
          <w:b/>
          <w:bCs/>
          <w:color w:val="000000"/>
          <w:sz w:val="20"/>
        </w:rPr>
        <w:t xml:space="preserve"> &amp; Bridge</w:t>
      </w:r>
    </w:p>
    <w:p w14:paraId="0B8D5665" w14:textId="77777777" w:rsidR="005F4CEF" w:rsidRDefault="005F4CEF" w:rsidP="000E195B">
      <w:pPr>
        <w:jc w:val="both"/>
        <w:rPr>
          <w:rFonts w:ascii="Arial" w:hAnsi="Arial" w:cs="Arial"/>
          <w:color w:val="000000"/>
          <w:sz w:val="20"/>
        </w:rPr>
      </w:pPr>
      <w:r>
        <w:rPr>
          <w:rFonts w:ascii="Arial" w:hAnsi="Arial" w:cs="Arial"/>
          <w:color w:val="000000"/>
          <w:sz w:val="20"/>
        </w:rPr>
        <w:t xml:space="preserve">In the mid-1980s a DOS-based computerized listing and order processing system </w:t>
      </w:r>
      <w:r w:rsidR="008B7BA2">
        <w:rPr>
          <w:rFonts w:ascii="Arial" w:hAnsi="Arial" w:cs="Arial"/>
          <w:color w:val="000000"/>
          <w:sz w:val="20"/>
        </w:rPr>
        <w:t xml:space="preserve">known as </w:t>
      </w:r>
      <w:proofErr w:type="spellStart"/>
      <w:r w:rsidR="008B7BA2" w:rsidRPr="008B7BA2">
        <w:rPr>
          <w:rFonts w:ascii="Arial" w:hAnsi="Arial" w:cs="Arial"/>
          <w:b/>
          <w:bCs/>
          <w:color w:val="000000"/>
          <w:sz w:val="20"/>
        </w:rPr>
        <w:t>Courtlink</w:t>
      </w:r>
      <w:proofErr w:type="spellEnd"/>
      <w:r w:rsidR="008B7BA2">
        <w:rPr>
          <w:rFonts w:ascii="Arial" w:hAnsi="Arial" w:cs="Arial"/>
          <w:color w:val="000000"/>
          <w:sz w:val="20"/>
        </w:rPr>
        <w:t xml:space="preserve"> </w:t>
      </w:r>
      <w:r>
        <w:rPr>
          <w:rFonts w:ascii="Arial" w:hAnsi="Arial" w:cs="Arial"/>
          <w:color w:val="000000"/>
          <w:sz w:val="20"/>
        </w:rPr>
        <w:t xml:space="preserve">was developed for criminal proceedings in the Magistrates’ Court.  </w:t>
      </w:r>
      <w:r w:rsidR="008B7BA2">
        <w:rPr>
          <w:rFonts w:ascii="Arial" w:hAnsi="Arial" w:cs="Arial"/>
          <w:color w:val="000000"/>
          <w:sz w:val="20"/>
        </w:rPr>
        <w:t>In about 1991 th</w:t>
      </w:r>
      <w:r w:rsidR="00053D4E">
        <w:rPr>
          <w:rFonts w:ascii="Arial" w:hAnsi="Arial" w:cs="Arial"/>
          <w:color w:val="000000"/>
          <w:sz w:val="20"/>
        </w:rPr>
        <w:t xml:space="preserve">e </w:t>
      </w:r>
      <w:proofErr w:type="spellStart"/>
      <w:r w:rsidR="00053D4E" w:rsidRPr="00053D4E">
        <w:rPr>
          <w:rFonts w:ascii="Arial" w:hAnsi="Arial" w:cs="Arial"/>
          <w:b/>
          <w:bCs/>
          <w:color w:val="000000"/>
          <w:sz w:val="20"/>
        </w:rPr>
        <w:t>Courtlink</w:t>
      </w:r>
      <w:proofErr w:type="spellEnd"/>
      <w:r w:rsidR="008B7BA2">
        <w:rPr>
          <w:rFonts w:ascii="Arial" w:hAnsi="Arial" w:cs="Arial"/>
          <w:color w:val="000000"/>
          <w:sz w:val="20"/>
        </w:rPr>
        <w:t xml:space="preserve"> system was extended to include listing and order processing for intervention orders </w:t>
      </w:r>
      <w:r w:rsidR="00E841F7">
        <w:rPr>
          <w:rFonts w:ascii="Arial" w:hAnsi="Arial" w:cs="Arial"/>
          <w:color w:val="000000"/>
          <w:sz w:val="20"/>
        </w:rPr>
        <w:t xml:space="preserve">(IVOs) </w:t>
      </w:r>
      <w:r w:rsidR="008B7BA2">
        <w:rPr>
          <w:rFonts w:ascii="Arial" w:hAnsi="Arial" w:cs="Arial"/>
          <w:color w:val="000000"/>
          <w:sz w:val="20"/>
        </w:rPr>
        <w:t xml:space="preserve">in the Magistrates’ Court.  </w:t>
      </w:r>
      <w:r w:rsidR="00053D4E">
        <w:rPr>
          <w:rFonts w:ascii="Arial" w:hAnsi="Arial" w:cs="Arial"/>
          <w:color w:val="000000"/>
          <w:sz w:val="20"/>
        </w:rPr>
        <w:t xml:space="preserve">In about 2001 </w:t>
      </w:r>
      <w:r w:rsidR="00CC1238">
        <w:rPr>
          <w:rFonts w:ascii="Arial" w:hAnsi="Arial" w:cs="Arial"/>
          <w:color w:val="000000"/>
          <w:sz w:val="20"/>
        </w:rPr>
        <w:t xml:space="preserve">the </w:t>
      </w:r>
      <w:proofErr w:type="spellStart"/>
      <w:r w:rsidR="00CC1238" w:rsidRPr="00CC1238">
        <w:rPr>
          <w:rFonts w:ascii="Arial" w:hAnsi="Arial" w:cs="Arial"/>
          <w:b/>
          <w:bCs/>
          <w:color w:val="000000"/>
          <w:sz w:val="20"/>
        </w:rPr>
        <w:t>Courtlink</w:t>
      </w:r>
      <w:proofErr w:type="spellEnd"/>
      <w:r w:rsidR="00CC1238">
        <w:rPr>
          <w:rFonts w:ascii="Arial" w:hAnsi="Arial" w:cs="Arial"/>
          <w:color w:val="000000"/>
          <w:sz w:val="20"/>
        </w:rPr>
        <w:t xml:space="preserve"> intervention order system and a </w:t>
      </w:r>
      <w:r w:rsidR="00053D4E">
        <w:rPr>
          <w:rFonts w:ascii="Arial" w:hAnsi="Arial" w:cs="Arial"/>
          <w:color w:val="000000"/>
          <w:sz w:val="20"/>
        </w:rPr>
        <w:t>modified version of th</w:t>
      </w:r>
      <w:r w:rsidR="00553AB5">
        <w:rPr>
          <w:rFonts w:ascii="Arial" w:hAnsi="Arial" w:cs="Arial"/>
          <w:color w:val="000000"/>
          <w:sz w:val="20"/>
        </w:rPr>
        <w:t xml:space="preserve">e </w:t>
      </w:r>
      <w:proofErr w:type="spellStart"/>
      <w:r w:rsidR="00553AB5" w:rsidRPr="00553AB5">
        <w:rPr>
          <w:rFonts w:ascii="Arial" w:hAnsi="Arial" w:cs="Arial"/>
          <w:b/>
          <w:bCs/>
          <w:color w:val="000000"/>
          <w:sz w:val="20"/>
        </w:rPr>
        <w:t>Courtlink</w:t>
      </w:r>
      <w:proofErr w:type="spellEnd"/>
      <w:r w:rsidR="00053D4E">
        <w:rPr>
          <w:rFonts w:ascii="Arial" w:hAnsi="Arial" w:cs="Arial"/>
          <w:color w:val="000000"/>
          <w:sz w:val="20"/>
        </w:rPr>
        <w:t xml:space="preserve"> </w:t>
      </w:r>
      <w:r w:rsidR="00900B71">
        <w:rPr>
          <w:rFonts w:ascii="Arial" w:hAnsi="Arial" w:cs="Arial"/>
          <w:color w:val="000000"/>
          <w:sz w:val="20"/>
        </w:rPr>
        <w:t xml:space="preserve">criminal </w:t>
      </w:r>
      <w:r w:rsidR="00053D4E">
        <w:rPr>
          <w:rFonts w:ascii="Arial" w:hAnsi="Arial" w:cs="Arial"/>
          <w:color w:val="000000"/>
          <w:sz w:val="20"/>
        </w:rPr>
        <w:t>system w</w:t>
      </w:r>
      <w:r w:rsidR="00900B71">
        <w:rPr>
          <w:rFonts w:ascii="Arial" w:hAnsi="Arial" w:cs="Arial"/>
          <w:color w:val="000000"/>
          <w:sz w:val="20"/>
        </w:rPr>
        <w:t>ere</w:t>
      </w:r>
      <w:r w:rsidR="00053D4E">
        <w:rPr>
          <w:rFonts w:ascii="Arial" w:hAnsi="Arial" w:cs="Arial"/>
          <w:color w:val="000000"/>
          <w:sz w:val="20"/>
        </w:rPr>
        <w:t xml:space="preserve"> introduced in the Children’s Court throughout the State.</w:t>
      </w:r>
    </w:p>
    <w:p w14:paraId="48381DAF" w14:textId="77777777" w:rsidR="005F4CEF" w:rsidRDefault="005F4CEF" w:rsidP="000E195B">
      <w:pPr>
        <w:jc w:val="both"/>
        <w:rPr>
          <w:rFonts w:ascii="Arial" w:hAnsi="Arial" w:cs="Arial"/>
          <w:color w:val="000000"/>
          <w:sz w:val="20"/>
        </w:rPr>
      </w:pPr>
    </w:p>
    <w:p w14:paraId="2BD796DF" w14:textId="77777777" w:rsidR="005F4CEF" w:rsidRDefault="00053D4E" w:rsidP="000E195B">
      <w:pPr>
        <w:jc w:val="both"/>
        <w:rPr>
          <w:rFonts w:ascii="Arial" w:hAnsi="Arial" w:cs="Arial"/>
          <w:color w:val="000000"/>
          <w:sz w:val="20"/>
        </w:rPr>
      </w:pPr>
      <w:r>
        <w:rPr>
          <w:rFonts w:ascii="Arial" w:hAnsi="Arial" w:cs="Arial"/>
          <w:color w:val="000000"/>
          <w:sz w:val="20"/>
        </w:rPr>
        <w:t xml:space="preserve">In the mid-1990s a simple order processing system for child protection cases was built by the author based on Word5 templates.  This system – known as </w:t>
      </w:r>
      <w:proofErr w:type="spellStart"/>
      <w:r w:rsidRPr="00053D4E">
        <w:rPr>
          <w:rFonts w:ascii="Arial" w:hAnsi="Arial" w:cs="Arial"/>
          <w:b/>
          <w:bCs/>
          <w:color w:val="000000"/>
          <w:sz w:val="20"/>
        </w:rPr>
        <w:t>Kidlink</w:t>
      </w:r>
      <w:proofErr w:type="spellEnd"/>
      <w:r>
        <w:rPr>
          <w:rFonts w:ascii="Arial" w:hAnsi="Arial" w:cs="Arial"/>
          <w:color w:val="000000"/>
          <w:sz w:val="20"/>
        </w:rPr>
        <w:t xml:space="preserve"> – was only available at Melbourne Children’s Court.</w:t>
      </w:r>
    </w:p>
    <w:p w14:paraId="08C3A9C1" w14:textId="77777777" w:rsidR="00053D4E" w:rsidRDefault="00053D4E" w:rsidP="000E195B">
      <w:pPr>
        <w:jc w:val="both"/>
        <w:rPr>
          <w:rFonts w:ascii="Arial" w:hAnsi="Arial" w:cs="Arial"/>
          <w:color w:val="000000"/>
          <w:sz w:val="20"/>
        </w:rPr>
      </w:pPr>
    </w:p>
    <w:p w14:paraId="55540231" w14:textId="1D434F30" w:rsidR="00053D4E" w:rsidRDefault="00053D4E" w:rsidP="000E195B">
      <w:pPr>
        <w:jc w:val="both"/>
        <w:rPr>
          <w:rFonts w:ascii="Arial" w:hAnsi="Arial" w:cs="Arial"/>
          <w:color w:val="000000"/>
          <w:sz w:val="20"/>
        </w:rPr>
      </w:pPr>
      <w:r>
        <w:rPr>
          <w:rFonts w:ascii="Arial" w:hAnsi="Arial" w:cs="Arial"/>
          <w:color w:val="000000"/>
          <w:sz w:val="20"/>
        </w:rPr>
        <w:t xml:space="preserve">In about 2001 a web-based computer system known as </w:t>
      </w:r>
      <w:r w:rsidRPr="00053D4E">
        <w:rPr>
          <w:rFonts w:ascii="Arial" w:hAnsi="Arial" w:cs="Arial"/>
          <w:b/>
          <w:bCs/>
          <w:color w:val="000000"/>
          <w:sz w:val="20"/>
        </w:rPr>
        <w:t>Lex</w:t>
      </w:r>
      <w:r>
        <w:rPr>
          <w:rFonts w:ascii="Arial" w:hAnsi="Arial" w:cs="Arial"/>
          <w:color w:val="000000"/>
          <w:sz w:val="20"/>
        </w:rPr>
        <w:t xml:space="preserve"> was developed as a replacement for </w:t>
      </w:r>
      <w:proofErr w:type="spellStart"/>
      <w:r>
        <w:rPr>
          <w:rFonts w:ascii="Arial" w:hAnsi="Arial" w:cs="Arial"/>
          <w:color w:val="000000"/>
          <w:sz w:val="20"/>
        </w:rPr>
        <w:t>Kidlink</w:t>
      </w:r>
      <w:proofErr w:type="spellEnd"/>
      <w:r>
        <w:rPr>
          <w:rFonts w:ascii="Arial" w:hAnsi="Arial" w:cs="Arial"/>
          <w:color w:val="000000"/>
          <w:sz w:val="20"/>
        </w:rPr>
        <w:t xml:space="preserve"> and was introduced for listing and order processing of child protection cases </w:t>
      </w:r>
      <w:r w:rsidR="00900B71">
        <w:rPr>
          <w:rFonts w:ascii="Arial" w:hAnsi="Arial" w:cs="Arial"/>
          <w:color w:val="000000"/>
          <w:sz w:val="20"/>
        </w:rPr>
        <w:t xml:space="preserve">in the Children’s Court </w:t>
      </w:r>
      <w:r>
        <w:rPr>
          <w:rFonts w:ascii="Arial" w:hAnsi="Arial" w:cs="Arial"/>
          <w:color w:val="000000"/>
          <w:sz w:val="20"/>
        </w:rPr>
        <w:lastRenderedPageBreak/>
        <w:t xml:space="preserve">state-wide.  </w:t>
      </w:r>
      <w:r w:rsidR="00970330">
        <w:rPr>
          <w:rFonts w:ascii="Arial" w:hAnsi="Arial" w:cs="Arial"/>
          <w:color w:val="000000"/>
          <w:sz w:val="20"/>
        </w:rPr>
        <w:t>O</w:t>
      </w:r>
      <w:r>
        <w:rPr>
          <w:rFonts w:ascii="Arial" w:hAnsi="Arial" w:cs="Arial"/>
          <w:color w:val="000000"/>
          <w:sz w:val="20"/>
        </w:rPr>
        <w:t>n</w:t>
      </w:r>
      <w:r w:rsidR="00803301">
        <w:rPr>
          <w:rFonts w:ascii="Arial" w:hAnsi="Arial" w:cs="Arial"/>
          <w:color w:val="000000"/>
          <w:sz w:val="20"/>
        </w:rPr>
        <w:t xml:space="preserve"> </w:t>
      </w:r>
      <w:r w:rsidR="00970330">
        <w:rPr>
          <w:rFonts w:ascii="Arial" w:hAnsi="Arial" w:cs="Arial"/>
          <w:color w:val="000000"/>
          <w:sz w:val="20"/>
        </w:rPr>
        <w:t>12/11/</w:t>
      </w:r>
      <w:r>
        <w:rPr>
          <w:rFonts w:ascii="Arial" w:hAnsi="Arial" w:cs="Arial"/>
          <w:color w:val="000000"/>
          <w:sz w:val="20"/>
        </w:rPr>
        <w:t xml:space="preserve">2018 </w:t>
      </w:r>
      <w:r w:rsidR="00970330">
        <w:rPr>
          <w:rFonts w:ascii="Arial" w:hAnsi="Arial" w:cs="Arial"/>
          <w:color w:val="000000"/>
          <w:sz w:val="20"/>
        </w:rPr>
        <w:t xml:space="preserve">an upgraded version of </w:t>
      </w:r>
      <w:r>
        <w:rPr>
          <w:rFonts w:ascii="Arial" w:hAnsi="Arial" w:cs="Arial"/>
          <w:color w:val="000000"/>
          <w:sz w:val="20"/>
        </w:rPr>
        <w:t xml:space="preserve">Lex </w:t>
      </w:r>
      <w:r w:rsidR="00970330">
        <w:rPr>
          <w:rFonts w:ascii="Arial" w:hAnsi="Arial" w:cs="Arial"/>
          <w:color w:val="000000"/>
          <w:sz w:val="20"/>
        </w:rPr>
        <w:t xml:space="preserve">– named </w:t>
      </w:r>
      <w:r w:rsidR="00970330" w:rsidRPr="00970330">
        <w:rPr>
          <w:rFonts w:ascii="Arial" w:hAnsi="Arial" w:cs="Arial"/>
          <w:b/>
          <w:bCs/>
          <w:color w:val="000000"/>
          <w:sz w:val="20"/>
        </w:rPr>
        <w:t>Bridge</w:t>
      </w:r>
      <w:r w:rsidR="00970330">
        <w:rPr>
          <w:rFonts w:ascii="Arial" w:hAnsi="Arial" w:cs="Arial"/>
          <w:color w:val="000000"/>
          <w:sz w:val="20"/>
        </w:rPr>
        <w:t xml:space="preserve"> – </w:t>
      </w:r>
      <w:r w:rsidR="00900B71">
        <w:rPr>
          <w:rFonts w:ascii="Arial" w:hAnsi="Arial" w:cs="Arial"/>
          <w:color w:val="000000"/>
          <w:sz w:val="20"/>
        </w:rPr>
        <w:t>replaced Lex</w:t>
      </w:r>
      <w:r w:rsidR="00970330">
        <w:rPr>
          <w:rFonts w:ascii="Arial" w:hAnsi="Arial" w:cs="Arial"/>
          <w:color w:val="000000"/>
          <w:sz w:val="20"/>
        </w:rPr>
        <w:t xml:space="preserve"> state-wide.</w:t>
      </w:r>
      <w:r w:rsidR="006C6F8E">
        <w:rPr>
          <w:rFonts w:ascii="Arial" w:hAnsi="Arial" w:cs="Arial"/>
          <w:color w:val="000000"/>
          <w:sz w:val="20"/>
        </w:rPr>
        <w:t xml:space="preserve">  On 23/10/2023 </w:t>
      </w:r>
      <w:r w:rsidR="006C6F8E" w:rsidRPr="006C6F8E">
        <w:rPr>
          <w:rFonts w:ascii="Arial" w:hAnsi="Arial" w:cs="Arial"/>
          <w:b/>
          <w:bCs/>
          <w:color w:val="000000"/>
          <w:sz w:val="20"/>
        </w:rPr>
        <w:t>Bridge</w:t>
      </w:r>
      <w:r w:rsidR="006C6F8E">
        <w:rPr>
          <w:rFonts w:ascii="Arial" w:hAnsi="Arial" w:cs="Arial"/>
          <w:color w:val="000000"/>
          <w:sz w:val="20"/>
        </w:rPr>
        <w:t xml:space="preserve"> was replaced by </w:t>
      </w:r>
      <w:r w:rsidR="006C6F8E" w:rsidRPr="006C6F8E">
        <w:rPr>
          <w:rFonts w:ascii="Arial" w:hAnsi="Arial" w:cs="Arial"/>
          <w:b/>
          <w:bCs/>
          <w:color w:val="000000"/>
          <w:sz w:val="20"/>
        </w:rPr>
        <w:t>CMS</w:t>
      </w:r>
      <w:r w:rsidR="006C6F8E">
        <w:rPr>
          <w:rFonts w:ascii="Arial" w:hAnsi="Arial" w:cs="Arial"/>
          <w:color w:val="000000"/>
          <w:sz w:val="20"/>
        </w:rPr>
        <w:t xml:space="preserve"> and all its data was migrated to </w:t>
      </w:r>
      <w:r w:rsidR="006C6F8E" w:rsidRPr="006C6F8E">
        <w:rPr>
          <w:rFonts w:ascii="Arial" w:hAnsi="Arial" w:cs="Arial"/>
          <w:b/>
          <w:bCs/>
          <w:color w:val="000000"/>
          <w:sz w:val="20"/>
        </w:rPr>
        <w:t>CMS</w:t>
      </w:r>
      <w:r w:rsidR="006C6F8E">
        <w:rPr>
          <w:rFonts w:ascii="Arial" w:hAnsi="Arial" w:cs="Arial"/>
          <w:color w:val="000000"/>
          <w:sz w:val="20"/>
        </w:rPr>
        <w:t>.</w:t>
      </w:r>
    </w:p>
    <w:p w14:paraId="12E4EAAB" w14:textId="77777777" w:rsidR="005F4CEF" w:rsidRDefault="005F4CEF" w:rsidP="005F4CEF">
      <w:pPr>
        <w:jc w:val="both"/>
        <w:rPr>
          <w:rFonts w:ascii="Arial" w:hAnsi="Arial" w:cs="Arial"/>
          <w:color w:val="000000"/>
          <w:sz w:val="20"/>
        </w:rPr>
      </w:pPr>
    </w:p>
    <w:p w14:paraId="730B65EE" w14:textId="77777777" w:rsidR="005F4CEF" w:rsidRPr="00786F9E" w:rsidRDefault="005F4CEF" w:rsidP="005F4CEF">
      <w:pPr>
        <w:pStyle w:val="Heading3"/>
        <w:keepNext/>
        <w:spacing w:after="120" w:line="240" w:lineRule="auto"/>
        <w:rPr>
          <w:rFonts w:ascii="Arial" w:hAnsi="Arial" w:cs="Arial"/>
          <w:b/>
          <w:bCs/>
          <w:color w:val="000000"/>
          <w:sz w:val="20"/>
        </w:rPr>
      </w:pPr>
      <w:bookmarkStart w:id="402" w:name="B163"/>
      <w:bookmarkStart w:id="403" w:name="_1.6.3_Case_Management"/>
      <w:bookmarkEnd w:id="402"/>
      <w:bookmarkEnd w:id="403"/>
      <w:r w:rsidRPr="00786F9E">
        <w:rPr>
          <w:rFonts w:ascii="Arial" w:hAnsi="Arial" w:cs="Arial"/>
          <w:b/>
          <w:bCs/>
          <w:color w:val="000000"/>
          <w:sz w:val="20"/>
        </w:rPr>
        <w:t>1.</w:t>
      </w:r>
      <w:r>
        <w:rPr>
          <w:rFonts w:ascii="Arial" w:hAnsi="Arial" w:cs="Arial"/>
          <w:b/>
          <w:bCs/>
          <w:color w:val="000000"/>
          <w:sz w:val="20"/>
        </w:rPr>
        <w:t>6</w:t>
      </w:r>
      <w:r w:rsidRPr="00786F9E">
        <w:rPr>
          <w:rFonts w:ascii="Arial" w:hAnsi="Arial" w:cs="Arial"/>
          <w:b/>
          <w:bCs/>
          <w:color w:val="000000"/>
          <w:sz w:val="20"/>
        </w:rPr>
        <w:t>.</w:t>
      </w:r>
      <w:r w:rsidR="006D047F">
        <w:rPr>
          <w:rFonts w:ascii="Arial" w:hAnsi="Arial" w:cs="Arial"/>
          <w:b/>
          <w:bCs/>
          <w:color w:val="000000"/>
          <w:sz w:val="20"/>
        </w:rPr>
        <w:t>3</w:t>
      </w:r>
      <w:r w:rsidRPr="00786F9E">
        <w:rPr>
          <w:rFonts w:ascii="Arial" w:hAnsi="Arial" w:cs="Arial"/>
          <w:b/>
          <w:bCs/>
          <w:color w:val="000000"/>
          <w:sz w:val="20"/>
        </w:rPr>
        <w:tab/>
      </w:r>
      <w:bookmarkStart w:id="404" w:name="_Hlk63862287"/>
      <w:r>
        <w:rPr>
          <w:rFonts w:ascii="Arial" w:hAnsi="Arial" w:cs="Arial"/>
          <w:b/>
          <w:bCs/>
          <w:color w:val="000000"/>
          <w:sz w:val="20"/>
        </w:rPr>
        <w:t>C</w:t>
      </w:r>
      <w:r w:rsidR="004E7120">
        <w:rPr>
          <w:rFonts w:ascii="Arial" w:hAnsi="Arial" w:cs="Arial"/>
          <w:b/>
          <w:bCs/>
          <w:color w:val="000000"/>
          <w:sz w:val="20"/>
        </w:rPr>
        <w:t>ase</w:t>
      </w:r>
      <w:r>
        <w:rPr>
          <w:rFonts w:ascii="Arial" w:hAnsi="Arial" w:cs="Arial"/>
          <w:b/>
          <w:bCs/>
          <w:color w:val="000000"/>
          <w:sz w:val="20"/>
        </w:rPr>
        <w:t xml:space="preserve"> Management System </w:t>
      </w:r>
      <w:r w:rsidR="004E7120">
        <w:rPr>
          <w:rFonts w:ascii="Arial" w:hAnsi="Arial" w:cs="Arial"/>
          <w:b/>
          <w:bCs/>
          <w:color w:val="000000"/>
          <w:sz w:val="20"/>
        </w:rPr>
        <w:t>(</w:t>
      </w:r>
      <w:r>
        <w:rPr>
          <w:rFonts w:ascii="Arial" w:hAnsi="Arial" w:cs="Arial"/>
          <w:b/>
          <w:bCs/>
          <w:color w:val="000000"/>
          <w:sz w:val="20"/>
        </w:rPr>
        <w:t>CMS</w:t>
      </w:r>
      <w:r w:rsidR="004E7120">
        <w:rPr>
          <w:rFonts w:ascii="Arial" w:hAnsi="Arial" w:cs="Arial"/>
          <w:b/>
          <w:bCs/>
          <w:color w:val="000000"/>
          <w:sz w:val="20"/>
        </w:rPr>
        <w:t>), including</w:t>
      </w:r>
      <w:r>
        <w:rPr>
          <w:rFonts w:ascii="Arial" w:hAnsi="Arial" w:cs="Arial"/>
          <w:b/>
          <w:bCs/>
          <w:color w:val="000000"/>
          <w:sz w:val="20"/>
        </w:rPr>
        <w:t xml:space="preserve"> eDocs</w:t>
      </w:r>
      <w:bookmarkEnd w:id="404"/>
    </w:p>
    <w:p w14:paraId="17524410" w14:textId="3FFEE60B" w:rsidR="005F4CEF" w:rsidRDefault="00970330" w:rsidP="000E195B">
      <w:pPr>
        <w:jc w:val="both"/>
        <w:rPr>
          <w:rFonts w:ascii="Arial" w:hAnsi="Arial" w:cs="Arial"/>
          <w:color w:val="000000"/>
          <w:sz w:val="20"/>
        </w:rPr>
      </w:pPr>
      <w:r>
        <w:rPr>
          <w:rFonts w:ascii="Arial" w:hAnsi="Arial" w:cs="Arial"/>
          <w:color w:val="000000"/>
          <w:sz w:val="20"/>
        </w:rPr>
        <w:t xml:space="preserve">The 2017/18 </w:t>
      </w:r>
      <w:r w:rsidR="00F27C3D">
        <w:rPr>
          <w:rFonts w:ascii="Arial" w:hAnsi="Arial" w:cs="Arial"/>
          <w:color w:val="000000"/>
          <w:sz w:val="20"/>
        </w:rPr>
        <w:t xml:space="preserve">Victorian </w:t>
      </w:r>
      <w:r>
        <w:rPr>
          <w:rFonts w:ascii="Arial" w:hAnsi="Arial" w:cs="Arial"/>
          <w:color w:val="000000"/>
          <w:sz w:val="20"/>
        </w:rPr>
        <w:t xml:space="preserve">State Budget provided $89.2 million to Court Services Victoria for a modern computerized case management system for the Magistrates’ Court and the Children’s Court as part of </w:t>
      </w:r>
      <w:r w:rsidR="00900B71">
        <w:rPr>
          <w:rFonts w:ascii="Arial" w:hAnsi="Arial" w:cs="Arial"/>
          <w:color w:val="000000"/>
          <w:sz w:val="20"/>
        </w:rPr>
        <w:t>a</w:t>
      </w:r>
      <w:r>
        <w:rPr>
          <w:rFonts w:ascii="Arial" w:hAnsi="Arial" w:cs="Arial"/>
          <w:color w:val="000000"/>
          <w:sz w:val="20"/>
        </w:rPr>
        <w:t xml:space="preserve"> whole of government response to the Royal Commission into Family Violence.  This new </w:t>
      </w:r>
      <w:r w:rsidR="001D4253">
        <w:rPr>
          <w:rFonts w:ascii="Arial" w:hAnsi="Arial" w:cs="Arial"/>
          <w:color w:val="000000"/>
          <w:sz w:val="20"/>
        </w:rPr>
        <w:t xml:space="preserve">electronic </w:t>
      </w:r>
      <w:r w:rsidRPr="001D4253">
        <w:rPr>
          <w:rFonts w:ascii="Arial" w:hAnsi="Arial" w:cs="Arial"/>
          <w:b/>
          <w:bCs/>
          <w:color w:val="000000"/>
          <w:sz w:val="20"/>
        </w:rPr>
        <w:t xml:space="preserve">Case Management System </w:t>
      </w:r>
      <w:r w:rsidR="001D4253" w:rsidRPr="001D4253">
        <w:rPr>
          <w:rFonts w:ascii="Arial" w:hAnsi="Arial" w:cs="Arial"/>
          <w:b/>
          <w:bCs/>
          <w:color w:val="000000"/>
          <w:sz w:val="20"/>
        </w:rPr>
        <w:t>(CMS)</w:t>
      </w:r>
      <w:r w:rsidR="001D4253">
        <w:rPr>
          <w:rFonts w:ascii="Arial" w:hAnsi="Arial" w:cs="Arial"/>
          <w:color w:val="000000"/>
          <w:sz w:val="20"/>
        </w:rPr>
        <w:t xml:space="preserve"> </w:t>
      </w:r>
      <w:r w:rsidR="00976C0C">
        <w:rPr>
          <w:rFonts w:ascii="Arial" w:hAnsi="Arial" w:cs="Arial"/>
          <w:color w:val="000000"/>
          <w:sz w:val="20"/>
        </w:rPr>
        <w:t>is intended to</w:t>
      </w:r>
      <w:r>
        <w:rPr>
          <w:rFonts w:ascii="Arial" w:hAnsi="Arial" w:cs="Arial"/>
          <w:color w:val="000000"/>
          <w:sz w:val="20"/>
        </w:rPr>
        <w:t xml:space="preserve"> replace </w:t>
      </w:r>
      <w:proofErr w:type="spellStart"/>
      <w:r>
        <w:rPr>
          <w:rFonts w:ascii="Arial" w:hAnsi="Arial" w:cs="Arial"/>
          <w:color w:val="000000"/>
          <w:sz w:val="20"/>
        </w:rPr>
        <w:t>Courtlink</w:t>
      </w:r>
      <w:proofErr w:type="spellEnd"/>
      <w:r>
        <w:rPr>
          <w:rFonts w:ascii="Arial" w:hAnsi="Arial" w:cs="Arial"/>
          <w:color w:val="000000"/>
          <w:sz w:val="20"/>
        </w:rPr>
        <w:t xml:space="preserve"> and Bridge.</w:t>
      </w:r>
      <w:r w:rsidR="001D16F3">
        <w:rPr>
          <w:rStyle w:val="CommentReference"/>
          <w:color w:val="000000"/>
          <w:lang w:eastAsia="en-AU"/>
        </w:rPr>
        <w:t xml:space="preserve"> </w:t>
      </w:r>
    </w:p>
    <w:p w14:paraId="4A09E32B" w14:textId="3C60AF71" w:rsidR="00053D4E" w:rsidRDefault="00053D4E" w:rsidP="000E195B">
      <w:pPr>
        <w:jc w:val="both"/>
        <w:rPr>
          <w:rFonts w:ascii="Arial" w:hAnsi="Arial" w:cs="Arial"/>
          <w:color w:val="000000"/>
          <w:sz w:val="20"/>
        </w:rPr>
      </w:pPr>
    </w:p>
    <w:p w14:paraId="785CBBCA" w14:textId="3A2AA95D" w:rsidR="00900B71" w:rsidRDefault="001D4253" w:rsidP="002F7E1C">
      <w:pPr>
        <w:keepNext/>
        <w:keepLines/>
        <w:jc w:val="both"/>
        <w:rPr>
          <w:rFonts w:ascii="Arial" w:hAnsi="Arial" w:cs="Arial"/>
          <w:color w:val="000000"/>
          <w:sz w:val="20"/>
        </w:rPr>
      </w:pPr>
      <w:r>
        <w:rPr>
          <w:rFonts w:ascii="Arial" w:hAnsi="Arial" w:cs="Arial"/>
          <w:color w:val="000000"/>
          <w:sz w:val="20"/>
        </w:rPr>
        <w:t xml:space="preserve">The CMS Project </w:t>
      </w:r>
      <w:r w:rsidR="00900B71">
        <w:rPr>
          <w:rFonts w:ascii="Arial" w:hAnsi="Arial" w:cs="Arial"/>
          <w:color w:val="000000"/>
          <w:sz w:val="20"/>
        </w:rPr>
        <w:t>aims to provide</w:t>
      </w:r>
      <w:r w:rsidR="00E7398E">
        <w:rPr>
          <w:rFonts w:ascii="Arial" w:hAnsi="Arial" w:cs="Arial"/>
          <w:sz w:val="20"/>
          <w:szCs w:val="20"/>
        </w:rPr>
        <w:t>–</w:t>
      </w:r>
    </w:p>
    <w:p w14:paraId="189D260D" w14:textId="77777777" w:rsidR="00900B71" w:rsidRDefault="00900B71">
      <w:pPr>
        <w:numPr>
          <w:ilvl w:val="0"/>
          <w:numId w:val="28"/>
        </w:numPr>
        <w:ind w:left="357" w:hanging="357"/>
        <w:jc w:val="both"/>
        <w:rPr>
          <w:rFonts w:ascii="Arial" w:hAnsi="Arial" w:cs="Arial"/>
          <w:color w:val="000000"/>
          <w:sz w:val="20"/>
        </w:rPr>
      </w:pPr>
      <w:r>
        <w:rPr>
          <w:rFonts w:ascii="Arial" w:hAnsi="Arial" w:cs="Arial"/>
          <w:color w:val="000000"/>
          <w:sz w:val="20"/>
        </w:rPr>
        <w:t>processes and systems that support minimal reliance on paper within the courts and when dealing with external parties;</w:t>
      </w:r>
    </w:p>
    <w:p w14:paraId="5FC98954" w14:textId="77777777" w:rsidR="00900B71" w:rsidRDefault="00900B71">
      <w:pPr>
        <w:numPr>
          <w:ilvl w:val="0"/>
          <w:numId w:val="28"/>
        </w:numPr>
        <w:ind w:left="357" w:hanging="357"/>
        <w:jc w:val="both"/>
        <w:rPr>
          <w:rFonts w:ascii="Arial" w:hAnsi="Arial" w:cs="Arial"/>
          <w:color w:val="000000"/>
          <w:sz w:val="20"/>
        </w:rPr>
      </w:pPr>
      <w:r>
        <w:rPr>
          <w:rFonts w:ascii="Arial" w:hAnsi="Arial" w:cs="Arial"/>
          <w:color w:val="000000"/>
          <w:sz w:val="20"/>
        </w:rPr>
        <w:t>an electronic case record which acts as a single source of truth;</w:t>
      </w:r>
    </w:p>
    <w:p w14:paraId="51A635BB" w14:textId="77777777" w:rsidR="00900B71" w:rsidRDefault="00900B71">
      <w:pPr>
        <w:numPr>
          <w:ilvl w:val="0"/>
          <w:numId w:val="28"/>
        </w:numPr>
        <w:ind w:left="357" w:hanging="357"/>
        <w:jc w:val="both"/>
        <w:rPr>
          <w:rFonts w:ascii="Arial" w:hAnsi="Arial" w:cs="Arial"/>
          <w:color w:val="000000"/>
          <w:sz w:val="20"/>
        </w:rPr>
      </w:pPr>
      <w:r>
        <w:rPr>
          <w:rFonts w:ascii="Arial" w:hAnsi="Arial" w:cs="Arial"/>
          <w:color w:val="000000"/>
          <w:sz w:val="20"/>
        </w:rPr>
        <w:t>automation of a number of manual processes to enable staff to focus on higher-value tasks;</w:t>
      </w:r>
    </w:p>
    <w:p w14:paraId="63FDB1C6" w14:textId="77777777" w:rsidR="00900B71" w:rsidRDefault="00900B71">
      <w:pPr>
        <w:numPr>
          <w:ilvl w:val="0"/>
          <w:numId w:val="28"/>
        </w:numPr>
        <w:ind w:left="357" w:hanging="357"/>
        <w:jc w:val="both"/>
        <w:rPr>
          <w:rFonts w:ascii="Arial" w:hAnsi="Arial" w:cs="Arial"/>
          <w:color w:val="000000"/>
          <w:sz w:val="20"/>
        </w:rPr>
      </w:pPr>
      <w:r>
        <w:rPr>
          <w:rFonts w:ascii="Arial" w:hAnsi="Arial" w:cs="Arial"/>
          <w:color w:val="000000"/>
          <w:sz w:val="20"/>
        </w:rPr>
        <w:t>electronically signed documents and orders that will be treated as the official court record;</w:t>
      </w:r>
    </w:p>
    <w:p w14:paraId="2A876F94" w14:textId="77777777" w:rsidR="00CC1238" w:rsidRDefault="00CC1238">
      <w:pPr>
        <w:numPr>
          <w:ilvl w:val="0"/>
          <w:numId w:val="28"/>
        </w:numPr>
        <w:ind w:left="357" w:hanging="357"/>
        <w:jc w:val="both"/>
        <w:rPr>
          <w:rFonts w:ascii="Arial" w:hAnsi="Arial" w:cs="Arial"/>
          <w:color w:val="000000"/>
          <w:sz w:val="20"/>
        </w:rPr>
      </w:pPr>
      <w:r>
        <w:rPr>
          <w:rFonts w:ascii="Arial" w:hAnsi="Arial" w:cs="Arial"/>
          <w:color w:val="000000"/>
          <w:sz w:val="20"/>
        </w:rPr>
        <w:t>functionality that allows authorised third parties, where appropriate, to initiate cases (e.g. system identified agents and lawyers), submit documents and track cases through interfaced systems or online portals.</w:t>
      </w:r>
    </w:p>
    <w:p w14:paraId="28D05091" w14:textId="77777777" w:rsidR="00900B71" w:rsidRDefault="00900B71" w:rsidP="000E195B">
      <w:pPr>
        <w:jc w:val="both"/>
        <w:rPr>
          <w:rFonts w:ascii="Arial" w:hAnsi="Arial" w:cs="Arial"/>
          <w:color w:val="000000"/>
          <w:sz w:val="20"/>
        </w:rPr>
      </w:pPr>
    </w:p>
    <w:p w14:paraId="5AAF8F4F" w14:textId="4172CD01" w:rsidR="00E841F7" w:rsidRDefault="00900B71" w:rsidP="000E195B">
      <w:pPr>
        <w:jc w:val="both"/>
        <w:rPr>
          <w:rFonts w:ascii="Arial" w:hAnsi="Arial" w:cs="Arial"/>
          <w:color w:val="000000"/>
          <w:sz w:val="20"/>
        </w:rPr>
      </w:pPr>
      <w:r>
        <w:rPr>
          <w:rFonts w:ascii="Arial" w:hAnsi="Arial" w:cs="Arial"/>
          <w:color w:val="000000"/>
          <w:sz w:val="20"/>
        </w:rPr>
        <w:t xml:space="preserve">The CMS Project </w:t>
      </w:r>
      <w:r w:rsidR="001D4253">
        <w:rPr>
          <w:rFonts w:ascii="Arial" w:hAnsi="Arial" w:cs="Arial"/>
          <w:color w:val="000000"/>
          <w:sz w:val="20"/>
        </w:rPr>
        <w:t>includes a</w:t>
      </w:r>
      <w:r w:rsidR="001C3185">
        <w:rPr>
          <w:rFonts w:ascii="Arial" w:hAnsi="Arial" w:cs="Arial"/>
          <w:color w:val="000000"/>
          <w:sz w:val="20"/>
        </w:rPr>
        <w:t>n application</w:t>
      </w:r>
      <w:r w:rsidR="001D4253">
        <w:rPr>
          <w:rFonts w:ascii="Arial" w:hAnsi="Arial" w:cs="Arial"/>
          <w:color w:val="000000"/>
          <w:sz w:val="20"/>
        </w:rPr>
        <w:t xml:space="preserve"> called </w:t>
      </w:r>
      <w:r w:rsidR="001D4253" w:rsidRPr="001D4253">
        <w:rPr>
          <w:rFonts w:ascii="Arial" w:hAnsi="Arial" w:cs="Arial"/>
          <w:b/>
          <w:bCs/>
          <w:color w:val="000000"/>
          <w:sz w:val="20"/>
        </w:rPr>
        <w:t>eDocs</w:t>
      </w:r>
      <w:r w:rsidR="00BA742F">
        <w:rPr>
          <w:rFonts w:ascii="Arial" w:hAnsi="Arial" w:cs="Arial"/>
          <w:color w:val="000000"/>
          <w:sz w:val="20"/>
        </w:rPr>
        <w:t xml:space="preserve">, an online filing </w:t>
      </w:r>
      <w:r>
        <w:rPr>
          <w:rFonts w:ascii="Arial" w:hAnsi="Arial" w:cs="Arial"/>
          <w:color w:val="000000"/>
          <w:sz w:val="20"/>
        </w:rPr>
        <w:t>portal</w:t>
      </w:r>
      <w:r w:rsidR="00E841F7">
        <w:rPr>
          <w:rFonts w:ascii="Arial" w:hAnsi="Arial" w:cs="Arial"/>
          <w:color w:val="000000"/>
          <w:sz w:val="20"/>
        </w:rPr>
        <w:t xml:space="preserve"> to enable the electronic transmission of documents to the Court which </w:t>
      </w:r>
      <w:r w:rsidR="00CC1238">
        <w:rPr>
          <w:rFonts w:ascii="Arial" w:hAnsi="Arial" w:cs="Arial"/>
          <w:color w:val="000000"/>
          <w:sz w:val="20"/>
        </w:rPr>
        <w:t xml:space="preserve">is intended to replace manual and paper-based processes.  </w:t>
      </w:r>
      <w:r w:rsidR="00E841F7">
        <w:rPr>
          <w:rFonts w:ascii="Arial" w:hAnsi="Arial" w:cs="Arial"/>
          <w:color w:val="000000"/>
          <w:sz w:val="20"/>
        </w:rPr>
        <w:t xml:space="preserve">Release of </w:t>
      </w:r>
      <w:r w:rsidR="009162B2">
        <w:rPr>
          <w:rFonts w:ascii="Arial" w:hAnsi="Arial" w:cs="Arial"/>
          <w:color w:val="000000"/>
          <w:sz w:val="20"/>
        </w:rPr>
        <w:t xml:space="preserve">the first phase of </w:t>
      </w:r>
      <w:r w:rsidR="00E841F7">
        <w:rPr>
          <w:rFonts w:ascii="Arial" w:hAnsi="Arial" w:cs="Arial"/>
          <w:color w:val="000000"/>
          <w:sz w:val="20"/>
        </w:rPr>
        <w:t xml:space="preserve">eDocs </w:t>
      </w:r>
      <w:r w:rsidR="00ED5F61">
        <w:rPr>
          <w:rFonts w:ascii="Arial" w:hAnsi="Arial" w:cs="Arial"/>
          <w:color w:val="000000"/>
          <w:sz w:val="20"/>
        </w:rPr>
        <w:t>was</w:t>
      </w:r>
      <w:r w:rsidR="00E841F7">
        <w:rPr>
          <w:rFonts w:ascii="Arial" w:hAnsi="Arial" w:cs="Arial"/>
          <w:color w:val="000000"/>
          <w:sz w:val="20"/>
        </w:rPr>
        <w:t xml:space="preserve"> fast-tracked </w:t>
      </w:r>
      <w:r w:rsidR="009162B2">
        <w:rPr>
          <w:rFonts w:ascii="Arial" w:hAnsi="Arial" w:cs="Arial"/>
          <w:color w:val="000000"/>
          <w:sz w:val="20"/>
        </w:rPr>
        <w:t>because of</w:t>
      </w:r>
      <w:r w:rsidR="00E841F7">
        <w:rPr>
          <w:rFonts w:ascii="Arial" w:hAnsi="Arial" w:cs="Arial"/>
          <w:color w:val="000000"/>
          <w:sz w:val="20"/>
        </w:rPr>
        <w:t xml:space="preserve"> the COVID-19 pandemic and the associated need to minimise face-to-face human contact.</w:t>
      </w:r>
      <w:r w:rsidR="009162B2">
        <w:rPr>
          <w:rFonts w:ascii="Arial" w:hAnsi="Arial" w:cs="Arial"/>
          <w:color w:val="000000"/>
          <w:sz w:val="20"/>
        </w:rPr>
        <w:t xml:space="preserve">  </w:t>
      </w:r>
      <w:r w:rsidR="00ED5F61">
        <w:rPr>
          <w:rFonts w:ascii="Arial" w:hAnsi="Arial" w:cs="Arial"/>
          <w:color w:val="000000"/>
          <w:sz w:val="20"/>
        </w:rPr>
        <w:t xml:space="preserve">The </w:t>
      </w:r>
      <w:r w:rsidR="009162B2">
        <w:rPr>
          <w:rFonts w:ascii="Arial" w:hAnsi="Arial" w:cs="Arial"/>
          <w:color w:val="000000"/>
          <w:sz w:val="20"/>
        </w:rPr>
        <w:t>complete</w:t>
      </w:r>
      <w:r w:rsidR="00ED5F61">
        <w:rPr>
          <w:rFonts w:ascii="Arial" w:hAnsi="Arial" w:cs="Arial"/>
          <w:color w:val="000000"/>
          <w:sz w:val="20"/>
        </w:rPr>
        <w:t>d</w:t>
      </w:r>
      <w:r w:rsidR="009162B2">
        <w:rPr>
          <w:rFonts w:ascii="Arial" w:hAnsi="Arial" w:cs="Arial"/>
          <w:color w:val="000000"/>
          <w:sz w:val="20"/>
        </w:rPr>
        <w:t xml:space="preserve"> eDocs operate</w:t>
      </w:r>
      <w:r w:rsidR="00ED5F61">
        <w:rPr>
          <w:rFonts w:ascii="Arial" w:hAnsi="Arial" w:cs="Arial"/>
          <w:color w:val="000000"/>
          <w:sz w:val="20"/>
        </w:rPr>
        <w:t>s</w:t>
      </w:r>
      <w:r w:rsidR="009162B2">
        <w:rPr>
          <w:rFonts w:ascii="Arial" w:hAnsi="Arial" w:cs="Arial"/>
          <w:color w:val="000000"/>
          <w:sz w:val="20"/>
        </w:rPr>
        <w:t xml:space="preserve"> as an electronic filing and document exchange portal between the Court and authorised agencies and other court users.</w:t>
      </w:r>
    </w:p>
    <w:p w14:paraId="1C19B23A" w14:textId="77777777" w:rsidR="00E841F7" w:rsidRDefault="00E841F7" w:rsidP="000E195B">
      <w:pPr>
        <w:jc w:val="both"/>
        <w:rPr>
          <w:rFonts w:ascii="Arial" w:hAnsi="Arial" w:cs="Arial"/>
          <w:color w:val="000000"/>
          <w:sz w:val="20"/>
        </w:rPr>
      </w:pPr>
    </w:p>
    <w:p w14:paraId="20D71D76" w14:textId="680B1077" w:rsidR="001D4253" w:rsidRDefault="00F27C3D" w:rsidP="000E195B">
      <w:pPr>
        <w:jc w:val="both"/>
        <w:rPr>
          <w:rFonts w:ascii="Arial" w:hAnsi="Arial" w:cs="Arial"/>
          <w:color w:val="000000"/>
          <w:sz w:val="20"/>
        </w:rPr>
      </w:pPr>
      <w:r>
        <w:rPr>
          <w:rFonts w:ascii="Arial" w:hAnsi="Arial" w:cs="Arial"/>
          <w:color w:val="000000"/>
          <w:sz w:val="20"/>
        </w:rPr>
        <w:t>A</w:t>
      </w:r>
      <w:r w:rsidR="00CC1238">
        <w:rPr>
          <w:rFonts w:ascii="Arial" w:hAnsi="Arial" w:cs="Arial"/>
          <w:color w:val="000000"/>
          <w:sz w:val="20"/>
        </w:rPr>
        <w:t xml:space="preserve">ccess to the eDocs portal </w:t>
      </w:r>
      <w:r w:rsidR="00BE2AB1">
        <w:rPr>
          <w:rFonts w:ascii="Arial" w:hAnsi="Arial" w:cs="Arial"/>
          <w:color w:val="000000"/>
          <w:sz w:val="20"/>
        </w:rPr>
        <w:t>was</w:t>
      </w:r>
      <w:r w:rsidR="00CC1238">
        <w:rPr>
          <w:rFonts w:ascii="Arial" w:hAnsi="Arial" w:cs="Arial"/>
          <w:color w:val="000000"/>
          <w:sz w:val="20"/>
        </w:rPr>
        <w:t xml:space="preserve"> introduced </w:t>
      </w:r>
      <w:r w:rsidR="00ED5F61">
        <w:rPr>
          <w:rFonts w:ascii="Arial" w:hAnsi="Arial" w:cs="Arial"/>
          <w:color w:val="000000"/>
          <w:sz w:val="20"/>
        </w:rPr>
        <w:t xml:space="preserve">in the Children’s Court </w:t>
      </w:r>
      <w:r w:rsidR="00E841F7">
        <w:rPr>
          <w:rFonts w:ascii="Arial" w:hAnsi="Arial" w:cs="Arial"/>
          <w:color w:val="000000"/>
          <w:sz w:val="20"/>
        </w:rPr>
        <w:t xml:space="preserve">for </w:t>
      </w:r>
      <w:r w:rsidR="00ED5F61">
        <w:rPr>
          <w:rFonts w:ascii="Arial" w:hAnsi="Arial" w:cs="Arial"/>
          <w:color w:val="000000"/>
          <w:sz w:val="20"/>
        </w:rPr>
        <w:t xml:space="preserve">all </w:t>
      </w:r>
      <w:r w:rsidR="00E841F7">
        <w:rPr>
          <w:rFonts w:ascii="Arial" w:hAnsi="Arial" w:cs="Arial"/>
          <w:color w:val="000000"/>
          <w:sz w:val="20"/>
        </w:rPr>
        <w:t xml:space="preserve">Criminal Division proceedings and </w:t>
      </w:r>
      <w:r w:rsidR="007B69E4">
        <w:rPr>
          <w:rFonts w:ascii="Arial" w:hAnsi="Arial" w:cs="Arial"/>
          <w:color w:val="000000"/>
          <w:sz w:val="20"/>
        </w:rPr>
        <w:t xml:space="preserve">also </w:t>
      </w:r>
      <w:r w:rsidR="001757A3">
        <w:rPr>
          <w:rFonts w:ascii="Arial" w:hAnsi="Arial" w:cs="Arial"/>
          <w:color w:val="000000"/>
          <w:sz w:val="20"/>
        </w:rPr>
        <w:t xml:space="preserve">for IVO </w:t>
      </w:r>
      <w:r w:rsidR="00E841F7">
        <w:rPr>
          <w:rFonts w:ascii="Arial" w:hAnsi="Arial" w:cs="Arial"/>
          <w:color w:val="000000"/>
          <w:sz w:val="20"/>
        </w:rPr>
        <w:t xml:space="preserve">applications </w:t>
      </w:r>
      <w:r w:rsidR="001757A3">
        <w:rPr>
          <w:rFonts w:ascii="Arial" w:hAnsi="Arial" w:cs="Arial"/>
          <w:color w:val="000000"/>
          <w:sz w:val="20"/>
        </w:rPr>
        <w:t xml:space="preserve">by Victoria </w:t>
      </w:r>
      <w:r w:rsidR="009162B2">
        <w:rPr>
          <w:rFonts w:ascii="Arial" w:hAnsi="Arial" w:cs="Arial"/>
          <w:color w:val="000000"/>
          <w:sz w:val="20"/>
        </w:rPr>
        <w:t>P</w:t>
      </w:r>
      <w:r w:rsidR="001757A3">
        <w:rPr>
          <w:rFonts w:ascii="Arial" w:hAnsi="Arial" w:cs="Arial"/>
          <w:color w:val="000000"/>
          <w:sz w:val="20"/>
        </w:rPr>
        <w:t>olice</w:t>
      </w:r>
      <w:r w:rsidR="009162B2">
        <w:rPr>
          <w:rFonts w:ascii="Arial" w:hAnsi="Arial" w:cs="Arial"/>
          <w:color w:val="000000"/>
          <w:sz w:val="20"/>
        </w:rPr>
        <w:t>, Victoria Legal Aid and authorised legal practitioners</w:t>
      </w:r>
      <w:r w:rsidR="001757A3">
        <w:rPr>
          <w:rFonts w:ascii="Arial" w:hAnsi="Arial" w:cs="Arial"/>
          <w:color w:val="000000"/>
          <w:sz w:val="20"/>
        </w:rPr>
        <w:t xml:space="preserve"> </w:t>
      </w:r>
      <w:r w:rsidR="00CC1238">
        <w:rPr>
          <w:rFonts w:ascii="Arial" w:hAnsi="Arial" w:cs="Arial"/>
          <w:color w:val="000000"/>
          <w:sz w:val="20"/>
        </w:rPr>
        <w:t xml:space="preserve">on a staggered basis </w:t>
      </w:r>
      <w:r w:rsidR="00ED5F61">
        <w:rPr>
          <w:rFonts w:ascii="Arial" w:hAnsi="Arial" w:cs="Arial"/>
          <w:color w:val="000000"/>
          <w:sz w:val="20"/>
        </w:rPr>
        <w:t>between 17/11/2020 &amp; 08/12/2020.</w:t>
      </w:r>
    </w:p>
    <w:p w14:paraId="5548ED6D" w14:textId="77777777" w:rsidR="00CC1238" w:rsidRDefault="00CC1238" w:rsidP="000E195B">
      <w:pPr>
        <w:jc w:val="both"/>
        <w:rPr>
          <w:rFonts w:ascii="Arial" w:hAnsi="Arial" w:cs="Arial"/>
          <w:color w:val="000000"/>
          <w:sz w:val="20"/>
        </w:rPr>
      </w:pPr>
    </w:p>
    <w:p w14:paraId="7440FE96" w14:textId="3E760BB5" w:rsidR="001D4253" w:rsidRDefault="001D16F3" w:rsidP="000E195B">
      <w:pPr>
        <w:jc w:val="both"/>
        <w:rPr>
          <w:rFonts w:ascii="Arial" w:hAnsi="Arial" w:cs="Arial"/>
          <w:color w:val="000000"/>
          <w:sz w:val="20"/>
        </w:rPr>
      </w:pPr>
      <w:r>
        <w:rPr>
          <w:rFonts w:ascii="Arial" w:hAnsi="Arial" w:cs="Arial"/>
          <w:color w:val="000000"/>
          <w:sz w:val="20"/>
        </w:rPr>
        <w:t xml:space="preserve">A </w:t>
      </w:r>
      <w:r w:rsidR="001757A3">
        <w:rPr>
          <w:rFonts w:ascii="Arial" w:hAnsi="Arial" w:cs="Arial"/>
          <w:color w:val="000000"/>
          <w:sz w:val="20"/>
        </w:rPr>
        <w:t xml:space="preserve">fully developed </w:t>
      </w:r>
      <w:r w:rsidR="006C6F8E" w:rsidRPr="006C6F8E">
        <w:rPr>
          <w:rFonts w:ascii="Arial" w:hAnsi="Arial" w:cs="Arial"/>
          <w:b/>
          <w:bCs/>
          <w:color w:val="000000"/>
          <w:sz w:val="20"/>
        </w:rPr>
        <w:t>CMS</w:t>
      </w:r>
      <w:r w:rsidR="001757A3">
        <w:rPr>
          <w:rFonts w:ascii="Arial" w:hAnsi="Arial" w:cs="Arial"/>
          <w:color w:val="000000"/>
          <w:sz w:val="20"/>
        </w:rPr>
        <w:t xml:space="preserve"> for child protection matters </w:t>
      </w:r>
      <w:r w:rsidR="006C6F8E">
        <w:rPr>
          <w:rFonts w:ascii="Arial" w:hAnsi="Arial" w:cs="Arial"/>
          <w:color w:val="000000"/>
          <w:sz w:val="20"/>
        </w:rPr>
        <w:t>was implemented in the Children’s Court of Victoria as and from 23/10/2023.</w:t>
      </w:r>
      <w:r w:rsidR="00EB26BA">
        <w:rPr>
          <w:rFonts w:ascii="Arial" w:hAnsi="Arial" w:cs="Arial"/>
          <w:color w:val="000000"/>
          <w:sz w:val="20"/>
        </w:rPr>
        <w:t xml:space="preserve">  </w:t>
      </w:r>
      <w:r w:rsidR="00DE062C">
        <w:rPr>
          <w:rFonts w:ascii="Arial" w:hAnsi="Arial" w:cs="Arial"/>
          <w:color w:val="000000"/>
          <w:sz w:val="20"/>
        </w:rPr>
        <w:t xml:space="preserve">The whole </w:t>
      </w:r>
      <w:r w:rsidR="009162B2">
        <w:rPr>
          <w:rFonts w:ascii="Arial" w:hAnsi="Arial" w:cs="Arial"/>
          <w:color w:val="000000"/>
          <w:sz w:val="20"/>
        </w:rPr>
        <w:t>CMS P</w:t>
      </w:r>
      <w:r w:rsidR="00DE062C">
        <w:rPr>
          <w:rFonts w:ascii="Arial" w:hAnsi="Arial" w:cs="Arial"/>
          <w:color w:val="000000"/>
          <w:sz w:val="20"/>
        </w:rPr>
        <w:t xml:space="preserve">roject is scheduled for completion </w:t>
      </w:r>
      <w:r w:rsidR="007A6473">
        <w:rPr>
          <w:rFonts w:ascii="Arial" w:hAnsi="Arial" w:cs="Arial"/>
          <w:color w:val="000000"/>
          <w:sz w:val="20"/>
        </w:rPr>
        <w:t>later</w:t>
      </w:r>
      <w:r w:rsidR="00DE062C">
        <w:rPr>
          <w:rFonts w:ascii="Arial" w:hAnsi="Arial" w:cs="Arial"/>
          <w:color w:val="000000"/>
          <w:sz w:val="20"/>
        </w:rPr>
        <w:t>.</w:t>
      </w:r>
    </w:p>
    <w:p w14:paraId="282BD477" w14:textId="77777777" w:rsidR="00D4050A" w:rsidRDefault="00D4050A" w:rsidP="00D4050A">
      <w:pPr>
        <w:jc w:val="both"/>
        <w:rPr>
          <w:rFonts w:ascii="Arial" w:hAnsi="Arial" w:cs="Arial"/>
          <w:color w:val="000000"/>
          <w:sz w:val="20"/>
        </w:rPr>
      </w:pPr>
    </w:p>
    <w:p w14:paraId="4906174E" w14:textId="014DDA17" w:rsidR="006C6F8E" w:rsidRDefault="00935B52" w:rsidP="00935B52">
      <w:pPr>
        <w:spacing w:after="120"/>
        <w:jc w:val="both"/>
        <w:rPr>
          <w:rFonts w:ascii="Arial" w:hAnsi="Arial" w:cs="Arial"/>
          <w:color w:val="000000"/>
          <w:sz w:val="20"/>
        </w:rPr>
      </w:pPr>
      <w:r>
        <w:rPr>
          <w:rFonts w:ascii="Arial" w:hAnsi="Arial" w:cs="Arial"/>
          <w:color w:val="000000"/>
          <w:sz w:val="20"/>
        </w:rPr>
        <w:t>To support the introduction of the electronic case management system [CMS] in the Family Division of the Children’s Court, the following amendments were made to the CYFA to operate as and from 11/10/2023</w:t>
      </w:r>
      <w:r w:rsidR="00593F9A">
        <w:rPr>
          <w:rFonts w:ascii="Arial" w:hAnsi="Arial" w:cs="Arial"/>
          <w:color w:val="000000"/>
          <w:sz w:val="20"/>
        </w:rPr>
        <w:t>:</w:t>
      </w:r>
    </w:p>
    <w:tbl>
      <w:tblPr>
        <w:tblStyle w:val="TableGrid"/>
        <w:tblW w:w="9127" w:type="dxa"/>
        <w:tblLook w:val="04A0" w:firstRow="1" w:lastRow="0" w:firstColumn="1" w:lastColumn="0" w:noHBand="0" w:noVBand="1"/>
      </w:tblPr>
      <w:tblGrid>
        <w:gridCol w:w="9127"/>
      </w:tblGrid>
      <w:tr w:rsidR="00935B52" w:rsidRPr="00935B52" w14:paraId="265A3787" w14:textId="77777777" w:rsidTr="00935B52">
        <w:tc>
          <w:tcPr>
            <w:tcW w:w="9127" w:type="dxa"/>
            <w:tcBorders>
              <w:top w:val="single" w:sz="12" w:space="0" w:color="auto"/>
              <w:left w:val="single" w:sz="12" w:space="0" w:color="auto"/>
              <w:bottom w:val="single" w:sz="4" w:space="0" w:color="auto"/>
              <w:right w:val="single" w:sz="12" w:space="0" w:color="auto"/>
            </w:tcBorders>
            <w:shd w:val="clear" w:color="auto" w:fill="DDDDDD"/>
          </w:tcPr>
          <w:p w14:paraId="5A1D051E" w14:textId="77777777" w:rsidR="00935B52" w:rsidRPr="00935B52" w:rsidRDefault="00935B52" w:rsidP="003442F0">
            <w:pPr>
              <w:pStyle w:val="DraftHeading2"/>
              <w:tabs>
                <w:tab w:val="right" w:pos="1247"/>
              </w:tabs>
              <w:spacing w:before="0"/>
              <w:jc w:val="both"/>
              <w:rPr>
                <w:rFonts w:ascii="Arial" w:hAnsi="Arial" w:cs="Arial"/>
                <w:sz w:val="20"/>
                <w:szCs w:val="16"/>
              </w:rPr>
            </w:pPr>
            <w:r w:rsidRPr="00935B52">
              <w:rPr>
                <w:rFonts w:ascii="Arial" w:hAnsi="Arial" w:cs="Arial"/>
                <w:sz w:val="20"/>
                <w:szCs w:val="16"/>
              </w:rPr>
              <w:t xml:space="preserve">To enable electronic filing of documents via CMS, the words “by the appropriate registrar” or similar words in </w:t>
            </w:r>
            <w:r w:rsidRPr="00935B52">
              <w:rPr>
                <w:rFonts w:ascii="Arial" w:hAnsi="Arial" w:cs="Arial"/>
                <w:b/>
                <w:bCs/>
                <w:sz w:val="20"/>
                <w:szCs w:val="16"/>
              </w:rPr>
              <w:t>ss.214, 228, 243, 246, 253, 258, 259, 260, 262, 266, 320, 326, 409L, 409W, 527, 532, 550, 574, 579 &amp; 588 CYFA</w:t>
            </w:r>
            <w:r w:rsidRPr="00935B52">
              <w:rPr>
                <w:rFonts w:ascii="Arial" w:hAnsi="Arial" w:cs="Arial"/>
                <w:sz w:val="20"/>
                <w:szCs w:val="16"/>
              </w:rPr>
              <w:t xml:space="preserve"> are either omitted or replaced by “in the Court” or similar words.  For the same purpose a minor amendment is made to </w:t>
            </w:r>
            <w:r w:rsidRPr="00935B52">
              <w:rPr>
                <w:rFonts w:ascii="Arial" w:hAnsi="Arial" w:cs="Arial"/>
                <w:b/>
                <w:bCs/>
                <w:sz w:val="20"/>
                <w:szCs w:val="16"/>
              </w:rPr>
              <w:t>s.587 CYFA</w:t>
            </w:r>
            <w:r w:rsidRPr="00935B52">
              <w:rPr>
                <w:rFonts w:ascii="Arial" w:hAnsi="Arial" w:cs="Arial"/>
                <w:sz w:val="20"/>
                <w:szCs w:val="16"/>
              </w:rPr>
              <w:t>.</w:t>
            </w:r>
          </w:p>
        </w:tc>
      </w:tr>
      <w:tr w:rsidR="00935B52" w:rsidRPr="00935B52" w14:paraId="1B0EF727" w14:textId="77777777" w:rsidTr="003442F0">
        <w:tc>
          <w:tcPr>
            <w:tcW w:w="9127" w:type="dxa"/>
            <w:tcBorders>
              <w:top w:val="single" w:sz="4" w:space="0" w:color="auto"/>
              <w:left w:val="single" w:sz="12" w:space="0" w:color="auto"/>
              <w:bottom w:val="single" w:sz="4" w:space="0" w:color="auto"/>
              <w:right w:val="single" w:sz="12" w:space="0" w:color="auto"/>
            </w:tcBorders>
            <w:shd w:val="clear" w:color="auto" w:fill="DDDDDD"/>
          </w:tcPr>
          <w:p w14:paraId="6E10F189" w14:textId="12409683" w:rsidR="00935B52" w:rsidRPr="00935B52" w:rsidRDefault="00935B52" w:rsidP="003442F0">
            <w:pPr>
              <w:pStyle w:val="DraftHeading2"/>
              <w:tabs>
                <w:tab w:val="right" w:pos="1247"/>
              </w:tabs>
              <w:spacing w:before="0"/>
              <w:jc w:val="both"/>
              <w:rPr>
                <w:rFonts w:ascii="Arial" w:hAnsi="Arial" w:cs="Arial"/>
                <w:sz w:val="20"/>
                <w:szCs w:val="16"/>
              </w:rPr>
            </w:pPr>
            <w:r w:rsidRPr="00935B52">
              <w:rPr>
                <w:rFonts w:ascii="Arial" w:hAnsi="Arial" w:cs="Arial"/>
                <w:b/>
                <w:bCs/>
                <w:sz w:val="20"/>
                <w:szCs w:val="16"/>
              </w:rPr>
              <w:t>Section 533A(2</w:t>
            </w:r>
            <w:r w:rsidR="00ED5F61">
              <w:rPr>
                <w:rFonts w:ascii="Arial" w:hAnsi="Arial" w:cs="Arial"/>
                <w:b/>
                <w:bCs/>
                <w:sz w:val="20"/>
                <w:szCs w:val="16"/>
              </w:rPr>
              <w:t>A</w:t>
            </w:r>
            <w:r w:rsidRPr="00935B52">
              <w:rPr>
                <w:rFonts w:ascii="Arial" w:hAnsi="Arial" w:cs="Arial"/>
                <w:b/>
                <w:bCs/>
                <w:sz w:val="20"/>
                <w:szCs w:val="16"/>
              </w:rPr>
              <w:t>) CYFA</w:t>
            </w:r>
            <w:r w:rsidRPr="00935B52">
              <w:rPr>
                <w:rFonts w:ascii="Arial" w:hAnsi="Arial" w:cs="Arial"/>
                <w:sz w:val="20"/>
                <w:szCs w:val="16"/>
              </w:rPr>
              <w:t xml:space="preserve"> is added: “Without limiting subsections (1) and (2), the issuing or transmission of any order, process or document by electronic communication may include the use of an information system.”  In </w:t>
            </w:r>
            <w:r w:rsidRPr="00935B52">
              <w:rPr>
                <w:rFonts w:ascii="Arial" w:hAnsi="Arial" w:cs="Arial"/>
                <w:b/>
                <w:bCs/>
                <w:sz w:val="20"/>
                <w:szCs w:val="16"/>
              </w:rPr>
              <w:t>s.3(1) CYFA</w:t>
            </w:r>
            <w:r w:rsidRPr="00935B52">
              <w:rPr>
                <w:rFonts w:ascii="Arial" w:hAnsi="Arial" w:cs="Arial"/>
                <w:sz w:val="20"/>
                <w:szCs w:val="16"/>
              </w:rPr>
              <w:t xml:space="preserve"> “information system” is newly defined as having “the same meaning as in the </w:t>
            </w:r>
            <w:r w:rsidRPr="00935B52">
              <w:rPr>
                <w:rFonts w:ascii="Arial" w:hAnsi="Arial" w:cs="Arial"/>
                <w:i/>
                <w:iCs/>
                <w:sz w:val="20"/>
                <w:szCs w:val="16"/>
              </w:rPr>
              <w:t>Electronic Transactions (Victoria) Act 2000</w:t>
            </w:r>
            <w:r w:rsidRPr="00935B52">
              <w:rPr>
                <w:rFonts w:ascii="Arial" w:hAnsi="Arial" w:cs="Arial"/>
                <w:sz w:val="20"/>
                <w:szCs w:val="16"/>
              </w:rPr>
              <w:t>.”</w:t>
            </w:r>
          </w:p>
        </w:tc>
      </w:tr>
      <w:tr w:rsidR="00935B52" w:rsidRPr="00935B52" w14:paraId="487918C4" w14:textId="77777777" w:rsidTr="003442F0">
        <w:tc>
          <w:tcPr>
            <w:tcW w:w="9127" w:type="dxa"/>
            <w:tcBorders>
              <w:top w:val="single" w:sz="4" w:space="0" w:color="auto"/>
              <w:left w:val="single" w:sz="12" w:space="0" w:color="auto"/>
              <w:bottom w:val="single" w:sz="4" w:space="0" w:color="auto"/>
              <w:right w:val="single" w:sz="12" w:space="0" w:color="auto"/>
            </w:tcBorders>
            <w:shd w:val="clear" w:color="auto" w:fill="DDDDDD"/>
          </w:tcPr>
          <w:p w14:paraId="282C59AD" w14:textId="77777777" w:rsidR="00935B52" w:rsidRPr="00935B52" w:rsidRDefault="00935B52" w:rsidP="003442F0">
            <w:pPr>
              <w:pStyle w:val="DraftHeading2"/>
              <w:tabs>
                <w:tab w:val="right" w:pos="1247"/>
              </w:tabs>
              <w:spacing w:before="0"/>
              <w:jc w:val="both"/>
              <w:rPr>
                <w:rFonts w:ascii="Arial" w:hAnsi="Arial" w:cs="Arial"/>
                <w:b/>
                <w:bCs/>
                <w:sz w:val="20"/>
                <w:szCs w:val="16"/>
              </w:rPr>
            </w:pPr>
            <w:r w:rsidRPr="00935B52">
              <w:rPr>
                <w:rFonts w:ascii="Arial" w:hAnsi="Arial" w:cs="Arial"/>
                <w:b/>
                <w:bCs/>
                <w:sz w:val="20"/>
                <w:szCs w:val="16"/>
              </w:rPr>
              <w:t>Section 533B CYFA</w:t>
            </w:r>
            <w:r w:rsidRPr="00935B52">
              <w:rPr>
                <w:rFonts w:ascii="Arial" w:hAnsi="Arial" w:cs="Arial"/>
                <w:sz w:val="20"/>
                <w:szCs w:val="16"/>
              </w:rPr>
              <w:t xml:space="preserve"> is added: “Any document to be filed in the Court may be filed by electronic communication, including by using an information system.”</w:t>
            </w:r>
          </w:p>
        </w:tc>
      </w:tr>
      <w:tr w:rsidR="00935B52" w:rsidRPr="00935B52" w14:paraId="6F9C0E21" w14:textId="77777777" w:rsidTr="003442F0">
        <w:tc>
          <w:tcPr>
            <w:tcW w:w="9127" w:type="dxa"/>
            <w:tcBorders>
              <w:top w:val="single" w:sz="4" w:space="0" w:color="auto"/>
              <w:left w:val="single" w:sz="12" w:space="0" w:color="auto"/>
              <w:bottom w:val="single" w:sz="12" w:space="0" w:color="auto"/>
              <w:right w:val="single" w:sz="12" w:space="0" w:color="auto"/>
            </w:tcBorders>
            <w:shd w:val="clear" w:color="auto" w:fill="DDDDDD"/>
          </w:tcPr>
          <w:p w14:paraId="68B7E5A7" w14:textId="77777777" w:rsidR="00935B52" w:rsidRPr="00935B52" w:rsidRDefault="00935B52" w:rsidP="003442F0">
            <w:pPr>
              <w:pStyle w:val="DraftHeading2"/>
              <w:tabs>
                <w:tab w:val="right" w:pos="1247"/>
              </w:tabs>
              <w:spacing w:before="0"/>
              <w:jc w:val="both"/>
              <w:rPr>
                <w:rFonts w:ascii="Arial" w:hAnsi="Arial" w:cs="Arial"/>
                <w:sz w:val="20"/>
                <w:szCs w:val="16"/>
              </w:rPr>
            </w:pPr>
            <w:r w:rsidRPr="00935B52">
              <w:rPr>
                <w:rFonts w:ascii="Arial" w:hAnsi="Arial" w:cs="Arial"/>
                <w:b/>
                <w:bCs/>
                <w:sz w:val="20"/>
                <w:szCs w:val="16"/>
              </w:rPr>
              <w:t>Section 538(3) CYFA</w:t>
            </w:r>
            <w:r w:rsidRPr="00935B52">
              <w:rPr>
                <w:rFonts w:ascii="Arial" w:hAnsi="Arial" w:cs="Arial"/>
                <w:sz w:val="20"/>
                <w:szCs w:val="16"/>
              </w:rPr>
              <w:t xml:space="preserve"> is replaced by:</w:t>
            </w:r>
          </w:p>
          <w:p w14:paraId="71F21853" w14:textId="77777777" w:rsidR="00935B52" w:rsidRPr="00935B52" w:rsidRDefault="00935B52" w:rsidP="003442F0">
            <w:pPr>
              <w:pStyle w:val="DraftHeading2"/>
              <w:tabs>
                <w:tab w:val="right" w:pos="1247"/>
              </w:tabs>
              <w:spacing w:before="0"/>
              <w:ind w:left="454" w:hanging="454"/>
              <w:jc w:val="both"/>
              <w:rPr>
                <w:rFonts w:ascii="Arial" w:hAnsi="Arial" w:cs="Arial"/>
                <w:sz w:val="20"/>
                <w:szCs w:val="16"/>
              </w:rPr>
            </w:pPr>
            <w:r w:rsidRPr="00935B52">
              <w:rPr>
                <w:rFonts w:ascii="Arial" w:hAnsi="Arial" w:cs="Arial"/>
                <w:sz w:val="20"/>
                <w:szCs w:val="16"/>
              </w:rPr>
              <w:t>“(3)</w:t>
            </w:r>
            <w:r w:rsidRPr="00935B52">
              <w:rPr>
                <w:rFonts w:ascii="Arial" w:hAnsi="Arial" w:cs="Arial"/>
                <w:sz w:val="20"/>
                <w:szCs w:val="16"/>
              </w:rPr>
              <w:tab/>
              <w:t>Process issued by a registrar may be recalled and cancelled by— (a) the principal registrar; or (b) a judicial registrar; or (c) any other registrar; or (d) a magistrate.”</w:t>
            </w:r>
          </w:p>
        </w:tc>
      </w:tr>
    </w:tbl>
    <w:p w14:paraId="6F57C290" w14:textId="5E599286" w:rsidR="006C6F8E" w:rsidRDefault="006C6F8E" w:rsidP="00D4050A">
      <w:pPr>
        <w:jc w:val="both"/>
        <w:rPr>
          <w:rFonts w:ascii="Arial" w:hAnsi="Arial" w:cs="Arial"/>
          <w:color w:val="000000"/>
          <w:sz w:val="20"/>
        </w:rPr>
      </w:pPr>
    </w:p>
    <w:p w14:paraId="3CAFF867" w14:textId="62BBFDEB" w:rsidR="00B8651C" w:rsidRPr="00A158F2" w:rsidRDefault="00B8651C" w:rsidP="00252A6E">
      <w:pPr>
        <w:spacing w:after="120"/>
        <w:jc w:val="both"/>
        <w:rPr>
          <w:rFonts w:ascii="Arial" w:hAnsi="Arial" w:cs="Arial"/>
          <w:color w:val="000000"/>
          <w:sz w:val="16"/>
          <w:szCs w:val="20"/>
        </w:rPr>
      </w:pPr>
      <w:r>
        <w:rPr>
          <w:rFonts w:ascii="Arial" w:hAnsi="Arial" w:cs="Arial"/>
          <w:color w:val="000000"/>
          <w:sz w:val="20"/>
        </w:rPr>
        <w:t xml:space="preserve">To further support the introduction of the electronic case management system [CMS] in the Family Division of the Children’s Court, </w:t>
      </w:r>
      <w:r w:rsidR="00A158F2" w:rsidRPr="00A158F2">
        <w:rPr>
          <w:rFonts w:ascii="Arial" w:hAnsi="Arial" w:cs="Arial"/>
          <w:sz w:val="20"/>
          <w:szCs w:val="20"/>
        </w:rPr>
        <w:t xml:space="preserve">the </w:t>
      </w:r>
      <w:r w:rsidR="00A158F2" w:rsidRPr="00A158F2">
        <w:rPr>
          <w:rFonts w:ascii="Arial" w:hAnsi="Arial" w:cs="Arial"/>
          <w:i/>
          <w:iCs/>
          <w:sz w:val="20"/>
          <w:szCs w:val="20"/>
        </w:rPr>
        <w:t>Children's Court Authentication and Electronic Transmission Rules 2020</w:t>
      </w:r>
      <w:r w:rsidR="00A158F2">
        <w:rPr>
          <w:rFonts w:ascii="Arial" w:hAnsi="Arial" w:cs="Arial"/>
          <w:sz w:val="20"/>
          <w:szCs w:val="20"/>
        </w:rPr>
        <w:t xml:space="preserve"> [S.R.No.126/2020] were amended by S.R.No.104/2023 as and from 09/10/2023</w:t>
      </w:r>
      <w:r w:rsidR="00252A6E">
        <w:rPr>
          <w:rFonts w:ascii="Arial" w:hAnsi="Arial" w:cs="Arial"/>
          <w:sz w:val="20"/>
          <w:szCs w:val="20"/>
        </w:rPr>
        <w:t xml:space="preserve"> as follows:</w:t>
      </w:r>
    </w:p>
    <w:tbl>
      <w:tblPr>
        <w:tblStyle w:val="TableGrid"/>
        <w:tblW w:w="9127" w:type="dxa"/>
        <w:tblLook w:val="04A0" w:firstRow="1" w:lastRow="0" w:firstColumn="1" w:lastColumn="0" w:noHBand="0" w:noVBand="1"/>
      </w:tblPr>
      <w:tblGrid>
        <w:gridCol w:w="9127"/>
      </w:tblGrid>
      <w:tr w:rsidR="00252A6E" w:rsidRPr="00252A6E" w14:paraId="101BD05B" w14:textId="77777777" w:rsidTr="002B6924">
        <w:tc>
          <w:tcPr>
            <w:tcW w:w="9127" w:type="dxa"/>
            <w:tcBorders>
              <w:top w:val="single" w:sz="12" w:space="0" w:color="auto"/>
              <w:left w:val="single" w:sz="12" w:space="0" w:color="auto"/>
              <w:bottom w:val="single" w:sz="4" w:space="0" w:color="auto"/>
              <w:right w:val="single" w:sz="12" w:space="0" w:color="auto"/>
            </w:tcBorders>
            <w:shd w:val="clear" w:color="auto" w:fill="DDDDDD"/>
          </w:tcPr>
          <w:p w14:paraId="39D016E2" w14:textId="4A44BA24" w:rsidR="00252A6E" w:rsidRPr="00252A6E" w:rsidRDefault="00252A6E" w:rsidP="00252A6E">
            <w:pPr>
              <w:pStyle w:val="DraftHeading2"/>
              <w:tabs>
                <w:tab w:val="right" w:pos="1247"/>
              </w:tabs>
              <w:spacing w:before="0"/>
              <w:jc w:val="both"/>
              <w:rPr>
                <w:rFonts w:ascii="Arial" w:hAnsi="Arial" w:cs="Arial"/>
                <w:color w:val="000000"/>
                <w:sz w:val="20"/>
              </w:rPr>
            </w:pPr>
            <w:r w:rsidRPr="00252A6E">
              <w:rPr>
                <w:rFonts w:ascii="Arial" w:hAnsi="Arial" w:cs="Arial"/>
                <w:sz w:val="20"/>
              </w:rPr>
              <w:t xml:space="preserve">The following definition of </w:t>
            </w:r>
            <w:r w:rsidRPr="00252A6E">
              <w:rPr>
                <w:rFonts w:ascii="Arial" w:hAnsi="Arial" w:cs="Arial"/>
                <w:b/>
                <w:bCs/>
                <w:sz w:val="20"/>
              </w:rPr>
              <w:t>CMS</w:t>
            </w:r>
            <w:r w:rsidRPr="00252A6E">
              <w:rPr>
                <w:rFonts w:ascii="Arial" w:hAnsi="Arial" w:cs="Arial"/>
                <w:sz w:val="20"/>
              </w:rPr>
              <w:t xml:space="preserve"> is inserted into </w:t>
            </w:r>
            <w:r w:rsidRPr="00252A6E">
              <w:rPr>
                <w:rFonts w:ascii="Arial" w:hAnsi="Arial" w:cs="Arial"/>
                <w:b/>
                <w:bCs/>
                <w:sz w:val="20"/>
              </w:rPr>
              <w:t>Rule 1.04</w:t>
            </w:r>
            <w:r w:rsidRPr="00252A6E">
              <w:rPr>
                <w:rFonts w:ascii="Arial" w:hAnsi="Arial" w:cs="Arial"/>
                <w:sz w:val="20"/>
              </w:rPr>
              <w:t>:</w:t>
            </w:r>
            <w:r w:rsidR="00ED5F61">
              <w:rPr>
                <w:rFonts w:ascii="Arial" w:hAnsi="Arial" w:cs="Arial"/>
                <w:sz w:val="20"/>
              </w:rPr>
              <w:t xml:space="preserve"> </w:t>
            </w:r>
            <w:r w:rsidRPr="00252A6E">
              <w:rPr>
                <w:rFonts w:ascii="Arial" w:hAnsi="Arial" w:cs="Arial"/>
                <w:sz w:val="20"/>
              </w:rPr>
              <w:t>“</w:t>
            </w:r>
            <w:r w:rsidRPr="00252A6E">
              <w:rPr>
                <w:rFonts w:ascii="Arial" w:hAnsi="Arial" w:cs="Arial"/>
                <w:b/>
                <w:bCs/>
                <w:sz w:val="20"/>
              </w:rPr>
              <w:t>CMS</w:t>
            </w:r>
            <w:r w:rsidRPr="00252A6E">
              <w:rPr>
                <w:rFonts w:ascii="Arial" w:hAnsi="Arial" w:cs="Arial"/>
                <w:sz w:val="20"/>
              </w:rPr>
              <w:t xml:space="preserve"> means the computer system in operation in the Court from time to time which, among other things</w:t>
            </w:r>
            <w:r w:rsidRPr="00252A6E">
              <w:rPr>
                <w:rFonts w:ascii="Arial" w:hAnsi="Arial" w:cs="Arial"/>
                <w:color w:val="000000"/>
                <w:sz w:val="20"/>
              </w:rPr>
              <w:t>–</w:t>
            </w:r>
          </w:p>
          <w:p w14:paraId="13F21936" w14:textId="77777777" w:rsidR="00252A6E" w:rsidRPr="00252A6E" w:rsidRDefault="00252A6E" w:rsidP="00312432">
            <w:pPr>
              <w:pStyle w:val="ListParagraph"/>
              <w:numPr>
                <w:ilvl w:val="0"/>
                <w:numId w:val="68"/>
              </w:numPr>
              <w:spacing w:after="0" w:line="240" w:lineRule="auto"/>
              <w:ind w:left="357" w:hanging="357"/>
              <w:rPr>
                <w:rFonts w:ascii="Arial" w:hAnsi="Arial" w:cs="Arial"/>
                <w:sz w:val="20"/>
                <w:szCs w:val="20"/>
              </w:rPr>
            </w:pPr>
            <w:r w:rsidRPr="00252A6E">
              <w:rPr>
                <w:rFonts w:ascii="Arial" w:hAnsi="Arial" w:cs="Arial"/>
                <w:sz w:val="20"/>
                <w:szCs w:val="20"/>
              </w:rPr>
              <w:t>deals with process; and</w:t>
            </w:r>
          </w:p>
          <w:p w14:paraId="5918E40F" w14:textId="77777777" w:rsidR="00252A6E" w:rsidRDefault="00252A6E" w:rsidP="00312432">
            <w:pPr>
              <w:pStyle w:val="ListParagraph"/>
              <w:numPr>
                <w:ilvl w:val="0"/>
                <w:numId w:val="68"/>
              </w:numPr>
              <w:spacing w:after="0" w:line="240" w:lineRule="auto"/>
              <w:ind w:left="357" w:hanging="357"/>
              <w:rPr>
                <w:rFonts w:ascii="Arial" w:hAnsi="Arial" w:cs="Arial"/>
                <w:sz w:val="20"/>
                <w:szCs w:val="20"/>
              </w:rPr>
            </w:pPr>
            <w:r>
              <w:rPr>
                <w:rFonts w:ascii="Arial" w:hAnsi="Arial" w:cs="Arial"/>
                <w:sz w:val="20"/>
                <w:szCs w:val="20"/>
              </w:rPr>
              <w:t>issues documents; and</w:t>
            </w:r>
          </w:p>
          <w:p w14:paraId="13E69D69" w14:textId="3471F3F1" w:rsidR="00252A6E" w:rsidRDefault="00252A6E" w:rsidP="00312432">
            <w:pPr>
              <w:pStyle w:val="ListParagraph"/>
              <w:numPr>
                <w:ilvl w:val="0"/>
                <w:numId w:val="68"/>
              </w:numPr>
              <w:spacing w:after="0" w:line="240" w:lineRule="auto"/>
              <w:ind w:left="357" w:hanging="357"/>
              <w:rPr>
                <w:rFonts w:ascii="Arial" w:hAnsi="Arial" w:cs="Arial"/>
                <w:sz w:val="20"/>
                <w:szCs w:val="20"/>
              </w:rPr>
            </w:pPr>
            <w:r>
              <w:rPr>
                <w:rFonts w:ascii="Arial" w:hAnsi="Arial" w:cs="Arial"/>
                <w:sz w:val="20"/>
                <w:szCs w:val="20"/>
              </w:rPr>
              <w:t>stores and retrieves documents and information</w:t>
            </w:r>
            <w:r w:rsidR="00ED5F61">
              <w:rPr>
                <w:rFonts w:ascii="Arial" w:hAnsi="Arial" w:cs="Arial"/>
                <w:sz w:val="20"/>
                <w:szCs w:val="20"/>
              </w:rPr>
              <w:t>;</w:t>
            </w:r>
          </w:p>
          <w:p w14:paraId="455092E1" w14:textId="77777777" w:rsidR="00ED5F61" w:rsidRPr="00ED5F61" w:rsidRDefault="00ED5F61" w:rsidP="00ED5F61">
            <w:pPr>
              <w:pStyle w:val="DraftSub-ParaEg"/>
              <w:tabs>
                <w:tab w:val="right" w:pos="2835"/>
              </w:tabs>
              <w:spacing w:before="0"/>
              <w:ind w:left="357"/>
              <w:rPr>
                <w:rFonts w:ascii="Arial" w:hAnsi="Arial" w:cs="Arial"/>
                <w:b/>
                <w:sz w:val="18"/>
                <w:szCs w:val="18"/>
              </w:rPr>
            </w:pPr>
            <w:r w:rsidRPr="00ED5F61">
              <w:rPr>
                <w:rFonts w:ascii="Arial" w:hAnsi="Arial" w:cs="Arial"/>
                <w:b/>
                <w:sz w:val="18"/>
                <w:szCs w:val="18"/>
              </w:rPr>
              <w:t>Example</w:t>
            </w:r>
          </w:p>
          <w:p w14:paraId="0E91F2C9" w14:textId="7F8873DE" w:rsidR="00ED5F61" w:rsidRPr="00ED5F61" w:rsidRDefault="00ED5F61" w:rsidP="00ED5F61">
            <w:pPr>
              <w:pStyle w:val="DraftSub-ParaEg"/>
              <w:tabs>
                <w:tab w:val="right" w:pos="2835"/>
              </w:tabs>
              <w:spacing w:before="0"/>
              <w:ind w:left="357"/>
              <w:rPr>
                <w:rFonts w:ascii="Arial" w:hAnsi="Arial" w:cs="Arial"/>
              </w:rPr>
            </w:pPr>
            <w:r w:rsidRPr="00ED5F61">
              <w:rPr>
                <w:rFonts w:ascii="Arial" w:hAnsi="Arial" w:cs="Arial"/>
                <w:sz w:val="18"/>
                <w:szCs w:val="18"/>
              </w:rPr>
              <w:t>Process and court orders.</w:t>
            </w:r>
            <w:r w:rsidR="00A12D4C">
              <w:rPr>
                <w:rFonts w:ascii="Arial" w:hAnsi="Arial" w:cs="Arial"/>
                <w:sz w:val="18"/>
                <w:szCs w:val="18"/>
              </w:rPr>
              <w:t>”</w:t>
            </w:r>
          </w:p>
        </w:tc>
      </w:tr>
      <w:tr w:rsidR="00252A6E" w:rsidRPr="00935B52" w14:paraId="3A69EC9D" w14:textId="77777777" w:rsidTr="00E70A4C">
        <w:trPr>
          <w:trHeight w:val="964"/>
        </w:trPr>
        <w:tc>
          <w:tcPr>
            <w:tcW w:w="9127" w:type="dxa"/>
            <w:tcBorders>
              <w:top w:val="single" w:sz="4" w:space="0" w:color="auto"/>
              <w:left w:val="single" w:sz="12" w:space="0" w:color="auto"/>
              <w:bottom w:val="single" w:sz="4" w:space="0" w:color="auto"/>
              <w:right w:val="single" w:sz="12" w:space="0" w:color="auto"/>
            </w:tcBorders>
            <w:shd w:val="clear" w:color="auto" w:fill="DDDDDD"/>
          </w:tcPr>
          <w:p w14:paraId="12BA5135" w14:textId="77777777" w:rsidR="00E70A4C" w:rsidRDefault="00252A6E" w:rsidP="00E26FC1">
            <w:pPr>
              <w:pStyle w:val="DraftHeading2"/>
              <w:keepNext/>
              <w:keepLines/>
              <w:tabs>
                <w:tab w:val="right" w:pos="1247"/>
              </w:tabs>
              <w:spacing w:before="0"/>
              <w:jc w:val="both"/>
              <w:rPr>
                <w:rFonts w:ascii="Arial" w:hAnsi="Arial" w:cs="Arial"/>
                <w:sz w:val="20"/>
                <w:szCs w:val="16"/>
              </w:rPr>
            </w:pPr>
            <w:r>
              <w:rPr>
                <w:rFonts w:ascii="Arial" w:hAnsi="Arial" w:cs="Arial"/>
                <w:b/>
                <w:bCs/>
                <w:sz w:val="20"/>
                <w:szCs w:val="16"/>
              </w:rPr>
              <w:lastRenderedPageBreak/>
              <w:t>Rule 2.02</w:t>
            </w:r>
            <w:r w:rsidRPr="00935B52">
              <w:rPr>
                <w:rFonts w:ascii="Arial" w:hAnsi="Arial" w:cs="Arial"/>
                <w:sz w:val="20"/>
                <w:szCs w:val="16"/>
              </w:rPr>
              <w:t xml:space="preserve"> is </w:t>
            </w:r>
            <w:r>
              <w:rPr>
                <w:rFonts w:ascii="Arial" w:hAnsi="Arial" w:cs="Arial"/>
                <w:sz w:val="20"/>
                <w:szCs w:val="16"/>
              </w:rPr>
              <w:t>substituted by</w:t>
            </w:r>
            <w:r w:rsidRPr="00935B52">
              <w:rPr>
                <w:rFonts w:ascii="Arial" w:hAnsi="Arial" w:cs="Arial"/>
                <w:sz w:val="20"/>
                <w:szCs w:val="16"/>
              </w:rPr>
              <w:t>:</w:t>
            </w:r>
          </w:p>
          <w:p w14:paraId="1559E7BF" w14:textId="10CA13E8" w:rsidR="00252A6E" w:rsidRDefault="00252A6E" w:rsidP="00E26FC1">
            <w:pPr>
              <w:pStyle w:val="DraftHeading2"/>
              <w:keepNext/>
              <w:keepLines/>
              <w:tabs>
                <w:tab w:val="right" w:pos="1247"/>
              </w:tabs>
              <w:spacing w:before="0"/>
              <w:jc w:val="both"/>
              <w:rPr>
                <w:rFonts w:ascii="Arial" w:hAnsi="Arial" w:cs="Arial"/>
                <w:color w:val="000000"/>
                <w:sz w:val="20"/>
              </w:rPr>
            </w:pPr>
            <w:r w:rsidRPr="00935B52">
              <w:rPr>
                <w:rFonts w:ascii="Arial" w:hAnsi="Arial" w:cs="Arial"/>
                <w:sz w:val="20"/>
                <w:szCs w:val="16"/>
              </w:rPr>
              <w:t>“</w:t>
            </w:r>
            <w:r>
              <w:rPr>
                <w:rFonts w:ascii="Arial" w:hAnsi="Arial" w:cs="Arial"/>
                <w:sz w:val="20"/>
                <w:szCs w:val="16"/>
              </w:rPr>
              <w:t>Process may be issued by</w:t>
            </w:r>
            <w:r w:rsidRPr="00252A6E">
              <w:rPr>
                <w:rFonts w:ascii="Arial" w:hAnsi="Arial" w:cs="Arial"/>
                <w:color w:val="000000"/>
                <w:sz w:val="20"/>
              </w:rPr>
              <w:t>–</w:t>
            </w:r>
          </w:p>
          <w:p w14:paraId="34B1158C" w14:textId="7F2160C2" w:rsidR="00252A6E" w:rsidRPr="00E70A4C" w:rsidRDefault="00252A6E" w:rsidP="00312432">
            <w:pPr>
              <w:pStyle w:val="ListParagraph"/>
              <w:numPr>
                <w:ilvl w:val="0"/>
                <w:numId w:val="69"/>
              </w:numPr>
              <w:spacing w:after="0" w:line="240" w:lineRule="auto"/>
              <w:ind w:left="357" w:hanging="357"/>
              <w:jc w:val="both"/>
              <w:rPr>
                <w:rFonts w:ascii="Arial" w:hAnsi="Arial" w:cs="Arial"/>
                <w:sz w:val="20"/>
                <w:szCs w:val="20"/>
              </w:rPr>
            </w:pPr>
            <w:r w:rsidRPr="00E70A4C">
              <w:rPr>
                <w:rFonts w:ascii="Arial" w:hAnsi="Arial" w:cs="Arial"/>
                <w:sz w:val="20"/>
                <w:szCs w:val="20"/>
              </w:rPr>
              <w:t>a person</w:t>
            </w:r>
            <w:r w:rsidRPr="00E70A4C">
              <w:rPr>
                <w:rFonts w:ascii="Arial" w:hAnsi="Arial" w:cs="Arial"/>
                <w:color w:val="000000"/>
                <w:sz w:val="20"/>
                <w:szCs w:val="20"/>
              </w:rPr>
              <w:t>–</w:t>
            </w:r>
          </w:p>
          <w:p w14:paraId="1686E415" w14:textId="3EB2BC57" w:rsidR="00252A6E" w:rsidRPr="00E70A4C" w:rsidRDefault="00252A6E" w:rsidP="00312432">
            <w:pPr>
              <w:pStyle w:val="ListParagraph"/>
              <w:numPr>
                <w:ilvl w:val="0"/>
                <w:numId w:val="70"/>
              </w:numPr>
              <w:spacing w:after="0" w:line="240" w:lineRule="auto"/>
              <w:ind w:left="811" w:hanging="454"/>
              <w:jc w:val="both"/>
              <w:rPr>
                <w:rFonts w:ascii="Arial" w:hAnsi="Arial" w:cs="Arial"/>
                <w:sz w:val="20"/>
                <w:szCs w:val="20"/>
              </w:rPr>
            </w:pPr>
            <w:r w:rsidRPr="00E70A4C">
              <w:rPr>
                <w:rFonts w:ascii="Arial" w:hAnsi="Arial" w:cs="Arial"/>
                <w:sz w:val="20"/>
                <w:szCs w:val="20"/>
              </w:rPr>
              <w:t>signing the process; or</w:t>
            </w:r>
          </w:p>
          <w:p w14:paraId="69F033A3" w14:textId="1609858C" w:rsidR="00252A6E" w:rsidRPr="00E70A4C" w:rsidRDefault="00252A6E" w:rsidP="00312432">
            <w:pPr>
              <w:pStyle w:val="ListParagraph"/>
              <w:numPr>
                <w:ilvl w:val="0"/>
                <w:numId w:val="70"/>
              </w:numPr>
              <w:spacing w:after="0" w:line="240" w:lineRule="auto"/>
              <w:ind w:left="811" w:hanging="454"/>
              <w:jc w:val="both"/>
              <w:rPr>
                <w:rFonts w:ascii="Arial" w:hAnsi="Arial" w:cs="Arial"/>
                <w:sz w:val="20"/>
                <w:szCs w:val="20"/>
              </w:rPr>
            </w:pPr>
            <w:r w:rsidRPr="00E70A4C">
              <w:rPr>
                <w:rFonts w:ascii="Arial" w:hAnsi="Arial" w:cs="Arial"/>
                <w:sz w:val="20"/>
                <w:szCs w:val="20"/>
              </w:rPr>
              <w:t>signing the process with an electronic signature; or</w:t>
            </w:r>
          </w:p>
          <w:p w14:paraId="0A60E603" w14:textId="77777777" w:rsidR="00E70A4C" w:rsidRPr="00E70A4C" w:rsidRDefault="00252A6E" w:rsidP="00312432">
            <w:pPr>
              <w:pStyle w:val="ListParagraph"/>
              <w:numPr>
                <w:ilvl w:val="0"/>
                <w:numId w:val="70"/>
              </w:numPr>
              <w:spacing w:after="0" w:line="240" w:lineRule="auto"/>
              <w:ind w:left="811" w:hanging="454"/>
              <w:jc w:val="both"/>
            </w:pPr>
            <w:r w:rsidRPr="00E70A4C">
              <w:rPr>
                <w:rFonts w:ascii="Arial" w:hAnsi="Arial" w:cs="Arial"/>
                <w:sz w:val="20"/>
                <w:szCs w:val="20"/>
              </w:rPr>
              <w:t>sealing the process with an electronic seal</w:t>
            </w:r>
            <w:r w:rsidR="00E70A4C">
              <w:rPr>
                <w:rFonts w:ascii="Arial" w:hAnsi="Arial" w:cs="Arial"/>
                <w:sz w:val="20"/>
                <w:szCs w:val="20"/>
              </w:rPr>
              <w:t>; or</w:t>
            </w:r>
          </w:p>
          <w:p w14:paraId="1614E38A" w14:textId="6825B1A2" w:rsidR="00252A6E" w:rsidRPr="00E70A4C" w:rsidRDefault="00E70A4C" w:rsidP="00312432">
            <w:pPr>
              <w:pStyle w:val="ListParagraph"/>
              <w:numPr>
                <w:ilvl w:val="0"/>
                <w:numId w:val="69"/>
              </w:numPr>
              <w:spacing w:after="0" w:line="240" w:lineRule="auto"/>
              <w:ind w:left="357" w:hanging="357"/>
              <w:jc w:val="both"/>
              <w:rPr>
                <w:rFonts w:ascii="Arial" w:hAnsi="Arial" w:cs="Arial"/>
                <w:sz w:val="20"/>
                <w:szCs w:val="20"/>
              </w:rPr>
            </w:pPr>
            <w:r w:rsidRPr="00E70A4C">
              <w:rPr>
                <w:rFonts w:ascii="Arial" w:hAnsi="Arial" w:cs="Arial"/>
                <w:sz w:val="20"/>
                <w:szCs w:val="20"/>
              </w:rPr>
              <w:t>CMS with an electronic signature or seal.”</w:t>
            </w:r>
          </w:p>
        </w:tc>
      </w:tr>
      <w:tr w:rsidR="00E70A4C" w:rsidRPr="00935B52" w14:paraId="03AF3C2B" w14:textId="77777777" w:rsidTr="002B6924">
        <w:tc>
          <w:tcPr>
            <w:tcW w:w="9127" w:type="dxa"/>
            <w:tcBorders>
              <w:top w:val="single" w:sz="4" w:space="0" w:color="auto"/>
              <w:left w:val="single" w:sz="12" w:space="0" w:color="auto"/>
              <w:bottom w:val="single" w:sz="4" w:space="0" w:color="auto"/>
              <w:right w:val="single" w:sz="12" w:space="0" w:color="auto"/>
            </w:tcBorders>
            <w:shd w:val="clear" w:color="auto" w:fill="DDDDDD"/>
          </w:tcPr>
          <w:p w14:paraId="0587334B" w14:textId="3B869D0A" w:rsidR="00E70A4C" w:rsidRDefault="00E70A4C" w:rsidP="00FA501A">
            <w:pPr>
              <w:pStyle w:val="DraftHeading2"/>
              <w:tabs>
                <w:tab w:val="right" w:pos="1247"/>
              </w:tabs>
              <w:spacing w:before="0"/>
              <w:jc w:val="both"/>
              <w:rPr>
                <w:rFonts w:ascii="Arial" w:hAnsi="Arial" w:cs="Arial"/>
                <w:color w:val="000000"/>
                <w:sz w:val="20"/>
              </w:rPr>
            </w:pPr>
            <w:r>
              <w:rPr>
                <w:rFonts w:ascii="Arial" w:hAnsi="Arial" w:cs="Arial"/>
                <w:b/>
                <w:bCs/>
                <w:sz w:val="20"/>
                <w:szCs w:val="16"/>
              </w:rPr>
              <w:t>Rule 3.01(1)</w:t>
            </w:r>
            <w:r w:rsidRPr="00935B52">
              <w:rPr>
                <w:rFonts w:ascii="Arial" w:hAnsi="Arial" w:cs="Arial"/>
                <w:sz w:val="20"/>
                <w:szCs w:val="16"/>
              </w:rPr>
              <w:t xml:space="preserve"> is </w:t>
            </w:r>
            <w:r>
              <w:rPr>
                <w:rFonts w:ascii="Arial" w:hAnsi="Arial" w:cs="Arial"/>
                <w:sz w:val="20"/>
                <w:szCs w:val="16"/>
              </w:rPr>
              <w:t>substituted by</w:t>
            </w:r>
            <w:r w:rsidRPr="00252A6E">
              <w:rPr>
                <w:rFonts w:ascii="Arial" w:hAnsi="Arial" w:cs="Arial"/>
                <w:color w:val="000000"/>
                <w:sz w:val="20"/>
              </w:rPr>
              <w:t>–</w:t>
            </w:r>
          </w:p>
          <w:p w14:paraId="2EC7880F" w14:textId="4BD21F10" w:rsidR="00E70A4C" w:rsidRDefault="00E70A4C" w:rsidP="00FA501A">
            <w:pPr>
              <w:jc w:val="both"/>
              <w:rPr>
                <w:rFonts w:ascii="Arial" w:hAnsi="Arial" w:cs="Arial"/>
                <w:color w:val="000000"/>
                <w:sz w:val="20"/>
                <w:szCs w:val="20"/>
              </w:rPr>
            </w:pPr>
            <w:r>
              <w:rPr>
                <w:rFonts w:ascii="Arial" w:hAnsi="Arial" w:cs="Arial"/>
                <w:sz w:val="20"/>
                <w:szCs w:val="20"/>
              </w:rPr>
              <w:t xml:space="preserve">“(1) Subject to subrule (2) and Rule 3.03, </w:t>
            </w:r>
            <w:r w:rsidRPr="00E70A4C">
              <w:rPr>
                <w:rFonts w:ascii="Arial" w:hAnsi="Arial" w:cs="Arial"/>
                <w:sz w:val="20"/>
                <w:szCs w:val="20"/>
              </w:rPr>
              <w:t xml:space="preserve">a </w:t>
            </w:r>
            <w:r>
              <w:rPr>
                <w:rFonts w:ascii="Arial" w:hAnsi="Arial" w:cs="Arial"/>
                <w:sz w:val="20"/>
                <w:szCs w:val="20"/>
              </w:rPr>
              <w:t>document may be submitted for filing in the Court by</w:t>
            </w:r>
            <w:r w:rsidRPr="00E70A4C">
              <w:rPr>
                <w:rFonts w:ascii="Arial" w:hAnsi="Arial" w:cs="Arial"/>
                <w:color w:val="000000"/>
                <w:sz w:val="20"/>
                <w:szCs w:val="20"/>
              </w:rPr>
              <w:t>–</w:t>
            </w:r>
          </w:p>
          <w:p w14:paraId="5ADB72BD" w14:textId="297694B4" w:rsidR="00E70A4C" w:rsidRPr="00E70A4C" w:rsidRDefault="00E70A4C" w:rsidP="00312432">
            <w:pPr>
              <w:pStyle w:val="ListParagraph"/>
              <w:numPr>
                <w:ilvl w:val="0"/>
                <w:numId w:val="71"/>
              </w:numPr>
              <w:jc w:val="both"/>
              <w:rPr>
                <w:rFonts w:ascii="Arial" w:hAnsi="Arial" w:cs="Arial"/>
                <w:sz w:val="20"/>
                <w:szCs w:val="20"/>
              </w:rPr>
            </w:pPr>
            <w:r w:rsidRPr="00252A6E">
              <w:rPr>
                <w:rFonts w:ascii="Arial" w:hAnsi="Arial" w:cs="Arial"/>
                <w:sz w:val="20"/>
                <w:szCs w:val="16"/>
              </w:rPr>
              <w:t>lodging that document into CMS in accordance with the requirements of CMS; or</w:t>
            </w:r>
          </w:p>
          <w:p w14:paraId="0CA727D1" w14:textId="0A2EDF1E" w:rsidR="00E70A4C" w:rsidRPr="00E70A4C" w:rsidRDefault="00E70A4C" w:rsidP="00312432">
            <w:pPr>
              <w:pStyle w:val="ListParagraph"/>
              <w:numPr>
                <w:ilvl w:val="0"/>
                <w:numId w:val="71"/>
              </w:numPr>
              <w:spacing w:after="0" w:line="240" w:lineRule="auto"/>
              <w:ind w:left="714" w:hanging="357"/>
              <w:jc w:val="both"/>
              <w:rPr>
                <w:rFonts w:ascii="Arial" w:hAnsi="Arial" w:cs="Arial"/>
                <w:sz w:val="20"/>
                <w:szCs w:val="20"/>
              </w:rPr>
            </w:pPr>
            <w:r w:rsidRPr="00252A6E">
              <w:rPr>
                <w:rFonts w:ascii="Arial" w:hAnsi="Arial" w:cs="Arial"/>
                <w:sz w:val="20"/>
                <w:szCs w:val="16"/>
              </w:rPr>
              <w:t>other electronic communication in accordance with any practice direction, statement or note issued by the President under section 592 of the Act.</w:t>
            </w:r>
            <w:r>
              <w:rPr>
                <w:rFonts w:ascii="Arial" w:hAnsi="Arial" w:cs="Arial"/>
                <w:sz w:val="20"/>
                <w:szCs w:val="16"/>
              </w:rPr>
              <w:t>”</w:t>
            </w:r>
          </w:p>
        </w:tc>
      </w:tr>
      <w:tr w:rsidR="00E70A4C" w:rsidRPr="00935B52" w14:paraId="5DACE8AF" w14:textId="77777777" w:rsidTr="002B6924">
        <w:tc>
          <w:tcPr>
            <w:tcW w:w="9127" w:type="dxa"/>
            <w:tcBorders>
              <w:top w:val="single" w:sz="4" w:space="0" w:color="auto"/>
              <w:left w:val="single" w:sz="12" w:space="0" w:color="auto"/>
              <w:bottom w:val="single" w:sz="4" w:space="0" w:color="auto"/>
              <w:right w:val="single" w:sz="12" w:space="0" w:color="auto"/>
            </w:tcBorders>
            <w:shd w:val="clear" w:color="auto" w:fill="DDDDDD"/>
          </w:tcPr>
          <w:p w14:paraId="5EB1C41B" w14:textId="4FD17393" w:rsidR="006E612C" w:rsidRDefault="006E612C" w:rsidP="00FA501A">
            <w:pPr>
              <w:pStyle w:val="DraftHeading2"/>
              <w:tabs>
                <w:tab w:val="right" w:pos="1247"/>
              </w:tabs>
              <w:spacing w:before="0"/>
              <w:jc w:val="both"/>
              <w:rPr>
                <w:rFonts w:ascii="Arial" w:hAnsi="Arial" w:cs="Arial"/>
                <w:color w:val="000000"/>
                <w:sz w:val="20"/>
              </w:rPr>
            </w:pPr>
            <w:r>
              <w:rPr>
                <w:rFonts w:ascii="Arial" w:hAnsi="Arial" w:cs="Arial"/>
                <w:b/>
                <w:bCs/>
                <w:sz w:val="20"/>
                <w:szCs w:val="16"/>
              </w:rPr>
              <w:t>Rules 3.01(3</w:t>
            </w:r>
            <w:r w:rsidRPr="006E612C">
              <w:rPr>
                <w:rFonts w:ascii="Arial" w:hAnsi="Arial" w:cs="Arial"/>
                <w:sz w:val="20"/>
                <w:szCs w:val="16"/>
              </w:rPr>
              <w:t>) and (4)</w:t>
            </w:r>
            <w:r>
              <w:rPr>
                <w:rFonts w:ascii="Arial" w:hAnsi="Arial" w:cs="Arial"/>
                <w:sz w:val="20"/>
                <w:szCs w:val="16"/>
              </w:rPr>
              <w:t xml:space="preserve"> are</w:t>
            </w:r>
            <w:r w:rsidRPr="00935B52">
              <w:rPr>
                <w:rFonts w:ascii="Arial" w:hAnsi="Arial" w:cs="Arial"/>
                <w:sz w:val="20"/>
                <w:szCs w:val="16"/>
              </w:rPr>
              <w:t xml:space="preserve"> </w:t>
            </w:r>
            <w:r>
              <w:rPr>
                <w:rFonts w:ascii="Arial" w:hAnsi="Arial" w:cs="Arial"/>
                <w:sz w:val="20"/>
                <w:szCs w:val="16"/>
              </w:rPr>
              <w:t>substituted by</w:t>
            </w:r>
            <w:r w:rsidRPr="00252A6E">
              <w:rPr>
                <w:rFonts w:ascii="Arial" w:hAnsi="Arial" w:cs="Arial"/>
                <w:color w:val="000000"/>
                <w:sz w:val="20"/>
              </w:rPr>
              <w:t>–</w:t>
            </w:r>
          </w:p>
          <w:p w14:paraId="1478143B" w14:textId="6E8CAD38" w:rsidR="00E70A4C" w:rsidRPr="00E26FC1" w:rsidRDefault="006E612C" w:rsidP="00FA501A">
            <w:pPr>
              <w:ind w:left="357" w:hanging="357"/>
              <w:jc w:val="both"/>
              <w:rPr>
                <w:rFonts w:ascii="Arial" w:hAnsi="Arial" w:cs="Arial"/>
                <w:color w:val="000000"/>
                <w:sz w:val="20"/>
                <w:szCs w:val="20"/>
              </w:rPr>
            </w:pPr>
            <w:r>
              <w:rPr>
                <w:rFonts w:ascii="Arial" w:hAnsi="Arial" w:cs="Arial"/>
                <w:sz w:val="20"/>
                <w:szCs w:val="20"/>
              </w:rPr>
              <w:t xml:space="preserve">“(3) Subject to Rule 3.02(3), </w:t>
            </w:r>
            <w:r w:rsidRPr="00E70A4C">
              <w:rPr>
                <w:rFonts w:ascii="Arial" w:hAnsi="Arial" w:cs="Arial"/>
                <w:sz w:val="20"/>
                <w:szCs w:val="20"/>
              </w:rPr>
              <w:t xml:space="preserve">a </w:t>
            </w:r>
            <w:r>
              <w:rPr>
                <w:rFonts w:ascii="Arial" w:hAnsi="Arial" w:cs="Arial"/>
                <w:sz w:val="20"/>
                <w:szCs w:val="20"/>
              </w:rPr>
              <w:t>document that is accepted for filing in the Court is taken to be filed in the Court at the time and on the date that the document was first submitted in accordance with subrule (1).</w:t>
            </w:r>
            <w:r w:rsidR="00E26FC1">
              <w:rPr>
                <w:rFonts w:ascii="Arial" w:hAnsi="Arial" w:cs="Arial"/>
                <w:sz w:val="20"/>
                <w:szCs w:val="20"/>
              </w:rPr>
              <w:t>”</w:t>
            </w:r>
          </w:p>
        </w:tc>
      </w:tr>
      <w:tr w:rsidR="00E70A4C" w:rsidRPr="00935B52" w14:paraId="051BD59A" w14:textId="77777777" w:rsidTr="002B6924">
        <w:tc>
          <w:tcPr>
            <w:tcW w:w="9127" w:type="dxa"/>
            <w:tcBorders>
              <w:top w:val="single" w:sz="4" w:space="0" w:color="auto"/>
              <w:left w:val="single" w:sz="12" w:space="0" w:color="auto"/>
              <w:bottom w:val="single" w:sz="12" w:space="0" w:color="auto"/>
              <w:right w:val="single" w:sz="12" w:space="0" w:color="auto"/>
            </w:tcBorders>
            <w:shd w:val="clear" w:color="auto" w:fill="DDDDDD"/>
          </w:tcPr>
          <w:p w14:paraId="13CC29DA" w14:textId="2E6B9433" w:rsidR="00E26FC1" w:rsidRDefault="00E26FC1" w:rsidP="00FA501A">
            <w:pPr>
              <w:pStyle w:val="DraftHeading2"/>
              <w:tabs>
                <w:tab w:val="right" w:pos="1247"/>
              </w:tabs>
              <w:spacing w:before="0"/>
              <w:jc w:val="both"/>
              <w:rPr>
                <w:rFonts w:ascii="Arial" w:hAnsi="Arial" w:cs="Arial"/>
                <w:sz w:val="20"/>
                <w:szCs w:val="16"/>
              </w:rPr>
            </w:pPr>
            <w:r>
              <w:rPr>
                <w:rFonts w:ascii="Arial" w:hAnsi="Arial" w:cs="Arial"/>
                <w:b/>
                <w:bCs/>
                <w:sz w:val="20"/>
                <w:szCs w:val="16"/>
              </w:rPr>
              <w:t>Rule 3.02(1)</w:t>
            </w:r>
            <w:r w:rsidRPr="00935B52">
              <w:rPr>
                <w:rFonts w:ascii="Arial" w:hAnsi="Arial" w:cs="Arial"/>
                <w:sz w:val="20"/>
                <w:szCs w:val="16"/>
              </w:rPr>
              <w:t xml:space="preserve"> is </w:t>
            </w:r>
            <w:r>
              <w:rPr>
                <w:rFonts w:ascii="Arial" w:hAnsi="Arial" w:cs="Arial"/>
                <w:sz w:val="20"/>
                <w:szCs w:val="16"/>
              </w:rPr>
              <w:t>substituted by</w:t>
            </w:r>
            <w:r w:rsidR="00253C56" w:rsidRPr="00252A6E">
              <w:rPr>
                <w:rFonts w:ascii="Arial" w:hAnsi="Arial" w:cs="Arial"/>
                <w:color w:val="000000"/>
                <w:sz w:val="20"/>
              </w:rPr>
              <w:t>–</w:t>
            </w:r>
          </w:p>
          <w:p w14:paraId="1A6E3DE7" w14:textId="72B1AF17" w:rsidR="00E26FC1" w:rsidRDefault="00E26FC1" w:rsidP="00FA501A">
            <w:pPr>
              <w:pStyle w:val="DraftHeading2"/>
              <w:tabs>
                <w:tab w:val="right" w:pos="1247"/>
              </w:tabs>
              <w:spacing w:before="0"/>
              <w:ind w:left="357" w:hanging="357"/>
              <w:jc w:val="both"/>
              <w:rPr>
                <w:rFonts w:ascii="Arial" w:hAnsi="Arial" w:cs="Arial"/>
                <w:color w:val="000000"/>
                <w:sz w:val="20"/>
              </w:rPr>
            </w:pPr>
            <w:r w:rsidRPr="00935B52">
              <w:rPr>
                <w:rFonts w:ascii="Arial" w:hAnsi="Arial" w:cs="Arial"/>
                <w:sz w:val="20"/>
                <w:szCs w:val="16"/>
              </w:rPr>
              <w:t>“</w:t>
            </w:r>
            <w:r>
              <w:rPr>
                <w:rFonts w:ascii="Arial" w:hAnsi="Arial" w:cs="Arial"/>
                <w:sz w:val="20"/>
                <w:szCs w:val="16"/>
              </w:rPr>
              <w:t>(1) A registrar may refuse to accept a document submitted for filing under Rule 3.01 until satisfied that the document complies with</w:t>
            </w:r>
            <w:r w:rsidRPr="00252A6E">
              <w:rPr>
                <w:rFonts w:ascii="Arial" w:hAnsi="Arial" w:cs="Arial"/>
                <w:color w:val="000000"/>
                <w:sz w:val="20"/>
              </w:rPr>
              <w:t>–</w:t>
            </w:r>
          </w:p>
          <w:p w14:paraId="2CEE1A02" w14:textId="27C3FC53" w:rsidR="00E26FC1" w:rsidRDefault="00E26FC1" w:rsidP="00312432">
            <w:pPr>
              <w:pStyle w:val="ListParagraph"/>
              <w:numPr>
                <w:ilvl w:val="0"/>
                <w:numId w:val="72"/>
              </w:numPr>
              <w:spacing w:after="0" w:line="240" w:lineRule="auto"/>
              <w:jc w:val="both"/>
              <w:rPr>
                <w:rFonts w:ascii="Arial" w:hAnsi="Arial" w:cs="Arial"/>
                <w:sz w:val="20"/>
                <w:szCs w:val="20"/>
              </w:rPr>
            </w:pPr>
            <w:r>
              <w:rPr>
                <w:rFonts w:ascii="Arial" w:hAnsi="Arial" w:cs="Arial"/>
                <w:sz w:val="20"/>
                <w:szCs w:val="20"/>
              </w:rPr>
              <w:t>these Rules; or</w:t>
            </w:r>
          </w:p>
          <w:p w14:paraId="24B3BD6B" w14:textId="2AF97EB5" w:rsidR="00E26FC1" w:rsidRDefault="00E26FC1" w:rsidP="00312432">
            <w:pPr>
              <w:pStyle w:val="ListParagraph"/>
              <w:numPr>
                <w:ilvl w:val="0"/>
                <w:numId w:val="72"/>
              </w:numPr>
              <w:spacing w:after="0" w:line="240" w:lineRule="auto"/>
              <w:jc w:val="both"/>
              <w:rPr>
                <w:rFonts w:ascii="Arial" w:hAnsi="Arial" w:cs="Arial"/>
                <w:sz w:val="20"/>
                <w:szCs w:val="20"/>
              </w:rPr>
            </w:pPr>
            <w:r>
              <w:rPr>
                <w:rFonts w:ascii="Arial" w:hAnsi="Arial" w:cs="Arial"/>
                <w:sz w:val="20"/>
                <w:szCs w:val="20"/>
              </w:rPr>
              <w:t>any other Act or Rule; or</w:t>
            </w:r>
          </w:p>
          <w:p w14:paraId="52258994" w14:textId="22B12D5B" w:rsidR="00E70A4C" w:rsidRPr="00E26FC1" w:rsidRDefault="00E26FC1" w:rsidP="00312432">
            <w:pPr>
              <w:pStyle w:val="ListParagraph"/>
              <w:numPr>
                <w:ilvl w:val="0"/>
                <w:numId w:val="72"/>
              </w:numPr>
              <w:spacing w:after="0" w:line="240" w:lineRule="auto"/>
              <w:jc w:val="both"/>
              <w:rPr>
                <w:rFonts w:ascii="Arial" w:hAnsi="Arial" w:cs="Arial"/>
                <w:sz w:val="20"/>
                <w:szCs w:val="20"/>
              </w:rPr>
            </w:pPr>
            <w:r>
              <w:rPr>
                <w:rFonts w:ascii="Arial" w:hAnsi="Arial" w:cs="Arial"/>
                <w:sz w:val="20"/>
                <w:szCs w:val="20"/>
              </w:rPr>
              <w:t xml:space="preserve">any </w:t>
            </w:r>
            <w:r w:rsidRPr="00252A6E">
              <w:rPr>
                <w:rFonts w:ascii="Arial" w:hAnsi="Arial" w:cs="Arial"/>
                <w:sz w:val="20"/>
                <w:szCs w:val="16"/>
              </w:rPr>
              <w:t>practice direction, statement or note issued by the President under section 592 of the Act."</w:t>
            </w:r>
          </w:p>
        </w:tc>
      </w:tr>
    </w:tbl>
    <w:p w14:paraId="62FFE8C7" w14:textId="77777777" w:rsidR="00252A6E" w:rsidRDefault="00252A6E" w:rsidP="00D4050A">
      <w:pPr>
        <w:jc w:val="both"/>
        <w:rPr>
          <w:rFonts w:ascii="Arial" w:hAnsi="Arial" w:cs="Arial"/>
          <w:color w:val="000000"/>
          <w:sz w:val="20"/>
        </w:rPr>
      </w:pPr>
    </w:p>
    <w:p w14:paraId="3482B060" w14:textId="24A242B7" w:rsidR="00D4050A" w:rsidRPr="00786F9E" w:rsidRDefault="00D4050A" w:rsidP="00D4050A">
      <w:pPr>
        <w:pStyle w:val="Heading2"/>
        <w:keepNext/>
        <w:keepLines/>
        <w:tabs>
          <w:tab w:val="left" w:pos="567"/>
        </w:tabs>
        <w:spacing w:line="240" w:lineRule="auto"/>
        <w:rPr>
          <w:rFonts w:ascii="Arial" w:hAnsi="Arial" w:cs="Arial"/>
          <w:b/>
          <w:bCs/>
          <w:color w:val="000000"/>
        </w:rPr>
      </w:pPr>
      <w:bookmarkStart w:id="405" w:name="_1.7_The_Yoorrook"/>
      <w:bookmarkEnd w:id="405"/>
      <w:r>
        <w:rPr>
          <w:rFonts w:ascii="Arial" w:hAnsi="Arial" w:cs="Arial"/>
          <w:b/>
          <w:bCs/>
          <w:color w:val="000000"/>
        </w:rPr>
        <w:t>1.7</w:t>
      </w:r>
      <w:r>
        <w:rPr>
          <w:rFonts w:ascii="Arial" w:hAnsi="Arial" w:cs="Arial"/>
          <w:b/>
          <w:bCs/>
          <w:color w:val="000000"/>
        </w:rPr>
        <w:tab/>
      </w:r>
      <w:bookmarkStart w:id="406" w:name="_Hlk163045710"/>
      <w:r>
        <w:rPr>
          <w:rFonts w:ascii="Arial" w:hAnsi="Arial" w:cs="Arial"/>
          <w:b/>
          <w:bCs/>
          <w:color w:val="000000"/>
        </w:rPr>
        <w:t>Yoorrook Justice Commission’s Second Interim Report</w:t>
      </w:r>
      <w:r w:rsidR="00D93C29">
        <w:rPr>
          <w:rFonts w:ascii="Arial" w:hAnsi="Arial" w:cs="Arial"/>
          <w:b/>
          <w:bCs/>
          <w:color w:val="000000"/>
        </w:rPr>
        <w:t xml:space="preserve"> &amp; Govt response</w:t>
      </w:r>
      <w:bookmarkEnd w:id="406"/>
    </w:p>
    <w:p w14:paraId="70F1B54A" w14:textId="7FE6372D" w:rsidR="00D4050A" w:rsidRDefault="00D4050A" w:rsidP="00D4050A">
      <w:pPr>
        <w:jc w:val="both"/>
        <w:rPr>
          <w:rFonts w:ascii="Arial" w:hAnsi="Arial" w:cs="Arial"/>
          <w:color w:val="000000"/>
          <w:sz w:val="20"/>
        </w:rPr>
      </w:pPr>
    </w:p>
    <w:p w14:paraId="3D8937F7" w14:textId="58440040" w:rsidR="00D4050A" w:rsidRDefault="00D4050A" w:rsidP="00D4050A">
      <w:pPr>
        <w:jc w:val="both"/>
        <w:rPr>
          <w:rFonts w:ascii="Arial" w:hAnsi="Arial" w:cs="Arial"/>
          <w:sz w:val="20"/>
        </w:rPr>
      </w:pPr>
      <w:bookmarkStart w:id="407" w:name="_Hlk144738638"/>
      <w:r>
        <w:rPr>
          <w:rFonts w:ascii="Arial" w:hAnsi="Arial" w:cs="Arial"/>
          <w:sz w:val="20"/>
        </w:rPr>
        <w:t xml:space="preserve">The Yoorrook Justice Commission [‘Yoorrook’] possesses the full powers of a royal commission.  </w:t>
      </w:r>
      <w:proofErr w:type="spellStart"/>
      <w:r>
        <w:rPr>
          <w:rFonts w:ascii="Arial" w:hAnsi="Arial" w:cs="Arial"/>
          <w:sz w:val="20"/>
        </w:rPr>
        <w:t>Yoorrook’s</w:t>
      </w:r>
      <w:proofErr w:type="spellEnd"/>
      <w:r>
        <w:rPr>
          <w:rFonts w:ascii="Arial" w:hAnsi="Arial" w:cs="Arial"/>
          <w:sz w:val="20"/>
        </w:rPr>
        <w:t xml:space="preserve"> second interim report – </w:t>
      </w:r>
      <w:hyperlink r:id="rId26" w:history="1">
        <w:r w:rsidRPr="001851B4">
          <w:rPr>
            <w:rStyle w:val="Hyperlink"/>
            <w:rFonts w:ascii="Arial" w:hAnsi="Arial" w:cs="Arial"/>
            <w:sz w:val="20"/>
          </w:rPr>
          <w:t>Report into Victoria’s Child Protection and Criminal Justice Systems</w:t>
        </w:r>
      </w:hyperlink>
      <w:r>
        <w:rPr>
          <w:rFonts w:ascii="Arial" w:hAnsi="Arial" w:cs="Arial"/>
          <w:sz w:val="20"/>
        </w:rPr>
        <w:t xml:space="preserve"> – was tabled on 04/09/2023.  </w:t>
      </w:r>
      <w:bookmarkEnd w:id="407"/>
      <w:r>
        <w:rPr>
          <w:rFonts w:ascii="Arial" w:hAnsi="Arial" w:cs="Arial"/>
          <w:sz w:val="20"/>
        </w:rPr>
        <w:t>After receiving over 100 submissions, hearing from 84 witnesses over 27</w:t>
      </w:r>
      <w:r w:rsidR="009438A4">
        <w:rPr>
          <w:rFonts w:ascii="Arial" w:hAnsi="Arial" w:cs="Arial"/>
          <w:sz w:val="20"/>
        </w:rPr>
        <w:t xml:space="preserve"> </w:t>
      </w:r>
      <w:r>
        <w:rPr>
          <w:rFonts w:ascii="Arial" w:hAnsi="Arial" w:cs="Arial"/>
          <w:sz w:val="20"/>
        </w:rPr>
        <w:t>hearing days, undertaking 12 roundtable discussions across Victoria, making 5 adult and youth prison visits and reviewing more than 4,000 government documents, Yoorrook in its 44</w:t>
      </w:r>
      <w:r w:rsidR="006259C5">
        <w:rPr>
          <w:rFonts w:ascii="Arial" w:hAnsi="Arial" w:cs="Arial"/>
          <w:sz w:val="20"/>
        </w:rPr>
        <w:t>5</w:t>
      </w:r>
      <w:r>
        <w:rPr>
          <w:rFonts w:ascii="Arial" w:hAnsi="Arial" w:cs="Arial"/>
          <w:sz w:val="20"/>
        </w:rPr>
        <w:t>-page second report–</w:t>
      </w:r>
    </w:p>
    <w:p w14:paraId="5434CC5B" w14:textId="77777777" w:rsidR="00D4050A" w:rsidRDefault="00D4050A" w:rsidP="00312432">
      <w:pPr>
        <w:pStyle w:val="ListParagraph"/>
        <w:numPr>
          <w:ilvl w:val="0"/>
          <w:numId w:val="54"/>
        </w:numPr>
        <w:spacing w:after="0" w:line="240" w:lineRule="auto"/>
        <w:ind w:left="357" w:hanging="357"/>
        <w:contextualSpacing w:val="0"/>
        <w:jc w:val="both"/>
        <w:rPr>
          <w:rFonts w:ascii="Arial" w:hAnsi="Arial" w:cs="Arial"/>
          <w:sz w:val="20"/>
        </w:rPr>
      </w:pPr>
      <w:r w:rsidRPr="00BA3401">
        <w:rPr>
          <w:rFonts w:ascii="Arial" w:hAnsi="Arial" w:cs="Arial"/>
          <w:sz w:val="20"/>
        </w:rPr>
        <w:t xml:space="preserve">details extensive systemic injustice, racism, discriminatory laws and policy failures </w:t>
      </w:r>
      <w:r>
        <w:rPr>
          <w:rFonts w:ascii="Arial" w:hAnsi="Arial" w:cs="Arial"/>
          <w:sz w:val="20"/>
        </w:rPr>
        <w:t>that have caused, and continue to cause, harm to First Peoples; and</w:t>
      </w:r>
    </w:p>
    <w:p w14:paraId="08909FCB" w14:textId="0B727692" w:rsidR="00D4050A" w:rsidRPr="00BA3401" w:rsidRDefault="00D4050A" w:rsidP="00312432">
      <w:pPr>
        <w:pStyle w:val="ListParagraph"/>
        <w:numPr>
          <w:ilvl w:val="0"/>
          <w:numId w:val="54"/>
        </w:numPr>
        <w:spacing w:after="0" w:line="240" w:lineRule="auto"/>
        <w:ind w:left="357" w:hanging="357"/>
        <w:contextualSpacing w:val="0"/>
        <w:jc w:val="both"/>
        <w:rPr>
          <w:rFonts w:ascii="Arial" w:hAnsi="Arial" w:cs="Arial"/>
          <w:sz w:val="20"/>
        </w:rPr>
      </w:pPr>
      <w:r w:rsidRPr="00BA3401">
        <w:rPr>
          <w:rFonts w:ascii="Arial" w:hAnsi="Arial" w:cs="Arial"/>
          <w:sz w:val="20"/>
        </w:rPr>
        <w:t xml:space="preserve">makes 46 recommendations for </w:t>
      </w:r>
      <w:r>
        <w:rPr>
          <w:rFonts w:ascii="Arial" w:hAnsi="Arial" w:cs="Arial"/>
          <w:sz w:val="20"/>
        </w:rPr>
        <w:t xml:space="preserve">legislative and system </w:t>
      </w:r>
      <w:r w:rsidRPr="00BA3401">
        <w:rPr>
          <w:rFonts w:ascii="Arial" w:hAnsi="Arial" w:cs="Arial"/>
          <w:sz w:val="20"/>
        </w:rPr>
        <w:t>reform</w:t>
      </w:r>
      <w:r>
        <w:rPr>
          <w:rFonts w:ascii="Arial" w:hAnsi="Arial" w:cs="Arial"/>
          <w:sz w:val="20"/>
        </w:rPr>
        <w:t>.</w:t>
      </w:r>
    </w:p>
    <w:p w14:paraId="07CC9D47" w14:textId="77777777" w:rsidR="009438A4" w:rsidRDefault="009438A4" w:rsidP="009438A4">
      <w:pPr>
        <w:jc w:val="both"/>
        <w:rPr>
          <w:rFonts w:ascii="Arial" w:hAnsi="Arial" w:cs="Arial"/>
          <w:sz w:val="20"/>
        </w:rPr>
      </w:pPr>
    </w:p>
    <w:p w14:paraId="47CF9571" w14:textId="1FFB53DA" w:rsidR="009438A4" w:rsidRDefault="009438A4" w:rsidP="009438A4">
      <w:pPr>
        <w:jc w:val="both"/>
        <w:rPr>
          <w:rFonts w:ascii="Arial" w:hAnsi="Arial" w:cs="Arial"/>
          <w:sz w:val="20"/>
        </w:rPr>
      </w:pPr>
      <w:r>
        <w:rPr>
          <w:rFonts w:ascii="Arial" w:hAnsi="Arial" w:cs="Arial"/>
          <w:sz w:val="20"/>
        </w:rPr>
        <w:t>In its response dated April 2024 the Victorian Government noted at p.5 that–</w:t>
      </w:r>
    </w:p>
    <w:p w14:paraId="01A4F4B0" w14:textId="77777777" w:rsidR="009438A4" w:rsidRDefault="009438A4" w:rsidP="009438A4">
      <w:pPr>
        <w:spacing w:before="60"/>
        <w:ind w:left="567" w:right="567"/>
        <w:jc w:val="both"/>
        <w:rPr>
          <w:rFonts w:ascii="Arial" w:hAnsi="Arial" w:cs="Arial"/>
          <w:sz w:val="20"/>
        </w:rPr>
      </w:pPr>
      <w:r>
        <w:rPr>
          <w:rFonts w:ascii="Arial" w:hAnsi="Arial" w:cs="Arial"/>
          <w:sz w:val="20"/>
        </w:rPr>
        <w:t>“The 445-page Report emphasises that present injustice has deep roots in the colonial foundations of the State and makes 46 recommendations for change.  In considering the Report’s recommendations, the Victorian Government:</w:t>
      </w:r>
    </w:p>
    <w:p w14:paraId="304BA5E2" w14:textId="53628F58" w:rsidR="009438A4" w:rsidRPr="006259C5" w:rsidRDefault="009438A4" w:rsidP="00312432">
      <w:pPr>
        <w:pStyle w:val="ListParagraph"/>
        <w:numPr>
          <w:ilvl w:val="0"/>
          <w:numId w:val="73"/>
        </w:numPr>
        <w:ind w:left="924" w:right="567" w:hanging="357"/>
        <w:jc w:val="both"/>
        <w:rPr>
          <w:rFonts w:ascii="Arial" w:hAnsi="Arial" w:cs="Arial"/>
          <w:sz w:val="20"/>
        </w:rPr>
      </w:pPr>
      <w:r w:rsidRPr="00844D02">
        <w:rPr>
          <w:rFonts w:ascii="Arial" w:hAnsi="Arial" w:cs="Arial"/>
          <w:b/>
          <w:bCs/>
          <w:color w:val="FFFFFF" w:themeColor="background1"/>
          <w:sz w:val="20"/>
          <w:shd w:val="clear" w:color="auto" w:fill="538135" w:themeFill="accent6" w:themeFillShade="BF"/>
        </w:rPr>
        <w:t xml:space="preserve">supports </w:t>
      </w:r>
      <w:r w:rsidR="002F2A38">
        <w:rPr>
          <w:rFonts w:ascii="Arial" w:hAnsi="Arial" w:cs="Arial"/>
          <w:b/>
          <w:bCs/>
          <w:color w:val="FFFFFF" w:themeColor="background1"/>
          <w:sz w:val="20"/>
          <w:shd w:val="clear" w:color="auto" w:fill="538135" w:themeFill="accent6" w:themeFillShade="BF"/>
        </w:rPr>
        <w:t>[</w:t>
      </w:r>
      <w:r w:rsidRPr="00844D02">
        <w:rPr>
          <w:rFonts w:ascii="Arial" w:hAnsi="Arial" w:cs="Arial"/>
          <w:b/>
          <w:bCs/>
          <w:color w:val="FFFFFF" w:themeColor="background1"/>
          <w:sz w:val="20"/>
          <w:shd w:val="clear" w:color="auto" w:fill="538135" w:themeFill="accent6" w:themeFillShade="BF"/>
        </w:rPr>
        <w:t>in ful</w:t>
      </w:r>
      <w:r w:rsidR="002F2A38">
        <w:rPr>
          <w:rFonts w:ascii="Arial" w:hAnsi="Arial" w:cs="Arial"/>
          <w:b/>
          <w:bCs/>
          <w:color w:val="FFFFFF" w:themeColor="background1"/>
          <w:sz w:val="20"/>
          <w:shd w:val="clear" w:color="auto" w:fill="538135" w:themeFill="accent6" w:themeFillShade="BF"/>
        </w:rPr>
        <w:t>l]</w:t>
      </w:r>
      <w:r>
        <w:rPr>
          <w:rFonts w:ascii="Arial" w:hAnsi="Arial" w:cs="Arial"/>
          <w:sz w:val="20"/>
        </w:rPr>
        <w:t xml:space="preserve"> 4 recommendations and </w:t>
      </w:r>
      <w:r w:rsidRPr="00844D02">
        <w:rPr>
          <w:rFonts w:ascii="Arial" w:hAnsi="Arial" w:cs="Arial"/>
          <w:b/>
          <w:bCs/>
          <w:sz w:val="20"/>
          <w:shd w:val="clear" w:color="auto" w:fill="FFFF00"/>
        </w:rPr>
        <w:t>supports in principle</w:t>
      </w:r>
      <w:r w:rsidRPr="006259C5">
        <w:rPr>
          <w:rFonts w:ascii="Arial" w:hAnsi="Arial" w:cs="Arial"/>
          <w:sz w:val="20"/>
        </w:rPr>
        <w:t xml:space="preserve"> 24 recommendations to reform the child protection and </w:t>
      </w:r>
      <w:r>
        <w:rPr>
          <w:rFonts w:ascii="Arial" w:hAnsi="Arial" w:cs="Arial"/>
          <w:sz w:val="20"/>
        </w:rPr>
        <w:t>criminal justice systems</w:t>
      </w:r>
    </w:p>
    <w:p w14:paraId="61278D71" w14:textId="66DBF26A" w:rsidR="009438A4" w:rsidRDefault="009438A4" w:rsidP="00312432">
      <w:pPr>
        <w:pStyle w:val="ListParagraph"/>
        <w:numPr>
          <w:ilvl w:val="0"/>
          <w:numId w:val="73"/>
        </w:numPr>
        <w:ind w:left="924" w:right="567" w:hanging="357"/>
        <w:jc w:val="both"/>
        <w:rPr>
          <w:rFonts w:ascii="Arial" w:hAnsi="Arial" w:cs="Arial"/>
          <w:sz w:val="20"/>
        </w:rPr>
      </w:pPr>
      <w:r>
        <w:rPr>
          <w:rFonts w:ascii="Arial" w:hAnsi="Arial" w:cs="Arial"/>
          <w:sz w:val="20"/>
        </w:rPr>
        <w:t xml:space="preserve">will further consider 15 recommendations (categorised as </w:t>
      </w:r>
      <w:r w:rsidRPr="00844D02">
        <w:rPr>
          <w:rFonts w:ascii="Arial" w:hAnsi="Arial" w:cs="Arial"/>
          <w:b/>
          <w:bCs/>
          <w:sz w:val="20"/>
          <w:shd w:val="clear" w:color="auto" w:fill="F4B083" w:themeFill="accent2" w:themeFillTint="99"/>
        </w:rPr>
        <w:t>under consideration</w:t>
      </w:r>
      <w:r>
        <w:rPr>
          <w:rFonts w:ascii="Arial" w:hAnsi="Arial" w:cs="Arial"/>
          <w:sz w:val="20"/>
        </w:rPr>
        <w:t>)</w:t>
      </w:r>
    </w:p>
    <w:p w14:paraId="456A1230" w14:textId="77777777" w:rsidR="009438A4" w:rsidRPr="006259C5" w:rsidRDefault="009438A4" w:rsidP="00312432">
      <w:pPr>
        <w:pStyle w:val="ListParagraph"/>
        <w:numPr>
          <w:ilvl w:val="0"/>
          <w:numId w:val="73"/>
        </w:numPr>
        <w:spacing w:after="0" w:line="240" w:lineRule="auto"/>
        <w:ind w:left="924" w:right="567" w:hanging="357"/>
        <w:jc w:val="both"/>
        <w:rPr>
          <w:rFonts w:ascii="Arial" w:hAnsi="Arial" w:cs="Arial"/>
          <w:sz w:val="20"/>
        </w:rPr>
      </w:pPr>
      <w:r w:rsidRPr="00844D02">
        <w:rPr>
          <w:rFonts w:ascii="Arial" w:hAnsi="Arial" w:cs="Arial"/>
          <w:b/>
          <w:bCs/>
          <w:color w:val="FFFFFF" w:themeColor="background1"/>
          <w:sz w:val="20"/>
          <w:shd w:val="clear" w:color="auto" w:fill="FF0000"/>
        </w:rPr>
        <w:t>does not support</w:t>
      </w:r>
      <w:r>
        <w:rPr>
          <w:rFonts w:ascii="Arial" w:hAnsi="Arial" w:cs="Arial"/>
          <w:sz w:val="20"/>
        </w:rPr>
        <w:t xml:space="preserve"> 3 recommendations.”</w:t>
      </w:r>
    </w:p>
    <w:p w14:paraId="3C11C87B" w14:textId="77777777" w:rsidR="009438A4" w:rsidRPr="00F5191B" w:rsidRDefault="009438A4" w:rsidP="009438A4">
      <w:pPr>
        <w:jc w:val="both"/>
        <w:rPr>
          <w:rFonts w:ascii="Arial" w:hAnsi="Arial" w:cs="Arial"/>
          <w:sz w:val="18"/>
          <w:szCs w:val="22"/>
        </w:rPr>
      </w:pPr>
    </w:p>
    <w:p w14:paraId="03267568" w14:textId="62C4B73D" w:rsidR="00D4050A" w:rsidRDefault="00D4050A" w:rsidP="00D4050A">
      <w:pPr>
        <w:jc w:val="both"/>
        <w:rPr>
          <w:rFonts w:ascii="Arial" w:hAnsi="Arial" w:cs="Arial"/>
          <w:sz w:val="20"/>
        </w:rPr>
      </w:pPr>
      <w:r>
        <w:rPr>
          <w:rFonts w:ascii="Arial" w:hAnsi="Arial" w:cs="Arial"/>
          <w:sz w:val="20"/>
        </w:rPr>
        <w:t xml:space="preserve">The </w:t>
      </w:r>
      <w:proofErr w:type="spellStart"/>
      <w:r w:rsidR="009438A4">
        <w:rPr>
          <w:rFonts w:ascii="Arial" w:hAnsi="Arial" w:cs="Arial"/>
          <w:sz w:val="20"/>
        </w:rPr>
        <w:t>Yoorook</w:t>
      </w:r>
      <w:proofErr w:type="spellEnd"/>
      <w:r w:rsidR="009438A4">
        <w:rPr>
          <w:rFonts w:ascii="Arial" w:hAnsi="Arial" w:cs="Arial"/>
          <w:sz w:val="20"/>
        </w:rPr>
        <w:t xml:space="preserve"> </w:t>
      </w:r>
      <w:r>
        <w:rPr>
          <w:rFonts w:ascii="Arial" w:hAnsi="Arial" w:cs="Arial"/>
          <w:sz w:val="20"/>
        </w:rPr>
        <w:t xml:space="preserve">recommendations </w:t>
      </w:r>
      <w:r w:rsidR="00983E1C">
        <w:rPr>
          <w:rFonts w:ascii="Arial" w:hAnsi="Arial" w:cs="Arial"/>
          <w:sz w:val="20"/>
        </w:rPr>
        <w:t xml:space="preserve">for reform </w:t>
      </w:r>
      <w:r>
        <w:rPr>
          <w:rFonts w:ascii="Arial" w:hAnsi="Arial" w:cs="Arial"/>
          <w:sz w:val="20"/>
        </w:rPr>
        <w:t xml:space="preserve">include </w:t>
      </w:r>
      <w:r w:rsidR="00A0699F">
        <w:rPr>
          <w:rFonts w:ascii="Arial" w:hAnsi="Arial" w:cs="Arial"/>
          <w:sz w:val="20"/>
        </w:rPr>
        <w:t xml:space="preserve">giving full effect to </w:t>
      </w:r>
      <w:r>
        <w:rPr>
          <w:rFonts w:ascii="Arial" w:hAnsi="Arial" w:cs="Arial"/>
          <w:sz w:val="20"/>
        </w:rPr>
        <w:t>self-determination</w:t>
      </w:r>
      <w:r w:rsidR="00A0699F">
        <w:rPr>
          <w:rFonts w:ascii="Arial" w:hAnsi="Arial" w:cs="Arial"/>
          <w:sz w:val="20"/>
        </w:rPr>
        <w:t xml:space="preserve"> by transferring to</w:t>
      </w:r>
      <w:r>
        <w:rPr>
          <w:rFonts w:ascii="Arial" w:hAnsi="Arial" w:cs="Arial"/>
          <w:sz w:val="20"/>
        </w:rPr>
        <w:t xml:space="preserve"> First Peoples decision-making power, authority, control and resources in the child protection and criminal justice systems as these relate to them and requiring the Victorian Government to uphold its commitment to self-determination through negotiations under the </w:t>
      </w:r>
      <w:r w:rsidR="00EB26BA">
        <w:rPr>
          <w:rFonts w:ascii="Arial" w:hAnsi="Arial" w:cs="Arial"/>
          <w:sz w:val="20"/>
        </w:rPr>
        <w:t>T</w:t>
      </w:r>
      <w:r>
        <w:rPr>
          <w:rFonts w:ascii="Arial" w:hAnsi="Arial" w:cs="Arial"/>
          <w:sz w:val="20"/>
        </w:rPr>
        <w:t>reaty process</w:t>
      </w:r>
      <w:r w:rsidR="00584779">
        <w:rPr>
          <w:rFonts w:ascii="Arial" w:hAnsi="Arial" w:cs="Arial"/>
          <w:sz w:val="20"/>
        </w:rPr>
        <w:t xml:space="preserve"> [recommendations </w:t>
      </w:r>
      <w:r w:rsidR="00584779" w:rsidRPr="002F2A38">
        <w:rPr>
          <w:rFonts w:ascii="Arial" w:hAnsi="Arial" w:cs="Arial"/>
          <w:b/>
          <w:bCs/>
          <w:sz w:val="20"/>
        </w:rPr>
        <w:t>1</w:t>
      </w:r>
      <w:r w:rsidR="009438A4" w:rsidRPr="002F2A38">
        <w:rPr>
          <w:rFonts w:ascii="Arial" w:hAnsi="Arial" w:cs="Arial"/>
          <w:b/>
          <w:bCs/>
          <w:sz w:val="20"/>
        </w:rPr>
        <w:t> </w:t>
      </w:r>
      <w:r w:rsidR="00584779" w:rsidRPr="002F2A38">
        <w:rPr>
          <w:rFonts w:ascii="Arial" w:hAnsi="Arial" w:cs="Arial"/>
          <w:b/>
          <w:bCs/>
          <w:sz w:val="20"/>
        </w:rPr>
        <w:t>&amp;</w:t>
      </w:r>
      <w:r w:rsidR="009438A4" w:rsidRPr="002F2A38">
        <w:rPr>
          <w:rFonts w:ascii="Arial" w:hAnsi="Arial" w:cs="Arial"/>
          <w:b/>
          <w:bCs/>
          <w:sz w:val="20"/>
        </w:rPr>
        <w:t> </w:t>
      </w:r>
      <w:r w:rsidR="00584779" w:rsidRPr="002F2A38">
        <w:rPr>
          <w:rFonts w:ascii="Arial" w:hAnsi="Arial" w:cs="Arial"/>
          <w:b/>
          <w:bCs/>
          <w:sz w:val="20"/>
        </w:rPr>
        <w:t>2</w:t>
      </w:r>
      <w:r w:rsidR="009438A4">
        <w:rPr>
          <w:rFonts w:ascii="Arial" w:hAnsi="Arial" w:cs="Arial"/>
          <w:sz w:val="20"/>
        </w:rPr>
        <w:t xml:space="preserve"> </w:t>
      </w:r>
      <w:r w:rsidR="00844D02" w:rsidRPr="00844D02">
        <w:rPr>
          <w:rFonts w:ascii="Arial" w:hAnsi="Arial" w:cs="Arial"/>
          <w:b/>
          <w:bCs/>
          <w:sz w:val="20"/>
          <w:shd w:val="clear" w:color="auto" w:fill="F4B083" w:themeFill="accent2" w:themeFillTint="99"/>
        </w:rPr>
        <w:t>under consideration</w:t>
      </w:r>
      <w:r w:rsidR="00584779">
        <w:rPr>
          <w:rFonts w:ascii="Arial" w:hAnsi="Arial" w:cs="Arial"/>
          <w:sz w:val="20"/>
        </w:rPr>
        <w:t>].</w:t>
      </w:r>
      <w:r w:rsidR="002F2A38">
        <w:rPr>
          <w:rFonts w:ascii="Arial" w:hAnsi="Arial" w:cs="Arial"/>
          <w:sz w:val="20"/>
        </w:rPr>
        <w:t xml:space="preserve">  This includes in recommendations </w:t>
      </w:r>
      <w:r w:rsidR="002F2A38" w:rsidRPr="002F2A38">
        <w:rPr>
          <w:rFonts w:ascii="Arial" w:hAnsi="Arial" w:cs="Arial"/>
          <w:b/>
          <w:bCs/>
          <w:sz w:val="20"/>
        </w:rPr>
        <w:t>1b &amp; 1c</w:t>
      </w:r>
      <w:r w:rsidR="002F2A38">
        <w:rPr>
          <w:rFonts w:ascii="Arial" w:hAnsi="Arial" w:cs="Arial"/>
          <w:sz w:val="20"/>
        </w:rPr>
        <w:t xml:space="preserve"> negotiation through the Treaty process </w:t>
      </w:r>
      <w:r w:rsidR="00710160">
        <w:rPr>
          <w:rFonts w:ascii="Arial" w:hAnsi="Arial" w:cs="Arial"/>
          <w:sz w:val="20"/>
        </w:rPr>
        <w:t xml:space="preserve">of </w:t>
      </w:r>
      <w:r w:rsidR="002F2A38" w:rsidRPr="00C85978">
        <w:rPr>
          <w:rFonts w:ascii="Arial" w:hAnsi="Arial" w:cs="Arial"/>
          <w:sz w:val="20"/>
        </w:rPr>
        <w:t>new, dedicated legislation</w:t>
      </w:r>
      <w:r w:rsidR="002F2A38">
        <w:rPr>
          <w:rFonts w:ascii="Arial" w:hAnsi="Arial" w:cs="Arial"/>
          <w:sz w:val="20"/>
        </w:rPr>
        <w:t xml:space="preserve"> –</w:t>
      </w:r>
      <w:r w:rsidR="002F2A38" w:rsidRPr="00C85978">
        <w:rPr>
          <w:rFonts w:ascii="Arial" w:hAnsi="Arial" w:cs="Arial"/>
          <w:sz w:val="20"/>
        </w:rPr>
        <w:t xml:space="preserve"> developed</w:t>
      </w:r>
      <w:r w:rsidR="002F2A38">
        <w:rPr>
          <w:rFonts w:ascii="Arial" w:hAnsi="Arial" w:cs="Arial"/>
          <w:sz w:val="20"/>
        </w:rPr>
        <w:t xml:space="preserve"> </w:t>
      </w:r>
      <w:r w:rsidR="002F2A38" w:rsidRPr="00C85978">
        <w:rPr>
          <w:rFonts w:ascii="Arial" w:hAnsi="Arial" w:cs="Arial"/>
          <w:sz w:val="20"/>
        </w:rPr>
        <w:t>by First Peoples, for the safety, wellbeing and protection of First Peoples children and young people</w:t>
      </w:r>
      <w:r w:rsidR="002F2A38">
        <w:rPr>
          <w:rFonts w:ascii="Arial" w:hAnsi="Arial" w:cs="Arial"/>
          <w:sz w:val="20"/>
        </w:rPr>
        <w:t xml:space="preserve"> – which goes beyond the transfer of existing powers and functions under s.18 CYFA</w:t>
      </w:r>
      <w:r w:rsidR="00710160">
        <w:rPr>
          <w:rFonts w:ascii="Arial" w:hAnsi="Arial" w:cs="Arial"/>
          <w:sz w:val="20"/>
        </w:rPr>
        <w:t>.</w:t>
      </w:r>
    </w:p>
    <w:p w14:paraId="7572BABE" w14:textId="77777777" w:rsidR="00D4050A" w:rsidRPr="00F5191B" w:rsidRDefault="00D4050A" w:rsidP="00D4050A">
      <w:pPr>
        <w:jc w:val="both"/>
        <w:rPr>
          <w:rFonts w:ascii="Arial" w:hAnsi="Arial" w:cs="Arial"/>
          <w:sz w:val="18"/>
          <w:szCs w:val="22"/>
        </w:rPr>
      </w:pPr>
    </w:p>
    <w:p w14:paraId="4D73126C" w14:textId="74D04C51" w:rsidR="00D4050A" w:rsidRDefault="00345264" w:rsidP="00D4050A">
      <w:pPr>
        <w:jc w:val="both"/>
        <w:rPr>
          <w:rFonts w:ascii="Arial" w:hAnsi="Arial" w:cs="Arial"/>
          <w:sz w:val="20"/>
        </w:rPr>
      </w:pPr>
      <w:bookmarkStart w:id="408" w:name="_Hlk144738614"/>
      <w:r>
        <w:rPr>
          <w:rFonts w:ascii="Arial" w:hAnsi="Arial" w:cs="Arial"/>
          <w:sz w:val="20"/>
        </w:rPr>
        <w:t xml:space="preserve">Other </w:t>
      </w:r>
      <w:r w:rsidR="00982522">
        <w:rPr>
          <w:rFonts w:ascii="Arial" w:hAnsi="Arial" w:cs="Arial"/>
          <w:sz w:val="20"/>
        </w:rPr>
        <w:t>Yoor</w:t>
      </w:r>
      <w:r>
        <w:rPr>
          <w:rFonts w:ascii="Arial" w:hAnsi="Arial" w:cs="Arial"/>
          <w:sz w:val="20"/>
        </w:rPr>
        <w:t>r</w:t>
      </w:r>
      <w:r w:rsidR="00982522">
        <w:rPr>
          <w:rFonts w:ascii="Arial" w:hAnsi="Arial" w:cs="Arial"/>
          <w:sz w:val="20"/>
        </w:rPr>
        <w:t xml:space="preserve">ook </w:t>
      </w:r>
      <w:r w:rsidR="00D4050A">
        <w:rPr>
          <w:rFonts w:ascii="Arial" w:hAnsi="Arial" w:cs="Arial"/>
          <w:sz w:val="20"/>
        </w:rPr>
        <w:t xml:space="preserve">recommendations </w:t>
      </w:r>
      <w:r w:rsidR="00AE5A28">
        <w:rPr>
          <w:rFonts w:ascii="Arial" w:hAnsi="Arial" w:cs="Arial"/>
          <w:sz w:val="20"/>
        </w:rPr>
        <w:t>require the Victorian Government</w:t>
      </w:r>
      <w:r>
        <w:rPr>
          <w:rFonts w:ascii="Arial" w:hAnsi="Arial" w:cs="Arial"/>
          <w:sz w:val="20"/>
        </w:rPr>
        <w:t>–</w:t>
      </w:r>
    </w:p>
    <w:p w14:paraId="6DAA0EBD" w14:textId="3946D994" w:rsidR="00102DA1" w:rsidRPr="00C85978" w:rsidRDefault="00102DA1" w:rsidP="00263AEA">
      <w:pPr>
        <w:ind w:left="454" w:hanging="454"/>
        <w:jc w:val="both"/>
        <w:rPr>
          <w:rFonts w:ascii="Arial" w:hAnsi="Arial" w:cs="Arial"/>
          <w:sz w:val="20"/>
        </w:rPr>
      </w:pPr>
      <w:r w:rsidRPr="002F2A38">
        <w:rPr>
          <w:rFonts w:ascii="Arial" w:hAnsi="Arial" w:cs="Arial"/>
          <w:b/>
          <w:bCs/>
          <w:sz w:val="20"/>
        </w:rPr>
        <w:t>6</w:t>
      </w:r>
      <w:r>
        <w:rPr>
          <w:rFonts w:ascii="Arial" w:hAnsi="Arial" w:cs="Arial"/>
          <w:sz w:val="20"/>
        </w:rPr>
        <w:t>.</w:t>
      </w:r>
      <w:r>
        <w:rPr>
          <w:rFonts w:ascii="Arial" w:hAnsi="Arial" w:cs="Arial"/>
          <w:sz w:val="20"/>
        </w:rPr>
        <w:tab/>
        <w:t xml:space="preserve">to clarify and strengthen the </w:t>
      </w:r>
      <w:r w:rsidRPr="00147B6D">
        <w:rPr>
          <w:rFonts w:ascii="Arial" w:hAnsi="Arial" w:cs="Arial"/>
          <w:i/>
          <w:iCs/>
          <w:sz w:val="20"/>
        </w:rPr>
        <w:t>Charter</w:t>
      </w:r>
      <w:r w:rsidR="00147B6D" w:rsidRPr="00147B6D">
        <w:rPr>
          <w:rFonts w:ascii="Arial" w:hAnsi="Arial" w:cs="Arial"/>
          <w:i/>
          <w:iCs/>
          <w:sz w:val="20"/>
        </w:rPr>
        <w:t xml:space="preserve"> of Human Rights and Responsibilities Act</w:t>
      </w:r>
      <w:r>
        <w:rPr>
          <w:rFonts w:ascii="Arial" w:hAnsi="Arial" w:cs="Arial"/>
          <w:sz w:val="20"/>
        </w:rPr>
        <w:t xml:space="preserve"> </w:t>
      </w:r>
      <w:r w:rsidR="00263AEA">
        <w:rPr>
          <w:rFonts w:ascii="Arial" w:hAnsi="Arial" w:cs="Arial"/>
          <w:sz w:val="20"/>
        </w:rPr>
        <w:t>[</w:t>
      </w:r>
      <w:r w:rsidR="00263AEA" w:rsidRPr="00147B6D">
        <w:rPr>
          <w:rFonts w:ascii="Arial" w:hAnsi="Arial" w:cs="Arial"/>
          <w:b/>
          <w:bCs/>
          <w:color w:val="FFFFFF" w:themeColor="background1"/>
          <w:sz w:val="20"/>
          <w:shd w:val="clear" w:color="auto" w:fill="FF0000"/>
        </w:rPr>
        <w:t>not supported</w:t>
      </w:r>
      <w:r w:rsidR="00263AEA" w:rsidRPr="009438A4">
        <w:rPr>
          <w:rFonts w:ascii="Arial" w:hAnsi="Arial" w:cs="Arial"/>
          <w:sz w:val="20"/>
        </w:rPr>
        <w:t>]</w:t>
      </w:r>
      <w:r w:rsidR="00263AEA">
        <w:rPr>
          <w:rFonts w:ascii="Arial" w:hAnsi="Arial" w:cs="Arial"/>
          <w:sz w:val="20"/>
        </w:rPr>
        <w:t>;</w:t>
      </w:r>
    </w:p>
    <w:bookmarkEnd w:id="408"/>
    <w:p w14:paraId="74925D36" w14:textId="5ED51BD6" w:rsidR="00D4050A" w:rsidRPr="002F2A38" w:rsidRDefault="00942841" w:rsidP="00312432">
      <w:pPr>
        <w:pStyle w:val="ListParagraph"/>
        <w:numPr>
          <w:ilvl w:val="0"/>
          <w:numId w:val="80"/>
        </w:numPr>
        <w:spacing w:after="0" w:line="240" w:lineRule="auto"/>
        <w:ind w:left="454" w:hanging="454"/>
        <w:jc w:val="both"/>
        <w:rPr>
          <w:rFonts w:ascii="Arial" w:hAnsi="Arial" w:cs="Arial"/>
          <w:sz w:val="20"/>
        </w:rPr>
      </w:pPr>
      <w:r w:rsidRPr="002F2A38">
        <w:rPr>
          <w:rFonts w:ascii="Arial" w:hAnsi="Arial" w:cs="Arial"/>
          <w:sz w:val="20"/>
        </w:rPr>
        <w:t xml:space="preserve">to </w:t>
      </w:r>
      <w:r w:rsidR="00345264" w:rsidRPr="002F2A38">
        <w:rPr>
          <w:rFonts w:ascii="Arial" w:hAnsi="Arial" w:cs="Arial"/>
          <w:sz w:val="20"/>
        </w:rPr>
        <w:t>c</w:t>
      </w:r>
      <w:r w:rsidR="00D4050A" w:rsidRPr="002F2A38">
        <w:rPr>
          <w:rFonts w:ascii="Arial" w:hAnsi="Arial" w:cs="Arial"/>
          <w:sz w:val="20"/>
        </w:rPr>
        <w:t>reat</w:t>
      </w:r>
      <w:r w:rsidR="00AE5A28" w:rsidRPr="002F2A38">
        <w:rPr>
          <w:rFonts w:ascii="Arial" w:hAnsi="Arial" w:cs="Arial"/>
          <w:sz w:val="20"/>
        </w:rPr>
        <w:t>e</w:t>
      </w:r>
      <w:r w:rsidR="00D4050A" w:rsidRPr="002F2A38">
        <w:rPr>
          <w:rFonts w:ascii="Arial" w:hAnsi="Arial" w:cs="Arial"/>
          <w:sz w:val="20"/>
        </w:rPr>
        <w:t xml:space="preserve"> a new independent police oversight </w:t>
      </w:r>
      <w:r w:rsidR="00710160">
        <w:rPr>
          <w:rFonts w:ascii="Arial" w:hAnsi="Arial" w:cs="Arial"/>
          <w:sz w:val="20"/>
        </w:rPr>
        <w:t>authority</w:t>
      </w:r>
      <w:r w:rsidR="00D4050A" w:rsidRPr="002F2A38">
        <w:rPr>
          <w:rFonts w:ascii="Arial" w:hAnsi="Arial" w:cs="Arial"/>
          <w:sz w:val="20"/>
        </w:rPr>
        <w:t xml:space="preserve"> to end the practice of police investigating police complaints</w:t>
      </w:r>
      <w:r w:rsidR="009438A4" w:rsidRPr="002F2A38">
        <w:rPr>
          <w:rFonts w:ascii="Arial" w:hAnsi="Arial" w:cs="Arial"/>
          <w:sz w:val="20"/>
        </w:rPr>
        <w:t xml:space="preserve"> [</w:t>
      </w:r>
      <w:r w:rsidR="00844D02" w:rsidRPr="002F2A38">
        <w:rPr>
          <w:rFonts w:ascii="Arial" w:hAnsi="Arial" w:cs="Arial"/>
          <w:b/>
          <w:bCs/>
          <w:sz w:val="20"/>
          <w:shd w:val="clear" w:color="auto" w:fill="F4B083" w:themeFill="accent2" w:themeFillTint="99"/>
        </w:rPr>
        <w:t>under consideration</w:t>
      </w:r>
      <w:r w:rsidR="009438A4" w:rsidRPr="002F2A38">
        <w:rPr>
          <w:rFonts w:ascii="Arial" w:hAnsi="Arial" w:cs="Arial"/>
          <w:sz w:val="20"/>
        </w:rPr>
        <w:t>]</w:t>
      </w:r>
      <w:r w:rsidR="00345264" w:rsidRPr="002F2A38">
        <w:rPr>
          <w:rFonts w:ascii="Arial" w:hAnsi="Arial" w:cs="Arial"/>
          <w:sz w:val="20"/>
        </w:rPr>
        <w:t>;</w:t>
      </w:r>
    </w:p>
    <w:p w14:paraId="6729D5CF" w14:textId="3DC3722C" w:rsidR="00773CDD" w:rsidRPr="00773CDD" w:rsidRDefault="00942841" w:rsidP="00312432">
      <w:pPr>
        <w:pStyle w:val="ListParagraph"/>
        <w:numPr>
          <w:ilvl w:val="0"/>
          <w:numId w:val="60"/>
        </w:numPr>
        <w:spacing w:after="0" w:line="240" w:lineRule="auto"/>
        <w:ind w:left="454" w:hanging="454"/>
        <w:jc w:val="both"/>
        <w:rPr>
          <w:rFonts w:ascii="Arial" w:hAnsi="Arial" w:cs="Arial"/>
          <w:sz w:val="20"/>
        </w:rPr>
      </w:pPr>
      <w:r>
        <w:rPr>
          <w:rFonts w:ascii="Arial" w:hAnsi="Arial" w:cs="Arial"/>
          <w:sz w:val="20"/>
        </w:rPr>
        <w:t xml:space="preserve">to </w:t>
      </w:r>
      <w:r w:rsidR="00345264">
        <w:rPr>
          <w:rFonts w:ascii="Arial" w:hAnsi="Arial" w:cs="Arial"/>
          <w:sz w:val="20"/>
        </w:rPr>
        <w:t>m</w:t>
      </w:r>
      <w:r w:rsidR="00AE5A28">
        <w:rPr>
          <w:rFonts w:ascii="Arial" w:hAnsi="Arial" w:cs="Arial"/>
          <w:sz w:val="20"/>
        </w:rPr>
        <w:t>ake c</w:t>
      </w:r>
      <w:r w:rsidR="00D4050A" w:rsidRPr="00C85978">
        <w:rPr>
          <w:rFonts w:ascii="Arial" w:hAnsi="Arial" w:cs="Arial"/>
          <w:sz w:val="20"/>
        </w:rPr>
        <w:t xml:space="preserve">hanges to bail laws </w:t>
      </w:r>
      <w:r w:rsidR="00710160" w:rsidRPr="00C85978">
        <w:rPr>
          <w:rFonts w:ascii="Arial" w:hAnsi="Arial" w:cs="Arial"/>
          <w:sz w:val="20"/>
        </w:rPr>
        <w:t xml:space="preserve">to stop people being unnecessarily imprisoned </w:t>
      </w:r>
      <w:r w:rsidR="00D4050A" w:rsidRPr="00C85978">
        <w:rPr>
          <w:rFonts w:ascii="Arial" w:hAnsi="Arial" w:cs="Arial"/>
          <w:sz w:val="20"/>
        </w:rPr>
        <w:t xml:space="preserve">that go beyond the amendments introduced to Parliament </w:t>
      </w:r>
      <w:r w:rsidR="00F25886">
        <w:rPr>
          <w:rFonts w:ascii="Arial" w:hAnsi="Arial" w:cs="Arial"/>
          <w:sz w:val="20"/>
        </w:rPr>
        <w:t xml:space="preserve">in </w:t>
      </w:r>
      <w:r w:rsidR="00D4050A" w:rsidRPr="00C85978">
        <w:rPr>
          <w:rFonts w:ascii="Arial" w:hAnsi="Arial" w:cs="Arial"/>
          <w:sz w:val="20"/>
        </w:rPr>
        <w:t xml:space="preserve">the </w:t>
      </w:r>
      <w:r w:rsidR="00D4050A" w:rsidRPr="00C85978">
        <w:rPr>
          <w:rFonts w:ascii="Arial" w:hAnsi="Arial" w:cs="Arial"/>
          <w:i/>
          <w:iCs/>
          <w:sz w:val="20"/>
        </w:rPr>
        <w:t>Bail Amendment Bill 2023</w:t>
      </w:r>
      <w:r w:rsidR="00D4050A" w:rsidRPr="00C85978">
        <w:rPr>
          <w:rFonts w:ascii="Arial" w:hAnsi="Arial" w:cs="Arial"/>
          <w:sz w:val="20"/>
        </w:rPr>
        <w:t xml:space="preserve"> </w:t>
      </w:r>
      <w:r w:rsidR="009438A4">
        <w:rPr>
          <w:rFonts w:ascii="Arial" w:hAnsi="Arial" w:cs="Arial"/>
          <w:sz w:val="20"/>
        </w:rPr>
        <w:t>[</w:t>
      </w:r>
      <w:r w:rsidR="009438A4" w:rsidRPr="00844D02">
        <w:rPr>
          <w:rFonts w:ascii="Arial" w:hAnsi="Arial" w:cs="Arial"/>
          <w:b/>
          <w:bCs/>
          <w:color w:val="FFFFFF" w:themeColor="background1"/>
          <w:sz w:val="20"/>
          <w:shd w:val="clear" w:color="auto" w:fill="FF0000"/>
        </w:rPr>
        <w:t>not supported</w:t>
      </w:r>
      <w:r w:rsidR="009438A4" w:rsidRPr="00710160">
        <w:rPr>
          <w:rFonts w:ascii="Arial" w:hAnsi="Arial" w:cs="Arial"/>
          <w:color w:val="000000" w:themeColor="text1"/>
          <w:sz w:val="20"/>
        </w:rPr>
        <w:t>]</w:t>
      </w:r>
      <w:r w:rsidR="00345264">
        <w:rPr>
          <w:rFonts w:ascii="Arial" w:hAnsi="Arial" w:cs="Arial"/>
          <w:sz w:val="20"/>
        </w:rPr>
        <w:t>;</w:t>
      </w:r>
    </w:p>
    <w:p w14:paraId="09D9C0CD" w14:textId="15DCDDB0" w:rsidR="00D4050A" w:rsidRPr="00C85978" w:rsidRDefault="00942841" w:rsidP="00312432">
      <w:pPr>
        <w:pStyle w:val="ListParagraph"/>
        <w:numPr>
          <w:ilvl w:val="0"/>
          <w:numId w:val="61"/>
        </w:numPr>
        <w:spacing w:after="0" w:line="240" w:lineRule="auto"/>
        <w:ind w:left="454" w:hanging="454"/>
        <w:jc w:val="both"/>
        <w:rPr>
          <w:rFonts w:ascii="Arial" w:hAnsi="Arial" w:cs="Arial"/>
          <w:sz w:val="20"/>
        </w:rPr>
      </w:pPr>
      <w:r>
        <w:rPr>
          <w:rFonts w:ascii="Arial" w:hAnsi="Arial" w:cs="Arial"/>
          <w:sz w:val="20"/>
        </w:rPr>
        <w:t xml:space="preserve">to </w:t>
      </w:r>
      <w:r w:rsidR="00345264">
        <w:rPr>
          <w:rFonts w:ascii="Arial" w:hAnsi="Arial" w:cs="Arial"/>
          <w:sz w:val="20"/>
        </w:rPr>
        <w:t>r</w:t>
      </w:r>
      <w:r w:rsidR="00D4050A" w:rsidRPr="00C85978">
        <w:rPr>
          <w:rFonts w:ascii="Arial" w:hAnsi="Arial" w:cs="Arial"/>
          <w:sz w:val="20"/>
        </w:rPr>
        <w:t>ais</w:t>
      </w:r>
      <w:r w:rsidR="00AE5A28">
        <w:rPr>
          <w:rFonts w:ascii="Arial" w:hAnsi="Arial" w:cs="Arial"/>
          <w:sz w:val="20"/>
        </w:rPr>
        <w:t>e</w:t>
      </w:r>
      <w:r w:rsidR="00D4050A" w:rsidRPr="00C85978">
        <w:rPr>
          <w:rFonts w:ascii="Arial" w:hAnsi="Arial" w:cs="Arial"/>
          <w:sz w:val="20"/>
        </w:rPr>
        <w:t xml:space="preserve"> the minimum age of criminal responsibility to 14 years without exceptions</w:t>
      </w:r>
      <w:r w:rsidR="00710160">
        <w:rPr>
          <w:rFonts w:ascii="Arial" w:hAnsi="Arial" w:cs="Arial"/>
          <w:sz w:val="20"/>
        </w:rPr>
        <w:t xml:space="preserve"> and to prohibit the detention of children under 16 years</w:t>
      </w:r>
      <w:r w:rsidR="001D4746">
        <w:rPr>
          <w:rFonts w:ascii="Arial" w:hAnsi="Arial" w:cs="Arial"/>
          <w:sz w:val="20"/>
        </w:rPr>
        <w:t xml:space="preserve"> [</w:t>
      </w:r>
      <w:r w:rsidR="001D4746" w:rsidRPr="00147B6D">
        <w:rPr>
          <w:rFonts w:ascii="Arial" w:hAnsi="Arial" w:cs="Arial"/>
          <w:b/>
          <w:bCs/>
          <w:color w:val="FFFFFF" w:themeColor="background1"/>
          <w:sz w:val="20"/>
          <w:shd w:val="clear" w:color="auto" w:fill="FF0000"/>
        </w:rPr>
        <w:t>not supported</w:t>
      </w:r>
      <w:r w:rsidR="001D4746" w:rsidRPr="009438A4">
        <w:rPr>
          <w:rFonts w:ascii="Arial" w:hAnsi="Arial" w:cs="Arial"/>
          <w:sz w:val="20"/>
        </w:rPr>
        <w:t>]</w:t>
      </w:r>
      <w:r w:rsidR="00345264">
        <w:rPr>
          <w:rFonts w:ascii="Arial" w:hAnsi="Arial" w:cs="Arial"/>
          <w:sz w:val="20"/>
        </w:rPr>
        <w:t>;</w:t>
      </w:r>
    </w:p>
    <w:p w14:paraId="01C62EE0" w14:textId="1C8A87EB" w:rsidR="00D4050A" w:rsidRPr="00C85978" w:rsidRDefault="00942841" w:rsidP="00312432">
      <w:pPr>
        <w:pStyle w:val="ListParagraph"/>
        <w:numPr>
          <w:ilvl w:val="0"/>
          <w:numId w:val="62"/>
        </w:numPr>
        <w:spacing w:before="60" w:after="0" w:line="240" w:lineRule="auto"/>
        <w:ind w:left="454" w:hanging="454"/>
        <w:jc w:val="both"/>
        <w:rPr>
          <w:rFonts w:ascii="Arial" w:hAnsi="Arial" w:cs="Arial"/>
          <w:sz w:val="20"/>
        </w:rPr>
      </w:pPr>
      <w:r>
        <w:rPr>
          <w:rFonts w:ascii="Arial" w:hAnsi="Arial" w:cs="Arial"/>
          <w:sz w:val="20"/>
        </w:rPr>
        <w:t xml:space="preserve">to </w:t>
      </w:r>
      <w:r w:rsidR="00345264">
        <w:rPr>
          <w:rFonts w:ascii="Arial" w:hAnsi="Arial" w:cs="Arial"/>
          <w:sz w:val="20"/>
        </w:rPr>
        <w:t>p</w:t>
      </w:r>
      <w:r w:rsidR="00D4050A" w:rsidRPr="00C85978">
        <w:rPr>
          <w:rFonts w:ascii="Arial" w:hAnsi="Arial" w:cs="Arial"/>
          <w:sz w:val="20"/>
        </w:rPr>
        <w:t>rohibit routine strip searching in all Victorian adult and youth prisons</w:t>
      </w:r>
      <w:r w:rsidR="001D4746">
        <w:rPr>
          <w:rFonts w:ascii="Arial" w:hAnsi="Arial" w:cs="Arial"/>
          <w:sz w:val="20"/>
        </w:rPr>
        <w:t xml:space="preserve"> [</w:t>
      </w:r>
      <w:r w:rsidR="001D4746" w:rsidRPr="00147B6D">
        <w:rPr>
          <w:rFonts w:ascii="Arial" w:hAnsi="Arial" w:cs="Arial"/>
          <w:b/>
          <w:bCs/>
          <w:sz w:val="20"/>
          <w:shd w:val="clear" w:color="auto" w:fill="FFFF00"/>
        </w:rPr>
        <w:t>support in principle</w:t>
      </w:r>
      <w:r w:rsidR="001D4746">
        <w:rPr>
          <w:rFonts w:ascii="Arial" w:hAnsi="Arial" w:cs="Arial"/>
          <w:sz w:val="20"/>
        </w:rPr>
        <w:t>]</w:t>
      </w:r>
      <w:r w:rsidR="00A0699F" w:rsidRPr="00C85978">
        <w:rPr>
          <w:rFonts w:ascii="Arial" w:hAnsi="Arial" w:cs="Arial"/>
          <w:sz w:val="20"/>
        </w:rPr>
        <w:t>.</w:t>
      </w:r>
    </w:p>
    <w:p w14:paraId="5EE69767" w14:textId="77777777" w:rsidR="00D4050A" w:rsidRPr="00F5191B" w:rsidRDefault="00D4050A" w:rsidP="00D4050A">
      <w:pPr>
        <w:jc w:val="both"/>
        <w:rPr>
          <w:rFonts w:ascii="Arial" w:hAnsi="Arial" w:cs="Arial"/>
          <w:sz w:val="18"/>
          <w:szCs w:val="22"/>
        </w:rPr>
      </w:pPr>
    </w:p>
    <w:p w14:paraId="4F4B3E42" w14:textId="20F2CE24" w:rsidR="00D4050A" w:rsidRPr="005A35D9" w:rsidRDefault="00A0699F" w:rsidP="00983E1C">
      <w:pPr>
        <w:spacing w:after="120"/>
        <w:jc w:val="both"/>
        <w:rPr>
          <w:rFonts w:ascii="Arial" w:hAnsi="Arial" w:cs="Arial"/>
          <w:color w:val="000000" w:themeColor="text1"/>
          <w:sz w:val="20"/>
        </w:rPr>
      </w:pPr>
      <w:r>
        <w:rPr>
          <w:rFonts w:ascii="Arial" w:hAnsi="Arial" w:cs="Arial"/>
          <w:color w:val="000000" w:themeColor="text1"/>
          <w:sz w:val="20"/>
        </w:rPr>
        <w:lastRenderedPageBreak/>
        <w:t xml:space="preserve">Additional </w:t>
      </w:r>
      <w:r w:rsidR="00982522">
        <w:rPr>
          <w:rFonts w:ascii="Arial" w:hAnsi="Arial" w:cs="Arial"/>
          <w:color w:val="000000" w:themeColor="text1"/>
          <w:sz w:val="20"/>
        </w:rPr>
        <w:t>Yoor</w:t>
      </w:r>
      <w:r w:rsidR="00345264">
        <w:rPr>
          <w:rFonts w:ascii="Arial" w:hAnsi="Arial" w:cs="Arial"/>
          <w:color w:val="000000" w:themeColor="text1"/>
          <w:sz w:val="20"/>
        </w:rPr>
        <w:t>r</w:t>
      </w:r>
      <w:r w:rsidR="00982522">
        <w:rPr>
          <w:rFonts w:ascii="Arial" w:hAnsi="Arial" w:cs="Arial"/>
          <w:color w:val="000000" w:themeColor="text1"/>
          <w:sz w:val="20"/>
        </w:rPr>
        <w:t xml:space="preserve">ook </w:t>
      </w:r>
      <w:r>
        <w:rPr>
          <w:rFonts w:ascii="Arial" w:hAnsi="Arial" w:cs="Arial"/>
          <w:color w:val="000000" w:themeColor="text1"/>
          <w:sz w:val="20"/>
        </w:rPr>
        <w:t xml:space="preserve">recommendations </w:t>
      </w:r>
      <w:r w:rsidR="00983E1C">
        <w:rPr>
          <w:rFonts w:ascii="Arial" w:hAnsi="Arial" w:cs="Arial"/>
          <w:color w:val="000000" w:themeColor="text1"/>
          <w:sz w:val="20"/>
        </w:rPr>
        <w:t xml:space="preserve">which </w:t>
      </w:r>
      <w:r w:rsidR="008917C0">
        <w:rPr>
          <w:rFonts w:ascii="Arial" w:hAnsi="Arial" w:cs="Arial"/>
          <w:color w:val="000000" w:themeColor="text1"/>
          <w:sz w:val="20"/>
        </w:rPr>
        <w:t xml:space="preserve">may have some relevance – direct or indirect – to </w:t>
      </w:r>
      <w:r w:rsidR="00983E1C">
        <w:rPr>
          <w:rFonts w:ascii="Arial" w:hAnsi="Arial" w:cs="Arial"/>
          <w:color w:val="000000" w:themeColor="text1"/>
          <w:sz w:val="20"/>
        </w:rPr>
        <w:t>the Children’s Court include the following</w:t>
      </w:r>
      <w:r w:rsidR="007C3052">
        <w:rPr>
          <w:rFonts w:ascii="Arial" w:hAnsi="Arial" w:cs="Arial"/>
          <w:sz w:val="20"/>
        </w:rPr>
        <w:t>–</w:t>
      </w:r>
    </w:p>
    <w:tbl>
      <w:tblPr>
        <w:tblStyle w:val="TableGrid"/>
        <w:tblW w:w="9071" w:type="dxa"/>
        <w:tblLook w:val="04A0" w:firstRow="1" w:lastRow="0" w:firstColumn="1" w:lastColumn="0" w:noHBand="0" w:noVBand="1"/>
      </w:tblPr>
      <w:tblGrid>
        <w:gridCol w:w="1134"/>
        <w:gridCol w:w="7937"/>
      </w:tblGrid>
      <w:tr w:rsidR="00983E1C" w:rsidRPr="00983E1C" w14:paraId="77145A46" w14:textId="77777777" w:rsidTr="00983E1C">
        <w:tc>
          <w:tcPr>
            <w:tcW w:w="1134" w:type="dxa"/>
            <w:tcBorders>
              <w:top w:val="single" w:sz="8" w:space="0" w:color="auto"/>
              <w:left w:val="single" w:sz="8" w:space="0" w:color="auto"/>
              <w:bottom w:val="single" w:sz="8" w:space="0" w:color="auto"/>
              <w:right w:val="single" w:sz="8" w:space="0" w:color="auto"/>
            </w:tcBorders>
            <w:shd w:val="clear" w:color="auto" w:fill="DDDDDD"/>
          </w:tcPr>
          <w:p w14:paraId="7EDE0CE3" w14:textId="2A651E09" w:rsidR="00983E1C" w:rsidRPr="00983E1C" w:rsidRDefault="00DC5D01" w:rsidP="00983E1C">
            <w:pPr>
              <w:jc w:val="center"/>
              <w:rPr>
                <w:rFonts w:ascii="Arial" w:hAnsi="Arial" w:cs="Arial"/>
                <w:b/>
                <w:bCs/>
                <w:sz w:val="20"/>
              </w:rPr>
            </w:pPr>
            <w:r>
              <w:rPr>
                <w:rFonts w:ascii="Arial" w:hAnsi="Arial" w:cs="Arial"/>
                <w:b/>
                <w:bCs/>
                <w:sz w:val="20"/>
              </w:rPr>
              <w:t>NUMBER</w:t>
            </w:r>
          </w:p>
        </w:tc>
        <w:tc>
          <w:tcPr>
            <w:tcW w:w="7937" w:type="dxa"/>
            <w:tcBorders>
              <w:top w:val="single" w:sz="8" w:space="0" w:color="auto"/>
              <w:left w:val="single" w:sz="8" w:space="0" w:color="auto"/>
              <w:bottom w:val="single" w:sz="8" w:space="0" w:color="auto"/>
              <w:right w:val="single" w:sz="8" w:space="0" w:color="auto"/>
            </w:tcBorders>
            <w:shd w:val="clear" w:color="auto" w:fill="DDDDDD"/>
          </w:tcPr>
          <w:p w14:paraId="27A16E61" w14:textId="313EB91C" w:rsidR="00983E1C" w:rsidRPr="00983E1C" w:rsidRDefault="00DC5D01" w:rsidP="00983E1C">
            <w:pPr>
              <w:jc w:val="center"/>
              <w:rPr>
                <w:rFonts w:ascii="Arial" w:hAnsi="Arial" w:cs="Arial"/>
                <w:b/>
                <w:bCs/>
                <w:sz w:val="20"/>
              </w:rPr>
            </w:pPr>
            <w:r>
              <w:rPr>
                <w:rFonts w:ascii="Arial" w:hAnsi="Arial" w:cs="Arial"/>
                <w:b/>
                <w:bCs/>
                <w:sz w:val="20"/>
              </w:rPr>
              <w:t>RECOMMENDATION</w:t>
            </w:r>
          </w:p>
        </w:tc>
      </w:tr>
      <w:tr w:rsidR="00345264" w14:paraId="78C75C31" w14:textId="77777777" w:rsidTr="00983E1C">
        <w:tc>
          <w:tcPr>
            <w:tcW w:w="1134" w:type="dxa"/>
            <w:tcBorders>
              <w:top w:val="single" w:sz="8" w:space="0" w:color="auto"/>
              <w:left w:val="single" w:sz="8" w:space="0" w:color="auto"/>
              <w:bottom w:val="single" w:sz="8" w:space="0" w:color="auto"/>
              <w:right w:val="single" w:sz="8" w:space="0" w:color="auto"/>
            </w:tcBorders>
          </w:tcPr>
          <w:p w14:paraId="0536FF36" w14:textId="1328C73A" w:rsidR="00345264" w:rsidRDefault="00345264" w:rsidP="00983E1C">
            <w:pPr>
              <w:jc w:val="center"/>
              <w:rPr>
                <w:rFonts w:ascii="Arial" w:hAnsi="Arial" w:cs="Arial"/>
                <w:b/>
                <w:bCs/>
                <w:sz w:val="20"/>
              </w:rPr>
            </w:pPr>
            <w:r>
              <w:rPr>
                <w:rFonts w:ascii="Arial" w:hAnsi="Arial" w:cs="Arial"/>
                <w:b/>
                <w:bCs/>
                <w:sz w:val="20"/>
              </w:rPr>
              <w:t>5</w:t>
            </w:r>
          </w:p>
        </w:tc>
        <w:tc>
          <w:tcPr>
            <w:tcW w:w="7937" w:type="dxa"/>
            <w:tcBorders>
              <w:top w:val="single" w:sz="8" w:space="0" w:color="auto"/>
              <w:left w:val="single" w:sz="8" w:space="0" w:color="auto"/>
              <w:bottom w:val="single" w:sz="8" w:space="0" w:color="auto"/>
              <w:right w:val="single" w:sz="8" w:space="0" w:color="auto"/>
            </w:tcBorders>
          </w:tcPr>
          <w:p w14:paraId="6F69BF27" w14:textId="652DA087" w:rsidR="00844D02" w:rsidRPr="001D4746" w:rsidRDefault="00844D02" w:rsidP="00844D02">
            <w:pPr>
              <w:shd w:val="clear" w:color="auto" w:fill="000000" w:themeFill="text1"/>
              <w:ind w:left="-85" w:right="-85"/>
              <w:jc w:val="center"/>
              <w:rPr>
                <w:rFonts w:ascii="Arial" w:hAnsi="Arial" w:cs="Arial"/>
                <w:b/>
                <w:bCs/>
                <w:sz w:val="20"/>
              </w:rPr>
            </w:pPr>
            <w:r w:rsidRPr="00844D02">
              <w:rPr>
                <w:rFonts w:ascii="Arial" w:hAnsi="Arial" w:cs="Arial"/>
                <w:b/>
                <w:bCs/>
                <w:sz w:val="20"/>
                <w:shd w:val="clear" w:color="auto" w:fill="FFFF00"/>
              </w:rPr>
              <w:t>GOVERNMENT SUPPORTS IN PRINCIPLE</w:t>
            </w:r>
          </w:p>
          <w:p w14:paraId="3F7B548C" w14:textId="2A996A36" w:rsidR="00345264" w:rsidRDefault="00345264" w:rsidP="00983E1C">
            <w:pPr>
              <w:jc w:val="both"/>
              <w:rPr>
                <w:rFonts w:ascii="Arial" w:hAnsi="Arial" w:cs="Arial"/>
                <w:sz w:val="20"/>
              </w:rPr>
            </w:pPr>
            <w:r>
              <w:rPr>
                <w:rFonts w:ascii="Arial" w:hAnsi="Arial" w:cs="Arial"/>
                <w:sz w:val="20"/>
              </w:rPr>
              <w:t xml:space="preserve">The Victorian Government must </w:t>
            </w:r>
            <w:r w:rsidR="00805F41">
              <w:rPr>
                <w:rFonts w:ascii="Arial" w:hAnsi="Arial" w:cs="Arial"/>
                <w:sz w:val="20"/>
              </w:rPr>
              <w:t>as soon as possible significantly upscale the capability, competence and support in relation to human rights, including Aboriginal cultural rights, of all persons appointed to work or working in:</w:t>
            </w:r>
          </w:p>
          <w:p w14:paraId="49FD46D6" w14:textId="70552207" w:rsidR="00805F41" w:rsidRDefault="00805F41" w:rsidP="00312432">
            <w:pPr>
              <w:pStyle w:val="ListParagraph"/>
              <w:numPr>
                <w:ilvl w:val="0"/>
                <w:numId w:val="55"/>
              </w:numPr>
              <w:spacing w:after="0" w:line="240" w:lineRule="auto"/>
              <w:ind w:left="357" w:hanging="357"/>
              <w:jc w:val="both"/>
              <w:rPr>
                <w:rFonts w:ascii="Arial" w:hAnsi="Arial" w:cs="Arial"/>
                <w:sz w:val="20"/>
              </w:rPr>
            </w:pPr>
            <w:r>
              <w:rPr>
                <w:rFonts w:ascii="Arial" w:hAnsi="Arial" w:cs="Arial"/>
                <w:sz w:val="20"/>
              </w:rPr>
              <w:t>the child protection system;</w:t>
            </w:r>
          </w:p>
          <w:p w14:paraId="0D07549E" w14:textId="54D43127" w:rsidR="00805F41" w:rsidRDefault="00805F41" w:rsidP="00312432">
            <w:pPr>
              <w:pStyle w:val="ListParagraph"/>
              <w:numPr>
                <w:ilvl w:val="0"/>
                <w:numId w:val="55"/>
              </w:numPr>
              <w:spacing w:after="0" w:line="240" w:lineRule="auto"/>
              <w:ind w:left="357" w:hanging="357"/>
              <w:jc w:val="both"/>
              <w:rPr>
                <w:rFonts w:ascii="Arial" w:hAnsi="Arial" w:cs="Arial"/>
                <w:sz w:val="20"/>
              </w:rPr>
            </w:pPr>
            <w:r>
              <w:rPr>
                <w:rFonts w:ascii="Arial" w:hAnsi="Arial" w:cs="Arial"/>
                <w:sz w:val="20"/>
              </w:rPr>
              <w:t>the corrections system, including prisons;</w:t>
            </w:r>
          </w:p>
          <w:p w14:paraId="3449844F" w14:textId="5AB25D9A" w:rsidR="00805F41" w:rsidRDefault="00805F41" w:rsidP="00312432">
            <w:pPr>
              <w:pStyle w:val="ListParagraph"/>
              <w:numPr>
                <w:ilvl w:val="0"/>
                <w:numId w:val="55"/>
              </w:numPr>
              <w:spacing w:after="0" w:line="240" w:lineRule="auto"/>
              <w:ind w:left="357" w:hanging="357"/>
              <w:jc w:val="both"/>
              <w:rPr>
                <w:rFonts w:ascii="Arial" w:hAnsi="Arial" w:cs="Arial"/>
                <w:sz w:val="20"/>
              </w:rPr>
            </w:pPr>
            <w:r>
              <w:rPr>
                <w:rFonts w:ascii="Arial" w:hAnsi="Arial" w:cs="Arial"/>
                <w:sz w:val="20"/>
              </w:rPr>
              <w:t>the youth justice system, including youth detention and like facilities and the bail system;</w:t>
            </w:r>
          </w:p>
          <w:p w14:paraId="07BDBF68" w14:textId="3E2362CC" w:rsidR="00805F41" w:rsidRDefault="00805F41" w:rsidP="00312432">
            <w:pPr>
              <w:pStyle w:val="ListParagraph"/>
              <w:numPr>
                <w:ilvl w:val="0"/>
                <w:numId w:val="55"/>
              </w:numPr>
              <w:spacing w:after="0" w:line="240" w:lineRule="auto"/>
              <w:ind w:left="357" w:hanging="357"/>
              <w:jc w:val="both"/>
              <w:rPr>
                <w:rFonts w:ascii="Arial" w:hAnsi="Arial" w:cs="Arial"/>
                <w:sz w:val="20"/>
              </w:rPr>
            </w:pPr>
            <w:r>
              <w:rPr>
                <w:rFonts w:ascii="Arial" w:hAnsi="Arial" w:cs="Arial"/>
                <w:sz w:val="20"/>
              </w:rPr>
              <w:t>the adult justice system including the bail system;</w:t>
            </w:r>
          </w:p>
          <w:p w14:paraId="0C8DFCAE" w14:textId="1B01C7DF" w:rsidR="00805F41" w:rsidRDefault="00805F41" w:rsidP="00312432">
            <w:pPr>
              <w:pStyle w:val="ListParagraph"/>
              <w:numPr>
                <w:ilvl w:val="0"/>
                <w:numId w:val="55"/>
              </w:numPr>
              <w:spacing w:after="0" w:line="240" w:lineRule="auto"/>
              <w:ind w:left="357" w:hanging="357"/>
              <w:jc w:val="both"/>
              <w:rPr>
                <w:rFonts w:ascii="Arial" w:hAnsi="Arial" w:cs="Arial"/>
                <w:sz w:val="20"/>
              </w:rPr>
            </w:pPr>
            <w:r>
              <w:rPr>
                <w:rFonts w:ascii="Arial" w:hAnsi="Arial" w:cs="Arial"/>
                <w:sz w:val="20"/>
              </w:rPr>
              <w:t>Victoria Police; and</w:t>
            </w:r>
          </w:p>
          <w:p w14:paraId="2E5D7387" w14:textId="6CD0A399" w:rsidR="00805F41" w:rsidRPr="00805F41" w:rsidRDefault="00805F41" w:rsidP="00312432">
            <w:pPr>
              <w:pStyle w:val="ListParagraph"/>
              <w:numPr>
                <w:ilvl w:val="0"/>
                <w:numId w:val="55"/>
              </w:numPr>
              <w:spacing w:after="0" w:line="240" w:lineRule="auto"/>
              <w:ind w:left="357" w:hanging="357"/>
              <w:jc w:val="both"/>
              <w:rPr>
                <w:rFonts w:ascii="Arial" w:hAnsi="Arial" w:cs="Arial"/>
                <w:sz w:val="20"/>
              </w:rPr>
            </w:pPr>
            <w:r>
              <w:rPr>
                <w:rFonts w:ascii="Arial" w:hAnsi="Arial" w:cs="Arial"/>
                <w:sz w:val="20"/>
              </w:rPr>
              <w:t>the forensic mental health system,</w:t>
            </w:r>
          </w:p>
          <w:p w14:paraId="3DC680BA" w14:textId="7475D2CE" w:rsidR="00805F41" w:rsidRPr="00805F41" w:rsidRDefault="00805F41" w:rsidP="00805F41">
            <w:pPr>
              <w:jc w:val="both"/>
              <w:rPr>
                <w:rFonts w:ascii="Arial" w:hAnsi="Arial" w:cs="Arial"/>
                <w:sz w:val="20"/>
              </w:rPr>
            </w:pPr>
            <w:r>
              <w:rPr>
                <w:rFonts w:ascii="Arial" w:hAnsi="Arial" w:cs="Arial"/>
                <w:sz w:val="20"/>
              </w:rPr>
              <w:t xml:space="preserve">to ensure that they have that capability, competence and support necessary for them to carry out their obligations under the </w:t>
            </w:r>
            <w:r w:rsidRPr="00805F41">
              <w:rPr>
                <w:rFonts w:ascii="Arial" w:hAnsi="Arial" w:cs="Arial"/>
                <w:i/>
                <w:iCs/>
                <w:sz w:val="20"/>
              </w:rPr>
              <w:t>Charter of Human Rights and Responsibilities Act 2006</w:t>
            </w:r>
            <w:r>
              <w:rPr>
                <w:rFonts w:ascii="Arial" w:hAnsi="Arial" w:cs="Arial"/>
                <w:sz w:val="20"/>
              </w:rPr>
              <w:t xml:space="preserve"> (Vic) and other human and cultural rights laws, and in particular for this purpose the government must:</w:t>
            </w:r>
          </w:p>
          <w:p w14:paraId="24B2FAD5" w14:textId="0720D59D" w:rsidR="00805F41" w:rsidRDefault="00805F41" w:rsidP="00312432">
            <w:pPr>
              <w:pStyle w:val="ListParagraph"/>
              <w:numPr>
                <w:ilvl w:val="0"/>
                <w:numId w:val="55"/>
              </w:numPr>
              <w:spacing w:after="0" w:line="240" w:lineRule="auto"/>
              <w:ind w:left="357" w:hanging="357"/>
              <w:jc w:val="both"/>
              <w:rPr>
                <w:rFonts w:ascii="Arial" w:hAnsi="Arial" w:cs="Arial"/>
                <w:sz w:val="20"/>
              </w:rPr>
            </w:pPr>
            <w:r>
              <w:rPr>
                <w:rFonts w:ascii="Arial" w:hAnsi="Arial" w:cs="Arial"/>
                <w:sz w:val="20"/>
              </w:rPr>
              <w:t>review and revise all relevant policies, procedures, protocols, administrative directions, guidelines and like documents</w:t>
            </w:r>
          </w:p>
          <w:p w14:paraId="11AF9538" w14:textId="7D805B51" w:rsidR="00805F41" w:rsidRDefault="00805F41" w:rsidP="00312432">
            <w:pPr>
              <w:pStyle w:val="ListParagraph"/>
              <w:numPr>
                <w:ilvl w:val="0"/>
                <w:numId w:val="55"/>
              </w:numPr>
              <w:spacing w:after="0" w:line="240" w:lineRule="auto"/>
              <w:ind w:left="357" w:hanging="357"/>
              <w:jc w:val="both"/>
              <w:rPr>
                <w:rFonts w:ascii="Arial" w:hAnsi="Arial" w:cs="Arial"/>
                <w:sz w:val="20"/>
              </w:rPr>
            </w:pPr>
            <w:r>
              <w:rPr>
                <w:rFonts w:ascii="Arial" w:hAnsi="Arial" w:cs="Arial"/>
                <w:sz w:val="20"/>
              </w:rPr>
              <w:t>review all relevant training courses and programs, and</w:t>
            </w:r>
          </w:p>
          <w:p w14:paraId="29E95DFC" w14:textId="6F9C2CC6" w:rsidR="00805F41" w:rsidRPr="00805F41" w:rsidRDefault="00805F41" w:rsidP="00312432">
            <w:pPr>
              <w:pStyle w:val="ListParagraph"/>
              <w:numPr>
                <w:ilvl w:val="0"/>
                <w:numId w:val="55"/>
              </w:numPr>
              <w:spacing w:after="0" w:line="240" w:lineRule="auto"/>
              <w:ind w:left="357" w:hanging="357"/>
              <w:jc w:val="both"/>
              <w:rPr>
                <w:rFonts w:ascii="Arial" w:hAnsi="Arial" w:cs="Arial"/>
                <w:sz w:val="20"/>
              </w:rPr>
            </w:pPr>
            <w:r>
              <w:rPr>
                <w:rFonts w:ascii="Arial" w:hAnsi="Arial" w:cs="Arial"/>
                <w:sz w:val="20"/>
              </w:rPr>
              <w:t>ensure that Victorian First Peoples businesses or consultants participate on a paid basis in the review and revision of training courses and programs, and the delivery of these, wherever possible.</w:t>
            </w:r>
          </w:p>
        </w:tc>
      </w:tr>
      <w:tr w:rsidR="00345264" w14:paraId="1E6B548A" w14:textId="77777777" w:rsidTr="00263AEA">
        <w:tc>
          <w:tcPr>
            <w:tcW w:w="1134" w:type="dxa"/>
            <w:tcBorders>
              <w:top w:val="single" w:sz="8" w:space="0" w:color="auto"/>
              <w:left w:val="single" w:sz="8" w:space="0" w:color="auto"/>
              <w:bottom w:val="single" w:sz="8" w:space="0" w:color="auto"/>
              <w:right w:val="single" w:sz="8" w:space="0" w:color="auto"/>
            </w:tcBorders>
            <w:shd w:val="clear" w:color="auto" w:fill="DDDDDD"/>
          </w:tcPr>
          <w:p w14:paraId="11E0391F" w14:textId="39E17615" w:rsidR="00345264" w:rsidRPr="00983E1C" w:rsidRDefault="00345264" w:rsidP="00983E1C">
            <w:pPr>
              <w:jc w:val="center"/>
              <w:rPr>
                <w:rFonts w:ascii="Arial" w:hAnsi="Arial" w:cs="Arial"/>
                <w:b/>
                <w:bCs/>
                <w:sz w:val="20"/>
              </w:rPr>
            </w:pPr>
            <w:r>
              <w:rPr>
                <w:rFonts w:ascii="Arial" w:hAnsi="Arial" w:cs="Arial"/>
                <w:b/>
                <w:bCs/>
                <w:sz w:val="20"/>
              </w:rPr>
              <w:t>8b</w:t>
            </w:r>
          </w:p>
        </w:tc>
        <w:tc>
          <w:tcPr>
            <w:tcW w:w="7937" w:type="dxa"/>
            <w:tcBorders>
              <w:top w:val="single" w:sz="8" w:space="0" w:color="auto"/>
              <w:left w:val="single" w:sz="8" w:space="0" w:color="auto"/>
              <w:bottom w:val="single" w:sz="8" w:space="0" w:color="auto"/>
              <w:right w:val="single" w:sz="8" w:space="0" w:color="auto"/>
            </w:tcBorders>
            <w:shd w:val="clear" w:color="auto" w:fill="DDDDDD"/>
          </w:tcPr>
          <w:p w14:paraId="348FFDDB" w14:textId="1C3174FC" w:rsidR="001D4746" w:rsidRPr="001D4746" w:rsidRDefault="001D4746" w:rsidP="001D4746">
            <w:pPr>
              <w:shd w:val="clear" w:color="auto" w:fill="000000" w:themeFill="text1"/>
              <w:ind w:left="-85" w:right="-85"/>
              <w:jc w:val="center"/>
              <w:rPr>
                <w:rFonts w:ascii="Arial" w:hAnsi="Arial" w:cs="Arial"/>
                <w:b/>
                <w:bCs/>
                <w:sz w:val="20"/>
              </w:rPr>
            </w:pPr>
            <w:r w:rsidRPr="00844D02">
              <w:rPr>
                <w:rFonts w:ascii="Arial" w:hAnsi="Arial" w:cs="Arial"/>
                <w:b/>
                <w:bCs/>
                <w:sz w:val="20"/>
                <w:shd w:val="clear" w:color="auto" w:fill="F4B083" w:themeFill="accent2" w:themeFillTint="99"/>
              </w:rPr>
              <w:t>UNDER CONSIDERATION BY GOVERNMENT</w:t>
            </w:r>
          </w:p>
          <w:p w14:paraId="61FC12D5" w14:textId="45785635" w:rsidR="00345264" w:rsidRDefault="00345264" w:rsidP="00983E1C">
            <w:pPr>
              <w:jc w:val="both"/>
              <w:rPr>
                <w:rFonts w:ascii="Arial" w:hAnsi="Arial" w:cs="Arial"/>
                <w:sz w:val="20"/>
              </w:rPr>
            </w:pPr>
            <w:r>
              <w:rPr>
                <w:rFonts w:ascii="Arial" w:hAnsi="Arial" w:cs="Arial"/>
                <w:sz w:val="20"/>
              </w:rPr>
              <w:t>The Victorian Government must enshrine prevention and early help/intervention as a guiding principle in the CYFA and take all necessary steps to implement this principle in the administration of the CYFA.</w:t>
            </w:r>
          </w:p>
        </w:tc>
      </w:tr>
      <w:tr w:rsidR="00147B6D" w14:paraId="370EC183" w14:textId="77777777" w:rsidTr="002B059E">
        <w:tc>
          <w:tcPr>
            <w:tcW w:w="1134" w:type="dxa"/>
            <w:tcBorders>
              <w:top w:val="single" w:sz="8" w:space="0" w:color="auto"/>
              <w:left w:val="single" w:sz="8" w:space="0" w:color="auto"/>
              <w:bottom w:val="single" w:sz="8" w:space="0" w:color="auto"/>
              <w:right w:val="single" w:sz="8" w:space="0" w:color="auto"/>
            </w:tcBorders>
          </w:tcPr>
          <w:p w14:paraId="2E235902" w14:textId="77777777" w:rsidR="00147B6D" w:rsidRDefault="00147B6D" w:rsidP="002B059E">
            <w:pPr>
              <w:jc w:val="center"/>
              <w:rPr>
                <w:rFonts w:ascii="Arial" w:hAnsi="Arial" w:cs="Arial"/>
                <w:b/>
                <w:bCs/>
                <w:sz w:val="20"/>
              </w:rPr>
            </w:pPr>
            <w:r>
              <w:rPr>
                <w:rFonts w:ascii="Arial" w:hAnsi="Arial" w:cs="Arial"/>
                <w:b/>
                <w:bCs/>
                <w:sz w:val="20"/>
              </w:rPr>
              <w:t>9</w:t>
            </w:r>
          </w:p>
        </w:tc>
        <w:tc>
          <w:tcPr>
            <w:tcW w:w="7937" w:type="dxa"/>
            <w:tcBorders>
              <w:top w:val="single" w:sz="8" w:space="0" w:color="auto"/>
              <w:left w:val="single" w:sz="8" w:space="0" w:color="auto"/>
              <w:bottom w:val="single" w:sz="8" w:space="0" w:color="auto"/>
              <w:right w:val="single" w:sz="8" w:space="0" w:color="auto"/>
            </w:tcBorders>
          </w:tcPr>
          <w:p w14:paraId="4CF958C1" w14:textId="3B63EBE2" w:rsidR="00147B6D" w:rsidRPr="001D4746" w:rsidRDefault="00147B6D" w:rsidP="00147B6D">
            <w:pPr>
              <w:shd w:val="clear" w:color="auto" w:fill="000000" w:themeFill="text1"/>
              <w:ind w:left="-85" w:right="-85"/>
              <w:jc w:val="center"/>
              <w:rPr>
                <w:rFonts w:ascii="Arial" w:hAnsi="Arial" w:cs="Arial"/>
                <w:b/>
                <w:bCs/>
                <w:sz w:val="20"/>
              </w:rPr>
            </w:pPr>
            <w:r w:rsidRPr="00147B6D">
              <w:rPr>
                <w:rFonts w:ascii="Arial" w:hAnsi="Arial" w:cs="Arial"/>
                <w:b/>
                <w:bCs/>
                <w:color w:val="FFFFFF" w:themeColor="background1"/>
                <w:sz w:val="20"/>
                <w:shd w:val="clear" w:color="auto" w:fill="538135" w:themeFill="accent6" w:themeFillShade="BF"/>
              </w:rPr>
              <w:t>GOVERNMENT SUPPORTS IN FULL</w:t>
            </w:r>
          </w:p>
          <w:p w14:paraId="3FC1C63C" w14:textId="77777777" w:rsidR="00147B6D" w:rsidRDefault="00147B6D" w:rsidP="002B059E">
            <w:pPr>
              <w:jc w:val="both"/>
              <w:rPr>
                <w:rFonts w:ascii="Arial" w:hAnsi="Arial" w:cs="Arial"/>
                <w:sz w:val="20"/>
              </w:rPr>
            </w:pPr>
            <w:r>
              <w:rPr>
                <w:rFonts w:ascii="Arial" w:hAnsi="Arial" w:cs="Arial"/>
                <w:sz w:val="20"/>
              </w:rPr>
              <w:t>The Victorian Government must publicly report annually on the amount and proportion:</w:t>
            </w:r>
          </w:p>
          <w:p w14:paraId="37A1AD4A" w14:textId="4966ADF9" w:rsidR="00147B6D" w:rsidRDefault="00147B6D" w:rsidP="00312432">
            <w:pPr>
              <w:pStyle w:val="ListParagraph"/>
              <w:numPr>
                <w:ilvl w:val="0"/>
                <w:numId w:val="75"/>
              </w:numPr>
              <w:spacing w:after="0" w:line="240" w:lineRule="auto"/>
              <w:ind w:left="357" w:hanging="357"/>
              <w:jc w:val="both"/>
              <w:rPr>
                <w:rFonts w:ascii="Arial" w:hAnsi="Arial" w:cs="Arial"/>
                <w:sz w:val="20"/>
              </w:rPr>
            </w:pPr>
            <w:r>
              <w:rPr>
                <w:rFonts w:ascii="Arial" w:hAnsi="Arial" w:cs="Arial"/>
                <w:sz w:val="20"/>
              </w:rPr>
              <w:t>of total child protection and family services funding allocated to early intervention (family and parenting services) compared to secondary and tertiary services (community delivered child protection services, care services, transition from care services and other activities), and</w:t>
            </w:r>
          </w:p>
          <w:p w14:paraId="3B012C56" w14:textId="6C6BDED5" w:rsidR="00147B6D" w:rsidRPr="00147B6D" w:rsidRDefault="00147B6D" w:rsidP="00312432">
            <w:pPr>
              <w:pStyle w:val="ListParagraph"/>
              <w:numPr>
                <w:ilvl w:val="0"/>
                <w:numId w:val="75"/>
              </w:numPr>
              <w:spacing w:after="0" w:line="240" w:lineRule="auto"/>
              <w:ind w:left="357" w:hanging="357"/>
              <w:jc w:val="both"/>
              <w:rPr>
                <w:rFonts w:ascii="Arial" w:hAnsi="Arial" w:cs="Arial"/>
                <w:sz w:val="20"/>
              </w:rPr>
            </w:pPr>
            <w:r>
              <w:rPr>
                <w:rFonts w:ascii="Arial" w:hAnsi="Arial" w:cs="Arial"/>
                <w:sz w:val="20"/>
              </w:rPr>
              <w:t>of funding allocated to Aboriginal Community Controlled Organisations compared to mainstream services for early intervention (family and parenting services), secondary and tertiary services.</w:t>
            </w:r>
          </w:p>
        </w:tc>
      </w:tr>
      <w:tr w:rsidR="00983E1C" w14:paraId="1F715BFB" w14:textId="77777777" w:rsidTr="001D6290">
        <w:tc>
          <w:tcPr>
            <w:tcW w:w="1134" w:type="dxa"/>
            <w:tcBorders>
              <w:top w:val="single" w:sz="8" w:space="0" w:color="auto"/>
              <w:left w:val="single" w:sz="8" w:space="0" w:color="auto"/>
              <w:bottom w:val="single" w:sz="8" w:space="0" w:color="auto"/>
              <w:right w:val="single" w:sz="8" w:space="0" w:color="auto"/>
            </w:tcBorders>
            <w:shd w:val="clear" w:color="auto" w:fill="DDDDDD"/>
          </w:tcPr>
          <w:p w14:paraId="62D823DE" w14:textId="59B48835" w:rsidR="00983E1C" w:rsidRPr="00983E1C" w:rsidRDefault="00983E1C" w:rsidP="00983E1C">
            <w:pPr>
              <w:jc w:val="center"/>
              <w:rPr>
                <w:rFonts w:ascii="Arial" w:hAnsi="Arial" w:cs="Arial"/>
                <w:b/>
                <w:bCs/>
                <w:sz w:val="20"/>
              </w:rPr>
            </w:pPr>
            <w:r w:rsidRPr="00983E1C">
              <w:rPr>
                <w:rFonts w:ascii="Arial" w:hAnsi="Arial" w:cs="Arial"/>
                <w:b/>
                <w:bCs/>
                <w:sz w:val="20"/>
              </w:rPr>
              <w:t>12</w:t>
            </w:r>
          </w:p>
        </w:tc>
        <w:tc>
          <w:tcPr>
            <w:tcW w:w="7937" w:type="dxa"/>
            <w:tcBorders>
              <w:top w:val="single" w:sz="8" w:space="0" w:color="auto"/>
              <w:left w:val="single" w:sz="8" w:space="0" w:color="auto"/>
              <w:bottom w:val="single" w:sz="8" w:space="0" w:color="auto"/>
              <w:right w:val="single" w:sz="8" w:space="0" w:color="auto"/>
            </w:tcBorders>
            <w:shd w:val="clear" w:color="auto" w:fill="DDDDDD"/>
          </w:tcPr>
          <w:p w14:paraId="72289B43" w14:textId="77777777" w:rsidR="00844D02" w:rsidRPr="001D4746" w:rsidRDefault="00844D02" w:rsidP="00844D02">
            <w:pPr>
              <w:shd w:val="clear" w:color="auto" w:fill="000000" w:themeFill="text1"/>
              <w:ind w:left="-85" w:right="-85"/>
              <w:jc w:val="center"/>
              <w:rPr>
                <w:rFonts w:ascii="Arial" w:hAnsi="Arial" w:cs="Arial"/>
                <w:b/>
                <w:bCs/>
                <w:sz w:val="20"/>
              </w:rPr>
            </w:pPr>
            <w:r w:rsidRPr="00844D02">
              <w:rPr>
                <w:rFonts w:ascii="Arial" w:hAnsi="Arial" w:cs="Arial"/>
                <w:b/>
                <w:bCs/>
                <w:sz w:val="20"/>
                <w:shd w:val="clear" w:color="auto" w:fill="FFFF00"/>
              </w:rPr>
              <w:t>GOVERNMENT SUPPORTS IN PRINCIPLE</w:t>
            </w:r>
          </w:p>
          <w:p w14:paraId="18E4DFFB" w14:textId="57F6266E" w:rsidR="00983E1C" w:rsidRDefault="00983E1C" w:rsidP="00983E1C">
            <w:pPr>
              <w:jc w:val="both"/>
              <w:rPr>
                <w:rFonts w:ascii="Arial" w:hAnsi="Arial" w:cs="Arial"/>
                <w:sz w:val="20"/>
              </w:rPr>
            </w:pPr>
            <w:r w:rsidRPr="001D6290">
              <w:rPr>
                <w:rFonts w:ascii="Arial" w:hAnsi="Arial" w:cs="Arial"/>
                <w:sz w:val="20"/>
                <w:shd w:val="clear" w:color="auto" w:fill="DDDDDD"/>
              </w:rPr>
              <w:t xml:space="preserve">When DFFH receives a pre-birth report regarding a pregnant Aboriginal woman or a child protection report is substantiated regarding an Aboriginal child, </w:t>
            </w:r>
            <w:r w:rsidR="001D6290">
              <w:rPr>
                <w:rFonts w:ascii="Arial" w:hAnsi="Arial" w:cs="Arial"/>
                <w:sz w:val="20"/>
                <w:shd w:val="clear" w:color="auto" w:fill="DDDDDD"/>
              </w:rPr>
              <w:t xml:space="preserve">then </w:t>
            </w:r>
            <w:r w:rsidRPr="001D6290">
              <w:rPr>
                <w:rFonts w:ascii="Arial" w:hAnsi="Arial" w:cs="Arial"/>
                <w:sz w:val="20"/>
                <w:shd w:val="clear" w:color="auto" w:fill="DDDDDD"/>
              </w:rPr>
              <w:t>subject to the consent of the person to whom the report relates,</w:t>
            </w:r>
            <w:r w:rsidR="00DC5D01" w:rsidRPr="001D6290">
              <w:rPr>
                <w:rFonts w:ascii="Arial" w:hAnsi="Arial" w:cs="Arial"/>
                <w:sz w:val="20"/>
                <w:shd w:val="clear" w:color="auto" w:fill="DDDDDD"/>
              </w:rPr>
              <w:t xml:space="preserve"> DFFH must automatically notify a Victorian Aboriginal legal service provider to be funded by the Victorian Government so that the child’s parents and/or primary care giver are offered legal help and, where appropriate, non-legal advocacy.</w:t>
            </w:r>
          </w:p>
        </w:tc>
      </w:tr>
      <w:tr w:rsidR="00147B6D" w14:paraId="6E1F6AB0" w14:textId="77777777" w:rsidTr="002B059E">
        <w:tc>
          <w:tcPr>
            <w:tcW w:w="1134" w:type="dxa"/>
            <w:tcBorders>
              <w:top w:val="single" w:sz="8" w:space="0" w:color="auto"/>
              <w:left w:val="single" w:sz="8" w:space="0" w:color="auto"/>
              <w:bottom w:val="single" w:sz="8" w:space="0" w:color="auto"/>
              <w:right w:val="single" w:sz="8" w:space="0" w:color="auto"/>
            </w:tcBorders>
          </w:tcPr>
          <w:p w14:paraId="64974E66" w14:textId="7772542B" w:rsidR="00147B6D" w:rsidRDefault="00147B6D" w:rsidP="002B059E">
            <w:pPr>
              <w:jc w:val="center"/>
              <w:rPr>
                <w:rFonts w:ascii="Arial" w:hAnsi="Arial" w:cs="Arial"/>
                <w:b/>
                <w:bCs/>
                <w:sz w:val="20"/>
              </w:rPr>
            </w:pPr>
            <w:r>
              <w:rPr>
                <w:rFonts w:ascii="Arial" w:hAnsi="Arial" w:cs="Arial"/>
                <w:b/>
                <w:bCs/>
                <w:sz w:val="20"/>
              </w:rPr>
              <w:t>14</w:t>
            </w:r>
          </w:p>
        </w:tc>
        <w:tc>
          <w:tcPr>
            <w:tcW w:w="7937" w:type="dxa"/>
            <w:tcBorders>
              <w:top w:val="single" w:sz="8" w:space="0" w:color="auto"/>
              <w:left w:val="single" w:sz="8" w:space="0" w:color="auto"/>
              <w:bottom w:val="single" w:sz="8" w:space="0" w:color="auto"/>
              <w:right w:val="single" w:sz="8" w:space="0" w:color="auto"/>
            </w:tcBorders>
          </w:tcPr>
          <w:p w14:paraId="1BA78B2E" w14:textId="77777777" w:rsidR="00147B6D" w:rsidRPr="001D4746" w:rsidRDefault="00147B6D" w:rsidP="002B059E">
            <w:pPr>
              <w:shd w:val="clear" w:color="auto" w:fill="000000" w:themeFill="text1"/>
              <w:ind w:left="-85" w:right="-85"/>
              <w:jc w:val="center"/>
              <w:rPr>
                <w:rFonts w:ascii="Arial" w:hAnsi="Arial" w:cs="Arial"/>
                <w:b/>
                <w:bCs/>
                <w:sz w:val="20"/>
              </w:rPr>
            </w:pPr>
            <w:r w:rsidRPr="00147B6D">
              <w:rPr>
                <w:rFonts w:ascii="Arial" w:hAnsi="Arial" w:cs="Arial"/>
                <w:b/>
                <w:bCs/>
                <w:color w:val="FFFFFF" w:themeColor="background1"/>
                <w:sz w:val="20"/>
                <w:shd w:val="clear" w:color="auto" w:fill="538135" w:themeFill="accent6" w:themeFillShade="BF"/>
              </w:rPr>
              <w:t>GOVERNMENT SUPPORTS IN FULL</w:t>
            </w:r>
          </w:p>
          <w:p w14:paraId="05931B50" w14:textId="044F95FB" w:rsidR="00147B6D" w:rsidRDefault="00147B6D" w:rsidP="002B059E">
            <w:pPr>
              <w:jc w:val="both"/>
              <w:rPr>
                <w:rFonts w:ascii="Arial" w:hAnsi="Arial" w:cs="Arial"/>
                <w:sz w:val="20"/>
              </w:rPr>
            </w:pPr>
            <w:r>
              <w:rPr>
                <w:rFonts w:ascii="Arial" w:hAnsi="Arial" w:cs="Arial"/>
                <w:sz w:val="20"/>
              </w:rPr>
              <w:t xml:space="preserve">The </w:t>
            </w:r>
            <w:r w:rsidR="00C53740">
              <w:rPr>
                <w:rFonts w:ascii="Arial" w:hAnsi="Arial" w:cs="Arial"/>
                <w:sz w:val="20"/>
              </w:rPr>
              <w:t>Department of Families, Fairness and Housing must ensure that:</w:t>
            </w:r>
          </w:p>
          <w:p w14:paraId="778B76FE" w14:textId="6193EA5C" w:rsidR="00147B6D" w:rsidRDefault="00C53740" w:rsidP="00312432">
            <w:pPr>
              <w:pStyle w:val="ListParagraph"/>
              <w:numPr>
                <w:ilvl w:val="0"/>
                <w:numId w:val="76"/>
              </w:numPr>
              <w:spacing w:after="0" w:line="240" w:lineRule="auto"/>
              <w:ind w:left="357" w:hanging="357"/>
              <w:jc w:val="both"/>
              <w:rPr>
                <w:rFonts w:ascii="Arial" w:hAnsi="Arial" w:cs="Arial"/>
                <w:sz w:val="20"/>
              </w:rPr>
            </w:pPr>
            <w:r>
              <w:rPr>
                <w:rFonts w:ascii="Arial" w:hAnsi="Arial" w:cs="Arial"/>
                <w:sz w:val="20"/>
              </w:rPr>
              <w:t>all</w:t>
            </w:r>
            <w:r w:rsidR="00147B6D">
              <w:rPr>
                <w:rFonts w:ascii="Arial" w:hAnsi="Arial" w:cs="Arial"/>
                <w:sz w:val="20"/>
              </w:rPr>
              <w:t xml:space="preserve"> </w:t>
            </w:r>
            <w:r>
              <w:rPr>
                <w:rFonts w:ascii="Arial" w:hAnsi="Arial" w:cs="Arial"/>
                <w:sz w:val="20"/>
              </w:rPr>
              <w:t xml:space="preserve">incoming </w:t>
            </w:r>
            <w:r w:rsidR="00147B6D">
              <w:rPr>
                <w:rFonts w:ascii="Arial" w:hAnsi="Arial" w:cs="Arial"/>
                <w:sz w:val="20"/>
              </w:rPr>
              <w:t xml:space="preserve">child protection </w:t>
            </w:r>
            <w:r>
              <w:rPr>
                <w:rFonts w:ascii="Arial" w:hAnsi="Arial" w:cs="Arial"/>
                <w:sz w:val="20"/>
              </w:rPr>
              <w:t>staff, as part of their pre-service education, complete cultural awareness and human and cultural rights training covering issues including:</w:t>
            </w:r>
          </w:p>
          <w:p w14:paraId="50C37707" w14:textId="7F9F3A56" w:rsidR="00C53740" w:rsidRDefault="00C53740" w:rsidP="00312432">
            <w:pPr>
              <w:pStyle w:val="ListParagraph"/>
              <w:numPr>
                <w:ilvl w:val="0"/>
                <w:numId w:val="77"/>
              </w:numPr>
              <w:ind w:left="811" w:hanging="454"/>
              <w:jc w:val="both"/>
              <w:rPr>
                <w:rFonts w:ascii="Arial" w:hAnsi="Arial" w:cs="Arial"/>
                <w:sz w:val="20"/>
              </w:rPr>
            </w:pPr>
            <w:r w:rsidRPr="00C53740">
              <w:rPr>
                <w:rFonts w:ascii="Arial" w:hAnsi="Arial" w:cs="Arial"/>
                <w:sz w:val="20"/>
              </w:rPr>
              <w:t xml:space="preserve">the </w:t>
            </w:r>
            <w:r>
              <w:rPr>
                <w:rFonts w:ascii="Arial" w:hAnsi="Arial" w:cs="Arial"/>
                <w:sz w:val="20"/>
              </w:rPr>
              <w:t>history of colonisation and in particular the impact of ‘protection’ and assimilation policies;</w:t>
            </w:r>
          </w:p>
          <w:p w14:paraId="53A9212D" w14:textId="1B00FE95" w:rsidR="00C53740" w:rsidRDefault="00C53740" w:rsidP="00312432">
            <w:pPr>
              <w:pStyle w:val="ListParagraph"/>
              <w:numPr>
                <w:ilvl w:val="0"/>
                <w:numId w:val="77"/>
              </w:numPr>
              <w:ind w:left="811" w:hanging="454"/>
              <w:jc w:val="both"/>
              <w:rPr>
                <w:rFonts w:ascii="Arial" w:hAnsi="Arial" w:cs="Arial"/>
                <w:sz w:val="20"/>
              </w:rPr>
            </w:pPr>
            <w:r>
              <w:rPr>
                <w:rFonts w:ascii="Arial" w:hAnsi="Arial" w:cs="Arial"/>
                <w:sz w:val="20"/>
              </w:rPr>
              <w:t>the continuing systemic racism and paternalism inherent in child protection work today that must be identified, acknowledged and resisted;</w:t>
            </w:r>
          </w:p>
          <w:p w14:paraId="1FE3AF0E" w14:textId="517CF3CF" w:rsidR="00C53740" w:rsidRDefault="00C53740" w:rsidP="00312432">
            <w:pPr>
              <w:pStyle w:val="ListParagraph"/>
              <w:numPr>
                <w:ilvl w:val="0"/>
                <w:numId w:val="77"/>
              </w:numPr>
              <w:ind w:left="811" w:hanging="454"/>
              <w:jc w:val="both"/>
              <w:rPr>
                <w:rFonts w:ascii="Arial" w:hAnsi="Arial" w:cs="Arial"/>
                <w:sz w:val="20"/>
              </w:rPr>
            </w:pPr>
            <w:r>
              <w:rPr>
                <w:rFonts w:ascii="Arial" w:hAnsi="Arial" w:cs="Arial"/>
                <w:sz w:val="20"/>
              </w:rPr>
              <w:t>the value of First Peoples family and child-rearing practice;</w:t>
            </w:r>
          </w:p>
          <w:p w14:paraId="03E7E754" w14:textId="77C54EEF" w:rsidR="00C53740" w:rsidRDefault="00C53740" w:rsidP="00312432">
            <w:pPr>
              <w:pStyle w:val="ListParagraph"/>
              <w:numPr>
                <w:ilvl w:val="0"/>
                <w:numId w:val="77"/>
              </w:numPr>
              <w:ind w:left="811" w:hanging="454"/>
              <w:jc w:val="both"/>
              <w:rPr>
                <w:rFonts w:ascii="Arial" w:hAnsi="Arial" w:cs="Arial"/>
                <w:sz w:val="20"/>
              </w:rPr>
            </w:pPr>
            <w:r>
              <w:rPr>
                <w:rFonts w:ascii="Arial" w:hAnsi="Arial" w:cs="Arial"/>
                <w:sz w:val="20"/>
              </w:rPr>
              <w:t>upholding human rights</w:t>
            </w:r>
            <w:r w:rsidR="00F5191B">
              <w:rPr>
                <w:rFonts w:ascii="Arial" w:hAnsi="Arial" w:cs="Arial"/>
                <w:sz w:val="20"/>
              </w:rPr>
              <w:t xml:space="preserve"> including Aboriginal cultural rights; and</w:t>
            </w:r>
          </w:p>
          <w:p w14:paraId="20B1F054" w14:textId="1D15241C" w:rsidR="00F5191B" w:rsidRPr="00C53740" w:rsidRDefault="00F5191B" w:rsidP="00312432">
            <w:pPr>
              <w:pStyle w:val="ListParagraph"/>
              <w:numPr>
                <w:ilvl w:val="0"/>
                <w:numId w:val="77"/>
              </w:numPr>
              <w:ind w:left="811" w:hanging="454"/>
              <w:jc w:val="both"/>
              <w:rPr>
                <w:rFonts w:ascii="Arial" w:hAnsi="Arial" w:cs="Arial"/>
                <w:sz w:val="20"/>
              </w:rPr>
            </w:pPr>
            <w:r>
              <w:rPr>
                <w:rFonts w:ascii="Arial" w:hAnsi="Arial" w:cs="Arial"/>
                <w:sz w:val="20"/>
              </w:rPr>
              <w:t>the strength of First Peoples families and culture and culturally appropriate practices;</w:t>
            </w:r>
          </w:p>
          <w:p w14:paraId="5DE00799" w14:textId="77777777" w:rsidR="00147B6D" w:rsidRDefault="00F5191B" w:rsidP="00312432">
            <w:pPr>
              <w:pStyle w:val="ListParagraph"/>
              <w:numPr>
                <w:ilvl w:val="0"/>
                <w:numId w:val="76"/>
              </w:numPr>
              <w:spacing w:after="0" w:line="240" w:lineRule="auto"/>
              <w:ind w:left="357" w:hanging="357"/>
              <w:jc w:val="both"/>
              <w:rPr>
                <w:rFonts w:ascii="Arial" w:hAnsi="Arial" w:cs="Arial"/>
                <w:sz w:val="20"/>
              </w:rPr>
            </w:pPr>
            <w:r>
              <w:rPr>
                <w:rFonts w:ascii="Arial" w:hAnsi="Arial" w:cs="Arial"/>
                <w:sz w:val="20"/>
              </w:rPr>
              <w:t>all child protection staff and Department executives undertake regular, mandatory cultural safety training, to be designed and delivered by a Victorian First Peoples business or consultants on a paid basis; and</w:t>
            </w:r>
          </w:p>
          <w:p w14:paraId="3C60F18C" w14:textId="56DFCEF2" w:rsidR="00F5191B" w:rsidRPr="00147B6D" w:rsidRDefault="00F5191B" w:rsidP="00312432">
            <w:pPr>
              <w:pStyle w:val="ListParagraph"/>
              <w:numPr>
                <w:ilvl w:val="0"/>
                <w:numId w:val="76"/>
              </w:numPr>
              <w:spacing w:after="0" w:line="240" w:lineRule="auto"/>
              <w:ind w:left="357" w:hanging="357"/>
              <w:jc w:val="both"/>
              <w:rPr>
                <w:rFonts w:ascii="Arial" w:hAnsi="Arial" w:cs="Arial"/>
                <w:sz w:val="20"/>
              </w:rPr>
            </w:pPr>
            <w:r>
              <w:rPr>
                <w:rFonts w:ascii="Arial" w:hAnsi="Arial" w:cs="Arial"/>
                <w:sz w:val="20"/>
              </w:rPr>
              <w:t>completion rate for training are published by the Department annually.</w:t>
            </w:r>
          </w:p>
        </w:tc>
      </w:tr>
      <w:tr w:rsidR="00983E1C" w14:paraId="4B21AC68" w14:textId="77777777" w:rsidTr="00263AEA">
        <w:tc>
          <w:tcPr>
            <w:tcW w:w="1134" w:type="dxa"/>
            <w:tcBorders>
              <w:top w:val="single" w:sz="8" w:space="0" w:color="auto"/>
              <w:left w:val="single" w:sz="8" w:space="0" w:color="auto"/>
              <w:bottom w:val="single" w:sz="8" w:space="0" w:color="auto"/>
              <w:right w:val="single" w:sz="8" w:space="0" w:color="auto"/>
            </w:tcBorders>
            <w:shd w:val="clear" w:color="auto" w:fill="DDDDDD"/>
          </w:tcPr>
          <w:p w14:paraId="5AE25DB6" w14:textId="4EEB3D80" w:rsidR="00983E1C" w:rsidRPr="00983E1C" w:rsidRDefault="00DC5D01" w:rsidP="00F5191B">
            <w:pPr>
              <w:keepNext/>
              <w:keepLines/>
              <w:jc w:val="center"/>
              <w:rPr>
                <w:rFonts w:ascii="Arial" w:hAnsi="Arial" w:cs="Arial"/>
                <w:b/>
                <w:bCs/>
                <w:sz w:val="20"/>
              </w:rPr>
            </w:pPr>
            <w:r>
              <w:rPr>
                <w:rFonts w:ascii="Arial" w:hAnsi="Arial" w:cs="Arial"/>
                <w:b/>
                <w:bCs/>
                <w:sz w:val="20"/>
              </w:rPr>
              <w:lastRenderedPageBreak/>
              <w:t>15a</w:t>
            </w:r>
          </w:p>
        </w:tc>
        <w:tc>
          <w:tcPr>
            <w:tcW w:w="7937" w:type="dxa"/>
            <w:tcBorders>
              <w:top w:val="single" w:sz="8" w:space="0" w:color="auto"/>
              <w:left w:val="single" w:sz="8" w:space="0" w:color="auto"/>
              <w:bottom w:val="single" w:sz="8" w:space="0" w:color="auto"/>
              <w:right w:val="single" w:sz="8" w:space="0" w:color="auto"/>
            </w:tcBorders>
            <w:shd w:val="clear" w:color="auto" w:fill="DDDDDD"/>
          </w:tcPr>
          <w:p w14:paraId="1AD95C8B" w14:textId="77777777" w:rsidR="00844D02" w:rsidRPr="001D4746" w:rsidRDefault="00844D02" w:rsidP="00844D02">
            <w:pPr>
              <w:shd w:val="clear" w:color="auto" w:fill="000000" w:themeFill="text1"/>
              <w:ind w:left="-85" w:right="-85"/>
              <w:jc w:val="center"/>
              <w:rPr>
                <w:rFonts w:ascii="Arial" w:hAnsi="Arial" w:cs="Arial"/>
                <w:b/>
                <w:bCs/>
                <w:sz w:val="20"/>
              </w:rPr>
            </w:pPr>
            <w:r w:rsidRPr="00844D02">
              <w:rPr>
                <w:rFonts w:ascii="Arial" w:hAnsi="Arial" w:cs="Arial"/>
                <w:b/>
                <w:bCs/>
                <w:sz w:val="20"/>
                <w:shd w:val="clear" w:color="auto" w:fill="FFFF00"/>
              </w:rPr>
              <w:t>GOVERNMENT SUPPORTS IN PRINCIPLE</w:t>
            </w:r>
          </w:p>
          <w:p w14:paraId="3931EB6E" w14:textId="0ED2C73C" w:rsidR="00983E1C" w:rsidRDefault="00DC5D01" w:rsidP="00983E1C">
            <w:pPr>
              <w:jc w:val="both"/>
              <w:rPr>
                <w:rFonts w:ascii="Arial" w:hAnsi="Arial" w:cs="Arial"/>
                <w:sz w:val="20"/>
              </w:rPr>
            </w:pPr>
            <w:r>
              <w:rPr>
                <w:rFonts w:ascii="Arial" w:hAnsi="Arial" w:cs="Arial"/>
                <w:sz w:val="20"/>
              </w:rPr>
              <w:t xml:space="preserve">DFFH, in consultation with the Commissioner for Aboriginal children and Young People </w:t>
            </w:r>
            <w:r w:rsidR="00F5191B">
              <w:rPr>
                <w:rFonts w:ascii="Arial" w:hAnsi="Arial" w:cs="Arial"/>
                <w:sz w:val="20"/>
              </w:rPr>
              <w:t xml:space="preserve">and relevant Aboriginal Community Controlled Organisations </w:t>
            </w:r>
            <w:r>
              <w:rPr>
                <w:rFonts w:ascii="Arial" w:hAnsi="Arial" w:cs="Arial"/>
                <w:sz w:val="20"/>
              </w:rPr>
              <w:t>must improve how they identify and deindentify First Peoples children in the Victorian child protection system.</w:t>
            </w:r>
          </w:p>
        </w:tc>
      </w:tr>
      <w:tr w:rsidR="00983E1C" w14:paraId="52A9D4E5" w14:textId="77777777" w:rsidTr="00983E1C">
        <w:tc>
          <w:tcPr>
            <w:tcW w:w="1134" w:type="dxa"/>
            <w:tcBorders>
              <w:top w:val="single" w:sz="8" w:space="0" w:color="auto"/>
              <w:left w:val="single" w:sz="8" w:space="0" w:color="auto"/>
              <w:bottom w:val="single" w:sz="8" w:space="0" w:color="auto"/>
              <w:right w:val="single" w:sz="8" w:space="0" w:color="auto"/>
            </w:tcBorders>
          </w:tcPr>
          <w:p w14:paraId="65DFFCA1" w14:textId="1D6EF122" w:rsidR="00983E1C" w:rsidRPr="00983E1C" w:rsidRDefault="00DC5D01" w:rsidP="00983E1C">
            <w:pPr>
              <w:jc w:val="center"/>
              <w:rPr>
                <w:rFonts w:ascii="Arial" w:hAnsi="Arial" w:cs="Arial"/>
                <w:b/>
                <w:bCs/>
                <w:sz w:val="20"/>
              </w:rPr>
            </w:pPr>
            <w:r>
              <w:rPr>
                <w:rFonts w:ascii="Arial" w:hAnsi="Arial" w:cs="Arial"/>
                <w:b/>
                <w:bCs/>
                <w:sz w:val="20"/>
              </w:rPr>
              <w:t>17</w:t>
            </w:r>
          </w:p>
        </w:tc>
        <w:tc>
          <w:tcPr>
            <w:tcW w:w="7937" w:type="dxa"/>
            <w:tcBorders>
              <w:top w:val="single" w:sz="8" w:space="0" w:color="auto"/>
              <w:left w:val="single" w:sz="8" w:space="0" w:color="auto"/>
              <w:bottom w:val="single" w:sz="8" w:space="0" w:color="auto"/>
              <w:right w:val="single" w:sz="8" w:space="0" w:color="auto"/>
            </w:tcBorders>
          </w:tcPr>
          <w:p w14:paraId="28B6CCFF" w14:textId="0C7F576A" w:rsidR="007C3052" w:rsidRPr="001D4746" w:rsidRDefault="00844D02" w:rsidP="007C3052">
            <w:pPr>
              <w:shd w:val="clear" w:color="auto" w:fill="000000" w:themeFill="text1"/>
              <w:ind w:left="-85" w:right="-85"/>
              <w:jc w:val="center"/>
              <w:rPr>
                <w:rFonts w:ascii="Arial" w:hAnsi="Arial" w:cs="Arial"/>
                <w:b/>
                <w:bCs/>
                <w:sz w:val="20"/>
              </w:rPr>
            </w:pPr>
            <w:r w:rsidRPr="00844D02">
              <w:rPr>
                <w:rFonts w:ascii="Arial" w:hAnsi="Arial" w:cs="Arial"/>
                <w:b/>
                <w:bCs/>
                <w:sz w:val="20"/>
                <w:shd w:val="clear" w:color="auto" w:fill="F4B083" w:themeFill="accent2" w:themeFillTint="99"/>
              </w:rPr>
              <w:t>UNDER CONSIDERATION BY GOVERNMENT</w:t>
            </w:r>
          </w:p>
          <w:p w14:paraId="7D914991" w14:textId="131E7D45" w:rsidR="00983E1C" w:rsidRDefault="00DC5D01" w:rsidP="00983E1C">
            <w:pPr>
              <w:jc w:val="both"/>
              <w:rPr>
                <w:rFonts w:ascii="Arial" w:hAnsi="Arial" w:cs="Arial"/>
                <w:sz w:val="20"/>
              </w:rPr>
            </w:pPr>
            <w:r>
              <w:rPr>
                <w:rFonts w:ascii="Arial" w:hAnsi="Arial" w:cs="Arial"/>
                <w:sz w:val="20"/>
              </w:rPr>
              <w:t>The Victorian Government must amend the CYFA</w:t>
            </w:r>
            <w:r w:rsidR="0069406E">
              <w:rPr>
                <w:rFonts w:ascii="Arial" w:hAnsi="Arial" w:cs="Arial"/>
                <w:sz w:val="20"/>
              </w:rPr>
              <w:t xml:space="preserve"> to</w:t>
            </w:r>
            <w:r w:rsidR="00982522">
              <w:rPr>
                <w:rFonts w:ascii="Arial" w:hAnsi="Arial" w:cs="Arial"/>
                <w:sz w:val="20"/>
              </w:rPr>
              <w:t>:</w:t>
            </w:r>
          </w:p>
          <w:p w14:paraId="6F843B96" w14:textId="7F2FDE4F" w:rsidR="00DC5D01" w:rsidRDefault="0069406E" w:rsidP="00312432">
            <w:pPr>
              <w:pStyle w:val="ListParagraph"/>
              <w:numPr>
                <w:ilvl w:val="0"/>
                <w:numId w:val="74"/>
              </w:numPr>
              <w:spacing w:after="0" w:line="240" w:lineRule="auto"/>
              <w:ind w:left="357" w:hanging="357"/>
              <w:jc w:val="both"/>
              <w:rPr>
                <w:rFonts w:ascii="Arial" w:hAnsi="Arial" w:cs="Arial"/>
                <w:sz w:val="20"/>
              </w:rPr>
            </w:pPr>
            <w:r>
              <w:rPr>
                <w:rFonts w:ascii="Arial" w:hAnsi="Arial" w:cs="Arial"/>
                <w:sz w:val="20"/>
              </w:rPr>
              <w:t>specify that priority be given to keeping siblings together in placement decisions (both in out of home care and permanent placements);</w:t>
            </w:r>
          </w:p>
          <w:p w14:paraId="69FBA131" w14:textId="6A707389" w:rsidR="0069406E" w:rsidRDefault="0069406E" w:rsidP="00312432">
            <w:pPr>
              <w:pStyle w:val="ListParagraph"/>
              <w:numPr>
                <w:ilvl w:val="0"/>
                <w:numId w:val="74"/>
              </w:numPr>
              <w:spacing w:after="0" w:line="240" w:lineRule="auto"/>
              <w:ind w:left="357" w:hanging="357"/>
              <w:jc w:val="both"/>
              <w:rPr>
                <w:rFonts w:ascii="Arial" w:hAnsi="Arial" w:cs="Arial"/>
                <w:sz w:val="20"/>
              </w:rPr>
            </w:pPr>
            <w:r>
              <w:rPr>
                <w:rFonts w:ascii="Arial" w:hAnsi="Arial" w:cs="Arial"/>
                <w:sz w:val="20"/>
              </w:rPr>
              <w:t>include in the decision-making principles a presumption that removal of a First Peoples child from their family or community causes harm;</w:t>
            </w:r>
          </w:p>
          <w:p w14:paraId="1D504C1A" w14:textId="0AACD8F3" w:rsidR="0069406E" w:rsidRDefault="0069406E" w:rsidP="00312432">
            <w:pPr>
              <w:pStyle w:val="ListParagraph"/>
              <w:numPr>
                <w:ilvl w:val="0"/>
                <w:numId w:val="74"/>
              </w:numPr>
              <w:spacing w:after="0" w:line="240" w:lineRule="auto"/>
              <w:ind w:left="357" w:hanging="357"/>
              <w:jc w:val="both"/>
              <w:rPr>
                <w:rFonts w:ascii="Arial" w:hAnsi="Arial" w:cs="Arial"/>
                <w:sz w:val="20"/>
              </w:rPr>
            </w:pPr>
            <w:r>
              <w:rPr>
                <w:rFonts w:ascii="Arial" w:hAnsi="Arial" w:cs="Arial"/>
                <w:sz w:val="20"/>
              </w:rPr>
              <w:t>provide that a child protection practitioner must record how they have considered the presumption of harm caused by removal in their decision to remove a First Peoples child; and</w:t>
            </w:r>
          </w:p>
          <w:p w14:paraId="5CEB8713" w14:textId="0719ADDE" w:rsidR="0069406E" w:rsidRPr="0069406E" w:rsidRDefault="0069406E" w:rsidP="00312432">
            <w:pPr>
              <w:pStyle w:val="ListParagraph"/>
              <w:numPr>
                <w:ilvl w:val="0"/>
                <w:numId w:val="74"/>
              </w:numPr>
              <w:spacing w:after="0" w:line="240" w:lineRule="auto"/>
              <w:ind w:left="357" w:hanging="357"/>
              <w:jc w:val="both"/>
              <w:rPr>
                <w:rFonts w:ascii="Arial" w:hAnsi="Arial" w:cs="Arial"/>
                <w:sz w:val="20"/>
              </w:rPr>
            </w:pPr>
            <w:r>
              <w:rPr>
                <w:rFonts w:ascii="Arial" w:hAnsi="Arial" w:cs="Arial"/>
                <w:sz w:val="20"/>
              </w:rPr>
              <w:t>provide that the Children’s Court is required to include in its reasons for a removal decision how the presumption of harm caused by removal has been considered.</w:t>
            </w:r>
          </w:p>
        </w:tc>
      </w:tr>
      <w:tr w:rsidR="00983E1C" w14:paraId="56712EF7" w14:textId="77777777" w:rsidTr="00263AEA">
        <w:tc>
          <w:tcPr>
            <w:tcW w:w="1134" w:type="dxa"/>
            <w:tcBorders>
              <w:top w:val="single" w:sz="8" w:space="0" w:color="auto"/>
              <w:left w:val="single" w:sz="8" w:space="0" w:color="auto"/>
              <w:bottom w:val="single" w:sz="8" w:space="0" w:color="auto"/>
              <w:right w:val="single" w:sz="8" w:space="0" w:color="auto"/>
            </w:tcBorders>
            <w:shd w:val="clear" w:color="auto" w:fill="DDDDDD"/>
          </w:tcPr>
          <w:p w14:paraId="58592BBC" w14:textId="4F5A34A7" w:rsidR="00983E1C" w:rsidRPr="00983E1C" w:rsidRDefault="0069406E" w:rsidP="00983E1C">
            <w:pPr>
              <w:jc w:val="center"/>
              <w:rPr>
                <w:rFonts w:ascii="Arial" w:hAnsi="Arial" w:cs="Arial"/>
                <w:b/>
                <w:bCs/>
                <w:sz w:val="20"/>
              </w:rPr>
            </w:pPr>
            <w:bookmarkStart w:id="409" w:name="_Hlk163036589"/>
            <w:r>
              <w:rPr>
                <w:rFonts w:ascii="Arial" w:hAnsi="Arial" w:cs="Arial"/>
                <w:b/>
                <w:bCs/>
                <w:sz w:val="20"/>
              </w:rPr>
              <w:t>18</w:t>
            </w:r>
          </w:p>
        </w:tc>
        <w:tc>
          <w:tcPr>
            <w:tcW w:w="7937" w:type="dxa"/>
            <w:tcBorders>
              <w:top w:val="single" w:sz="8" w:space="0" w:color="auto"/>
              <w:left w:val="single" w:sz="8" w:space="0" w:color="auto"/>
              <w:bottom w:val="single" w:sz="8" w:space="0" w:color="auto"/>
              <w:right w:val="single" w:sz="8" w:space="0" w:color="auto"/>
            </w:tcBorders>
            <w:shd w:val="clear" w:color="auto" w:fill="DDDDDD"/>
          </w:tcPr>
          <w:p w14:paraId="1FBFF612" w14:textId="77777777" w:rsidR="00844D02" w:rsidRPr="001D4746" w:rsidRDefault="00844D02" w:rsidP="00844D02">
            <w:pPr>
              <w:shd w:val="clear" w:color="auto" w:fill="000000" w:themeFill="text1"/>
              <w:ind w:left="-85" w:right="-85"/>
              <w:jc w:val="center"/>
              <w:rPr>
                <w:rFonts w:ascii="Arial" w:hAnsi="Arial" w:cs="Arial"/>
                <w:b/>
                <w:bCs/>
                <w:sz w:val="20"/>
              </w:rPr>
            </w:pPr>
            <w:r w:rsidRPr="00844D02">
              <w:rPr>
                <w:rFonts w:ascii="Arial" w:hAnsi="Arial" w:cs="Arial"/>
                <w:b/>
                <w:bCs/>
                <w:sz w:val="20"/>
                <w:shd w:val="clear" w:color="auto" w:fill="FFFF00"/>
              </w:rPr>
              <w:t>GOVERNMENT SUPPORTS IN PRINCIPLE</w:t>
            </w:r>
          </w:p>
          <w:p w14:paraId="5943AF26" w14:textId="77777777" w:rsidR="00983E1C" w:rsidRDefault="0069406E" w:rsidP="00983E1C">
            <w:pPr>
              <w:jc w:val="both"/>
              <w:rPr>
                <w:rFonts w:ascii="Arial" w:hAnsi="Arial" w:cs="Arial"/>
                <w:sz w:val="20"/>
              </w:rPr>
            </w:pPr>
            <w:r>
              <w:rPr>
                <w:rFonts w:ascii="Arial" w:hAnsi="Arial" w:cs="Arial"/>
                <w:sz w:val="20"/>
              </w:rPr>
              <w:t>The Victorian Government must:</w:t>
            </w:r>
          </w:p>
          <w:p w14:paraId="54620901" w14:textId="4432FB4F" w:rsidR="0069406E" w:rsidRDefault="0069406E" w:rsidP="00312432">
            <w:pPr>
              <w:pStyle w:val="ListParagraph"/>
              <w:numPr>
                <w:ilvl w:val="0"/>
                <w:numId w:val="56"/>
              </w:numPr>
              <w:spacing w:after="0" w:line="240" w:lineRule="auto"/>
              <w:ind w:left="357" w:hanging="357"/>
              <w:jc w:val="both"/>
              <w:rPr>
                <w:rFonts w:ascii="Arial" w:hAnsi="Arial" w:cs="Arial"/>
                <w:sz w:val="20"/>
              </w:rPr>
            </w:pPr>
            <w:r>
              <w:rPr>
                <w:rFonts w:ascii="Arial" w:hAnsi="Arial" w:cs="Arial"/>
                <w:sz w:val="20"/>
              </w:rPr>
              <w:t>ensure Children’s Court of Victoria judicial officers determine child protection matters state-wide; and</w:t>
            </w:r>
          </w:p>
          <w:p w14:paraId="6FEF9D44" w14:textId="6ABAAAE1" w:rsidR="0069406E" w:rsidRPr="0069406E" w:rsidRDefault="0069406E" w:rsidP="00312432">
            <w:pPr>
              <w:pStyle w:val="ListParagraph"/>
              <w:numPr>
                <w:ilvl w:val="0"/>
                <w:numId w:val="56"/>
              </w:numPr>
              <w:spacing w:after="0" w:line="240" w:lineRule="auto"/>
              <w:ind w:left="357" w:hanging="357"/>
              <w:jc w:val="both"/>
              <w:rPr>
                <w:rFonts w:ascii="Arial" w:hAnsi="Arial" w:cs="Arial"/>
                <w:sz w:val="20"/>
              </w:rPr>
            </w:pPr>
            <w:r>
              <w:rPr>
                <w:rFonts w:ascii="Arial" w:hAnsi="Arial" w:cs="Arial"/>
                <w:sz w:val="20"/>
              </w:rPr>
              <w:t>abolish the current practice of having non-specialist magistrates determining child protection matters in some rural and regional court locations.</w:t>
            </w:r>
          </w:p>
        </w:tc>
      </w:tr>
      <w:tr w:rsidR="00983E1C" w14:paraId="2299496C" w14:textId="77777777" w:rsidTr="00983E1C">
        <w:tc>
          <w:tcPr>
            <w:tcW w:w="1134" w:type="dxa"/>
            <w:tcBorders>
              <w:top w:val="single" w:sz="8" w:space="0" w:color="auto"/>
              <w:left w:val="single" w:sz="8" w:space="0" w:color="auto"/>
              <w:bottom w:val="single" w:sz="8" w:space="0" w:color="auto"/>
              <w:right w:val="single" w:sz="8" w:space="0" w:color="auto"/>
            </w:tcBorders>
          </w:tcPr>
          <w:p w14:paraId="4F239DE9" w14:textId="580F5624" w:rsidR="00983E1C" w:rsidRPr="00983E1C" w:rsidRDefault="0069406E" w:rsidP="00983E1C">
            <w:pPr>
              <w:jc w:val="center"/>
              <w:rPr>
                <w:rFonts w:ascii="Arial" w:hAnsi="Arial" w:cs="Arial"/>
                <w:b/>
                <w:bCs/>
                <w:sz w:val="20"/>
              </w:rPr>
            </w:pPr>
            <w:r>
              <w:rPr>
                <w:rFonts w:ascii="Arial" w:hAnsi="Arial" w:cs="Arial"/>
                <w:b/>
                <w:bCs/>
                <w:sz w:val="20"/>
              </w:rPr>
              <w:t>19</w:t>
            </w:r>
          </w:p>
        </w:tc>
        <w:tc>
          <w:tcPr>
            <w:tcW w:w="7937" w:type="dxa"/>
            <w:tcBorders>
              <w:top w:val="single" w:sz="8" w:space="0" w:color="auto"/>
              <w:left w:val="single" w:sz="8" w:space="0" w:color="auto"/>
              <w:bottom w:val="single" w:sz="8" w:space="0" w:color="auto"/>
              <w:right w:val="single" w:sz="8" w:space="0" w:color="auto"/>
            </w:tcBorders>
          </w:tcPr>
          <w:p w14:paraId="224FE583" w14:textId="77777777" w:rsidR="00844D02" w:rsidRPr="001D4746" w:rsidRDefault="00844D02" w:rsidP="00844D02">
            <w:pPr>
              <w:shd w:val="clear" w:color="auto" w:fill="000000" w:themeFill="text1"/>
              <w:ind w:left="-85" w:right="-85"/>
              <w:jc w:val="center"/>
              <w:rPr>
                <w:rFonts w:ascii="Arial" w:hAnsi="Arial" w:cs="Arial"/>
                <w:b/>
                <w:bCs/>
                <w:sz w:val="20"/>
              </w:rPr>
            </w:pPr>
            <w:r w:rsidRPr="00844D02">
              <w:rPr>
                <w:rFonts w:ascii="Arial" w:hAnsi="Arial" w:cs="Arial"/>
                <w:b/>
                <w:bCs/>
                <w:sz w:val="20"/>
                <w:shd w:val="clear" w:color="auto" w:fill="FFFF00"/>
              </w:rPr>
              <w:t>GOVERNMENT SUPPORTS IN PRINCIPLE</w:t>
            </w:r>
          </w:p>
          <w:p w14:paraId="246DC7DE" w14:textId="2004461B" w:rsidR="00983E1C" w:rsidRDefault="0069406E" w:rsidP="00983E1C">
            <w:pPr>
              <w:jc w:val="both"/>
              <w:rPr>
                <w:rFonts w:ascii="Arial" w:hAnsi="Arial" w:cs="Arial"/>
                <w:sz w:val="20"/>
              </w:rPr>
            </w:pPr>
            <w:r>
              <w:rPr>
                <w:rFonts w:ascii="Arial" w:hAnsi="Arial" w:cs="Arial"/>
                <w:sz w:val="20"/>
              </w:rPr>
              <w:t xml:space="preserve">The Victorian Government must as soon as possible expand and sufficiently resource the Marram-Ngala </w:t>
            </w:r>
            <w:proofErr w:type="spellStart"/>
            <w:r>
              <w:rPr>
                <w:rFonts w:ascii="Arial" w:hAnsi="Arial" w:cs="Arial"/>
                <w:sz w:val="20"/>
              </w:rPr>
              <w:t>Ganbu</w:t>
            </w:r>
            <w:proofErr w:type="spellEnd"/>
            <w:r>
              <w:rPr>
                <w:rFonts w:ascii="Arial" w:hAnsi="Arial" w:cs="Arial"/>
                <w:sz w:val="20"/>
              </w:rPr>
              <w:t xml:space="preserve"> (Koori Family Hearing Day) state-wide [see </w:t>
            </w:r>
            <w:r w:rsidRPr="00DE60CD">
              <w:rPr>
                <w:rFonts w:ascii="Arial" w:hAnsi="Arial" w:cs="Arial"/>
                <w:b/>
                <w:bCs/>
                <w:sz w:val="20"/>
                <w:shd w:val="clear" w:color="auto" w:fill="C5E0B3" w:themeFill="accent6" w:themeFillTint="66"/>
              </w:rPr>
              <w:t xml:space="preserve">section </w:t>
            </w:r>
            <w:r w:rsidRPr="00342FCE">
              <w:rPr>
                <w:rFonts w:ascii="Arial" w:hAnsi="Arial" w:cs="Arial"/>
                <w:b/>
                <w:bCs/>
                <w:sz w:val="20"/>
                <w:shd w:val="clear" w:color="auto" w:fill="C5E0B3"/>
              </w:rPr>
              <w:t>4.9.8</w:t>
            </w:r>
            <w:r>
              <w:rPr>
                <w:rFonts w:ascii="Arial" w:hAnsi="Arial" w:cs="Arial"/>
                <w:sz w:val="20"/>
              </w:rPr>
              <w:t xml:space="preserve"> for details of Marram-Ngala </w:t>
            </w:r>
            <w:proofErr w:type="spellStart"/>
            <w:r>
              <w:rPr>
                <w:rFonts w:ascii="Arial" w:hAnsi="Arial" w:cs="Arial"/>
                <w:sz w:val="20"/>
              </w:rPr>
              <w:t>Ganbu</w:t>
            </w:r>
            <w:proofErr w:type="spellEnd"/>
            <w:r>
              <w:rPr>
                <w:rFonts w:ascii="Arial" w:hAnsi="Arial" w:cs="Arial"/>
                <w:sz w:val="20"/>
              </w:rPr>
              <w:t>].</w:t>
            </w:r>
          </w:p>
        </w:tc>
      </w:tr>
      <w:bookmarkEnd w:id="409"/>
      <w:tr w:rsidR="00983E1C" w14:paraId="2806DC56" w14:textId="77777777" w:rsidTr="00263AEA">
        <w:tc>
          <w:tcPr>
            <w:tcW w:w="1134" w:type="dxa"/>
            <w:tcBorders>
              <w:top w:val="single" w:sz="8" w:space="0" w:color="auto"/>
              <w:left w:val="single" w:sz="8" w:space="0" w:color="auto"/>
              <w:bottom w:val="single" w:sz="8" w:space="0" w:color="auto"/>
              <w:right w:val="single" w:sz="8" w:space="0" w:color="auto"/>
            </w:tcBorders>
            <w:shd w:val="clear" w:color="auto" w:fill="DDDDDD"/>
          </w:tcPr>
          <w:p w14:paraId="6DA2696E" w14:textId="2DB9FB40" w:rsidR="00983E1C" w:rsidRPr="00983E1C" w:rsidRDefault="0069406E" w:rsidP="00983E1C">
            <w:pPr>
              <w:jc w:val="center"/>
              <w:rPr>
                <w:rFonts w:ascii="Arial" w:hAnsi="Arial" w:cs="Arial"/>
                <w:b/>
                <w:bCs/>
                <w:sz w:val="20"/>
              </w:rPr>
            </w:pPr>
            <w:r>
              <w:rPr>
                <w:rFonts w:ascii="Arial" w:hAnsi="Arial" w:cs="Arial"/>
                <w:b/>
                <w:bCs/>
                <w:sz w:val="20"/>
              </w:rPr>
              <w:t>20</w:t>
            </w:r>
          </w:p>
        </w:tc>
        <w:tc>
          <w:tcPr>
            <w:tcW w:w="7937" w:type="dxa"/>
            <w:tcBorders>
              <w:top w:val="single" w:sz="8" w:space="0" w:color="auto"/>
              <w:left w:val="single" w:sz="8" w:space="0" w:color="auto"/>
              <w:bottom w:val="single" w:sz="8" w:space="0" w:color="auto"/>
              <w:right w:val="single" w:sz="8" w:space="0" w:color="auto"/>
            </w:tcBorders>
            <w:shd w:val="clear" w:color="auto" w:fill="DDDDDD"/>
          </w:tcPr>
          <w:p w14:paraId="1762BDED" w14:textId="6FA3F3CE" w:rsidR="007C3052" w:rsidRPr="001D4746" w:rsidRDefault="00844D02" w:rsidP="007C3052">
            <w:pPr>
              <w:keepNext/>
              <w:keepLines/>
              <w:shd w:val="clear" w:color="auto" w:fill="000000" w:themeFill="text1"/>
              <w:ind w:left="-85" w:right="-85"/>
              <w:jc w:val="center"/>
              <w:rPr>
                <w:rFonts w:ascii="Arial" w:hAnsi="Arial" w:cs="Arial"/>
                <w:b/>
                <w:bCs/>
                <w:sz w:val="20"/>
              </w:rPr>
            </w:pPr>
            <w:r w:rsidRPr="00844D02">
              <w:rPr>
                <w:rFonts w:ascii="Arial" w:hAnsi="Arial" w:cs="Arial"/>
                <w:b/>
                <w:bCs/>
                <w:sz w:val="20"/>
                <w:shd w:val="clear" w:color="auto" w:fill="F4B083" w:themeFill="accent2" w:themeFillTint="99"/>
              </w:rPr>
              <w:t>UNDER CONSIDERATION BY GOVERNMENT</w:t>
            </w:r>
          </w:p>
          <w:p w14:paraId="0AB39FD1" w14:textId="54EBEDCC" w:rsidR="00983E1C" w:rsidRDefault="0069406E" w:rsidP="00983E1C">
            <w:pPr>
              <w:jc w:val="both"/>
              <w:rPr>
                <w:rFonts w:ascii="Arial" w:hAnsi="Arial" w:cs="Arial"/>
                <w:sz w:val="20"/>
              </w:rPr>
            </w:pPr>
            <w:r>
              <w:rPr>
                <w:rFonts w:ascii="Arial" w:hAnsi="Arial" w:cs="Arial"/>
                <w:sz w:val="20"/>
              </w:rPr>
              <w:t>The Victorian Government must address barriers to First Peoples becoming carers for First Peoples children in the child protection system by making 3 specified changes.</w:t>
            </w:r>
          </w:p>
        </w:tc>
      </w:tr>
      <w:tr w:rsidR="00983E1C" w14:paraId="590FF38C" w14:textId="77777777" w:rsidTr="00983E1C">
        <w:tc>
          <w:tcPr>
            <w:tcW w:w="1134" w:type="dxa"/>
            <w:tcBorders>
              <w:top w:val="single" w:sz="8" w:space="0" w:color="auto"/>
              <w:left w:val="single" w:sz="8" w:space="0" w:color="auto"/>
              <w:bottom w:val="single" w:sz="8" w:space="0" w:color="auto"/>
              <w:right w:val="single" w:sz="8" w:space="0" w:color="auto"/>
            </w:tcBorders>
          </w:tcPr>
          <w:p w14:paraId="2A3F86B1" w14:textId="1B98FE3C" w:rsidR="00983E1C" w:rsidRPr="00983E1C" w:rsidRDefault="0069406E" w:rsidP="00983E1C">
            <w:pPr>
              <w:jc w:val="center"/>
              <w:rPr>
                <w:rFonts w:ascii="Arial" w:hAnsi="Arial" w:cs="Arial"/>
                <w:b/>
                <w:bCs/>
                <w:sz w:val="20"/>
              </w:rPr>
            </w:pPr>
            <w:r>
              <w:rPr>
                <w:rFonts w:ascii="Arial" w:hAnsi="Arial" w:cs="Arial"/>
                <w:b/>
                <w:bCs/>
                <w:sz w:val="20"/>
              </w:rPr>
              <w:t>21</w:t>
            </w:r>
          </w:p>
        </w:tc>
        <w:tc>
          <w:tcPr>
            <w:tcW w:w="7937" w:type="dxa"/>
            <w:tcBorders>
              <w:top w:val="single" w:sz="8" w:space="0" w:color="auto"/>
              <w:left w:val="single" w:sz="8" w:space="0" w:color="auto"/>
              <w:bottom w:val="single" w:sz="8" w:space="0" w:color="auto"/>
              <w:right w:val="single" w:sz="8" w:space="0" w:color="auto"/>
            </w:tcBorders>
          </w:tcPr>
          <w:p w14:paraId="6E248550" w14:textId="77777777" w:rsidR="00844D02" w:rsidRPr="001D4746" w:rsidRDefault="00844D02" w:rsidP="00844D02">
            <w:pPr>
              <w:shd w:val="clear" w:color="auto" w:fill="000000" w:themeFill="text1"/>
              <w:ind w:left="-85" w:right="-85"/>
              <w:jc w:val="center"/>
              <w:rPr>
                <w:rFonts w:ascii="Arial" w:hAnsi="Arial" w:cs="Arial"/>
                <w:b/>
                <w:bCs/>
                <w:sz w:val="20"/>
              </w:rPr>
            </w:pPr>
            <w:r w:rsidRPr="00844D02">
              <w:rPr>
                <w:rFonts w:ascii="Arial" w:hAnsi="Arial" w:cs="Arial"/>
                <w:b/>
                <w:bCs/>
                <w:sz w:val="20"/>
                <w:shd w:val="clear" w:color="auto" w:fill="FFFF00"/>
              </w:rPr>
              <w:t>GOVERNMENT SUPPORTS IN PRINCIPLE</w:t>
            </w:r>
          </w:p>
          <w:p w14:paraId="621EF7A9" w14:textId="2B29866C" w:rsidR="00983E1C" w:rsidRDefault="0069406E" w:rsidP="00983E1C">
            <w:pPr>
              <w:jc w:val="both"/>
              <w:rPr>
                <w:rFonts w:ascii="Arial" w:hAnsi="Arial" w:cs="Arial"/>
                <w:sz w:val="20"/>
              </w:rPr>
            </w:pPr>
            <w:r>
              <w:rPr>
                <w:rFonts w:ascii="Arial" w:hAnsi="Arial" w:cs="Arial"/>
                <w:sz w:val="20"/>
              </w:rPr>
              <w:t>The Victorian Government must</w:t>
            </w:r>
            <w:r w:rsidR="00982522">
              <w:rPr>
                <w:rFonts w:ascii="Arial" w:hAnsi="Arial" w:cs="Arial"/>
                <w:sz w:val="20"/>
              </w:rPr>
              <w:t xml:space="preserve"> amend the CYFA to require DFFH to ensure that all children who are placed in out of home care receive a developmental disability assessment and health assessment consistent with the National Out of Home Care Standards and in a timely way.</w:t>
            </w:r>
          </w:p>
        </w:tc>
      </w:tr>
      <w:tr w:rsidR="0069406E" w14:paraId="18118223" w14:textId="77777777" w:rsidTr="0069406E">
        <w:tc>
          <w:tcPr>
            <w:tcW w:w="1134" w:type="dxa"/>
            <w:tcBorders>
              <w:top w:val="single" w:sz="8" w:space="0" w:color="auto"/>
              <w:left w:val="single" w:sz="8" w:space="0" w:color="auto"/>
              <w:bottom w:val="single" w:sz="8" w:space="0" w:color="auto"/>
              <w:right w:val="single" w:sz="8" w:space="0" w:color="auto"/>
            </w:tcBorders>
            <w:shd w:val="clear" w:color="auto" w:fill="DDDDDD"/>
          </w:tcPr>
          <w:p w14:paraId="20E341BA" w14:textId="77E64986" w:rsidR="0069406E" w:rsidRPr="00983E1C" w:rsidRDefault="0069406E" w:rsidP="00935B52">
            <w:pPr>
              <w:jc w:val="center"/>
              <w:rPr>
                <w:rFonts w:ascii="Arial" w:hAnsi="Arial" w:cs="Arial"/>
                <w:b/>
                <w:bCs/>
                <w:sz w:val="20"/>
              </w:rPr>
            </w:pPr>
            <w:r>
              <w:rPr>
                <w:rFonts w:ascii="Arial" w:hAnsi="Arial" w:cs="Arial"/>
                <w:b/>
                <w:bCs/>
                <w:sz w:val="20"/>
              </w:rPr>
              <w:t>22</w:t>
            </w:r>
          </w:p>
        </w:tc>
        <w:tc>
          <w:tcPr>
            <w:tcW w:w="7937" w:type="dxa"/>
            <w:tcBorders>
              <w:top w:val="single" w:sz="8" w:space="0" w:color="auto"/>
              <w:left w:val="single" w:sz="8" w:space="0" w:color="auto"/>
              <w:bottom w:val="single" w:sz="8" w:space="0" w:color="auto"/>
              <w:right w:val="single" w:sz="8" w:space="0" w:color="auto"/>
            </w:tcBorders>
            <w:shd w:val="clear" w:color="auto" w:fill="DDDDDD"/>
          </w:tcPr>
          <w:p w14:paraId="048B325E" w14:textId="789C9CE8" w:rsidR="007C3052" w:rsidRPr="001D4746" w:rsidRDefault="00844D02" w:rsidP="007C3052">
            <w:pPr>
              <w:keepNext/>
              <w:keepLines/>
              <w:shd w:val="clear" w:color="auto" w:fill="000000" w:themeFill="text1"/>
              <w:ind w:left="-85" w:right="-85"/>
              <w:jc w:val="center"/>
              <w:rPr>
                <w:rFonts w:ascii="Arial" w:hAnsi="Arial" w:cs="Arial"/>
                <w:b/>
                <w:bCs/>
                <w:sz w:val="20"/>
              </w:rPr>
            </w:pPr>
            <w:r w:rsidRPr="00844D02">
              <w:rPr>
                <w:rFonts w:ascii="Arial" w:hAnsi="Arial" w:cs="Arial"/>
                <w:b/>
                <w:bCs/>
                <w:sz w:val="20"/>
                <w:shd w:val="clear" w:color="auto" w:fill="F4B083" w:themeFill="accent2" w:themeFillTint="99"/>
              </w:rPr>
              <w:t>UNDER CONSIDERATION BY GOVERNMENT</w:t>
            </w:r>
          </w:p>
          <w:p w14:paraId="495D36F0" w14:textId="24FC3956" w:rsidR="0069406E" w:rsidRDefault="0069406E" w:rsidP="00935B52">
            <w:pPr>
              <w:jc w:val="both"/>
              <w:rPr>
                <w:rFonts w:ascii="Arial" w:hAnsi="Arial" w:cs="Arial"/>
                <w:sz w:val="20"/>
              </w:rPr>
            </w:pPr>
            <w:r>
              <w:rPr>
                <w:rFonts w:ascii="Arial" w:hAnsi="Arial" w:cs="Arial"/>
                <w:sz w:val="20"/>
              </w:rPr>
              <w:t>The Victorian Government must</w:t>
            </w:r>
            <w:r w:rsidR="00982522">
              <w:rPr>
                <w:rFonts w:ascii="Arial" w:hAnsi="Arial" w:cs="Arial"/>
                <w:sz w:val="20"/>
              </w:rPr>
              <w:t xml:space="preserve"> amend the CYFA to provide the Children’s Court with greater powers to ensure that cultural plans are developed, implemented and monitored, particularly when out of home care orders are being extended and children’s separation from their families is prolonged.</w:t>
            </w:r>
          </w:p>
        </w:tc>
      </w:tr>
      <w:tr w:rsidR="0069406E" w14:paraId="4EAA677F" w14:textId="77777777" w:rsidTr="00983E1C">
        <w:tc>
          <w:tcPr>
            <w:tcW w:w="1134" w:type="dxa"/>
            <w:tcBorders>
              <w:top w:val="single" w:sz="8" w:space="0" w:color="auto"/>
              <w:left w:val="single" w:sz="8" w:space="0" w:color="auto"/>
              <w:bottom w:val="single" w:sz="8" w:space="0" w:color="auto"/>
              <w:right w:val="single" w:sz="8" w:space="0" w:color="auto"/>
            </w:tcBorders>
          </w:tcPr>
          <w:p w14:paraId="0D0AC272" w14:textId="3071DFB6" w:rsidR="0069406E" w:rsidRPr="00983E1C" w:rsidRDefault="0069406E" w:rsidP="00983E1C">
            <w:pPr>
              <w:jc w:val="center"/>
              <w:rPr>
                <w:rFonts w:ascii="Arial" w:hAnsi="Arial" w:cs="Arial"/>
                <w:b/>
                <w:bCs/>
                <w:sz w:val="20"/>
              </w:rPr>
            </w:pPr>
            <w:r>
              <w:rPr>
                <w:rFonts w:ascii="Arial" w:hAnsi="Arial" w:cs="Arial"/>
                <w:b/>
                <w:bCs/>
                <w:sz w:val="20"/>
              </w:rPr>
              <w:t>25</w:t>
            </w:r>
          </w:p>
        </w:tc>
        <w:tc>
          <w:tcPr>
            <w:tcW w:w="7937" w:type="dxa"/>
            <w:tcBorders>
              <w:top w:val="single" w:sz="8" w:space="0" w:color="auto"/>
              <w:left w:val="single" w:sz="8" w:space="0" w:color="auto"/>
              <w:bottom w:val="single" w:sz="8" w:space="0" w:color="auto"/>
              <w:right w:val="single" w:sz="8" w:space="0" w:color="auto"/>
            </w:tcBorders>
          </w:tcPr>
          <w:p w14:paraId="0A1B4D25" w14:textId="77777777" w:rsidR="00844D02" w:rsidRPr="001D4746" w:rsidRDefault="00844D02" w:rsidP="00844D02">
            <w:pPr>
              <w:shd w:val="clear" w:color="auto" w:fill="000000" w:themeFill="text1"/>
              <w:ind w:left="-85" w:right="-85"/>
              <w:jc w:val="center"/>
              <w:rPr>
                <w:rFonts w:ascii="Arial" w:hAnsi="Arial" w:cs="Arial"/>
                <w:b/>
                <w:bCs/>
                <w:sz w:val="20"/>
              </w:rPr>
            </w:pPr>
            <w:r w:rsidRPr="00844D02">
              <w:rPr>
                <w:rFonts w:ascii="Arial" w:hAnsi="Arial" w:cs="Arial"/>
                <w:b/>
                <w:bCs/>
                <w:sz w:val="20"/>
                <w:shd w:val="clear" w:color="auto" w:fill="FFFF00"/>
              </w:rPr>
              <w:t>GOVERNMENT SUPPORTS IN PRINCIPLE</w:t>
            </w:r>
          </w:p>
          <w:p w14:paraId="70D24B94" w14:textId="2EF409FA" w:rsidR="0069406E" w:rsidRDefault="0069406E" w:rsidP="00B21D0E">
            <w:pPr>
              <w:jc w:val="both"/>
              <w:rPr>
                <w:rFonts w:ascii="Arial" w:hAnsi="Arial" w:cs="Arial"/>
                <w:sz w:val="20"/>
              </w:rPr>
            </w:pPr>
            <w:r>
              <w:rPr>
                <w:rFonts w:ascii="Arial" w:hAnsi="Arial" w:cs="Arial"/>
                <w:sz w:val="20"/>
              </w:rPr>
              <w:t>The Victorian Government must</w:t>
            </w:r>
            <w:r w:rsidR="00982522">
              <w:rPr>
                <w:rFonts w:ascii="Arial" w:hAnsi="Arial" w:cs="Arial"/>
                <w:sz w:val="20"/>
              </w:rPr>
              <w:t xml:space="preserve"> amend the CYFA to allow the Children’s Court of Victoria to extend the timeframe of a Family Reunification Order [as to which see </w:t>
            </w:r>
            <w:r w:rsidR="00982522" w:rsidRPr="00DE60CD">
              <w:rPr>
                <w:rFonts w:ascii="Arial" w:hAnsi="Arial" w:cs="Arial"/>
                <w:b/>
                <w:bCs/>
                <w:sz w:val="20"/>
                <w:shd w:val="clear" w:color="auto" w:fill="C5E0B3" w:themeFill="accent6" w:themeFillTint="66"/>
              </w:rPr>
              <w:t>section 5.17.4</w:t>
            </w:r>
            <w:r w:rsidR="00982522">
              <w:rPr>
                <w:rFonts w:ascii="Arial" w:hAnsi="Arial" w:cs="Arial"/>
                <w:sz w:val="20"/>
              </w:rPr>
              <w:t xml:space="preserve"> for relevant details] where it is in the child’s best interest to do so.</w:t>
            </w:r>
          </w:p>
        </w:tc>
      </w:tr>
      <w:tr w:rsidR="00F5191B" w14:paraId="3C991284" w14:textId="77777777" w:rsidTr="008917C0">
        <w:tc>
          <w:tcPr>
            <w:tcW w:w="1134" w:type="dxa"/>
            <w:tcBorders>
              <w:top w:val="single" w:sz="8" w:space="0" w:color="auto"/>
              <w:left w:val="single" w:sz="8" w:space="0" w:color="auto"/>
              <w:bottom w:val="single" w:sz="8" w:space="0" w:color="auto"/>
              <w:right w:val="single" w:sz="8" w:space="0" w:color="auto"/>
            </w:tcBorders>
            <w:shd w:val="clear" w:color="auto" w:fill="DDDDDD"/>
          </w:tcPr>
          <w:p w14:paraId="6335F487" w14:textId="749C1D62" w:rsidR="00F5191B" w:rsidRDefault="00F5191B" w:rsidP="002B059E">
            <w:pPr>
              <w:jc w:val="center"/>
              <w:rPr>
                <w:rFonts w:ascii="Arial" w:hAnsi="Arial" w:cs="Arial"/>
                <w:b/>
                <w:bCs/>
                <w:sz w:val="20"/>
              </w:rPr>
            </w:pPr>
            <w:r>
              <w:rPr>
                <w:rFonts w:ascii="Arial" w:hAnsi="Arial" w:cs="Arial"/>
                <w:b/>
                <w:bCs/>
                <w:sz w:val="20"/>
              </w:rPr>
              <w:t>30</w:t>
            </w:r>
          </w:p>
        </w:tc>
        <w:tc>
          <w:tcPr>
            <w:tcW w:w="7937" w:type="dxa"/>
            <w:tcBorders>
              <w:top w:val="single" w:sz="8" w:space="0" w:color="auto"/>
              <w:left w:val="single" w:sz="8" w:space="0" w:color="auto"/>
              <w:bottom w:val="single" w:sz="8" w:space="0" w:color="auto"/>
              <w:right w:val="single" w:sz="8" w:space="0" w:color="auto"/>
            </w:tcBorders>
            <w:shd w:val="clear" w:color="auto" w:fill="DDDDDD"/>
          </w:tcPr>
          <w:p w14:paraId="27F2DA74" w14:textId="77777777" w:rsidR="00F5191B" w:rsidRPr="001D4746" w:rsidRDefault="00F5191B" w:rsidP="002B059E">
            <w:pPr>
              <w:shd w:val="clear" w:color="auto" w:fill="000000" w:themeFill="text1"/>
              <w:ind w:left="-85" w:right="-85"/>
              <w:jc w:val="center"/>
              <w:rPr>
                <w:rFonts w:ascii="Arial" w:hAnsi="Arial" w:cs="Arial"/>
                <w:b/>
                <w:bCs/>
                <w:sz w:val="20"/>
              </w:rPr>
            </w:pPr>
            <w:r w:rsidRPr="00147B6D">
              <w:rPr>
                <w:rFonts w:ascii="Arial" w:hAnsi="Arial" w:cs="Arial"/>
                <w:b/>
                <w:bCs/>
                <w:color w:val="FFFFFF" w:themeColor="background1"/>
                <w:sz w:val="20"/>
                <w:shd w:val="clear" w:color="auto" w:fill="538135" w:themeFill="accent6" w:themeFillShade="BF"/>
              </w:rPr>
              <w:t>GOVERNMENT SUPPORTS IN FULL</w:t>
            </w:r>
          </w:p>
          <w:p w14:paraId="2AB34DD6" w14:textId="4A16AC63" w:rsidR="00F5191B" w:rsidRDefault="00F5191B" w:rsidP="002B059E">
            <w:pPr>
              <w:jc w:val="both"/>
              <w:rPr>
                <w:rFonts w:ascii="Arial" w:hAnsi="Arial" w:cs="Arial"/>
                <w:sz w:val="20"/>
              </w:rPr>
            </w:pPr>
            <w:r>
              <w:rPr>
                <w:rFonts w:ascii="Arial" w:hAnsi="Arial" w:cs="Arial"/>
                <w:sz w:val="20"/>
              </w:rPr>
              <w:t>In relation to the decriminalisation of public intoxication:</w:t>
            </w:r>
          </w:p>
          <w:p w14:paraId="3BBDDF56" w14:textId="2286E068" w:rsidR="00F5191B" w:rsidRDefault="00F5191B" w:rsidP="00312432">
            <w:pPr>
              <w:pStyle w:val="ListParagraph"/>
              <w:numPr>
                <w:ilvl w:val="0"/>
                <w:numId w:val="78"/>
              </w:numPr>
              <w:spacing w:after="0" w:line="240" w:lineRule="auto"/>
              <w:ind w:left="357" w:hanging="357"/>
              <w:jc w:val="both"/>
              <w:rPr>
                <w:rFonts w:ascii="Arial" w:hAnsi="Arial" w:cs="Arial"/>
                <w:sz w:val="20"/>
              </w:rPr>
            </w:pPr>
            <w:r>
              <w:rPr>
                <w:rFonts w:ascii="Arial" w:hAnsi="Arial" w:cs="Arial"/>
                <w:sz w:val="20"/>
              </w:rPr>
              <w:t>the Chief Commissioner of Police must ensure that Victoria Police conduct is closely monitored to ensure police members do not use existing powers to unnecessarily take intoxicated people into custody, for example by ‘</w:t>
            </w:r>
            <w:proofErr w:type="spellStart"/>
            <w:r>
              <w:rPr>
                <w:rFonts w:ascii="Arial" w:hAnsi="Arial" w:cs="Arial"/>
                <w:sz w:val="20"/>
              </w:rPr>
              <w:t>upcharging</w:t>
            </w:r>
            <w:proofErr w:type="spellEnd"/>
            <w:r>
              <w:rPr>
                <w:rFonts w:ascii="Arial" w:hAnsi="Arial" w:cs="Arial"/>
                <w:sz w:val="20"/>
              </w:rPr>
              <w:t>’; and</w:t>
            </w:r>
          </w:p>
          <w:p w14:paraId="09026556" w14:textId="77777777" w:rsidR="008917C0" w:rsidRDefault="008917C0" w:rsidP="00312432">
            <w:pPr>
              <w:pStyle w:val="ListParagraph"/>
              <w:numPr>
                <w:ilvl w:val="0"/>
                <w:numId w:val="78"/>
              </w:numPr>
              <w:spacing w:after="0" w:line="240" w:lineRule="auto"/>
              <w:ind w:left="357" w:hanging="357"/>
              <w:jc w:val="both"/>
              <w:rPr>
                <w:rFonts w:ascii="Arial" w:hAnsi="Arial" w:cs="Arial"/>
                <w:sz w:val="20"/>
              </w:rPr>
            </w:pPr>
            <w:r>
              <w:rPr>
                <w:rFonts w:ascii="Arial" w:hAnsi="Arial" w:cs="Arial"/>
                <w:sz w:val="20"/>
              </w:rPr>
              <w:t>the Victorian Government’s planned independent evaluation of the monitoring of police conduct must:</w:t>
            </w:r>
          </w:p>
          <w:p w14:paraId="557364F8" w14:textId="4C15DD43" w:rsidR="008917C0" w:rsidRDefault="008917C0" w:rsidP="00312432">
            <w:pPr>
              <w:pStyle w:val="ListParagraph"/>
              <w:numPr>
                <w:ilvl w:val="0"/>
                <w:numId w:val="79"/>
              </w:numPr>
              <w:ind w:left="924" w:hanging="567"/>
              <w:jc w:val="both"/>
              <w:rPr>
                <w:rFonts w:ascii="Arial" w:hAnsi="Arial" w:cs="Arial"/>
                <w:sz w:val="20"/>
              </w:rPr>
            </w:pPr>
            <w:r>
              <w:rPr>
                <w:rFonts w:ascii="Arial" w:hAnsi="Arial" w:cs="Arial"/>
                <w:sz w:val="20"/>
              </w:rPr>
              <w:t>be First Peoples led, with appropriate governance by them;</w:t>
            </w:r>
          </w:p>
          <w:p w14:paraId="1EF173F8" w14:textId="59BE16F3" w:rsidR="008917C0" w:rsidRDefault="008917C0" w:rsidP="00312432">
            <w:pPr>
              <w:pStyle w:val="ListParagraph"/>
              <w:numPr>
                <w:ilvl w:val="0"/>
                <w:numId w:val="79"/>
              </w:numPr>
              <w:ind w:left="924" w:hanging="567"/>
              <w:jc w:val="both"/>
              <w:rPr>
                <w:rFonts w:ascii="Arial" w:hAnsi="Arial" w:cs="Arial"/>
                <w:sz w:val="20"/>
              </w:rPr>
            </w:pPr>
            <w:r>
              <w:rPr>
                <w:rFonts w:ascii="Arial" w:hAnsi="Arial" w:cs="Arial"/>
                <w:sz w:val="20"/>
              </w:rPr>
              <w:t>cover at least the first 12 months and then 3 years of implementation; and</w:t>
            </w:r>
          </w:p>
          <w:p w14:paraId="7E2DC2DA" w14:textId="154AC9AF" w:rsidR="00F5191B" w:rsidRPr="008917C0" w:rsidRDefault="008917C0" w:rsidP="00312432">
            <w:pPr>
              <w:pStyle w:val="ListParagraph"/>
              <w:numPr>
                <w:ilvl w:val="0"/>
                <w:numId w:val="79"/>
              </w:numPr>
              <w:spacing w:after="0" w:line="240" w:lineRule="auto"/>
              <w:ind w:left="924" w:hanging="567"/>
              <w:jc w:val="both"/>
              <w:rPr>
                <w:rFonts w:ascii="Arial" w:hAnsi="Arial" w:cs="Arial"/>
                <w:sz w:val="20"/>
              </w:rPr>
            </w:pPr>
            <w:r>
              <w:rPr>
                <w:rFonts w:ascii="Arial" w:hAnsi="Arial" w:cs="Arial"/>
                <w:sz w:val="20"/>
              </w:rPr>
              <w:t>have results that are made public.</w:t>
            </w:r>
          </w:p>
        </w:tc>
      </w:tr>
      <w:tr w:rsidR="00773CDD" w14:paraId="5DE013B3" w14:textId="77777777" w:rsidTr="00F5191B">
        <w:tc>
          <w:tcPr>
            <w:tcW w:w="1134" w:type="dxa"/>
            <w:tcBorders>
              <w:top w:val="single" w:sz="8" w:space="0" w:color="auto"/>
              <w:left w:val="single" w:sz="8" w:space="0" w:color="auto"/>
              <w:bottom w:val="single" w:sz="8" w:space="0" w:color="auto"/>
              <w:right w:val="single" w:sz="8" w:space="0" w:color="auto"/>
            </w:tcBorders>
            <w:shd w:val="clear" w:color="auto" w:fill="auto"/>
          </w:tcPr>
          <w:p w14:paraId="689C7F04" w14:textId="023AFA8F" w:rsidR="00773CDD" w:rsidRDefault="00773CDD" w:rsidP="00983E1C">
            <w:pPr>
              <w:jc w:val="center"/>
              <w:rPr>
                <w:rFonts w:ascii="Arial" w:hAnsi="Arial" w:cs="Arial"/>
                <w:b/>
                <w:bCs/>
                <w:sz w:val="20"/>
              </w:rPr>
            </w:pPr>
            <w:r>
              <w:rPr>
                <w:rFonts w:ascii="Arial" w:hAnsi="Arial" w:cs="Arial"/>
                <w:b/>
                <w:bCs/>
                <w:sz w:val="20"/>
              </w:rPr>
              <w:t>33</w:t>
            </w:r>
          </w:p>
        </w:tc>
        <w:tc>
          <w:tcPr>
            <w:tcW w:w="7937" w:type="dxa"/>
            <w:tcBorders>
              <w:top w:val="single" w:sz="8" w:space="0" w:color="auto"/>
              <w:left w:val="single" w:sz="8" w:space="0" w:color="auto"/>
              <w:bottom w:val="single" w:sz="8" w:space="0" w:color="auto"/>
              <w:right w:val="single" w:sz="8" w:space="0" w:color="auto"/>
            </w:tcBorders>
            <w:shd w:val="clear" w:color="auto" w:fill="auto"/>
          </w:tcPr>
          <w:p w14:paraId="546B3A50" w14:textId="77777777" w:rsidR="00844D02" w:rsidRPr="001D4746" w:rsidRDefault="00844D02" w:rsidP="00844D02">
            <w:pPr>
              <w:shd w:val="clear" w:color="auto" w:fill="000000" w:themeFill="text1"/>
              <w:ind w:left="-85" w:right="-85"/>
              <w:jc w:val="center"/>
              <w:rPr>
                <w:rFonts w:ascii="Arial" w:hAnsi="Arial" w:cs="Arial"/>
                <w:b/>
                <w:bCs/>
                <w:sz w:val="20"/>
              </w:rPr>
            </w:pPr>
            <w:r w:rsidRPr="00844D02">
              <w:rPr>
                <w:rFonts w:ascii="Arial" w:hAnsi="Arial" w:cs="Arial"/>
                <w:b/>
                <w:bCs/>
                <w:sz w:val="20"/>
                <w:shd w:val="clear" w:color="auto" w:fill="FFFF00"/>
              </w:rPr>
              <w:t>GOVERNMENT SUPPORTS IN PRINCIPLE</w:t>
            </w:r>
          </w:p>
          <w:p w14:paraId="67222A24" w14:textId="77777777" w:rsidR="00942841" w:rsidRDefault="00773CDD" w:rsidP="00942841">
            <w:pPr>
              <w:jc w:val="both"/>
              <w:rPr>
                <w:rFonts w:ascii="Arial" w:hAnsi="Arial" w:cs="Arial"/>
                <w:sz w:val="20"/>
              </w:rPr>
            </w:pPr>
            <w:r>
              <w:rPr>
                <w:rFonts w:ascii="Arial" w:hAnsi="Arial" w:cs="Arial"/>
                <w:sz w:val="20"/>
              </w:rPr>
              <w:t xml:space="preserve">The Victorian </w:t>
            </w:r>
            <w:r w:rsidR="005A0AFC">
              <w:rPr>
                <w:rFonts w:ascii="Arial" w:hAnsi="Arial" w:cs="Arial"/>
                <w:sz w:val="20"/>
              </w:rPr>
              <w:t>Government must</w:t>
            </w:r>
            <w:r w:rsidR="00942841">
              <w:rPr>
                <w:rFonts w:ascii="Arial" w:hAnsi="Arial" w:cs="Arial"/>
                <w:sz w:val="20"/>
              </w:rPr>
              <w:t>:</w:t>
            </w:r>
          </w:p>
          <w:p w14:paraId="157A00DD" w14:textId="3255BF87" w:rsidR="00942841" w:rsidRDefault="005A0AFC" w:rsidP="00312432">
            <w:pPr>
              <w:pStyle w:val="ListParagraph"/>
              <w:numPr>
                <w:ilvl w:val="0"/>
                <w:numId w:val="63"/>
              </w:numPr>
              <w:spacing w:after="0" w:line="240" w:lineRule="auto"/>
              <w:ind w:left="357" w:hanging="357"/>
              <w:jc w:val="both"/>
              <w:rPr>
                <w:rFonts w:ascii="Arial" w:hAnsi="Arial" w:cs="Arial"/>
                <w:sz w:val="20"/>
              </w:rPr>
            </w:pPr>
            <w:r>
              <w:rPr>
                <w:rFonts w:ascii="Arial" w:hAnsi="Arial" w:cs="Arial"/>
                <w:sz w:val="20"/>
              </w:rPr>
              <w:t xml:space="preserve"> develop, deliver and publicly report on a cultural change action plan to ensure all bail decision-makers exercise their powers and functions on the basis that imprisonment on remand (including that of First Peoples) is used only as a last resort</w:t>
            </w:r>
            <w:r w:rsidR="00942841">
              <w:rPr>
                <w:rFonts w:ascii="Arial" w:hAnsi="Arial" w:cs="Arial"/>
                <w:sz w:val="20"/>
              </w:rPr>
              <w:t>, and</w:t>
            </w:r>
          </w:p>
          <w:p w14:paraId="56C1A4E7" w14:textId="22A53B72" w:rsidR="00773CDD" w:rsidRPr="00942841" w:rsidRDefault="00942841" w:rsidP="00312432">
            <w:pPr>
              <w:pStyle w:val="ListParagraph"/>
              <w:numPr>
                <w:ilvl w:val="0"/>
                <w:numId w:val="63"/>
              </w:numPr>
              <w:spacing w:after="0" w:line="240" w:lineRule="auto"/>
              <w:ind w:left="357" w:hanging="357"/>
              <w:jc w:val="both"/>
              <w:rPr>
                <w:rFonts w:ascii="Arial" w:hAnsi="Arial" w:cs="Arial"/>
                <w:sz w:val="20"/>
              </w:rPr>
            </w:pPr>
            <w:r>
              <w:rPr>
                <w:rFonts w:ascii="Arial" w:hAnsi="Arial" w:cs="Arial"/>
                <w:sz w:val="20"/>
              </w:rPr>
              <w:t>ensure that the development and ongoing monitoring of performance of the action plan is First Peoples led.</w:t>
            </w:r>
          </w:p>
        </w:tc>
      </w:tr>
      <w:tr w:rsidR="00773CDD" w14:paraId="0FE3569A" w14:textId="77777777" w:rsidTr="008917C0">
        <w:tc>
          <w:tcPr>
            <w:tcW w:w="1134" w:type="dxa"/>
            <w:tcBorders>
              <w:top w:val="single" w:sz="8" w:space="0" w:color="auto"/>
              <w:left w:val="single" w:sz="8" w:space="0" w:color="auto"/>
              <w:bottom w:val="single" w:sz="8" w:space="0" w:color="auto"/>
              <w:right w:val="single" w:sz="8" w:space="0" w:color="auto"/>
            </w:tcBorders>
            <w:shd w:val="clear" w:color="auto" w:fill="DDDDDD"/>
          </w:tcPr>
          <w:p w14:paraId="35D9ABE6" w14:textId="3F10738A" w:rsidR="00773CDD" w:rsidRDefault="00773CDD" w:rsidP="008917C0">
            <w:pPr>
              <w:keepNext/>
              <w:keepLines/>
              <w:jc w:val="center"/>
              <w:rPr>
                <w:rFonts w:ascii="Arial" w:hAnsi="Arial" w:cs="Arial"/>
                <w:b/>
                <w:bCs/>
                <w:sz w:val="20"/>
              </w:rPr>
            </w:pPr>
            <w:r>
              <w:rPr>
                <w:rFonts w:ascii="Arial" w:hAnsi="Arial" w:cs="Arial"/>
                <w:b/>
                <w:bCs/>
                <w:sz w:val="20"/>
              </w:rPr>
              <w:lastRenderedPageBreak/>
              <w:t>34</w:t>
            </w:r>
          </w:p>
        </w:tc>
        <w:tc>
          <w:tcPr>
            <w:tcW w:w="7937" w:type="dxa"/>
            <w:tcBorders>
              <w:top w:val="single" w:sz="8" w:space="0" w:color="auto"/>
              <w:left w:val="single" w:sz="8" w:space="0" w:color="auto"/>
              <w:bottom w:val="single" w:sz="8" w:space="0" w:color="auto"/>
              <w:right w:val="single" w:sz="8" w:space="0" w:color="auto"/>
            </w:tcBorders>
            <w:shd w:val="clear" w:color="auto" w:fill="DDDDDD"/>
          </w:tcPr>
          <w:p w14:paraId="7E576E5C" w14:textId="77777777" w:rsidR="00844D02" w:rsidRPr="001D4746" w:rsidRDefault="00844D02" w:rsidP="00844D02">
            <w:pPr>
              <w:shd w:val="clear" w:color="auto" w:fill="000000" w:themeFill="text1"/>
              <w:ind w:left="-85" w:right="-85"/>
              <w:jc w:val="center"/>
              <w:rPr>
                <w:rFonts w:ascii="Arial" w:hAnsi="Arial" w:cs="Arial"/>
                <w:b/>
                <w:bCs/>
                <w:sz w:val="20"/>
              </w:rPr>
            </w:pPr>
            <w:r w:rsidRPr="00844D02">
              <w:rPr>
                <w:rFonts w:ascii="Arial" w:hAnsi="Arial" w:cs="Arial"/>
                <w:b/>
                <w:bCs/>
                <w:sz w:val="20"/>
                <w:shd w:val="clear" w:color="auto" w:fill="FFFF00"/>
              </w:rPr>
              <w:t>GOVERNMENT SUPPORTS IN PRINCIPLE</w:t>
            </w:r>
          </w:p>
          <w:p w14:paraId="7AA465D3" w14:textId="77CF78F6" w:rsidR="00773CDD" w:rsidRDefault="005A0AFC" w:rsidP="00B21D0E">
            <w:pPr>
              <w:jc w:val="both"/>
              <w:rPr>
                <w:rFonts w:ascii="Arial" w:hAnsi="Arial" w:cs="Arial"/>
                <w:sz w:val="20"/>
              </w:rPr>
            </w:pPr>
            <w:r>
              <w:rPr>
                <w:rFonts w:ascii="Arial" w:hAnsi="Arial" w:cs="Arial"/>
                <w:sz w:val="20"/>
              </w:rPr>
              <w:t>The Victorian Government must ensure access to culturally safe and appropriate ball hearings for Aboriginal people, and culturally safe support for First Peoples on bail.</w:t>
            </w:r>
          </w:p>
        </w:tc>
      </w:tr>
      <w:tr w:rsidR="0069406E" w14:paraId="265E64F3" w14:textId="77777777" w:rsidTr="008917C0">
        <w:tc>
          <w:tcPr>
            <w:tcW w:w="1134" w:type="dxa"/>
            <w:tcBorders>
              <w:top w:val="single" w:sz="8" w:space="0" w:color="auto"/>
              <w:left w:val="single" w:sz="8" w:space="0" w:color="auto"/>
              <w:bottom w:val="single" w:sz="8" w:space="0" w:color="auto"/>
              <w:right w:val="single" w:sz="8" w:space="0" w:color="auto"/>
            </w:tcBorders>
            <w:shd w:val="clear" w:color="auto" w:fill="auto"/>
          </w:tcPr>
          <w:p w14:paraId="60D51192" w14:textId="65138E48" w:rsidR="0069406E" w:rsidRPr="00983E1C" w:rsidRDefault="00982522" w:rsidP="00983E1C">
            <w:pPr>
              <w:jc w:val="center"/>
              <w:rPr>
                <w:rFonts w:ascii="Arial" w:hAnsi="Arial" w:cs="Arial"/>
                <w:b/>
                <w:bCs/>
                <w:sz w:val="20"/>
              </w:rPr>
            </w:pPr>
            <w:r>
              <w:rPr>
                <w:rFonts w:ascii="Arial" w:hAnsi="Arial" w:cs="Arial"/>
                <w:b/>
                <w:bCs/>
                <w:sz w:val="20"/>
              </w:rPr>
              <w:t>36</w:t>
            </w:r>
          </w:p>
        </w:tc>
        <w:tc>
          <w:tcPr>
            <w:tcW w:w="7937" w:type="dxa"/>
            <w:tcBorders>
              <w:top w:val="single" w:sz="8" w:space="0" w:color="auto"/>
              <w:left w:val="single" w:sz="8" w:space="0" w:color="auto"/>
              <w:bottom w:val="single" w:sz="8" w:space="0" w:color="auto"/>
              <w:right w:val="single" w:sz="8" w:space="0" w:color="auto"/>
            </w:tcBorders>
            <w:shd w:val="clear" w:color="auto" w:fill="auto"/>
          </w:tcPr>
          <w:p w14:paraId="7B31AA91" w14:textId="77777777" w:rsidR="00844D02" w:rsidRPr="001D4746" w:rsidRDefault="00844D02" w:rsidP="00844D02">
            <w:pPr>
              <w:shd w:val="clear" w:color="auto" w:fill="000000" w:themeFill="text1"/>
              <w:ind w:left="-85" w:right="-85"/>
              <w:jc w:val="center"/>
              <w:rPr>
                <w:rFonts w:ascii="Arial" w:hAnsi="Arial" w:cs="Arial"/>
                <w:b/>
                <w:bCs/>
                <w:sz w:val="20"/>
              </w:rPr>
            </w:pPr>
            <w:r w:rsidRPr="00844D02">
              <w:rPr>
                <w:rFonts w:ascii="Arial" w:hAnsi="Arial" w:cs="Arial"/>
                <w:b/>
                <w:bCs/>
                <w:sz w:val="20"/>
                <w:shd w:val="clear" w:color="auto" w:fill="FFFF00"/>
              </w:rPr>
              <w:t>GOVERNMENT SUPPORTS IN PRINCIPLE</w:t>
            </w:r>
          </w:p>
          <w:p w14:paraId="2AB9D995" w14:textId="77777777" w:rsidR="0069406E" w:rsidRDefault="00982522" w:rsidP="00B21D0E">
            <w:pPr>
              <w:jc w:val="both"/>
              <w:rPr>
                <w:rFonts w:ascii="Arial" w:hAnsi="Arial" w:cs="Arial"/>
                <w:sz w:val="20"/>
              </w:rPr>
            </w:pPr>
            <w:r>
              <w:rPr>
                <w:rFonts w:ascii="Arial" w:hAnsi="Arial" w:cs="Arial"/>
                <w:sz w:val="20"/>
              </w:rPr>
              <w:t xml:space="preserve">The Victorian Government’s planned new </w:t>
            </w:r>
            <w:r w:rsidRPr="00982522">
              <w:rPr>
                <w:rFonts w:ascii="Arial" w:hAnsi="Arial" w:cs="Arial"/>
                <w:i/>
                <w:iCs/>
                <w:sz w:val="20"/>
              </w:rPr>
              <w:t>Youth Justice Act</w:t>
            </w:r>
            <w:r>
              <w:rPr>
                <w:rFonts w:ascii="Arial" w:hAnsi="Arial" w:cs="Arial"/>
                <w:sz w:val="20"/>
              </w:rPr>
              <w:t xml:space="preserve"> must:</w:t>
            </w:r>
          </w:p>
          <w:p w14:paraId="76FAFE68" w14:textId="77777777" w:rsidR="00982522" w:rsidRDefault="00982522" w:rsidP="00312432">
            <w:pPr>
              <w:pStyle w:val="ListParagraph"/>
              <w:numPr>
                <w:ilvl w:val="0"/>
                <w:numId w:val="57"/>
              </w:numPr>
              <w:spacing w:after="0" w:line="240" w:lineRule="auto"/>
              <w:ind w:left="357" w:hanging="357"/>
              <w:jc w:val="both"/>
              <w:rPr>
                <w:rFonts w:ascii="Arial" w:hAnsi="Arial" w:cs="Arial"/>
                <w:sz w:val="20"/>
              </w:rPr>
            </w:pPr>
            <w:r>
              <w:rPr>
                <w:rFonts w:ascii="Arial" w:hAnsi="Arial" w:cs="Arial"/>
                <w:sz w:val="20"/>
              </w:rPr>
              <w:t xml:space="preserve">explicitly recognise </w:t>
            </w:r>
            <w:r w:rsidR="00B21D0E">
              <w:rPr>
                <w:rFonts w:ascii="Arial" w:hAnsi="Arial" w:cs="Arial"/>
                <w:sz w:val="20"/>
              </w:rPr>
              <w:t>the paramountcy of human rights, including the distinct cultural rights of First Peoples, in all aspects of the youth justice system;</w:t>
            </w:r>
          </w:p>
          <w:p w14:paraId="525CF036" w14:textId="77777777" w:rsidR="00B21D0E" w:rsidRDefault="00B21D0E" w:rsidP="00312432">
            <w:pPr>
              <w:pStyle w:val="ListParagraph"/>
              <w:numPr>
                <w:ilvl w:val="0"/>
                <w:numId w:val="57"/>
              </w:numPr>
              <w:spacing w:after="0" w:line="240" w:lineRule="auto"/>
              <w:ind w:left="357" w:hanging="357"/>
              <w:jc w:val="both"/>
              <w:rPr>
                <w:rFonts w:ascii="Arial" w:hAnsi="Arial" w:cs="Arial"/>
                <w:sz w:val="20"/>
              </w:rPr>
            </w:pPr>
            <w:r>
              <w:rPr>
                <w:rFonts w:ascii="Arial" w:hAnsi="Arial" w:cs="Arial"/>
                <w:sz w:val="20"/>
              </w:rPr>
              <w:t>embed those rights in the machinery of the Act; and</w:t>
            </w:r>
          </w:p>
          <w:p w14:paraId="69100360" w14:textId="27A15A65" w:rsidR="00B21D0E" w:rsidRPr="00982522" w:rsidRDefault="00B21D0E" w:rsidP="00312432">
            <w:pPr>
              <w:pStyle w:val="ListParagraph"/>
              <w:numPr>
                <w:ilvl w:val="0"/>
                <w:numId w:val="57"/>
              </w:numPr>
              <w:spacing w:after="0" w:line="240" w:lineRule="auto"/>
              <w:ind w:left="357" w:hanging="357"/>
              <w:jc w:val="both"/>
              <w:rPr>
                <w:rFonts w:ascii="Arial" w:hAnsi="Arial" w:cs="Arial"/>
                <w:sz w:val="20"/>
              </w:rPr>
            </w:pPr>
            <w:r>
              <w:rPr>
                <w:rFonts w:ascii="Arial" w:hAnsi="Arial" w:cs="Arial"/>
                <w:sz w:val="20"/>
              </w:rPr>
              <w:t>require all those involved in the administration of the Act to ensure those rights.</w:t>
            </w:r>
          </w:p>
        </w:tc>
      </w:tr>
      <w:tr w:rsidR="0069406E" w14:paraId="116BF5E8" w14:textId="77777777" w:rsidTr="008917C0">
        <w:tc>
          <w:tcPr>
            <w:tcW w:w="1134" w:type="dxa"/>
            <w:tcBorders>
              <w:top w:val="single" w:sz="8" w:space="0" w:color="auto"/>
              <w:left w:val="single" w:sz="8" w:space="0" w:color="auto"/>
              <w:bottom w:val="single" w:sz="8" w:space="0" w:color="auto"/>
              <w:right w:val="single" w:sz="8" w:space="0" w:color="auto"/>
            </w:tcBorders>
            <w:shd w:val="clear" w:color="auto" w:fill="DDDDDD"/>
          </w:tcPr>
          <w:p w14:paraId="51D0E4CF" w14:textId="35C69F4E" w:rsidR="0069406E" w:rsidRPr="00983E1C" w:rsidRDefault="00982522" w:rsidP="00983E1C">
            <w:pPr>
              <w:jc w:val="center"/>
              <w:rPr>
                <w:rFonts w:ascii="Arial" w:hAnsi="Arial" w:cs="Arial"/>
                <w:b/>
                <w:bCs/>
                <w:sz w:val="20"/>
              </w:rPr>
            </w:pPr>
            <w:r>
              <w:rPr>
                <w:rFonts w:ascii="Arial" w:hAnsi="Arial" w:cs="Arial"/>
                <w:b/>
                <w:bCs/>
                <w:sz w:val="20"/>
              </w:rPr>
              <w:t>38</w:t>
            </w:r>
          </w:p>
        </w:tc>
        <w:tc>
          <w:tcPr>
            <w:tcW w:w="7937" w:type="dxa"/>
            <w:tcBorders>
              <w:top w:val="single" w:sz="8" w:space="0" w:color="auto"/>
              <w:left w:val="single" w:sz="8" w:space="0" w:color="auto"/>
              <w:bottom w:val="single" w:sz="8" w:space="0" w:color="auto"/>
              <w:right w:val="single" w:sz="8" w:space="0" w:color="auto"/>
            </w:tcBorders>
            <w:shd w:val="clear" w:color="auto" w:fill="DDDDDD"/>
          </w:tcPr>
          <w:p w14:paraId="6B18054E" w14:textId="463033C3" w:rsidR="007C3052" w:rsidRPr="001D4746" w:rsidRDefault="00844D02" w:rsidP="007C3052">
            <w:pPr>
              <w:keepNext/>
              <w:keepLines/>
              <w:shd w:val="clear" w:color="auto" w:fill="000000" w:themeFill="text1"/>
              <w:ind w:left="-85" w:right="-85"/>
              <w:jc w:val="center"/>
              <w:rPr>
                <w:rFonts w:ascii="Arial" w:hAnsi="Arial" w:cs="Arial"/>
                <w:b/>
                <w:bCs/>
                <w:sz w:val="20"/>
              </w:rPr>
            </w:pPr>
            <w:r w:rsidRPr="00844D02">
              <w:rPr>
                <w:rFonts w:ascii="Arial" w:hAnsi="Arial" w:cs="Arial"/>
                <w:b/>
                <w:bCs/>
                <w:sz w:val="20"/>
                <w:shd w:val="clear" w:color="auto" w:fill="F4B083" w:themeFill="accent2" w:themeFillTint="99"/>
              </w:rPr>
              <w:t>UNDER CONSIDERATION BY GOVERNMENT</w:t>
            </w:r>
          </w:p>
          <w:p w14:paraId="55E6C6F8" w14:textId="0963513F" w:rsidR="0069406E" w:rsidRDefault="00B21D0E" w:rsidP="00B21D0E">
            <w:pPr>
              <w:jc w:val="both"/>
              <w:rPr>
                <w:rFonts w:ascii="Arial" w:hAnsi="Arial" w:cs="Arial"/>
                <w:sz w:val="20"/>
              </w:rPr>
            </w:pPr>
            <w:r>
              <w:rPr>
                <w:rFonts w:ascii="Arial" w:hAnsi="Arial" w:cs="Arial"/>
                <w:sz w:val="20"/>
              </w:rPr>
              <w:t xml:space="preserve">The Victorian Government must amend the </w:t>
            </w:r>
            <w:r w:rsidRPr="00B21D0E">
              <w:rPr>
                <w:rFonts w:ascii="Arial" w:hAnsi="Arial" w:cs="Arial"/>
                <w:i/>
                <w:iCs/>
                <w:sz w:val="20"/>
              </w:rPr>
              <w:t>Criminal Procedure Act 2009</w:t>
            </w:r>
            <w:r>
              <w:rPr>
                <w:rFonts w:ascii="Arial" w:hAnsi="Arial" w:cs="Arial"/>
                <w:sz w:val="20"/>
              </w:rPr>
              <w:t xml:space="preserve"> and the CYFA to remove the requirement that the prosecution (including police) consent to diversion and replace it with a requirement that the prosecution be consulted.</w:t>
            </w:r>
          </w:p>
        </w:tc>
      </w:tr>
      <w:tr w:rsidR="008917C0" w14:paraId="7C9C23B1" w14:textId="77777777" w:rsidTr="002B059E">
        <w:tc>
          <w:tcPr>
            <w:tcW w:w="1134" w:type="dxa"/>
            <w:tcBorders>
              <w:top w:val="single" w:sz="8" w:space="0" w:color="auto"/>
              <w:left w:val="single" w:sz="8" w:space="0" w:color="auto"/>
              <w:bottom w:val="single" w:sz="8" w:space="0" w:color="auto"/>
              <w:right w:val="single" w:sz="8" w:space="0" w:color="auto"/>
            </w:tcBorders>
          </w:tcPr>
          <w:p w14:paraId="1B894903" w14:textId="598BC721" w:rsidR="008917C0" w:rsidRPr="00983E1C" w:rsidRDefault="008917C0" w:rsidP="002B059E">
            <w:pPr>
              <w:jc w:val="center"/>
              <w:rPr>
                <w:rFonts w:ascii="Arial" w:hAnsi="Arial" w:cs="Arial"/>
                <w:b/>
                <w:bCs/>
                <w:sz w:val="20"/>
              </w:rPr>
            </w:pPr>
            <w:r>
              <w:rPr>
                <w:rFonts w:ascii="Arial" w:hAnsi="Arial" w:cs="Arial"/>
                <w:b/>
                <w:bCs/>
                <w:sz w:val="20"/>
              </w:rPr>
              <w:t>45</w:t>
            </w:r>
          </w:p>
        </w:tc>
        <w:tc>
          <w:tcPr>
            <w:tcW w:w="7937" w:type="dxa"/>
            <w:tcBorders>
              <w:top w:val="single" w:sz="8" w:space="0" w:color="auto"/>
              <w:left w:val="single" w:sz="8" w:space="0" w:color="auto"/>
              <w:bottom w:val="single" w:sz="8" w:space="0" w:color="auto"/>
              <w:right w:val="single" w:sz="8" w:space="0" w:color="auto"/>
            </w:tcBorders>
          </w:tcPr>
          <w:p w14:paraId="60A4C946" w14:textId="77777777" w:rsidR="008917C0" w:rsidRPr="001D4746" w:rsidRDefault="008917C0" w:rsidP="008917C0">
            <w:pPr>
              <w:shd w:val="clear" w:color="auto" w:fill="000000" w:themeFill="text1"/>
              <w:ind w:left="-85" w:right="-85"/>
              <w:jc w:val="center"/>
              <w:rPr>
                <w:rFonts w:ascii="Arial" w:hAnsi="Arial" w:cs="Arial"/>
                <w:b/>
                <w:bCs/>
                <w:sz w:val="20"/>
              </w:rPr>
            </w:pPr>
            <w:r w:rsidRPr="00147B6D">
              <w:rPr>
                <w:rFonts w:ascii="Arial" w:hAnsi="Arial" w:cs="Arial"/>
                <w:b/>
                <w:bCs/>
                <w:color w:val="FFFFFF" w:themeColor="background1"/>
                <w:sz w:val="20"/>
                <w:shd w:val="clear" w:color="auto" w:fill="538135" w:themeFill="accent6" w:themeFillShade="BF"/>
              </w:rPr>
              <w:t>GOVERNMENT SUPPORTS IN FULL</w:t>
            </w:r>
          </w:p>
          <w:p w14:paraId="55677263" w14:textId="5EDE68D6" w:rsidR="008917C0" w:rsidRDefault="008917C0" w:rsidP="002B059E">
            <w:pPr>
              <w:jc w:val="both"/>
              <w:rPr>
                <w:rFonts w:ascii="Arial" w:hAnsi="Arial" w:cs="Arial"/>
                <w:sz w:val="20"/>
              </w:rPr>
            </w:pPr>
            <w:r>
              <w:rPr>
                <w:rFonts w:ascii="Arial" w:hAnsi="Arial" w:cs="Arial"/>
                <w:sz w:val="20"/>
              </w:rPr>
              <w:t xml:space="preserve">By 29 February 2024 the Victorian Government must legislate to create a new statutory protection for public records that ensure that information shared on a confidential basis with </w:t>
            </w:r>
            <w:proofErr w:type="spellStart"/>
            <w:r>
              <w:rPr>
                <w:rFonts w:ascii="Arial" w:hAnsi="Arial" w:cs="Arial"/>
                <w:sz w:val="20"/>
              </w:rPr>
              <w:t>Yoorook</w:t>
            </w:r>
            <w:proofErr w:type="spellEnd"/>
            <w:r>
              <w:rPr>
                <w:rFonts w:ascii="Arial" w:hAnsi="Arial" w:cs="Arial"/>
                <w:sz w:val="20"/>
              </w:rPr>
              <w:t xml:space="preserve"> will be kept confidential for a minimum of 99 years once </w:t>
            </w:r>
            <w:proofErr w:type="spellStart"/>
            <w:r>
              <w:rPr>
                <w:rFonts w:ascii="Arial" w:hAnsi="Arial" w:cs="Arial"/>
                <w:sz w:val="20"/>
              </w:rPr>
              <w:t>Yoorook</w:t>
            </w:r>
            <w:proofErr w:type="spellEnd"/>
            <w:r>
              <w:rPr>
                <w:rFonts w:ascii="Arial" w:hAnsi="Arial" w:cs="Arial"/>
                <w:sz w:val="20"/>
              </w:rPr>
              <w:t xml:space="preserve"> finishes its work and its records are transferred to the Victorian Government.</w:t>
            </w:r>
          </w:p>
        </w:tc>
      </w:tr>
      <w:tr w:rsidR="0069406E" w14:paraId="3D212117" w14:textId="77777777" w:rsidTr="00982522">
        <w:tc>
          <w:tcPr>
            <w:tcW w:w="1134" w:type="dxa"/>
            <w:tcBorders>
              <w:top w:val="single" w:sz="8" w:space="0" w:color="auto"/>
              <w:left w:val="single" w:sz="8" w:space="0" w:color="auto"/>
              <w:bottom w:val="single" w:sz="8" w:space="0" w:color="auto"/>
              <w:right w:val="single" w:sz="8" w:space="0" w:color="auto"/>
            </w:tcBorders>
            <w:shd w:val="clear" w:color="auto" w:fill="DDDDDD"/>
          </w:tcPr>
          <w:p w14:paraId="4D15482A" w14:textId="153144A0" w:rsidR="0069406E" w:rsidRPr="00983E1C" w:rsidRDefault="00982522" w:rsidP="00983E1C">
            <w:pPr>
              <w:jc w:val="center"/>
              <w:rPr>
                <w:rFonts w:ascii="Arial" w:hAnsi="Arial" w:cs="Arial"/>
                <w:b/>
                <w:bCs/>
                <w:sz w:val="20"/>
              </w:rPr>
            </w:pPr>
            <w:r>
              <w:rPr>
                <w:rFonts w:ascii="Arial" w:hAnsi="Arial" w:cs="Arial"/>
                <w:b/>
                <w:bCs/>
                <w:sz w:val="20"/>
              </w:rPr>
              <w:t>46</w:t>
            </w:r>
          </w:p>
        </w:tc>
        <w:tc>
          <w:tcPr>
            <w:tcW w:w="7937" w:type="dxa"/>
            <w:tcBorders>
              <w:top w:val="single" w:sz="8" w:space="0" w:color="auto"/>
              <w:left w:val="single" w:sz="8" w:space="0" w:color="auto"/>
              <w:bottom w:val="single" w:sz="8" w:space="0" w:color="auto"/>
              <w:right w:val="single" w:sz="8" w:space="0" w:color="auto"/>
            </w:tcBorders>
            <w:shd w:val="clear" w:color="auto" w:fill="DDDDDD"/>
          </w:tcPr>
          <w:p w14:paraId="3B69734A" w14:textId="77777777" w:rsidR="00844D02" w:rsidRPr="001D4746" w:rsidRDefault="00844D02" w:rsidP="00844D02">
            <w:pPr>
              <w:shd w:val="clear" w:color="auto" w:fill="000000" w:themeFill="text1"/>
              <w:ind w:left="-85" w:right="-85"/>
              <w:jc w:val="center"/>
              <w:rPr>
                <w:rFonts w:ascii="Arial" w:hAnsi="Arial" w:cs="Arial"/>
                <w:b/>
                <w:bCs/>
                <w:sz w:val="20"/>
              </w:rPr>
            </w:pPr>
            <w:r w:rsidRPr="00844D02">
              <w:rPr>
                <w:rFonts w:ascii="Arial" w:hAnsi="Arial" w:cs="Arial"/>
                <w:b/>
                <w:bCs/>
                <w:sz w:val="20"/>
                <w:shd w:val="clear" w:color="auto" w:fill="FFFF00"/>
              </w:rPr>
              <w:t>GOVERNMENT SUPPORTS IN PRINCIPLE</w:t>
            </w:r>
          </w:p>
          <w:p w14:paraId="01B9A6F5" w14:textId="12EFBD17" w:rsidR="00B21D0E" w:rsidRDefault="00B21D0E" w:rsidP="00B21D0E">
            <w:pPr>
              <w:jc w:val="both"/>
              <w:rPr>
                <w:rFonts w:ascii="Arial" w:hAnsi="Arial" w:cs="Arial"/>
                <w:sz w:val="20"/>
              </w:rPr>
            </w:pPr>
            <w:r>
              <w:rPr>
                <w:rFonts w:ascii="Arial" w:hAnsi="Arial" w:cs="Arial"/>
                <w:sz w:val="20"/>
              </w:rPr>
              <w:t>The Victorian Government must:</w:t>
            </w:r>
          </w:p>
          <w:p w14:paraId="4A46A333" w14:textId="7D2C38DD" w:rsidR="00B21D0E" w:rsidRDefault="00B21D0E" w:rsidP="00312432">
            <w:pPr>
              <w:pStyle w:val="ListParagraph"/>
              <w:numPr>
                <w:ilvl w:val="0"/>
                <w:numId w:val="58"/>
              </w:numPr>
              <w:spacing w:after="0" w:line="240" w:lineRule="auto"/>
              <w:ind w:left="357" w:hanging="357"/>
              <w:jc w:val="both"/>
              <w:rPr>
                <w:rFonts w:ascii="Arial" w:hAnsi="Arial" w:cs="Arial"/>
                <w:sz w:val="20"/>
              </w:rPr>
            </w:pPr>
            <w:r>
              <w:rPr>
                <w:rFonts w:ascii="Arial" w:hAnsi="Arial" w:cs="Arial"/>
                <w:sz w:val="20"/>
              </w:rPr>
              <w:t>review s.534 CYFA to identify a workable model that:</w:t>
            </w:r>
          </w:p>
          <w:p w14:paraId="61228CB5" w14:textId="392334C6" w:rsidR="00B21D0E" w:rsidRPr="00C85978" w:rsidRDefault="00B21D0E" w:rsidP="00312432">
            <w:pPr>
              <w:pStyle w:val="ListParagraph"/>
              <w:numPr>
                <w:ilvl w:val="0"/>
                <w:numId w:val="59"/>
              </w:numPr>
              <w:spacing w:after="0" w:line="240" w:lineRule="auto"/>
              <w:jc w:val="both"/>
              <w:rPr>
                <w:rFonts w:ascii="Arial" w:hAnsi="Arial" w:cs="Arial"/>
                <w:sz w:val="18"/>
                <w:szCs w:val="20"/>
              </w:rPr>
            </w:pPr>
            <w:r w:rsidRPr="00C85978">
              <w:rPr>
                <w:rFonts w:ascii="Arial" w:hAnsi="Arial" w:cs="Arial"/>
                <w:sz w:val="18"/>
                <w:szCs w:val="20"/>
              </w:rPr>
              <w:t>places clear time limits on the operation of s.534 so that where the only individuals identified in a publication are adults who have provided their consent, and the Children’s Court matter is historical in nature, then the prohibition does not apply; and</w:t>
            </w:r>
          </w:p>
          <w:p w14:paraId="16AC6966" w14:textId="703382A2" w:rsidR="00B21D0E" w:rsidRPr="00C85978" w:rsidRDefault="00B21D0E" w:rsidP="00312432">
            <w:pPr>
              <w:pStyle w:val="ListParagraph"/>
              <w:numPr>
                <w:ilvl w:val="0"/>
                <w:numId w:val="59"/>
              </w:numPr>
              <w:spacing w:after="0" w:line="240" w:lineRule="auto"/>
              <w:jc w:val="both"/>
              <w:rPr>
                <w:rFonts w:ascii="Arial" w:hAnsi="Arial" w:cs="Arial"/>
                <w:sz w:val="18"/>
                <w:szCs w:val="20"/>
              </w:rPr>
            </w:pPr>
            <w:r w:rsidRPr="00C85978">
              <w:rPr>
                <w:rFonts w:ascii="Arial" w:hAnsi="Arial" w:cs="Arial"/>
                <w:sz w:val="18"/>
                <w:szCs w:val="20"/>
              </w:rPr>
              <w:t>enables a Royal Commission or similar inquiry to publish information about a child who is subject to protection proceedings or a protection order, where the child provides that information, is capable of understanding the consequences of losing anonymity and provides their consent; and</w:t>
            </w:r>
          </w:p>
          <w:p w14:paraId="447E521E" w14:textId="576564F3" w:rsidR="00B21D0E" w:rsidRPr="00B21D0E" w:rsidRDefault="00B21D0E" w:rsidP="00312432">
            <w:pPr>
              <w:pStyle w:val="ListParagraph"/>
              <w:numPr>
                <w:ilvl w:val="0"/>
                <w:numId w:val="58"/>
              </w:numPr>
              <w:spacing w:after="0" w:line="240" w:lineRule="auto"/>
              <w:ind w:left="357" w:hanging="357"/>
              <w:jc w:val="both"/>
              <w:rPr>
                <w:rFonts w:ascii="Arial" w:hAnsi="Arial" w:cs="Arial"/>
                <w:sz w:val="20"/>
              </w:rPr>
            </w:pPr>
            <w:r>
              <w:rPr>
                <w:rFonts w:ascii="Arial" w:hAnsi="Arial" w:cs="Arial"/>
                <w:sz w:val="20"/>
              </w:rPr>
              <w:t>ensure that any review of s.534 CYFA is First Peoples led insofar as the proposed reforms affect First Peoples.</w:t>
            </w:r>
          </w:p>
        </w:tc>
      </w:tr>
    </w:tbl>
    <w:p w14:paraId="113A6E11" w14:textId="77777777" w:rsidR="006259C5" w:rsidRDefault="006259C5" w:rsidP="006259C5">
      <w:pPr>
        <w:jc w:val="both"/>
        <w:rPr>
          <w:rFonts w:ascii="Arial" w:hAnsi="Arial" w:cs="Arial"/>
          <w:sz w:val="20"/>
        </w:rPr>
      </w:pPr>
    </w:p>
    <w:p w14:paraId="0EEF1E6D" w14:textId="066F0029" w:rsidR="00805F41" w:rsidRPr="00B85CA7" w:rsidRDefault="00805F41" w:rsidP="00805F41">
      <w:pPr>
        <w:jc w:val="center"/>
        <w:rPr>
          <w:rFonts w:ascii="Arial" w:hAnsi="Arial" w:cs="Arial"/>
          <w:sz w:val="20"/>
        </w:rPr>
      </w:pPr>
      <w:r>
        <w:rPr>
          <w:noProof/>
        </w:rPr>
        <w:drawing>
          <wp:inline distT="0" distB="0" distL="0" distR="0" wp14:anchorId="6B65E016" wp14:editId="3E5298DD">
            <wp:extent cx="1801495" cy="4210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801495" cy="421005"/>
                    </a:xfrm>
                    <a:prstGeom prst="rect">
                      <a:avLst/>
                    </a:prstGeom>
                    <a:noFill/>
                    <a:ln>
                      <a:noFill/>
                    </a:ln>
                  </pic:spPr>
                </pic:pic>
              </a:graphicData>
            </a:graphic>
          </wp:inline>
        </w:drawing>
      </w:r>
    </w:p>
    <w:sectPr w:rsidR="00805F41" w:rsidRPr="00B85CA7" w:rsidSect="00650E7E">
      <w:footerReference w:type="default" r:id="rId28"/>
      <w:pgSz w:w="11906" w:h="16838"/>
      <w:pgMar w:top="964" w:right="1418" w:bottom="1134"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BEA08A" w14:textId="77777777" w:rsidR="00C226A7" w:rsidRDefault="00C226A7">
      <w:r>
        <w:separator/>
      </w:r>
    </w:p>
  </w:endnote>
  <w:endnote w:type="continuationSeparator" w:id="0">
    <w:p w14:paraId="7618E2E9" w14:textId="77777777" w:rsidR="00C226A7" w:rsidRDefault="00C226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Humanst521 BT">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188AD7" w14:textId="77777777" w:rsidR="002C3AD8" w:rsidRDefault="002C3AD8">
    <w:pPr>
      <w:pStyle w:val="Footer"/>
      <w:pBdr>
        <w:top w:val="single" w:sz="4" w:space="1" w:color="auto"/>
      </w:pBdr>
      <w:rPr>
        <w:rStyle w:val="PageNumber"/>
        <w:rFonts w:ascii="Arial" w:hAnsi="Arial" w:cs="Arial"/>
        <w:b/>
        <w:bCs/>
        <w:sz w:val="16"/>
      </w:rPr>
    </w:pPr>
    <w:r>
      <w:rPr>
        <w:rStyle w:val="PageNumber"/>
        <w:rFonts w:ascii="Arial" w:hAnsi="Arial" w:cs="Arial"/>
        <w:b/>
        <w:bCs/>
        <w:sz w:val="16"/>
      </w:rPr>
      <w:t>Produced by former Magistrate Peter Power for the Children's Court of Victoria</w:t>
    </w:r>
  </w:p>
  <w:p w14:paraId="41932FC0" w14:textId="58163BC9" w:rsidR="002C3AD8" w:rsidRDefault="002C3AD8" w:rsidP="007329A0">
    <w:pPr>
      <w:pStyle w:val="Footer"/>
    </w:pPr>
    <w:r>
      <w:rPr>
        <w:rStyle w:val="PageNumber"/>
        <w:rFonts w:ascii="Arial" w:hAnsi="Arial" w:cs="Arial"/>
        <w:b/>
        <w:bCs/>
        <w:sz w:val="16"/>
      </w:rPr>
      <w:t xml:space="preserve">Last </w:t>
    </w:r>
    <w:r w:rsidRPr="00786F9E">
      <w:rPr>
        <w:rStyle w:val="PageNumber"/>
        <w:rFonts w:ascii="Arial" w:hAnsi="Arial" w:cs="Arial"/>
        <w:b/>
        <w:bCs/>
        <w:color w:val="000000"/>
        <w:sz w:val="16"/>
      </w:rPr>
      <w:t xml:space="preserve">updated </w:t>
    </w:r>
    <w:r w:rsidR="003C2EB6">
      <w:rPr>
        <w:rStyle w:val="PageNumber"/>
        <w:rFonts w:ascii="Arial" w:hAnsi="Arial" w:cs="Arial"/>
        <w:b/>
        <w:bCs/>
        <w:color w:val="000000"/>
        <w:sz w:val="16"/>
      </w:rPr>
      <w:t>1</w:t>
    </w:r>
    <w:r w:rsidR="0096357A">
      <w:rPr>
        <w:rStyle w:val="PageNumber"/>
        <w:rFonts w:ascii="Arial" w:hAnsi="Arial" w:cs="Arial"/>
        <w:b/>
        <w:bCs/>
        <w:color w:val="000000"/>
        <w:sz w:val="16"/>
      </w:rPr>
      <w:t>4 April</w:t>
    </w:r>
    <w:r w:rsidR="0040216D">
      <w:rPr>
        <w:rStyle w:val="PageNumber"/>
        <w:rFonts w:ascii="Arial" w:hAnsi="Arial" w:cs="Arial"/>
        <w:b/>
        <w:bCs/>
        <w:color w:val="000000"/>
        <w:sz w:val="16"/>
      </w:rPr>
      <w:t xml:space="preserve"> 2025</w:t>
    </w:r>
    <w:r>
      <w:rPr>
        <w:rStyle w:val="PageNumber"/>
        <w:rFonts w:ascii="Arial" w:hAnsi="Arial" w:cs="Arial"/>
        <w:b/>
        <w:bCs/>
        <w:sz w:val="18"/>
      </w:rPr>
      <w:tab/>
    </w:r>
    <w:r>
      <w:rPr>
        <w:rStyle w:val="PageNumber"/>
        <w:rFonts w:ascii="Arial" w:hAnsi="Arial" w:cs="Arial"/>
        <w:b/>
        <w:bCs/>
      </w:rPr>
      <w:tab/>
    </w:r>
    <w:r>
      <w:rPr>
        <w:rStyle w:val="PageNumber"/>
        <w:rFonts w:ascii="Arial" w:hAnsi="Arial" w:cs="Arial"/>
        <w:b/>
        <w:bCs/>
        <w:sz w:val="16"/>
      </w:rPr>
      <w:t>1.</w:t>
    </w:r>
    <w:r>
      <w:rPr>
        <w:rStyle w:val="PageNumber"/>
        <w:rFonts w:ascii="Arial" w:hAnsi="Arial" w:cs="Arial"/>
        <w:b/>
        <w:bCs/>
        <w:sz w:val="16"/>
      </w:rPr>
      <w:fldChar w:fldCharType="begin"/>
    </w:r>
    <w:r>
      <w:rPr>
        <w:rStyle w:val="PageNumber"/>
        <w:rFonts w:ascii="Arial" w:hAnsi="Arial" w:cs="Arial"/>
        <w:b/>
        <w:bCs/>
        <w:sz w:val="16"/>
      </w:rPr>
      <w:instrText xml:space="preserve"> PAGE </w:instrText>
    </w:r>
    <w:r>
      <w:rPr>
        <w:rStyle w:val="PageNumber"/>
        <w:rFonts w:ascii="Arial" w:hAnsi="Arial" w:cs="Arial"/>
        <w:b/>
        <w:bCs/>
        <w:sz w:val="16"/>
      </w:rPr>
      <w:fldChar w:fldCharType="separate"/>
    </w:r>
    <w:r>
      <w:rPr>
        <w:rStyle w:val="PageNumber"/>
        <w:rFonts w:ascii="Arial" w:hAnsi="Arial" w:cs="Arial"/>
        <w:b/>
        <w:bCs/>
        <w:noProof/>
        <w:sz w:val="16"/>
      </w:rPr>
      <w:t>1</w:t>
    </w:r>
    <w:r>
      <w:rPr>
        <w:rStyle w:val="PageNumber"/>
        <w:rFonts w:ascii="Arial" w:hAnsi="Arial" w:cs="Arial"/>
        <w:b/>
        <w:bCs/>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496705" w14:textId="77777777" w:rsidR="00C226A7" w:rsidRDefault="00C226A7">
      <w:r>
        <w:separator/>
      </w:r>
    </w:p>
  </w:footnote>
  <w:footnote w:type="continuationSeparator" w:id="0">
    <w:p w14:paraId="6607516D" w14:textId="77777777" w:rsidR="00C226A7" w:rsidRDefault="00C226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92A9B"/>
    <w:multiLevelType w:val="hybridMultilevel"/>
    <w:tmpl w:val="741849C2"/>
    <w:lvl w:ilvl="0" w:tplc="349005E4">
      <w:start w:val="1"/>
      <w:numFmt w:val="bullet"/>
      <w:lvlText w:val=""/>
      <w:lvlJc w:val="left"/>
      <w:pPr>
        <w:ind w:left="1077" w:hanging="360"/>
      </w:pPr>
      <w:rPr>
        <w:rFonts w:ascii="Wingdings" w:hAnsi="Wingdings" w:hint="default"/>
        <w:sz w:val="18"/>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 w15:restartNumberingAfterBreak="0">
    <w:nsid w:val="01CF1B15"/>
    <w:multiLevelType w:val="hybridMultilevel"/>
    <w:tmpl w:val="7B945E96"/>
    <w:lvl w:ilvl="0" w:tplc="A8C8A378">
      <w:start w:val="1"/>
      <w:numFmt w:val="lowerLetter"/>
      <w:lvlText w:val="(%1)"/>
      <w:lvlJc w:val="left"/>
      <w:pPr>
        <w:ind w:left="720" w:hanging="360"/>
      </w:pPr>
      <w:rPr>
        <w:rFonts w:ascii="Arial" w:hAnsi="Arial" w:hint="default"/>
        <w:b w:val="0"/>
        <w:i w:val="0"/>
        <w:strike w:val="0"/>
        <w:dstrike w:val="0"/>
        <w:color w:val="181717"/>
        <w:sz w:val="18"/>
        <w:szCs w:val="20"/>
        <w:u w:val="none" w:color="00000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5D91136"/>
    <w:multiLevelType w:val="hybridMultilevel"/>
    <w:tmpl w:val="F5D20342"/>
    <w:lvl w:ilvl="0" w:tplc="AE8E0C08">
      <w:start w:val="32"/>
      <w:numFmt w:val="decimal"/>
      <w:lvlText w:val="%1."/>
      <w:lvlJc w:val="left"/>
      <w:pPr>
        <w:ind w:left="785" w:hanging="360"/>
      </w:pPr>
      <w:rPr>
        <w:rFonts w:hint="default"/>
        <w:b/>
        <w:i w:val="0"/>
      </w:rPr>
    </w:lvl>
    <w:lvl w:ilvl="1" w:tplc="0C090019" w:tentative="1">
      <w:start w:val="1"/>
      <w:numFmt w:val="lowerLetter"/>
      <w:lvlText w:val="%2."/>
      <w:lvlJc w:val="left"/>
      <w:pPr>
        <w:ind w:left="1505" w:hanging="360"/>
      </w:pPr>
    </w:lvl>
    <w:lvl w:ilvl="2" w:tplc="0C09001B" w:tentative="1">
      <w:start w:val="1"/>
      <w:numFmt w:val="lowerRoman"/>
      <w:lvlText w:val="%3."/>
      <w:lvlJc w:val="right"/>
      <w:pPr>
        <w:ind w:left="2225" w:hanging="180"/>
      </w:pPr>
    </w:lvl>
    <w:lvl w:ilvl="3" w:tplc="0C09000F" w:tentative="1">
      <w:start w:val="1"/>
      <w:numFmt w:val="decimal"/>
      <w:lvlText w:val="%4."/>
      <w:lvlJc w:val="left"/>
      <w:pPr>
        <w:ind w:left="2945" w:hanging="360"/>
      </w:pPr>
    </w:lvl>
    <w:lvl w:ilvl="4" w:tplc="0C090019" w:tentative="1">
      <w:start w:val="1"/>
      <w:numFmt w:val="lowerLetter"/>
      <w:lvlText w:val="%5."/>
      <w:lvlJc w:val="left"/>
      <w:pPr>
        <w:ind w:left="3665" w:hanging="360"/>
      </w:pPr>
    </w:lvl>
    <w:lvl w:ilvl="5" w:tplc="0C09001B" w:tentative="1">
      <w:start w:val="1"/>
      <w:numFmt w:val="lowerRoman"/>
      <w:lvlText w:val="%6."/>
      <w:lvlJc w:val="right"/>
      <w:pPr>
        <w:ind w:left="4385" w:hanging="180"/>
      </w:pPr>
    </w:lvl>
    <w:lvl w:ilvl="6" w:tplc="0C09000F" w:tentative="1">
      <w:start w:val="1"/>
      <w:numFmt w:val="decimal"/>
      <w:lvlText w:val="%7."/>
      <w:lvlJc w:val="left"/>
      <w:pPr>
        <w:ind w:left="5105" w:hanging="360"/>
      </w:pPr>
    </w:lvl>
    <w:lvl w:ilvl="7" w:tplc="0C090019" w:tentative="1">
      <w:start w:val="1"/>
      <w:numFmt w:val="lowerLetter"/>
      <w:lvlText w:val="%8."/>
      <w:lvlJc w:val="left"/>
      <w:pPr>
        <w:ind w:left="5825" w:hanging="360"/>
      </w:pPr>
    </w:lvl>
    <w:lvl w:ilvl="8" w:tplc="0C09001B" w:tentative="1">
      <w:start w:val="1"/>
      <w:numFmt w:val="lowerRoman"/>
      <w:lvlText w:val="%9."/>
      <w:lvlJc w:val="right"/>
      <w:pPr>
        <w:ind w:left="6545" w:hanging="180"/>
      </w:pPr>
    </w:lvl>
  </w:abstractNum>
  <w:abstractNum w:abstractNumId="3" w15:restartNumberingAfterBreak="0">
    <w:nsid w:val="0630131B"/>
    <w:multiLevelType w:val="hybridMultilevel"/>
    <w:tmpl w:val="656C581A"/>
    <w:lvl w:ilvl="0" w:tplc="7614734C">
      <w:start w:val="1"/>
      <w:numFmt w:val="decimal"/>
      <w:lvlText w:val="(%1)"/>
      <w:lvlJc w:val="left"/>
      <w:pPr>
        <w:ind w:left="720" w:hanging="360"/>
      </w:pPr>
      <w:rPr>
        <w:rFonts w:ascii="Arial" w:hAnsi="Arial" w:hint="default"/>
        <w:b w:val="0"/>
        <w:i w:val="0"/>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6B87DE7"/>
    <w:multiLevelType w:val="hybridMultilevel"/>
    <w:tmpl w:val="C3483F6E"/>
    <w:lvl w:ilvl="0" w:tplc="38BE5858">
      <w:start w:val="2"/>
      <w:numFmt w:val="lowerLetter"/>
      <w:lvlText w:val="(%1)"/>
      <w:lvlJc w:val="left"/>
      <w:pPr>
        <w:ind w:left="644" w:hanging="360"/>
      </w:pPr>
      <w:rPr>
        <w:rFonts w:ascii="Arial" w:hAnsi="Arial" w:hint="default"/>
        <w:b w:val="0"/>
        <w:i w:val="0"/>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77C61FD"/>
    <w:multiLevelType w:val="hybridMultilevel"/>
    <w:tmpl w:val="C5B44668"/>
    <w:lvl w:ilvl="0" w:tplc="6D5CC40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78354FF"/>
    <w:multiLevelType w:val="hybridMultilevel"/>
    <w:tmpl w:val="EE7801E0"/>
    <w:lvl w:ilvl="0" w:tplc="C100A166">
      <w:start w:val="1"/>
      <w:numFmt w:val="lowerLetter"/>
      <w:lvlText w:val="(%1)"/>
      <w:lvlJc w:val="left"/>
      <w:pPr>
        <w:ind w:left="720" w:hanging="360"/>
      </w:pPr>
      <w:rPr>
        <w:rFonts w:ascii="Arial" w:hAnsi="Arial" w:hint="default"/>
        <w:b w:val="0"/>
        <w:i w:val="0"/>
        <w:strike w:val="0"/>
        <w:dstrike w:val="0"/>
        <w:color w:val="181717"/>
        <w:sz w:val="18"/>
        <w:szCs w:val="20"/>
        <w:u w:val="none" w:color="00000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8177B99"/>
    <w:multiLevelType w:val="hybridMultilevel"/>
    <w:tmpl w:val="038C740A"/>
    <w:lvl w:ilvl="0" w:tplc="15304AC6">
      <w:start w:val="1"/>
      <w:numFmt w:val="bullet"/>
      <w:lvlText w:val=""/>
      <w:lvlJc w:val="left"/>
      <w:pPr>
        <w:ind w:left="1440" w:hanging="360"/>
      </w:pPr>
      <w:rPr>
        <w:rFonts w:ascii="Symbol" w:hAnsi="Symbol" w:hint="default"/>
        <w:b w:val="0"/>
        <w:i w:val="0"/>
        <w:strike w:val="0"/>
        <w:dstrike w:val="0"/>
        <w:color w:val="000000"/>
        <w:sz w:val="20"/>
        <w:szCs w:val="24"/>
        <w:u w:val="none" w:color="000000"/>
        <w:vertAlign w:val="baseline"/>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082B16CE"/>
    <w:multiLevelType w:val="hybridMultilevel"/>
    <w:tmpl w:val="37D666DA"/>
    <w:lvl w:ilvl="0" w:tplc="F3F6EE54">
      <w:start w:val="2"/>
      <w:numFmt w:val="decimal"/>
      <w:lvlText w:val="(%1)"/>
      <w:lvlJc w:val="left"/>
      <w:pPr>
        <w:ind w:left="720" w:hanging="360"/>
      </w:pPr>
      <w:rPr>
        <w:rFonts w:ascii="Arial" w:hAnsi="Arial" w:hint="default"/>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9F05ECA"/>
    <w:multiLevelType w:val="hybridMultilevel"/>
    <w:tmpl w:val="606EB91E"/>
    <w:lvl w:ilvl="0" w:tplc="D7906682">
      <w:start w:val="1"/>
      <w:numFmt w:val="lowerLetter"/>
      <w:lvlText w:val="(%1)"/>
      <w:lvlJc w:val="left"/>
      <w:pPr>
        <w:ind w:left="984"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0A4406A6"/>
    <w:multiLevelType w:val="hybridMultilevel"/>
    <w:tmpl w:val="64080FDC"/>
    <w:lvl w:ilvl="0" w:tplc="5454774E">
      <w:start w:val="1"/>
      <w:numFmt w:val="lowerLetter"/>
      <w:lvlText w:val="(%1)"/>
      <w:lvlJc w:val="left"/>
      <w:pPr>
        <w:ind w:left="1004" w:hanging="360"/>
      </w:pPr>
      <w:rPr>
        <w:rFonts w:ascii="Arial" w:hAnsi="Arial" w:hint="default"/>
        <w:b w:val="0"/>
        <w:i w:val="0"/>
        <w:strike w:val="0"/>
        <w:dstrike w:val="0"/>
        <w:color w:val="181717"/>
        <w:sz w:val="18"/>
        <w:szCs w:val="20"/>
        <w:u w:val="none" w:color="00000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AC445B6"/>
    <w:multiLevelType w:val="hybridMultilevel"/>
    <w:tmpl w:val="3864C2B6"/>
    <w:lvl w:ilvl="0" w:tplc="690E9A62">
      <w:start w:val="1"/>
      <w:numFmt w:val="bullet"/>
      <w:lvlText w:val="•"/>
      <w:lvlJc w:val="left"/>
      <w:pPr>
        <w:ind w:left="720" w:hanging="360"/>
      </w:pPr>
      <w:rPr>
        <w:rFonts w:ascii="Arial" w:hAnsi="Arial" w:hint="default"/>
        <w:b w:val="0"/>
        <w:i w:val="0"/>
        <w:strike w:val="0"/>
        <w:dstrike w:val="0"/>
        <w:color w:val="231F20"/>
        <w:sz w:val="20"/>
        <w:szCs w:val="28"/>
        <w:u w:val="none" w:color="000000"/>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AEF1CFD"/>
    <w:multiLevelType w:val="hybridMultilevel"/>
    <w:tmpl w:val="941A3E24"/>
    <w:lvl w:ilvl="0" w:tplc="AB7C6354">
      <w:start w:val="1"/>
      <w:numFmt w:val="bullet"/>
      <w:lvlText w:val=""/>
      <w:lvlJc w:val="left"/>
      <w:pPr>
        <w:ind w:left="720" w:hanging="360"/>
      </w:pPr>
      <w:rPr>
        <w:rFonts w:ascii="Wingdings" w:hAnsi="Wingding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B962769"/>
    <w:multiLevelType w:val="hybridMultilevel"/>
    <w:tmpl w:val="1F600E76"/>
    <w:lvl w:ilvl="0" w:tplc="FFFFFFFF">
      <w:start w:val="1"/>
      <w:numFmt w:val="lowerLetter"/>
      <w:lvlText w:val="(%1)"/>
      <w:lvlJc w:val="left"/>
      <w:pPr>
        <w:ind w:left="720" w:hanging="360"/>
      </w:pPr>
      <w:rPr>
        <w:rFonts w:ascii="Arial" w:hAnsi="Arial" w:hint="default"/>
        <w:b w:val="0"/>
        <w:i w:val="0"/>
        <w:sz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0E1D297B"/>
    <w:multiLevelType w:val="hybridMultilevel"/>
    <w:tmpl w:val="33CEE26C"/>
    <w:lvl w:ilvl="0" w:tplc="BAA830C4">
      <w:start w:val="1"/>
      <w:numFmt w:val="lowerLetter"/>
      <w:lvlText w:val="(%1)"/>
      <w:lvlJc w:val="left"/>
      <w:pPr>
        <w:ind w:left="720" w:hanging="360"/>
      </w:pPr>
      <w:rPr>
        <w:rFonts w:ascii="Arial" w:hAnsi="Arial" w:hint="default"/>
        <w:b w:val="0"/>
        <w:i w:val="0"/>
        <w:strike w:val="0"/>
        <w:dstrike w:val="0"/>
        <w:color w:val="181717"/>
        <w:sz w:val="18"/>
        <w:szCs w:val="20"/>
        <w:u w:val="none" w:color="00000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0E74378F"/>
    <w:multiLevelType w:val="hybridMultilevel"/>
    <w:tmpl w:val="4AECD31E"/>
    <w:lvl w:ilvl="0" w:tplc="E68038A6">
      <w:start w:val="1"/>
      <w:numFmt w:val="lowerLetter"/>
      <w:lvlText w:val="(%1)"/>
      <w:lvlJc w:val="left"/>
      <w:pPr>
        <w:ind w:left="720" w:hanging="360"/>
      </w:pPr>
      <w:rPr>
        <w:rFonts w:hint="default"/>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0EB5744C"/>
    <w:multiLevelType w:val="hybridMultilevel"/>
    <w:tmpl w:val="8FC2A6CA"/>
    <w:lvl w:ilvl="0" w:tplc="370AFDC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0F0E4A90"/>
    <w:multiLevelType w:val="hybridMultilevel"/>
    <w:tmpl w:val="4A447874"/>
    <w:lvl w:ilvl="0" w:tplc="EB12CA5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0F155353"/>
    <w:multiLevelType w:val="hybridMultilevel"/>
    <w:tmpl w:val="B1E2976E"/>
    <w:lvl w:ilvl="0" w:tplc="70BC756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0FB96920"/>
    <w:multiLevelType w:val="hybridMultilevel"/>
    <w:tmpl w:val="B0ECFDC4"/>
    <w:lvl w:ilvl="0" w:tplc="FFFFFFFF">
      <w:start w:val="1"/>
      <w:numFmt w:val="lowerLetter"/>
      <w:lvlText w:val="(%1)"/>
      <w:lvlJc w:val="left"/>
      <w:pPr>
        <w:ind w:left="720" w:hanging="360"/>
      </w:pPr>
      <w:rPr>
        <w:rFonts w:ascii="Arial" w:hAnsi="Arial" w:hint="default"/>
        <w:b w:val="0"/>
        <w:i w:val="0"/>
        <w:strike w:val="0"/>
        <w:dstrike w:val="0"/>
        <w:color w:val="181717"/>
        <w:sz w:val="18"/>
        <w:szCs w:val="20"/>
        <w:u w:val="none" w:color="000000"/>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1020514A"/>
    <w:multiLevelType w:val="hybridMultilevel"/>
    <w:tmpl w:val="890E716C"/>
    <w:lvl w:ilvl="0" w:tplc="0C090001">
      <w:start w:val="1"/>
      <w:numFmt w:val="bullet"/>
      <w:lvlText w:val=""/>
      <w:lvlJc w:val="left"/>
      <w:pPr>
        <w:ind w:left="768" w:hanging="360"/>
      </w:pPr>
      <w:rPr>
        <w:rFonts w:ascii="Symbol" w:hAnsi="Symbol" w:hint="default"/>
      </w:rPr>
    </w:lvl>
    <w:lvl w:ilvl="1" w:tplc="0C090003" w:tentative="1">
      <w:start w:val="1"/>
      <w:numFmt w:val="bullet"/>
      <w:lvlText w:val="o"/>
      <w:lvlJc w:val="left"/>
      <w:pPr>
        <w:ind w:left="1488" w:hanging="360"/>
      </w:pPr>
      <w:rPr>
        <w:rFonts w:ascii="Courier New" w:hAnsi="Courier New" w:cs="Courier New" w:hint="default"/>
      </w:rPr>
    </w:lvl>
    <w:lvl w:ilvl="2" w:tplc="0C090005" w:tentative="1">
      <w:start w:val="1"/>
      <w:numFmt w:val="bullet"/>
      <w:lvlText w:val=""/>
      <w:lvlJc w:val="left"/>
      <w:pPr>
        <w:ind w:left="2208" w:hanging="360"/>
      </w:pPr>
      <w:rPr>
        <w:rFonts w:ascii="Wingdings" w:hAnsi="Wingdings" w:hint="default"/>
      </w:rPr>
    </w:lvl>
    <w:lvl w:ilvl="3" w:tplc="0C090001" w:tentative="1">
      <w:start w:val="1"/>
      <w:numFmt w:val="bullet"/>
      <w:lvlText w:val=""/>
      <w:lvlJc w:val="left"/>
      <w:pPr>
        <w:ind w:left="2928" w:hanging="360"/>
      </w:pPr>
      <w:rPr>
        <w:rFonts w:ascii="Symbol" w:hAnsi="Symbol" w:hint="default"/>
      </w:rPr>
    </w:lvl>
    <w:lvl w:ilvl="4" w:tplc="0C090003" w:tentative="1">
      <w:start w:val="1"/>
      <w:numFmt w:val="bullet"/>
      <w:lvlText w:val="o"/>
      <w:lvlJc w:val="left"/>
      <w:pPr>
        <w:ind w:left="3648" w:hanging="360"/>
      </w:pPr>
      <w:rPr>
        <w:rFonts w:ascii="Courier New" w:hAnsi="Courier New" w:cs="Courier New" w:hint="default"/>
      </w:rPr>
    </w:lvl>
    <w:lvl w:ilvl="5" w:tplc="0C090005" w:tentative="1">
      <w:start w:val="1"/>
      <w:numFmt w:val="bullet"/>
      <w:lvlText w:val=""/>
      <w:lvlJc w:val="left"/>
      <w:pPr>
        <w:ind w:left="4368" w:hanging="360"/>
      </w:pPr>
      <w:rPr>
        <w:rFonts w:ascii="Wingdings" w:hAnsi="Wingdings" w:hint="default"/>
      </w:rPr>
    </w:lvl>
    <w:lvl w:ilvl="6" w:tplc="0C090001" w:tentative="1">
      <w:start w:val="1"/>
      <w:numFmt w:val="bullet"/>
      <w:lvlText w:val=""/>
      <w:lvlJc w:val="left"/>
      <w:pPr>
        <w:ind w:left="5088" w:hanging="360"/>
      </w:pPr>
      <w:rPr>
        <w:rFonts w:ascii="Symbol" w:hAnsi="Symbol" w:hint="default"/>
      </w:rPr>
    </w:lvl>
    <w:lvl w:ilvl="7" w:tplc="0C090003" w:tentative="1">
      <w:start w:val="1"/>
      <w:numFmt w:val="bullet"/>
      <w:lvlText w:val="o"/>
      <w:lvlJc w:val="left"/>
      <w:pPr>
        <w:ind w:left="5808" w:hanging="360"/>
      </w:pPr>
      <w:rPr>
        <w:rFonts w:ascii="Courier New" w:hAnsi="Courier New" w:cs="Courier New" w:hint="default"/>
      </w:rPr>
    </w:lvl>
    <w:lvl w:ilvl="8" w:tplc="0C090005" w:tentative="1">
      <w:start w:val="1"/>
      <w:numFmt w:val="bullet"/>
      <w:lvlText w:val=""/>
      <w:lvlJc w:val="left"/>
      <w:pPr>
        <w:ind w:left="6528" w:hanging="360"/>
      </w:pPr>
      <w:rPr>
        <w:rFonts w:ascii="Wingdings" w:hAnsi="Wingdings" w:hint="default"/>
      </w:rPr>
    </w:lvl>
  </w:abstractNum>
  <w:abstractNum w:abstractNumId="21" w15:restartNumberingAfterBreak="0">
    <w:nsid w:val="102929B5"/>
    <w:multiLevelType w:val="hybridMultilevel"/>
    <w:tmpl w:val="7214E598"/>
    <w:lvl w:ilvl="0" w:tplc="FFFFFFFF">
      <w:start w:val="1"/>
      <w:numFmt w:val="decimal"/>
      <w:lvlText w:val="%1."/>
      <w:lvlJc w:val="left"/>
      <w:pPr>
        <w:ind w:left="720" w:hanging="360"/>
      </w:pPr>
      <w:rPr>
        <w:rFonts w:ascii="Arial" w:hAnsi="Arial" w:cs="Arial" w:hint="default"/>
        <w:b w:val="0"/>
        <w:bCs/>
        <w:i w:val="0"/>
        <w:iCs w:val="0"/>
        <w:color w:val="auto"/>
        <w:sz w:val="20"/>
        <w:szCs w:val="22"/>
      </w:rPr>
    </w:lvl>
    <w:lvl w:ilvl="1" w:tplc="F7504868">
      <w:start w:val="1"/>
      <w:numFmt w:val="lowerLetter"/>
      <w:lvlText w:val="%2."/>
      <w:lvlJc w:val="left"/>
      <w:pPr>
        <w:ind w:left="1440" w:hanging="360"/>
      </w:pPr>
      <w:rPr>
        <w:rFonts w:ascii="Arial" w:hAnsi="Arial" w:hint="default"/>
        <w:b w:val="0"/>
        <w:bCs/>
        <w:color w:val="auto"/>
        <w:sz w:val="20"/>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DB68A96E">
      <w:start w:val="3"/>
      <w:numFmt w:val="lowerRoman"/>
      <w:lvlText w:val="(%5)"/>
      <w:lvlJc w:val="left"/>
      <w:pPr>
        <w:ind w:left="3960" w:hanging="720"/>
      </w:pPr>
      <w:rPr>
        <w:rFonts w:hint="default"/>
        <w:sz w:val="20"/>
      </w:rPr>
    </w:lvl>
    <w:lvl w:ilvl="5" w:tplc="F2F89C7A">
      <w:start w:val="1"/>
      <w:numFmt w:val="decimal"/>
      <w:lvlText w:val="(%6)"/>
      <w:lvlJc w:val="left"/>
      <w:pPr>
        <w:ind w:left="4500" w:hanging="360"/>
      </w:pPr>
      <w:rPr>
        <w:rFonts w:hint="default"/>
      </w:rPr>
    </w:lvl>
    <w:lvl w:ilvl="6" w:tplc="4E68788C">
      <w:start w:val="1"/>
      <w:numFmt w:val="lowerLetter"/>
      <w:lvlText w:val="(%7)"/>
      <w:lvlJc w:val="left"/>
      <w:pPr>
        <w:ind w:left="5138" w:hanging="458"/>
      </w:pPr>
      <w:rPr>
        <w:rFonts w:hint="default"/>
      </w:r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11175208"/>
    <w:multiLevelType w:val="hybridMultilevel"/>
    <w:tmpl w:val="6D6EB72C"/>
    <w:lvl w:ilvl="0" w:tplc="116EEB16">
      <w:start w:val="7"/>
      <w:numFmt w:val="lowerLetter"/>
      <w:lvlText w:val="(%1)"/>
      <w:lvlJc w:val="left"/>
      <w:pPr>
        <w:ind w:left="720" w:hanging="360"/>
      </w:pPr>
      <w:rPr>
        <w:rFonts w:ascii="Arial" w:hAnsi="Arial" w:hint="default"/>
        <w:b w:val="0"/>
        <w:i w:val="0"/>
        <w:strike w:val="0"/>
        <w:dstrike w:val="0"/>
        <w:color w:val="181717"/>
        <w:sz w:val="18"/>
        <w:szCs w:val="20"/>
        <w:u w:val="none" w:color="00000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11B507E0"/>
    <w:multiLevelType w:val="hybridMultilevel"/>
    <w:tmpl w:val="B8D0887C"/>
    <w:lvl w:ilvl="0" w:tplc="2C6C7D08">
      <w:start w:val="2"/>
      <w:numFmt w:val="lowerLetter"/>
      <w:lvlText w:val="(%1)"/>
      <w:lvlJc w:val="left"/>
      <w:pPr>
        <w:ind w:left="720" w:hanging="360"/>
      </w:pPr>
      <w:rPr>
        <w:rFonts w:ascii="Arial" w:hAnsi="Arial" w:hint="default"/>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12F90A5C"/>
    <w:multiLevelType w:val="hybridMultilevel"/>
    <w:tmpl w:val="47C6C796"/>
    <w:lvl w:ilvl="0" w:tplc="4582DD3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12FB691D"/>
    <w:multiLevelType w:val="hybridMultilevel"/>
    <w:tmpl w:val="8A7082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13666B85"/>
    <w:multiLevelType w:val="hybridMultilevel"/>
    <w:tmpl w:val="4E324260"/>
    <w:lvl w:ilvl="0" w:tplc="65864F5C">
      <w:start w:val="1"/>
      <w:numFmt w:val="lowerLetter"/>
      <w:lvlText w:val="(%1)"/>
      <w:lvlJc w:val="left"/>
      <w:pPr>
        <w:ind w:left="720" w:hanging="360"/>
      </w:pPr>
      <w:rPr>
        <w:rFonts w:ascii="Arial" w:hAnsi="Arial" w:hint="default"/>
        <w:b w:val="0"/>
        <w:i w:val="0"/>
        <w:strike w:val="0"/>
        <w:dstrike w:val="0"/>
        <w:color w:val="181717"/>
        <w:sz w:val="18"/>
        <w:szCs w:val="20"/>
        <w:u w:val="none" w:color="00000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14232F85"/>
    <w:multiLevelType w:val="hybridMultilevel"/>
    <w:tmpl w:val="F8846DF8"/>
    <w:lvl w:ilvl="0" w:tplc="8698D674">
      <w:start w:val="3"/>
      <w:numFmt w:val="lowerRoman"/>
      <w:lvlText w:val="(%1)"/>
      <w:lvlJc w:val="left"/>
      <w:pPr>
        <w:ind w:left="720" w:hanging="360"/>
      </w:pPr>
      <w:rPr>
        <w:rFonts w:ascii="Arial" w:hAnsi="Arial" w:hint="default"/>
        <w:b w:val="0"/>
        <w:i w:val="0"/>
        <w:sz w:val="18"/>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14611448"/>
    <w:multiLevelType w:val="hybridMultilevel"/>
    <w:tmpl w:val="9E9E8238"/>
    <w:lvl w:ilvl="0" w:tplc="24787674">
      <w:start w:val="1"/>
      <w:numFmt w:val="lowerLetter"/>
      <w:lvlText w:val="(%1)"/>
      <w:lvlJc w:val="left"/>
      <w:pPr>
        <w:ind w:left="720" w:hanging="360"/>
      </w:pPr>
      <w:rPr>
        <w:rFonts w:ascii="Arial" w:hAnsi="Arial" w:hint="default"/>
        <w:b w:val="0"/>
        <w:i w:val="0"/>
        <w:strike w:val="0"/>
        <w:dstrike w:val="0"/>
        <w:color w:val="181717"/>
        <w:sz w:val="18"/>
        <w:szCs w:val="20"/>
        <w:u w:val="none" w:color="00000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149F53BE"/>
    <w:multiLevelType w:val="hybridMultilevel"/>
    <w:tmpl w:val="B4AE101E"/>
    <w:lvl w:ilvl="0" w:tplc="B1A81804">
      <w:start w:val="1"/>
      <w:numFmt w:val="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1532665F"/>
    <w:multiLevelType w:val="hybridMultilevel"/>
    <w:tmpl w:val="0FBA918C"/>
    <w:lvl w:ilvl="0" w:tplc="34EEFF9C">
      <w:start w:val="1"/>
      <w:numFmt w:val="bullet"/>
      <w:lvlText w:val=""/>
      <w:lvlJc w:val="left"/>
      <w:pPr>
        <w:ind w:left="720" w:hanging="360"/>
      </w:pPr>
      <w:rPr>
        <w:rFonts w:ascii="Wingdings" w:hAnsi="Wingdings" w:hint="default"/>
        <w:sz w:val="1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175377E7"/>
    <w:multiLevelType w:val="hybridMultilevel"/>
    <w:tmpl w:val="3D30DA34"/>
    <w:lvl w:ilvl="0" w:tplc="8EFCD986">
      <w:start w:val="3"/>
      <w:numFmt w:val="lowerLetter"/>
      <w:lvlText w:val="(%1)"/>
      <w:lvlJc w:val="left"/>
      <w:pPr>
        <w:ind w:left="720" w:hanging="360"/>
      </w:pPr>
      <w:rPr>
        <w:rFonts w:ascii="Arial" w:hAnsi="Arial" w:hint="default"/>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176F4276"/>
    <w:multiLevelType w:val="hybridMultilevel"/>
    <w:tmpl w:val="E0360D24"/>
    <w:lvl w:ilvl="0" w:tplc="E8EEB866">
      <w:start w:val="1"/>
      <w:numFmt w:val="lowerLetter"/>
      <w:lvlText w:val="(%1)"/>
      <w:lvlJc w:val="left"/>
      <w:pPr>
        <w:ind w:left="720" w:hanging="360"/>
      </w:pPr>
      <w:rPr>
        <w:rFonts w:hint="default"/>
        <w:b w:val="0"/>
        <w:i w:val="0"/>
        <w:strike w:val="0"/>
        <w:dstrike w:val="0"/>
        <w:color w:val="181717"/>
        <w:sz w:val="18"/>
        <w:szCs w:val="20"/>
        <w:u w:val="none" w:color="000000"/>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18034EEB"/>
    <w:multiLevelType w:val="hybridMultilevel"/>
    <w:tmpl w:val="7C08D46A"/>
    <w:lvl w:ilvl="0" w:tplc="FFFFFFFF">
      <w:start w:val="1"/>
      <w:numFmt w:val="lowerLetter"/>
      <w:lvlText w:val="(%1)"/>
      <w:lvlJc w:val="left"/>
      <w:pPr>
        <w:ind w:left="720" w:hanging="360"/>
      </w:pPr>
      <w:rPr>
        <w:rFonts w:ascii="Arial" w:hAnsi="Arial" w:hint="default"/>
        <w:b w:val="0"/>
        <w:i w:val="0"/>
        <w:sz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19453025"/>
    <w:multiLevelType w:val="hybridMultilevel"/>
    <w:tmpl w:val="EED6235C"/>
    <w:lvl w:ilvl="0" w:tplc="F5CAD31A">
      <w:start w:val="1"/>
      <w:numFmt w:val="decimal"/>
      <w:lvlText w:val="(%1)"/>
      <w:lvlJc w:val="left"/>
      <w:pPr>
        <w:ind w:left="2203" w:hanging="360"/>
      </w:pPr>
      <w:rPr>
        <w:rFonts w:ascii="Arial" w:hAnsi="Arial" w:hint="default"/>
        <w:sz w:val="16"/>
      </w:rPr>
    </w:lvl>
    <w:lvl w:ilvl="1" w:tplc="0C090019" w:tentative="1">
      <w:start w:val="1"/>
      <w:numFmt w:val="lowerLetter"/>
      <w:lvlText w:val="%2."/>
      <w:lvlJc w:val="left"/>
      <w:pPr>
        <w:ind w:left="2923" w:hanging="360"/>
      </w:pPr>
    </w:lvl>
    <w:lvl w:ilvl="2" w:tplc="0C09001B" w:tentative="1">
      <w:start w:val="1"/>
      <w:numFmt w:val="lowerRoman"/>
      <w:lvlText w:val="%3."/>
      <w:lvlJc w:val="right"/>
      <w:pPr>
        <w:ind w:left="3643" w:hanging="180"/>
      </w:pPr>
    </w:lvl>
    <w:lvl w:ilvl="3" w:tplc="0C09000F" w:tentative="1">
      <w:start w:val="1"/>
      <w:numFmt w:val="decimal"/>
      <w:lvlText w:val="%4."/>
      <w:lvlJc w:val="left"/>
      <w:pPr>
        <w:ind w:left="4363" w:hanging="360"/>
      </w:pPr>
    </w:lvl>
    <w:lvl w:ilvl="4" w:tplc="0C090019" w:tentative="1">
      <w:start w:val="1"/>
      <w:numFmt w:val="lowerLetter"/>
      <w:lvlText w:val="%5."/>
      <w:lvlJc w:val="left"/>
      <w:pPr>
        <w:ind w:left="5083" w:hanging="360"/>
      </w:pPr>
    </w:lvl>
    <w:lvl w:ilvl="5" w:tplc="0C09001B" w:tentative="1">
      <w:start w:val="1"/>
      <w:numFmt w:val="lowerRoman"/>
      <w:lvlText w:val="%6."/>
      <w:lvlJc w:val="right"/>
      <w:pPr>
        <w:ind w:left="5803" w:hanging="180"/>
      </w:pPr>
    </w:lvl>
    <w:lvl w:ilvl="6" w:tplc="0C09000F" w:tentative="1">
      <w:start w:val="1"/>
      <w:numFmt w:val="decimal"/>
      <w:lvlText w:val="%7."/>
      <w:lvlJc w:val="left"/>
      <w:pPr>
        <w:ind w:left="6523" w:hanging="360"/>
      </w:pPr>
    </w:lvl>
    <w:lvl w:ilvl="7" w:tplc="0C090019" w:tentative="1">
      <w:start w:val="1"/>
      <w:numFmt w:val="lowerLetter"/>
      <w:lvlText w:val="%8."/>
      <w:lvlJc w:val="left"/>
      <w:pPr>
        <w:ind w:left="7243" w:hanging="360"/>
      </w:pPr>
    </w:lvl>
    <w:lvl w:ilvl="8" w:tplc="0C09001B" w:tentative="1">
      <w:start w:val="1"/>
      <w:numFmt w:val="lowerRoman"/>
      <w:lvlText w:val="%9."/>
      <w:lvlJc w:val="right"/>
      <w:pPr>
        <w:ind w:left="7963" w:hanging="180"/>
      </w:pPr>
    </w:lvl>
  </w:abstractNum>
  <w:abstractNum w:abstractNumId="35" w15:restartNumberingAfterBreak="0">
    <w:nsid w:val="1A902E7C"/>
    <w:multiLevelType w:val="hybridMultilevel"/>
    <w:tmpl w:val="F88488F0"/>
    <w:lvl w:ilvl="0" w:tplc="6CD24FA2">
      <w:start w:val="1"/>
      <w:numFmt w:val="lowerLetter"/>
      <w:lvlText w:val="(%1)"/>
      <w:lvlJc w:val="left"/>
      <w:pPr>
        <w:ind w:left="720" w:hanging="360"/>
      </w:pPr>
      <w:rPr>
        <w:rFonts w:ascii="Arial" w:hAnsi="Arial" w:hint="default"/>
        <w:b w:val="0"/>
        <w:i w:val="0"/>
        <w:strike w:val="0"/>
        <w:dstrike w:val="0"/>
        <w:color w:val="181717"/>
        <w:sz w:val="18"/>
        <w:szCs w:val="20"/>
        <w:u w:val="none" w:color="00000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1B885573"/>
    <w:multiLevelType w:val="hybridMultilevel"/>
    <w:tmpl w:val="02E2FCF2"/>
    <w:lvl w:ilvl="0" w:tplc="FFFFFFFF">
      <w:start w:val="1"/>
      <w:numFmt w:val="lowerRoman"/>
      <w:lvlText w:val="(%1)"/>
      <w:lvlJc w:val="left"/>
      <w:pPr>
        <w:ind w:left="720" w:hanging="360"/>
      </w:pPr>
      <w:rPr>
        <w:rFonts w:ascii="Arial" w:hAnsi="Arial" w:cs="Arial" w:hint="default"/>
        <w:b w:val="0"/>
        <w:i w:val="0"/>
        <w:strike w:val="0"/>
        <w:dstrike w:val="0"/>
        <w:color w:val="181717"/>
        <w:sz w:val="18"/>
        <w:szCs w:val="20"/>
        <w:u w:val="none" w:color="000000"/>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1C644D23"/>
    <w:multiLevelType w:val="hybridMultilevel"/>
    <w:tmpl w:val="E7BE270E"/>
    <w:lvl w:ilvl="0" w:tplc="DF22B88C">
      <w:start w:val="1"/>
      <w:numFmt w:val="lowerLetter"/>
      <w:lvlText w:val="(%1)"/>
      <w:lvlJc w:val="left"/>
      <w:pPr>
        <w:ind w:left="720" w:hanging="360"/>
      </w:pPr>
      <w:rPr>
        <w:rFonts w:ascii="Arial" w:hAnsi="Arial" w:hint="default"/>
        <w:b w:val="0"/>
        <w:i w:val="0"/>
        <w:strike w:val="0"/>
        <w:dstrike w:val="0"/>
        <w:color w:val="181717"/>
        <w:sz w:val="18"/>
        <w:szCs w:val="20"/>
        <w:u w:val="none" w:color="00000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1CF40078"/>
    <w:multiLevelType w:val="hybridMultilevel"/>
    <w:tmpl w:val="B972DAAA"/>
    <w:lvl w:ilvl="0" w:tplc="68AE3724">
      <w:start w:val="1"/>
      <w:numFmt w:val="lowerLetter"/>
      <w:lvlText w:val="(%1)"/>
      <w:lvlJc w:val="left"/>
      <w:pPr>
        <w:ind w:left="717" w:hanging="360"/>
      </w:pPr>
      <w:rPr>
        <w:rFonts w:hint="default"/>
      </w:rPr>
    </w:lvl>
    <w:lvl w:ilvl="1" w:tplc="0C090019" w:tentative="1">
      <w:start w:val="1"/>
      <w:numFmt w:val="lowerLetter"/>
      <w:lvlText w:val="%2."/>
      <w:lvlJc w:val="left"/>
      <w:pPr>
        <w:ind w:left="1437" w:hanging="360"/>
      </w:p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39" w15:restartNumberingAfterBreak="0">
    <w:nsid w:val="1DC94EF8"/>
    <w:multiLevelType w:val="hybridMultilevel"/>
    <w:tmpl w:val="779C15CC"/>
    <w:lvl w:ilvl="0" w:tplc="07627C18">
      <w:start w:val="1"/>
      <w:numFmt w:val="bullet"/>
      <w:lvlText w:val=""/>
      <w:lvlJc w:val="left"/>
      <w:pPr>
        <w:ind w:left="774"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1E613867"/>
    <w:multiLevelType w:val="hybridMultilevel"/>
    <w:tmpl w:val="10389DDC"/>
    <w:lvl w:ilvl="0" w:tplc="D5D03AFA">
      <w:start w:val="1"/>
      <w:numFmt w:val="decimal"/>
      <w:lvlText w:val="(%1)"/>
      <w:lvlJc w:val="left"/>
      <w:pPr>
        <w:ind w:left="720" w:hanging="360"/>
      </w:pPr>
      <w:rPr>
        <w:rFonts w:ascii="Arial" w:hAnsi="Arial" w:hint="default"/>
        <w:b w:val="0"/>
        <w:i w:val="0"/>
        <w:strike w:val="0"/>
        <w:dstrike w:val="0"/>
        <w:color w:val="181717"/>
        <w:sz w:val="18"/>
        <w:szCs w:val="20"/>
        <w:u w:val="none" w:color="00000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1E9E3FEC"/>
    <w:multiLevelType w:val="hybridMultilevel"/>
    <w:tmpl w:val="FC200FA6"/>
    <w:lvl w:ilvl="0" w:tplc="6698431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1EFB4370"/>
    <w:multiLevelType w:val="hybridMultilevel"/>
    <w:tmpl w:val="E7344EDC"/>
    <w:lvl w:ilvl="0" w:tplc="165ADDAC">
      <w:start w:val="1"/>
      <w:numFmt w:val="lowerRoman"/>
      <w:lvlText w:val="(%1)"/>
      <w:lvlJc w:val="left"/>
      <w:pPr>
        <w:ind w:left="720" w:hanging="360"/>
      </w:pPr>
      <w:rPr>
        <w:rFonts w:ascii="Arial" w:hAnsi="Arial" w:hint="default"/>
        <w:b w:val="0"/>
        <w:i w:val="0"/>
        <w:strike w:val="0"/>
        <w:dstrike w:val="0"/>
        <w:color w:val="181717"/>
        <w:sz w:val="16"/>
        <w:szCs w:val="20"/>
        <w:u w:val="none" w:color="000000"/>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1FA70F2A"/>
    <w:multiLevelType w:val="hybridMultilevel"/>
    <w:tmpl w:val="61EE76C0"/>
    <w:lvl w:ilvl="0" w:tplc="DEB67716">
      <w:start w:val="1"/>
      <w:numFmt w:val="lowerLetter"/>
      <w:lvlText w:val="(%1)"/>
      <w:lvlJc w:val="left"/>
      <w:pPr>
        <w:ind w:left="720" w:hanging="360"/>
      </w:pPr>
      <w:rPr>
        <w:rFonts w:ascii="Arial" w:hAnsi="Arial" w:hint="default"/>
        <w:b w:val="0"/>
        <w:i w:val="0"/>
        <w:strike w:val="0"/>
        <w:dstrike w:val="0"/>
        <w:color w:val="181717"/>
        <w:sz w:val="16"/>
        <w:szCs w:val="20"/>
        <w:u w:val="none" w:color="00000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1FBA4E0A"/>
    <w:multiLevelType w:val="hybridMultilevel"/>
    <w:tmpl w:val="59663838"/>
    <w:lvl w:ilvl="0" w:tplc="D66C9A2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1FEA09D8"/>
    <w:multiLevelType w:val="hybridMultilevel"/>
    <w:tmpl w:val="C71E59DE"/>
    <w:lvl w:ilvl="0" w:tplc="D2DE2F9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20A93B9C"/>
    <w:multiLevelType w:val="hybridMultilevel"/>
    <w:tmpl w:val="279E6670"/>
    <w:lvl w:ilvl="0" w:tplc="0C09000B">
      <w:start w:val="1"/>
      <w:numFmt w:val="bullet"/>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47" w15:restartNumberingAfterBreak="0">
    <w:nsid w:val="20E52C99"/>
    <w:multiLevelType w:val="hybridMultilevel"/>
    <w:tmpl w:val="35BA78B0"/>
    <w:lvl w:ilvl="0" w:tplc="341473F8">
      <w:start w:val="2"/>
      <w:numFmt w:val="lowerRoman"/>
      <w:lvlText w:val="(%1)"/>
      <w:lvlJc w:val="left"/>
      <w:pPr>
        <w:ind w:left="720" w:hanging="360"/>
      </w:pPr>
      <w:rPr>
        <w:rFonts w:ascii="Arial" w:hAnsi="Arial" w:hint="default"/>
        <w:b w:val="0"/>
        <w:i w:val="0"/>
        <w:strike w:val="0"/>
        <w:dstrike w:val="0"/>
        <w:color w:val="181717"/>
        <w:sz w:val="18"/>
        <w:szCs w:val="20"/>
        <w:u w:val="none" w:color="00000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216734F7"/>
    <w:multiLevelType w:val="hybridMultilevel"/>
    <w:tmpl w:val="BA7481CE"/>
    <w:lvl w:ilvl="0" w:tplc="D5C22F18">
      <w:start w:val="1"/>
      <w:numFmt w:val="decimal"/>
      <w:lvlText w:val="%1."/>
      <w:lvlJc w:val="left"/>
      <w:pPr>
        <w:ind w:left="1077" w:hanging="360"/>
      </w:pPr>
      <w:rPr>
        <w:rFonts w:ascii="Arial" w:hAnsi="Arial" w:hint="default"/>
        <w:b w:val="0"/>
        <w:i w:val="0"/>
        <w:sz w:val="16"/>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49" w15:restartNumberingAfterBreak="0">
    <w:nsid w:val="21987AC6"/>
    <w:multiLevelType w:val="hybridMultilevel"/>
    <w:tmpl w:val="911EB232"/>
    <w:lvl w:ilvl="0" w:tplc="41E8E368">
      <w:start w:val="3"/>
      <w:numFmt w:val="decimal"/>
      <w:lvlText w:val="(%1)"/>
      <w:lvlJc w:val="left"/>
      <w:pPr>
        <w:ind w:left="720" w:hanging="360"/>
      </w:pPr>
      <w:rPr>
        <w:rFonts w:ascii="Arial" w:hAnsi="Arial" w:hint="default"/>
        <w:b w:val="0"/>
        <w:i w:val="0"/>
        <w:strike w:val="0"/>
        <w:dstrike w:val="0"/>
        <w:color w:val="000000" w:themeColor="text1"/>
        <w:sz w:val="18"/>
        <w:szCs w:val="20"/>
        <w:u w:val="none" w:color="00000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222C39EB"/>
    <w:multiLevelType w:val="hybridMultilevel"/>
    <w:tmpl w:val="7CAA18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225723F3"/>
    <w:multiLevelType w:val="hybridMultilevel"/>
    <w:tmpl w:val="BF5251D0"/>
    <w:lvl w:ilvl="0" w:tplc="99643EA8">
      <w:start w:val="5"/>
      <w:numFmt w:val="lowerLetter"/>
      <w:lvlText w:val="(%1)"/>
      <w:lvlJc w:val="left"/>
      <w:pPr>
        <w:ind w:left="720" w:hanging="360"/>
      </w:pPr>
      <w:rPr>
        <w:rFonts w:ascii="Arial" w:hAnsi="Arial" w:hint="default"/>
        <w:b w:val="0"/>
        <w:i w:val="0"/>
        <w:strike w:val="0"/>
        <w:dstrike w:val="0"/>
        <w:color w:val="181717"/>
        <w:sz w:val="18"/>
        <w:szCs w:val="20"/>
        <w:u w:val="none" w:color="00000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15:restartNumberingAfterBreak="0">
    <w:nsid w:val="23680E51"/>
    <w:multiLevelType w:val="hybridMultilevel"/>
    <w:tmpl w:val="6380955E"/>
    <w:lvl w:ilvl="0" w:tplc="1C24F396">
      <w:start w:val="1"/>
      <w:numFmt w:val="lowerLetter"/>
      <w:lvlText w:val="(%1)"/>
      <w:lvlJc w:val="left"/>
      <w:pPr>
        <w:ind w:left="814" w:hanging="360"/>
      </w:pPr>
      <w:rPr>
        <w:rFonts w:hint="default"/>
      </w:rPr>
    </w:lvl>
    <w:lvl w:ilvl="1" w:tplc="0C090019" w:tentative="1">
      <w:start w:val="1"/>
      <w:numFmt w:val="lowerLetter"/>
      <w:lvlText w:val="%2."/>
      <w:lvlJc w:val="left"/>
      <w:pPr>
        <w:ind w:left="1534" w:hanging="360"/>
      </w:pPr>
    </w:lvl>
    <w:lvl w:ilvl="2" w:tplc="0C09001B" w:tentative="1">
      <w:start w:val="1"/>
      <w:numFmt w:val="lowerRoman"/>
      <w:lvlText w:val="%3."/>
      <w:lvlJc w:val="right"/>
      <w:pPr>
        <w:ind w:left="2254" w:hanging="180"/>
      </w:pPr>
    </w:lvl>
    <w:lvl w:ilvl="3" w:tplc="0C09000F" w:tentative="1">
      <w:start w:val="1"/>
      <w:numFmt w:val="decimal"/>
      <w:lvlText w:val="%4."/>
      <w:lvlJc w:val="left"/>
      <w:pPr>
        <w:ind w:left="2974" w:hanging="360"/>
      </w:pPr>
    </w:lvl>
    <w:lvl w:ilvl="4" w:tplc="0C090019" w:tentative="1">
      <w:start w:val="1"/>
      <w:numFmt w:val="lowerLetter"/>
      <w:lvlText w:val="%5."/>
      <w:lvlJc w:val="left"/>
      <w:pPr>
        <w:ind w:left="3694" w:hanging="360"/>
      </w:pPr>
    </w:lvl>
    <w:lvl w:ilvl="5" w:tplc="0C09001B" w:tentative="1">
      <w:start w:val="1"/>
      <w:numFmt w:val="lowerRoman"/>
      <w:lvlText w:val="%6."/>
      <w:lvlJc w:val="right"/>
      <w:pPr>
        <w:ind w:left="4414" w:hanging="180"/>
      </w:pPr>
    </w:lvl>
    <w:lvl w:ilvl="6" w:tplc="0C09000F" w:tentative="1">
      <w:start w:val="1"/>
      <w:numFmt w:val="decimal"/>
      <w:lvlText w:val="%7."/>
      <w:lvlJc w:val="left"/>
      <w:pPr>
        <w:ind w:left="5134" w:hanging="360"/>
      </w:pPr>
    </w:lvl>
    <w:lvl w:ilvl="7" w:tplc="0C090019" w:tentative="1">
      <w:start w:val="1"/>
      <w:numFmt w:val="lowerLetter"/>
      <w:lvlText w:val="%8."/>
      <w:lvlJc w:val="left"/>
      <w:pPr>
        <w:ind w:left="5854" w:hanging="360"/>
      </w:pPr>
    </w:lvl>
    <w:lvl w:ilvl="8" w:tplc="0C09001B" w:tentative="1">
      <w:start w:val="1"/>
      <w:numFmt w:val="lowerRoman"/>
      <w:lvlText w:val="%9."/>
      <w:lvlJc w:val="right"/>
      <w:pPr>
        <w:ind w:left="6574" w:hanging="180"/>
      </w:pPr>
    </w:lvl>
  </w:abstractNum>
  <w:abstractNum w:abstractNumId="53" w15:restartNumberingAfterBreak="0">
    <w:nsid w:val="239D03BA"/>
    <w:multiLevelType w:val="hybridMultilevel"/>
    <w:tmpl w:val="52BA18F8"/>
    <w:lvl w:ilvl="0" w:tplc="3694191C">
      <w:start w:val="2"/>
      <w:numFmt w:val="bullet"/>
      <w:lvlText w:val=""/>
      <w:lvlJc w:val="left"/>
      <w:pPr>
        <w:ind w:left="720" w:hanging="360"/>
      </w:pPr>
      <w:rPr>
        <w:rFonts w:ascii="Wingdings 2" w:hAnsi="Wingdings 2" w:hint="default"/>
        <w:color w:val="000000" w:themeColor="text1"/>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24143AA0"/>
    <w:multiLevelType w:val="hybridMultilevel"/>
    <w:tmpl w:val="5E545B60"/>
    <w:lvl w:ilvl="0" w:tplc="A9B622BC">
      <w:start w:val="1"/>
      <w:numFmt w:val="lowerRoman"/>
      <w:lvlText w:val="(%1)"/>
      <w:lvlJc w:val="left"/>
      <w:pPr>
        <w:ind w:left="720" w:hanging="360"/>
      </w:pPr>
      <w:rPr>
        <w:rFonts w:ascii="Arial" w:hAnsi="Arial" w:hint="default"/>
        <w:b/>
        <w:i w:val="0"/>
        <w:strike w:val="0"/>
        <w:dstrike w:val="0"/>
        <w:color w:val="181717"/>
        <w:sz w:val="18"/>
        <w:szCs w:val="20"/>
        <w:u w:val="none" w:color="00000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15:restartNumberingAfterBreak="0">
    <w:nsid w:val="24AD386C"/>
    <w:multiLevelType w:val="hybridMultilevel"/>
    <w:tmpl w:val="884C772A"/>
    <w:lvl w:ilvl="0" w:tplc="F5CAD31A">
      <w:start w:val="1"/>
      <w:numFmt w:val="decimal"/>
      <w:lvlText w:val="(%1)"/>
      <w:lvlJc w:val="left"/>
      <w:pPr>
        <w:ind w:left="720" w:hanging="360"/>
      </w:pPr>
      <w:rPr>
        <w:rFonts w:ascii="Arial" w:hAnsi="Arial"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250B52E8"/>
    <w:multiLevelType w:val="hybridMultilevel"/>
    <w:tmpl w:val="A704D2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25945C27"/>
    <w:multiLevelType w:val="hybridMultilevel"/>
    <w:tmpl w:val="06A07A3C"/>
    <w:lvl w:ilvl="0" w:tplc="0C090001">
      <w:start w:val="1"/>
      <w:numFmt w:val="bullet"/>
      <w:lvlText w:val=""/>
      <w:lvlJc w:val="left"/>
      <w:pPr>
        <w:ind w:left="777" w:hanging="360"/>
      </w:pPr>
      <w:rPr>
        <w:rFonts w:ascii="Symbol" w:hAnsi="Symbol" w:hint="default"/>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58" w15:restartNumberingAfterBreak="0">
    <w:nsid w:val="2640169C"/>
    <w:multiLevelType w:val="hybridMultilevel"/>
    <w:tmpl w:val="463861C8"/>
    <w:lvl w:ilvl="0" w:tplc="506E16B4">
      <w:start w:val="1"/>
      <w:numFmt w:val="lowerLetter"/>
      <w:lvlText w:val="(%1)"/>
      <w:lvlJc w:val="left"/>
      <w:pPr>
        <w:ind w:left="720" w:hanging="360"/>
      </w:pPr>
      <w:rPr>
        <w:rFonts w:hint="default"/>
        <w:b w:val="0"/>
        <w:i w:val="0"/>
        <w:strike w:val="0"/>
        <w:dstrike w:val="0"/>
        <w:color w:val="181717"/>
        <w:sz w:val="18"/>
        <w:szCs w:val="20"/>
        <w:u w:val="none" w:color="00000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9" w15:restartNumberingAfterBreak="0">
    <w:nsid w:val="26791A9E"/>
    <w:multiLevelType w:val="hybridMultilevel"/>
    <w:tmpl w:val="81F4F2D2"/>
    <w:lvl w:ilvl="0" w:tplc="C9B0FE0A">
      <w:start w:val="1"/>
      <w:numFmt w:val="lowerLetter"/>
      <w:lvlText w:val="(%1)"/>
      <w:lvlJc w:val="left"/>
      <w:pPr>
        <w:tabs>
          <w:tab w:val="num" w:pos="810"/>
        </w:tabs>
        <w:ind w:left="810" w:hanging="45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0" w15:restartNumberingAfterBreak="0">
    <w:nsid w:val="26C74BA5"/>
    <w:multiLevelType w:val="multilevel"/>
    <w:tmpl w:val="6152F600"/>
    <w:lvl w:ilvl="0">
      <w:start w:val="1"/>
      <w:numFmt w:val="decimal"/>
      <w:lvlText w:val="%1"/>
      <w:lvlJc w:val="left"/>
      <w:pPr>
        <w:ind w:left="458" w:hanging="458"/>
      </w:pPr>
      <w:rPr>
        <w:rFonts w:hint="default"/>
      </w:rPr>
    </w:lvl>
    <w:lvl w:ilvl="1">
      <w:start w:val="2"/>
      <w:numFmt w:val="decimal"/>
      <w:lvlText w:val="%1.%2"/>
      <w:lvlJc w:val="left"/>
      <w:pPr>
        <w:ind w:left="458" w:hanging="458"/>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274A7600"/>
    <w:multiLevelType w:val="hybridMultilevel"/>
    <w:tmpl w:val="D69C9CAA"/>
    <w:lvl w:ilvl="0" w:tplc="0896B368">
      <w:start w:val="1"/>
      <w:numFmt w:val="lowerLetter"/>
      <w:lvlText w:val="(%1)"/>
      <w:lvlJc w:val="left"/>
      <w:pPr>
        <w:ind w:left="720" w:hanging="360"/>
      </w:pPr>
      <w:rPr>
        <w:rFonts w:ascii="Arial" w:hAnsi="Arial" w:hint="default"/>
        <w:b w:val="0"/>
        <w:i w:val="0"/>
        <w:strike w:val="0"/>
        <w:dstrike w:val="0"/>
        <w:color w:val="181717"/>
        <w:sz w:val="18"/>
        <w:szCs w:val="20"/>
        <w:u w:val="none" w:color="000000"/>
        <w:bdr w:val="none" w:sz="0" w:space="0" w:color="auto"/>
        <w:shd w:val="clear" w:color="auto" w:fill="auto"/>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27F33D96"/>
    <w:multiLevelType w:val="hybridMultilevel"/>
    <w:tmpl w:val="B082DE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15:restartNumberingAfterBreak="0">
    <w:nsid w:val="281C747B"/>
    <w:multiLevelType w:val="hybridMultilevel"/>
    <w:tmpl w:val="C2E42766"/>
    <w:lvl w:ilvl="0" w:tplc="AED23028">
      <w:start w:val="1"/>
      <w:numFmt w:val="lowerLetter"/>
      <w:lvlText w:val="(%1)"/>
      <w:lvlJc w:val="left"/>
      <w:pPr>
        <w:ind w:left="720" w:hanging="360"/>
      </w:pPr>
      <w:rPr>
        <w:rFonts w:ascii="Arial" w:hAnsi="Arial" w:hint="default"/>
        <w:b w:val="0"/>
        <w:i w:val="0"/>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4" w15:restartNumberingAfterBreak="0">
    <w:nsid w:val="28481B01"/>
    <w:multiLevelType w:val="hybridMultilevel"/>
    <w:tmpl w:val="527A7D8C"/>
    <w:lvl w:ilvl="0" w:tplc="2BAA785C">
      <w:start w:val="1"/>
      <w:numFmt w:val="lowerLetter"/>
      <w:lvlText w:val="(%1)"/>
      <w:lvlJc w:val="left"/>
      <w:pPr>
        <w:ind w:left="1344" w:hanging="360"/>
      </w:pPr>
      <w:rPr>
        <w:rFonts w:ascii="Arial" w:hAnsi="Arial" w:hint="default"/>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5" w15:restartNumberingAfterBreak="0">
    <w:nsid w:val="294F0858"/>
    <w:multiLevelType w:val="hybridMultilevel"/>
    <w:tmpl w:val="761A50FE"/>
    <w:lvl w:ilvl="0" w:tplc="6CDC8D66">
      <w:start w:val="1"/>
      <w:numFmt w:val="lowerRoman"/>
      <w:lvlText w:val="(%1)"/>
      <w:lvlJc w:val="left"/>
      <w:pPr>
        <w:ind w:left="720" w:hanging="360"/>
      </w:pPr>
      <w:rPr>
        <w:rFonts w:ascii="Arial" w:hAnsi="Arial" w:hint="default"/>
        <w:b w:val="0"/>
        <w:i w:val="0"/>
        <w:strike w:val="0"/>
        <w:dstrike w:val="0"/>
        <w:color w:val="181717"/>
        <w:sz w:val="18"/>
        <w:szCs w:val="20"/>
        <w:u w:val="none" w:color="00000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6" w15:restartNumberingAfterBreak="0">
    <w:nsid w:val="29F31622"/>
    <w:multiLevelType w:val="hybridMultilevel"/>
    <w:tmpl w:val="8130A3E2"/>
    <w:lvl w:ilvl="0" w:tplc="D33C42CA">
      <w:start w:val="1"/>
      <w:numFmt w:val="decimal"/>
      <w:lvlText w:val="(%1)"/>
      <w:lvlJc w:val="left"/>
      <w:pPr>
        <w:ind w:left="720" w:hanging="360"/>
      </w:pPr>
      <w:rPr>
        <w:rFonts w:ascii="Arial" w:hAnsi="Arial" w:hint="default"/>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7" w15:restartNumberingAfterBreak="0">
    <w:nsid w:val="2AB63236"/>
    <w:multiLevelType w:val="hybridMultilevel"/>
    <w:tmpl w:val="19763E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8" w15:restartNumberingAfterBreak="0">
    <w:nsid w:val="2AE545ED"/>
    <w:multiLevelType w:val="hybridMultilevel"/>
    <w:tmpl w:val="B0ECFDC4"/>
    <w:lvl w:ilvl="0" w:tplc="31387B10">
      <w:start w:val="1"/>
      <w:numFmt w:val="lowerLetter"/>
      <w:lvlText w:val="(%1)"/>
      <w:lvlJc w:val="left"/>
      <w:pPr>
        <w:ind w:left="720" w:hanging="360"/>
      </w:pPr>
      <w:rPr>
        <w:rFonts w:ascii="Arial" w:hAnsi="Arial" w:hint="default"/>
        <w:b w:val="0"/>
        <w:i w:val="0"/>
        <w:strike w:val="0"/>
        <w:dstrike w:val="0"/>
        <w:color w:val="181717"/>
        <w:sz w:val="18"/>
        <w:szCs w:val="20"/>
        <w:u w:val="none" w:color="00000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9" w15:restartNumberingAfterBreak="0">
    <w:nsid w:val="2BC303C0"/>
    <w:multiLevelType w:val="hybridMultilevel"/>
    <w:tmpl w:val="F13AD734"/>
    <w:lvl w:ilvl="0" w:tplc="B24209E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0" w15:restartNumberingAfterBreak="0">
    <w:nsid w:val="2BC673D0"/>
    <w:multiLevelType w:val="hybridMultilevel"/>
    <w:tmpl w:val="694C13A6"/>
    <w:lvl w:ilvl="0" w:tplc="B476882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1" w15:restartNumberingAfterBreak="0">
    <w:nsid w:val="2C600D43"/>
    <w:multiLevelType w:val="hybridMultilevel"/>
    <w:tmpl w:val="0EE60400"/>
    <w:lvl w:ilvl="0" w:tplc="6644C638">
      <w:start w:val="1"/>
      <w:numFmt w:val="lowerLetter"/>
      <w:lvlText w:val="(%1)"/>
      <w:lvlJc w:val="left"/>
      <w:pPr>
        <w:ind w:left="720" w:hanging="360"/>
      </w:pPr>
      <w:rPr>
        <w:rFonts w:ascii="Arial" w:hAnsi="Arial" w:hint="default"/>
        <w:b w:val="0"/>
        <w:i w:val="0"/>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2" w15:restartNumberingAfterBreak="0">
    <w:nsid w:val="2CB736E2"/>
    <w:multiLevelType w:val="hybridMultilevel"/>
    <w:tmpl w:val="EA7A0AAC"/>
    <w:lvl w:ilvl="0" w:tplc="3B802006">
      <w:start w:val="1"/>
      <w:numFmt w:val="lowerLetter"/>
      <w:lvlText w:val="(%1)"/>
      <w:lvlJc w:val="left"/>
      <w:pPr>
        <w:ind w:left="720" w:hanging="360"/>
      </w:pPr>
      <w:rPr>
        <w:rFonts w:ascii="Arial" w:hAnsi="Arial" w:hint="default"/>
        <w:b w:val="0"/>
        <w:i w:val="0"/>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3" w15:restartNumberingAfterBreak="0">
    <w:nsid w:val="2CCE1FE1"/>
    <w:multiLevelType w:val="hybridMultilevel"/>
    <w:tmpl w:val="88FCD48E"/>
    <w:lvl w:ilvl="0" w:tplc="7CFC7054">
      <w:start w:val="1"/>
      <w:numFmt w:val="lowerLetter"/>
      <w:lvlText w:val="(%1)"/>
      <w:lvlJc w:val="left"/>
      <w:pPr>
        <w:ind w:left="720" w:hanging="360"/>
      </w:pPr>
      <w:rPr>
        <w:rFonts w:ascii="Arial" w:hAnsi="Arial" w:hint="default"/>
        <w:b w:val="0"/>
        <w:i w:val="0"/>
        <w:strike w:val="0"/>
        <w:dstrike w:val="0"/>
        <w:color w:val="181717"/>
        <w:sz w:val="18"/>
        <w:szCs w:val="20"/>
        <w:u w:val="none" w:color="000000"/>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4" w15:restartNumberingAfterBreak="0">
    <w:nsid w:val="2D152987"/>
    <w:multiLevelType w:val="hybridMultilevel"/>
    <w:tmpl w:val="D3DC3676"/>
    <w:lvl w:ilvl="0" w:tplc="8968BD6E">
      <w:start w:val="1"/>
      <w:numFmt w:val="lowerLetter"/>
      <w:lvlText w:val="(%1)"/>
      <w:lvlJc w:val="left"/>
      <w:pPr>
        <w:tabs>
          <w:tab w:val="num" w:pos="810"/>
        </w:tabs>
        <w:ind w:left="810" w:hanging="45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5" w15:restartNumberingAfterBreak="0">
    <w:nsid w:val="2D240870"/>
    <w:multiLevelType w:val="hybridMultilevel"/>
    <w:tmpl w:val="BB007BA8"/>
    <w:lvl w:ilvl="0" w:tplc="191236A6">
      <w:start w:val="2"/>
      <w:numFmt w:val="bullet"/>
      <w:lvlText w:val=""/>
      <w:lvlJc w:val="left"/>
      <w:pPr>
        <w:ind w:left="720" w:hanging="360"/>
      </w:pPr>
      <w:rPr>
        <w:rFonts w:ascii="Wingdings 2" w:hAnsi="Wingdings 2"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6" w15:restartNumberingAfterBreak="0">
    <w:nsid w:val="2DE42CFA"/>
    <w:multiLevelType w:val="hybridMultilevel"/>
    <w:tmpl w:val="7460ED10"/>
    <w:lvl w:ilvl="0" w:tplc="D5AE1E46">
      <w:start w:val="1"/>
      <w:numFmt w:val="lowerLetter"/>
      <w:lvlText w:val="(%1)"/>
      <w:lvlJc w:val="left"/>
      <w:pPr>
        <w:ind w:left="984"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7" w15:restartNumberingAfterBreak="0">
    <w:nsid w:val="2E065026"/>
    <w:multiLevelType w:val="hybridMultilevel"/>
    <w:tmpl w:val="106A11E8"/>
    <w:lvl w:ilvl="0" w:tplc="34FAC44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8" w15:restartNumberingAfterBreak="0">
    <w:nsid w:val="2F812F4C"/>
    <w:multiLevelType w:val="hybridMultilevel"/>
    <w:tmpl w:val="1F600E76"/>
    <w:lvl w:ilvl="0" w:tplc="6E843728">
      <w:start w:val="1"/>
      <w:numFmt w:val="lowerLetter"/>
      <w:lvlText w:val="(%1)"/>
      <w:lvlJc w:val="left"/>
      <w:pPr>
        <w:ind w:left="720" w:hanging="360"/>
      </w:pPr>
      <w:rPr>
        <w:rFonts w:ascii="Arial" w:hAnsi="Arial" w:hint="default"/>
        <w:b w:val="0"/>
        <w:i w:val="0"/>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9" w15:restartNumberingAfterBreak="0">
    <w:nsid w:val="30CD6136"/>
    <w:multiLevelType w:val="hybridMultilevel"/>
    <w:tmpl w:val="58A413BC"/>
    <w:lvl w:ilvl="0" w:tplc="3BE67ABE">
      <w:start w:val="1"/>
      <w:numFmt w:val="decimal"/>
      <w:lvlText w:val="(%1)"/>
      <w:lvlJc w:val="left"/>
      <w:pPr>
        <w:ind w:left="720" w:hanging="360"/>
      </w:pPr>
      <w:rPr>
        <w:rFonts w:ascii="Arial" w:hAnsi="Arial" w:hint="default"/>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0" w15:restartNumberingAfterBreak="0">
    <w:nsid w:val="30D75B31"/>
    <w:multiLevelType w:val="hybridMultilevel"/>
    <w:tmpl w:val="4E84A134"/>
    <w:lvl w:ilvl="0" w:tplc="4F5627B8">
      <w:start w:val="2"/>
      <w:numFmt w:val="bullet"/>
      <w:lvlText w:val=""/>
      <w:lvlJc w:val="left"/>
      <w:pPr>
        <w:tabs>
          <w:tab w:val="num" w:pos="417"/>
        </w:tabs>
        <w:ind w:left="60" w:firstLine="0"/>
      </w:pPr>
      <w:rPr>
        <w:rFonts w:ascii="Wingdings 2" w:hAnsi="Wingdings 2" w:hint="default"/>
        <w:sz w:val="20"/>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81" w15:restartNumberingAfterBreak="0">
    <w:nsid w:val="30F4317D"/>
    <w:multiLevelType w:val="hybridMultilevel"/>
    <w:tmpl w:val="6A082F9A"/>
    <w:lvl w:ilvl="0" w:tplc="15EA324A">
      <w:start w:val="1"/>
      <w:numFmt w:val="lowerLetter"/>
      <w:lvlText w:val="(%1)"/>
      <w:lvlJc w:val="left"/>
      <w:pPr>
        <w:ind w:left="720" w:hanging="360"/>
      </w:pPr>
      <w:rPr>
        <w:rFonts w:ascii="Arial" w:hAnsi="Arial" w:hint="default"/>
        <w:b w:val="0"/>
        <w:i w:val="0"/>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2" w15:restartNumberingAfterBreak="0">
    <w:nsid w:val="322E3A6F"/>
    <w:multiLevelType w:val="hybridMultilevel"/>
    <w:tmpl w:val="0D7EFE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3" w15:restartNumberingAfterBreak="0">
    <w:nsid w:val="32981C87"/>
    <w:multiLevelType w:val="hybridMultilevel"/>
    <w:tmpl w:val="2FD6AA80"/>
    <w:lvl w:ilvl="0" w:tplc="73B2FA1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4" w15:restartNumberingAfterBreak="0">
    <w:nsid w:val="32BD27E2"/>
    <w:multiLevelType w:val="hybridMultilevel"/>
    <w:tmpl w:val="74403E58"/>
    <w:lvl w:ilvl="0" w:tplc="9056B95E">
      <w:start w:val="1"/>
      <w:numFmt w:val="lowerLetter"/>
      <w:lvlText w:val="(%1)"/>
      <w:lvlJc w:val="left"/>
      <w:pPr>
        <w:ind w:left="720" w:hanging="360"/>
      </w:pPr>
      <w:rPr>
        <w:rFonts w:ascii="Arial" w:hAnsi="Arial" w:hint="default"/>
        <w:b w:val="0"/>
        <w:i w:val="0"/>
        <w:strike w:val="0"/>
        <w:dstrike w:val="0"/>
        <w:color w:val="181717"/>
        <w:sz w:val="16"/>
        <w:szCs w:val="20"/>
        <w:u w:val="none" w:color="00000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5" w15:restartNumberingAfterBreak="0">
    <w:nsid w:val="32DF60B1"/>
    <w:multiLevelType w:val="singleLevel"/>
    <w:tmpl w:val="F0825DD4"/>
    <w:lvl w:ilvl="0">
      <w:start w:val="1"/>
      <w:numFmt w:val="decimal"/>
      <w:pStyle w:val="Heading1"/>
      <w:lvlText w:val="%1"/>
      <w:lvlJc w:val="left"/>
      <w:pPr>
        <w:tabs>
          <w:tab w:val="num" w:pos="360"/>
        </w:tabs>
        <w:ind w:left="0" w:firstLine="0"/>
      </w:pPr>
      <w:rPr>
        <w:sz w:val="20"/>
      </w:rPr>
    </w:lvl>
  </w:abstractNum>
  <w:abstractNum w:abstractNumId="86" w15:restartNumberingAfterBreak="0">
    <w:nsid w:val="336E2F86"/>
    <w:multiLevelType w:val="hybridMultilevel"/>
    <w:tmpl w:val="3E886D6E"/>
    <w:lvl w:ilvl="0" w:tplc="8AE864FC">
      <w:start w:val="1"/>
      <w:numFmt w:val="lowerLetter"/>
      <w:lvlText w:val="(%1)"/>
      <w:lvlJc w:val="left"/>
      <w:pPr>
        <w:ind w:left="774" w:hanging="360"/>
      </w:pPr>
      <w:rPr>
        <w:rFonts w:ascii="Arial" w:hAnsi="Arial" w:hint="default"/>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7" w15:restartNumberingAfterBreak="0">
    <w:nsid w:val="34D63414"/>
    <w:multiLevelType w:val="hybridMultilevel"/>
    <w:tmpl w:val="4E8CA226"/>
    <w:lvl w:ilvl="0" w:tplc="C734A236">
      <w:start w:val="1"/>
      <w:numFmt w:val="decimal"/>
      <w:lvlText w:val="(%1)"/>
      <w:lvlJc w:val="left"/>
      <w:pPr>
        <w:ind w:left="720" w:hanging="360"/>
      </w:pPr>
      <w:rPr>
        <w:rFonts w:ascii="Arial" w:hAnsi="Arial" w:hint="default"/>
        <w:b w:val="0"/>
        <w:i w:val="0"/>
        <w:strike w:val="0"/>
        <w:dstrike w:val="0"/>
        <w:color w:val="181717"/>
        <w:sz w:val="18"/>
        <w:szCs w:val="20"/>
        <w:u w:val="none" w:color="00000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8" w15:restartNumberingAfterBreak="0">
    <w:nsid w:val="35094627"/>
    <w:multiLevelType w:val="hybridMultilevel"/>
    <w:tmpl w:val="0F12A486"/>
    <w:lvl w:ilvl="0" w:tplc="00A29096">
      <w:start w:val="1"/>
      <w:numFmt w:val="bullet"/>
      <w:lvlText w:val="•"/>
      <w:lvlJc w:val="left"/>
      <w:pPr>
        <w:ind w:left="720" w:hanging="360"/>
      </w:pPr>
      <w:rPr>
        <w:rFonts w:ascii="Arial" w:hAnsi="Arial" w:hint="default"/>
        <w:b w:val="0"/>
        <w:i w:val="0"/>
        <w:strike w:val="0"/>
        <w:dstrike w:val="0"/>
        <w:color w:val="231F20"/>
        <w:sz w:val="20"/>
        <w:szCs w:val="28"/>
        <w:u w:val="none" w:color="000000"/>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9" w15:restartNumberingAfterBreak="0">
    <w:nsid w:val="37EB6A4C"/>
    <w:multiLevelType w:val="hybridMultilevel"/>
    <w:tmpl w:val="6414BF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0" w15:restartNumberingAfterBreak="0">
    <w:nsid w:val="39E67DBD"/>
    <w:multiLevelType w:val="hybridMultilevel"/>
    <w:tmpl w:val="C1EE5B0A"/>
    <w:lvl w:ilvl="0" w:tplc="1D86E564">
      <w:start w:val="1"/>
      <w:numFmt w:val="lowerLetter"/>
      <w:lvlText w:val="(%1)"/>
      <w:lvlJc w:val="left"/>
      <w:pPr>
        <w:tabs>
          <w:tab w:val="num" w:pos="1260"/>
        </w:tabs>
        <w:ind w:left="1260" w:hanging="90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1" w15:restartNumberingAfterBreak="0">
    <w:nsid w:val="3A0923DB"/>
    <w:multiLevelType w:val="hybridMultilevel"/>
    <w:tmpl w:val="978ECEAE"/>
    <w:lvl w:ilvl="0" w:tplc="2B70B1F2">
      <w:start w:val="1"/>
      <w:numFmt w:val="lowerLetter"/>
      <w:lvlText w:val="(%1)"/>
      <w:lvlJc w:val="left"/>
      <w:pPr>
        <w:ind w:left="644" w:hanging="360"/>
      </w:pPr>
      <w:rPr>
        <w:rFonts w:ascii="Arial" w:hAnsi="Arial" w:hint="default"/>
        <w:b w:val="0"/>
        <w:i w:val="0"/>
        <w:sz w:val="18"/>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92" w15:restartNumberingAfterBreak="0">
    <w:nsid w:val="3A97635E"/>
    <w:multiLevelType w:val="hybridMultilevel"/>
    <w:tmpl w:val="EB92C21A"/>
    <w:lvl w:ilvl="0" w:tplc="0F7C859E">
      <w:start w:val="1"/>
      <w:numFmt w:val="decimal"/>
      <w:lvlText w:val="(%1)"/>
      <w:lvlJc w:val="left"/>
      <w:pPr>
        <w:ind w:left="720" w:hanging="360"/>
      </w:pPr>
      <w:rPr>
        <w:rFonts w:ascii="Arial" w:hAnsi="Arial" w:hint="default"/>
        <w:b w:val="0"/>
        <w:i w:val="0"/>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3" w15:restartNumberingAfterBreak="0">
    <w:nsid w:val="3B1024FF"/>
    <w:multiLevelType w:val="hybridMultilevel"/>
    <w:tmpl w:val="E65C0A5C"/>
    <w:lvl w:ilvl="0" w:tplc="FFFFFFFF">
      <w:start w:val="1"/>
      <w:numFmt w:val="lowerLetter"/>
      <w:lvlText w:val="(%1)"/>
      <w:lvlJc w:val="left"/>
      <w:pPr>
        <w:ind w:left="720" w:hanging="360"/>
      </w:pPr>
      <w:rPr>
        <w:rFonts w:ascii="Arial" w:hAnsi="Arial" w:hint="default"/>
        <w:b w:val="0"/>
        <w:i w:val="0"/>
        <w:strike w:val="0"/>
        <w:dstrike w:val="0"/>
        <w:color w:val="181717"/>
        <w:sz w:val="18"/>
        <w:szCs w:val="20"/>
        <w:u w:val="none" w:color="000000"/>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4" w15:restartNumberingAfterBreak="0">
    <w:nsid w:val="3B9F0A00"/>
    <w:multiLevelType w:val="hybridMultilevel"/>
    <w:tmpl w:val="82CC4BB8"/>
    <w:lvl w:ilvl="0" w:tplc="D4BA5F00">
      <w:start w:val="1"/>
      <w:numFmt w:val="lowerLetter"/>
      <w:lvlText w:val="(%1)"/>
      <w:lvlJc w:val="left"/>
      <w:pPr>
        <w:ind w:left="720" w:hanging="360"/>
      </w:pPr>
      <w:rPr>
        <w:rFonts w:ascii="Arial" w:hAnsi="Arial" w:hint="default"/>
        <w:b w:val="0"/>
        <w:i w:val="0"/>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5" w15:restartNumberingAfterBreak="0">
    <w:nsid w:val="3BA3162B"/>
    <w:multiLevelType w:val="hybridMultilevel"/>
    <w:tmpl w:val="ED58CFB6"/>
    <w:lvl w:ilvl="0" w:tplc="47C85AD4">
      <w:start w:val="1"/>
      <w:numFmt w:val="upperRoman"/>
      <w:lvlText w:val="(%1)"/>
      <w:lvlJc w:val="left"/>
      <w:pPr>
        <w:ind w:left="1077" w:hanging="720"/>
      </w:pPr>
      <w:rPr>
        <w:rFonts w:hint="default"/>
      </w:rPr>
    </w:lvl>
    <w:lvl w:ilvl="1" w:tplc="0C090019" w:tentative="1">
      <w:start w:val="1"/>
      <w:numFmt w:val="lowerLetter"/>
      <w:lvlText w:val="%2."/>
      <w:lvlJc w:val="left"/>
      <w:pPr>
        <w:ind w:left="1437" w:hanging="360"/>
      </w:p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96" w15:restartNumberingAfterBreak="0">
    <w:nsid w:val="3C0426FA"/>
    <w:multiLevelType w:val="hybridMultilevel"/>
    <w:tmpl w:val="CE2C2E3A"/>
    <w:lvl w:ilvl="0" w:tplc="2DFED210">
      <w:start w:val="2"/>
      <w:numFmt w:val="decimal"/>
      <w:lvlText w:val="(%1)"/>
      <w:lvlJc w:val="left"/>
      <w:pPr>
        <w:ind w:left="720" w:hanging="360"/>
      </w:pPr>
      <w:rPr>
        <w:rFonts w:ascii="Arial" w:hAnsi="Arial" w:hint="default"/>
        <w:b w:val="0"/>
        <w:i w:val="0"/>
        <w:strike w:val="0"/>
        <w:dstrike w:val="0"/>
        <w:color w:val="000000" w:themeColor="text1"/>
        <w:sz w:val="18"/>
        <w:szCs w:val="20"/>
        <w:u w:val="none" w:color="000000"/>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7" w15:restartNumberingAfterBreak="0">
    <w:nsid w:val="3C067DD8"/>
    <w:multiLevelType w:val="hybridMultilevel"/>
    <w:tmpl w:val="A8DEE698"/>
    <w:lvl w:ilvl="0" w:tplc="FFFFFFFF">
      <w:start w:val="1"/>
      <w:numFmt w:val="lowerLetter"/>
      <w:lvlText w:val="(%1)"/>
      <w:lvlJc w:val="left"/>
      <w:pPr>
        <w:ind w:left="720" w:hanging="360"/>
      </w:pPr>
      <w:rPr>
        <w:rFonts w:ascii="Arial" w:hAnsi="Arial" w:hint="default"/>
        <w:b w:val="0"/>
        <w:i w:val="0"/>
        <w:strike w:val="0"/>
        <w:dstrike w:val="0"/>
        <w:color w:val="181717"/>
        <w:sz w:val="16"/>
        <w:szCs w:val="20"/>
        <w:u w:val="none" w:color="000000"/>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8" w15:restartNumberingAfterBreak="0">
    <w:nsid w:val="3D314D25"/>
    <w:multiLevelType w:val="hybridMultilevel"/>
    <w:tmpl w:val="AD369D7E"/>
    <w:lvl w:ilvl="0" w:tplc="E8EEB866">
      <w:start w:val="1"/>
      <w:numFmt w:val="lowerLetter"/>
      <w:lvlText w:val="(%1)"/>
      <w:lvlJc w:val="left"/>
      <w:pPr>
        <w:ind w:left="720" w:hanging="360"/>
      </w:pPr>
      <w:rPr>
        <w:rFonts w:hint="default"/>
        <w:b w:val="0"/>
        <w:i w:val="0"/>
        <w:strike w:val="0"/>
        <w:dstrike w:val="0"/>
        <w:color w:val="181717"/>
        <w:sz w:val="18"/>
        <w:szCs w:val="20"/>
        <w:u w:val="none" w:color="00000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9" w15:restartNumberingAfterBreak="0">
    <w:nsid w:val="3E6C7BFB"/>
    <w:multiLevelType w:val="hybridMultilevel"/>
    <w:tmpl w:val="75DACB48"/>
    <w:lvl w:ilvl="0" w:tplc="1F00B714">
      <w:start w:val="1"/>
      <w:numFmt w:val="lowerRoman"/>
      <w:lvlText w:val="(%1)"/>
      <w:lvlJc w:val="left"/>
      <w:pPr>
        <w:ind w:left="720" w:hanging="360"/>
      </w:pPr>
      <w:rPr>
        <w:rFonts w:ascii="Arial" w:hAnsi="Arial" w:hint="default"/>
        <w:b w:val="0"/>
        <w:i w:val="0"/>
        <w:strike w:val="0"/>
        <w:dstrike w:val="0"/>
        <w:color w:val="181717"/>
        <w:sz w:val="16"/>
        <w:szCs w:val="20"/>
        <w:u w:val="none" w:color="000000"/>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0" w15:restartNumberingAfterBreak="0">
    <w:nsid w:val="403F01BA"/>
    <w:multiLevelType w:val="hybridMultilevel"/>
    <w:tmpl w:val="E65C0A5C"/>
    <w:lvl w:ilvl="0" w:tplc="9BCA165A">
      <w:start w:val="1"/>
      <w:numFmt w:val="lowerLetter"/>
      <w:lvlText w:val="(%1)"/>
      <w:lvlJc w:val="left"/>
      <w:pPr>
        <w:ind w:left="720" w:hanging="360"/>
      </w:pPr>
      <w:rPr>
        <w:rFonts w:ascii="Arial" w:hAnsi="Arial" w:hint="default"/>
        <w:b w:val="0"/>
        <w:i w:val="0"/>
        <w:strike w:val="0"/>
        <w:dstrike w:val="0"/>
        <w:color w:val="181717"/>
        <w:sz w:val="18"/>
        <w:szCs w:val="20"/>
        <w:u w:val="none" w:color="00000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1" w15:restartNumberingAfterBreak="0">
    <w:nsid w:val="40A537DF"/>
    <w:multiLevelType w:val="hybridMultilevel"/>
    <w:tmpl w:val="259C1378"/>
    <w:lvl w:ilvl="0" w:tplc="0F6E3828">
      <w:start w:val="2"/>
      <w:numFmt w:val="bullet"/>
      <w:lvlText w:val=""/>
      <w:lvlJc w:val="left"/>
      <w:pPr>
        <w:ind w:left="768" w:hanging="360"/>
      </w:pPr>
      <w:rPr>
        <w:rFonts w:ascii="Wingdings 2" w:hAnsi="Wingdings 2" w:hint="default"/>
        <w:color w:val="000000" w:themeColor="text1"/>
        <w:sz w:val="18"/>
      </w:rPr>
    </w:lvl>
    <w:lvl w:ilvl="1" w:tplc="0C090003" w:tentative="1">
      <w:start w:val="1"/>
      <w:numFmt w:val="bullet"/>
      <w:lvlText w:val="o"/>
      <w:lvlJc w:val="left"/>
      <w:pPr>
        <w:ind w:left="1488" w:hanging="360"/>
      </w:pPr>
      <w:rPr>
        <w:rFonts w:ascii="Courier New" w:hAnsi="Courier New" w:cs="Courier New" w:hint="default"/>
      </w:rPr>
    </w:lvl>
    <w:lvl w:ilvl="2" w:tplc="0C090005" w:tentative="1">
      <w:start w:val="1"/>
      <w:numFmt w:val="bullet"/>
      <w:lvlText w:val=""/>
      <w:lvlJc w:val="left"/>
      <w:pPr>
        <w:ind w:left="2208" w:hanging="360"/>
      </w:pPr>
      <w:rPr>
        <w:rFonts w:ascii="Wingdings" w:hAnsi="Wingdings" w:hint="default"/>
      </w:rPr>
    </w:lvl>
    <w:lvl w:ilvl="3" w:tplc="0C090001" w:tentative="1">
      <w:start w:val="1"/>
      <w:numFmt w:val="bullet"/>
      <w:lvlText w:val=""/>
      <w:lvlJc w:val="left"/>
      <w:pPr>
        <w:ind w:left="2928" w:hanging="360"/>
      </w:pPr>
      <w:rPr>
        <w:rFonts w:ascii="Symbol" w:hAnsi="Symbol" w:hint="default"/>
      </w:rPr>
    </w:lvl>
    <w:lvl w:ilvl="4" w:tplc="0C090003" w:tentative="1">
      <w:start w:val="1"/>
      <w:numFmt w:val="bullet"/>
      <w:lvlText w:val="o"/>
      <w:lvlJc w:val="left"/>
      <w:pPr>
        <w:ind w:left="3648" w:hanging="360"/>
      </w:pPr>
      <w:rPr>
        <w:rFonts w:ascii="Courier New" w:hAnsi="Courier New" w:cs="Courier New" w:hint="default"/>
      </w:rPr>
    </w:lvl>
    <w:lvl w:ilvl="5" w:tplc="0C090005" w:tentative="1">
      <w:start w:val="1"/>
      <w:numFmt w:val="bullet"/>
      <w:lvlText w:val=""/>
      <w:lvlJc w:val="left"/>
      <w:pPr>
        <w:ind w:left="4368" w:hanging="360"/>
      </w:pPr>
      <w:rPr>
        <w:rFonts w:ascii="Wingdings" w:hAnsi="Wingdings" w:hint="default"/>
      </w:rPr>
    </w:lvl>
    <w:lvl w:ilvl="6" w:tplc="0C090001" w:tentative="1">
      <w:start w:val="1"/>
      <w:numFmt w:val="bullet"/>
      <w:lvlText w:val=""/>
      <w:lvlJc w:val="left"/>
      <w:pPr>
        <w:ind w:left="5088" w:hanging="360"/>
      </w:pPr>
      <w:rPr>
        <w:rFonts w:ascii="Symbol" w:hAnsi="Symbol" w:hint="default"/>
      </w:rPr>
    </w:lvl>
    <w:lvl w:ilvl="7" w:tplc="0C090003" w:tentative="1">
      <w:start w:val="1"/>
      <w:numFmt w:val="bullet"/>
      <w:lvlText w:val="o"/>
      <w:lvlJc w:val="left"/>
      <w:pPr>
        <w:ind w:left="5808" w:hanging="360"/>
      </w:pPr>
      <w:rPr>
        <w:rFonts w:ascii="Courier New" w:hAnsi="Courier New" w:cs="Courier New" w:hint="default"/>
      </w:rPr>
    </w:lvl>
    <w:lvl w:ilvl="8" w:tplc="0C090005" w:tentative="1">
      <w:start w:val="1"/>
      <w:numFmt w:val="bullet"/>
      <w:lvlText w:val=""/>
      <w:lvlJc w:val="left"/>
      <w:pPr>
        <w:ind w:left="6528" w:hanging="360"/>
      </w:pPr>
      <w:rPr>
        <w:rFonts w:ascii="Wingdings" w:hAnsi="Wingdings" w:hint="default"/>
      </w:rPr>
    </w:lvl>
  </w:abstractNum>
  <w:abstractNum w:abstractNumId="102" w15:restartNumberingAfterBreak="0">
    <w:nsid w:val="41E82E2F"/>
    <w:multiLevelType w:val="hybridMultilevel"/>
    <w:tmpl w:val="EFBC7F3A"/>
    <w:lvl w:ilvl="0" w:tplc="82F6983A">
      <w:start w:val="1"/>
      <w:numFmt w:val="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3" w15:restartNumberingAfterBreak="0">
    <w:nsid w:val="43525D94"/>
    <w:multiLevelType w:val="hybridMultilevel"/>
    <w:tmpl w:val="7F7C3ADE"/>
    <w:lvl w:ilvl="0" w:tplc="0F6E3828">
      <w:start w:val="2"/>
      <w:numFmt w:val="bullet"/>
      <w:lvlText w:val=""/>
      <w:lvlJc w:val="left"/>
      <w:pPr>
        <w:ind w:left="720" w:hanging="360"/>
      </w:pPr>
      <w:rPr>
        <w:rFonts w:ascii="Wingdings 2" w:hAnsi="Wingdings 2" w:hint="default"/>
        <w:color w:val="000000" w:themeColor="text1"/>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4" w15:restartNumberingAfterBreak="0">
    <w:nsid w:val="436A7BF1"/>
    <w:multiLevelType w:val="hybridMultilevel"/>
    <w:tmpl w:val="BA221FD4"/>
    <w:lvl w:ilvl="0" w:tplc="4C9C8952">
      <w:start w:val="1"/>
      <w:numFmt w:val="bullet"/>
      <w:lvlText w:val=""/>
      <w:lvlJc w:val="left"/>
      <w:pPr>
        <w:ind w:left="768" w:hanging="360"/>
      </w:pPr>
      <w:rPr>
        <w:rFonts w:ascii="Wingdings" w:hAnsi="Wingdings" w:hint="default"/>
        <w:color w:val="000000" w:themeColor="text1"/>
        <w:sz w:val="16"/>
      </w:rPr>
    </w:lvl>
    <w:lvl w:ilvl="1" w:tplc="FFFFFFFF" w:tentative="1">
      <w:start w:val="1"/>
      <w:numFmt w:val="bullet"/>
      <w:lvlText w:val="o"/>
      <w:lvlJc w:val="left"/>
      <w:pPr>
        <w:ind w:left="1488" w:hanging="360"/>
      </w:pPr>
      <w:rPr>
        <w:rFonts w:ascii="Courier New" w:hAnsi="Courier New" w:cs="Courier New" w:hint="default"/>
      </w:rPr>
    </w:lvl>
    <w:lvl w:ilvl="2" w:tplc="FFFFFFFF" w:tentative="1">
      <w:start w:val="1"/>
      <w:numFmt w:val="bullet"/>
      <w:lvlText w:val=""/>
      <w:lvlJc w:val="left"/>
      <w:pPr>
        <w:ind w:left="2208" w:hanging="360"/>
      </w:pPr>
      <w:rPr>
        <w:rFonts w:ascii="Wingdings" w:hAnsi="Wingdings" w:hint="default"/>
      </w:rPr>
    </w:lvl>
    <w:lvl w:ilvl="3" w:tplc="FFFFFFFF" w:tentative="1">
      <w:start w:val="1"/>
      <w:numFmt w:val="bullet"/>
      <w:lvlText w:val=""/>
      <w:lvlJc w:val="left"/>
      <w:pPr>
        <w:ind w:left="2928" w:hanging="360"/>
      </w:pPr>
      <w:rPr>
        <w:rFonts w:ascii="Symbol" w:hAnsi="Symbol" w:hint="default"/>
      </w:rPr>
    </w:lvl>
    <w:lvl w:ilvl="4" w:tplc="FFFFFFFF" w:tentative="1">
      <w:start w:val="1"/>
      <w:numFmt w:val="bullet"/>
      <w:lvlText w:val="o"/>
      <w:lvlJc w:val="left"/>
      <w:pPr>
        <w:ind w:left="3648" w:hanging="360"/>
      </w:pPr>
      <w:rPr>
        <w:rFonts w:ascii="Courier New" w:hAnsi="Courier New" w:cs="Courier New" w:hint="default"/>
      </w:rPr>
    </w:lvl>
    <w:lvl w:ilvl="5" w:tplc="FFFFFFFF" w:tentative="1">
      <w:start w:val="1"/>
      <w:numFmt w:val="bullet"/>
      <w:lvlText w:val=""/>
      <w:lvlJc w:val="left"/>
      <w:pPr>
        <w:ind w:left="4368" w:hanging="360"/>
      </w:pPr>
      <w:rPr>
        <w:rFonts w:ascii="Wingdings" w:hAnsi="Wingdings" w:hint="default"/>
      </w:rPr>
    </w:lvl>
    <w:lvl w:ilvl="6" w:tplc="FFFFFFFF" w:tentative="1">
      <w:start w:val="1"/>
      <w:numFmt w:val="bullet"/>
      <w:lvlText w:val=""/>
      <w:lvlJc w:val="left"/>
      <w:pPr>
        <w:ind w:left="5088" w:hanging="360"/>
      </w:pPr>
      <w:rPr>
        <w:rFonts w:ascii="Symbol" w:hAnsi="Symbol" w:hint="default"/>
      </w:rPr>
    </w:lvl>
    <w:lvl w:ilvl="7" w:tplc="FFFFFFFF" w:tentative="1">
      <w:start w:val="1"/>
      <w:numFmt w:val="bullet"/>
      <w:lvlText w:val="o"/>
      <w:lvlJc w:val="left"/>
      <w:pPr>
        <w:ind w:left="5808" w:hanging="360"/>
      </w:pPr>
      <w:rPr>
        <w:rFonts w:ascii="Courier New" w:hAnsi="Courier New" w:cs="Courier New" w:hint="default"/>
      </w:rPr>
    </w:lvl>
    <w:lvl w:ilvl="8" w:tplc="FFFFFFFF" w:tentative="1">
      <w:start w:val="1"/>
      <w:numFmt w:val="bullet"/>
      <w:lvlText w:val=""/>
      <w:lvlJc w:val="left"/>
      <w:pPr>
        <w:ind w:left="6528" w:hanging="360"/>
      </w:pPr>
      <w:rPr>
        <w:rFonts w:ascii="Wingdings" w:hAnsi="Wingdings" w:hint="default"/>
      </w:rPr>
    </w:lvl>
  </w:abstractNum>
  <w:abstractNum w:abstractNumId="105" w15:restartNumberingAfterBreak="0">
    <w:nsid w:val="43862B7A"/>
    <w:multiLevelType w:val="hybridMultilevel"/>
    <w:tmpl w:val="33909448"/>
    <w:lvl w:ilvl="0" w:tplc="E7BEF22A">
      <w:start w:val="5"/>
      <w:numFmt w:val="lowerLetter"/>
      <w:lvlText w:val="(%1)"/>
      <w:lvlJc w:val="left"/>
      <w:pPr>
        <w:ind w:left="720" w:hanging="360"/>
      </w:pPr>
      <w:rPr>
        <w:rFonts w:ascii="Arial" w:hAnsi="Arial" w:hint="default"/>
        <w:b w:val="0"/>
        <w:i w:val="0"/>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6" w15:restartNumberingAfterBreak="0">
    <w:nsid w:val="43A54BFF"/>
    <w:multiLevelType w:val="hybridMultilevel"/>
    <w:tmpl w:val="C6821906"/>
    <w:lvl w:ilvl="0" w:tplc="00D8BEE0">
      <w:start w:val="1"/>
      <w:numFmt w:val="lowerLetter"/>
      <w:lvlText w:val="(%1)"/>
      <w:lvlJc w:val="left"/>
      <w:pPr>
        <w:ind w:left="720" w:hanging="360"/>
      </w:pPr>
      <w:rPr>
        <w:rFonts w:ascii="Arial" w:hAnsi="Arial" w:hint="default"/>
        <w:b w:val="0"/>
        <w:i w:val="0"/>
        <w:strike w:val="0"/>
        <w:dstrike w:val="0"/>
        <w:color w:val="181717"/>
        <w:sz w:val="18"/>
        <w:szCs w:val="20"/>
        <w:u w:val="none" w:color="000000"/>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7" w15:restartNumberingAfterBreak="0">
    <w:nsid w:val="43DF7B2D"/>
    <w:multiLevelType w:val="hybridMultilevel"/>
    <w:tmpl w:val="92100658"/>
    <w:lvl w:ilvl="0" w:tplc="5A40DFE2">
      <w:start w:val="2"/>
      <w:numFmt w:val="decimal"/>
      <w:lvlText w:val="(%1)"/>
      <w:lvlJc w:val="left"/>
      <w:pPr>
        <w:ind w:left="1077" w:hanging="360"/>
      </w:pPr>
      <w:rPr>
        <w:rFonts w:ascii="Arial" w:hAnsi="Arial" w:hint="default"/>
        <w:b w:val="0"/>
        <w:i w:val="0"/>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8" w15:restartNumberingAfterBreak="0">
    <w:nsid w:val="440539C4"/>
    <w:multiLevelType w:val="hybridMultilevel"/>
    <w:tmpl w:val="8180A6DE"/>
    <w:lvl w:ilvl="0" w:tplc="DE32BE12">
      <w:start w:val="1"/>
      <w:numFmt w:val="lowerLetter"/>
      <w:lvlText w:val="(%1)"/>
      <w:lvlJc w:val="left"/>
      <w:pPr>
        <w:ind w:left="720" w:hanging="360"/>
      </w:pPr>
      <w:rPr>
        <w:rFonts w:hint="default"/>
        <w:b w:val="0"/>
        <w:i w:val="0"/>
        <w:strike w:val="0"/>
        <w:dstrike w:val="0"/>
        <w:color w:val="181717"/>
        <w:sz w:val="18"/>
        <w:szCs w:val="20"/>
        <w:u w:val="none" w:color="00000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9" w15:restartNumberingAfterBreak="0">
    <w:nsid w:val="442627F5"/>
    <w:multiLevelType w:val="hybridMultilevel"/>
    <w:tmpl w:val="16D0828E"/>
    <w:lvl w:ilvl="0" w:tplc="0F6E3828">
      <w:start w:val="2"/>
      <w:numFmt w:val="bullet"/>
      <w:lvlText w:val=""/>
      <w:lvlJc w:val="left"/>
      <w:pPr>
        <w:ind w:left="720" w:hanging="360"/>
      </w:pPr>
      <w:rPr>
        <w:rFonts w:ascii="Wingdings 2" w:hAnsi="Wingdings 2" w:hint="default"/>
        <w:color w:val="000000" w:themeColor="text1"/>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0" w15:restartNumberingAfterBreak="0">
    <w:nsid w:val="44CF6F53"/>
    <w:multiLevelType w:val="hybridMultilevel"/>
    <w:tmpl w:val="220EE8AC"/>
    <w:lvl w:ilvl="0" w:tplc="6CDC8D66">
      <w:start w:val="1"/>
      <w:numFmt w:val="lowerRoman"/>
      <w:lvlText w:val="(%1)"/>
      <w:lvlJc w:val="left"/>
      <w:pPr>
        <w:ind w:left="1077" w:hanging="360"/>
      </w:pPr>
      <w:rPr>
        <w:rFonts w:ascii="Arial" w:hAnsi="Arial" w:hint="default"/>
        <w:b w:val="0"/>
        <w:i w:val="0"/>
        <w:strike w:val="0"/>
        <w:dstrike w:val="0"/>
        <w:color w:val="181717"/>
        <w:sz w:val="18"/>
        <w:szCs w:val="20"/>
        <w:u w:val="none" w:color="000000"/>
        <w:vertAlign w:val="baseline"/>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111" w15:restartNumberingAfterBreak="0">
    <w:nsid w:val="45935D1E"/>
    <w:multiLevelType w:val="hybridMultilevel"/>
    <w:tmpl w:val="76588518"/>
    <w:lvl w:ilvl="0" w:tplc="C5888510">
      <w:start w:val="1"/>
      <w:numFmt w:val="lowerLetter"/>
      <w:lvlText w:val="(%1)"/>
      <w:lvlJc w:val="left"/>
      <w:pPr>
        <w:ind w:left="720" w:hanging="360"/>
      </w:pPr>
      <w:rPr>
        <w:rFonts w:ascii="Arial" w:hAnsi="Aria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2" w15:restartNumberingAfterBreak="0">
    <w:nsid w:val="459C2CEA"/>
    <w:multiLevelType w:val="hybridMultilevel"/>
    <w:tmpl w:val="DD8E1722"/>
    <w:lvl w:ilvl="0" w:tplc="D73CC4D0">
      <w:start w:val="1"/>
      <w:numFmt w:val="lowerLetter"/>
      <w:lvlText w:val="(%1)"/>
      <w:lvlJc w:val="left"/>
      <w:pPr>
        <w:ind w:left="984" w:hanging="360"/>
      </w:pPr>
      <w:rPr>
        <w:rFonts w:hint="default"/>
      </w:rPr>
    </w:lvl>
    <w:lvl w:ilvl="1" w:tplc="0C090019" w:tentative="1">
      <w:start w:val="1"/>
      <w:numFmt w:val="lowerLetter"/>
      <w:lvlText w:val="%2."/>
      <w:lvlJc w:val="left"/>
      <w:pPr>
        <w:ind w:left="1704" w:hanging="360"/>
      </w:pPr>
    </w:lvl>
    <w:lvl w:ilvl="2" w:tplc="0C09001B" w:tentative="1">
      <w:start w:val="1"/>
      <w:numFmt w:val="lowerRoman"/>
      <w:lvlText w:val="%3."/>
      <w:lvlJc w:val="right"/>
      <w:pPr>
        <w:ind w:left="2424" w:hanging="180"/>
      </w:pPr>
    </w:lvl>
    <w:lvl w:ilvl="3" w:tplc="0C09000F" w:tentative="1">
      <w:start w:val="1"/>
      <w:numFmt w:val="decimal"/>
      <w:lvlText w:val="%4."/>
      <w:lvlJc w:val="left"/>
      <w:pPr>
        <w:ind w:left="3144" w:hanging="360"/>
      </w:pPr>
    </w:lvl>
    <w:lvl w:ilvl="4" w:tplc="0C090019" w:tentative="1">
      <w:start w:val="1"/>
      <w:numFmt w:val="lowerLetter"/>
      <w:lvlText w:val="%5."/>
      <w:lvlJc w:val="left"/>
      <w:pPr>
        <w:ind w:left="3864" w:hanging="360"/>
      </w:pPr>
    </w:lvl>
    <w:lvl w:ilvl="5" w:tplc="0C09001B" w:tentative="1">
      <w:start w:val="1"/>
      <w:numFmt w:val="lowerRoman"/>
      <w:lvlText w:val="%6."/>
      <w:lvlJc w:val="right"/>
      <w:pPr>
        <w:ind w:left="4584" w:hanging="180"/>
      </w:pPr>
    </w:lvl>
    <w:lvl w:ilvl="6" w:tplc="0C09000F" w:tentative="1">
      <w:start w:val="1"/>
      <w:numFmt w:val="decimal"/>
      <w:lvlText w:val="%7."/>
      <w:lvlJc w:val="left"/>
      <w:pPr>
        <w:ind w:left="5304" w:hanging="360"/>
      </w:pPr>
    </w:lvl>
    <w:lvl w:ilvl="7" w:tplc="0C090019" w:tentative="1">
      <w:start w:val="1"/>
      <w:numFmt w:val="lowerLetter"/>
      <w:lvlText w:val="%8."/>
      <w:lvlJc w:val="left"/>
      <w:pPr>
        <w:ind w:left="6024" w:hanging="360"/>
      </w:pPr>
    </w:lvl>
    <w:lvl w:ilvl="8" w:tplc="0C09001B" w:tentative="1">
      <w:start w:val="1"/>
      <w:numFmt w:val="lowerRoman"/>
      <w:lvlText w:val="%9."/>
      <w:lvlJc w:val="right"/>
      <w:pPr>
        <w:ind w:left="6744" w:hanging="180"/>
      </w:pPr>
    </w:lvl>
  </w:abstractNum>
  <w:abstractNum w:abstractNumId="113" w15:restartNumberingAfterBreak="0">
    <w:nsid w:val="471A06D0"/>
    <w:multiLevelType w:val="hybridMultilevel"/>
    <w:tmpl w:val="339A2C58"/>
    <w:lvl w:ilvl="0" w:tplc="2C46015A">
      <w:start w:val="4"/>
      <w:numFmt w:val="lowerLetter"/>
      <w:lvlText w:val="(%1)"/>
      <w:lvlJc w:val="left"/>
      <w:pPr>
        <w:ind w:left="720" w:hanging="360"/>
      </w:pPr>
      <w:rPr>
        <w:rFonts w:ascii="Arial" w:hAnsi="Arial" w:hint="default"/>
        <w:b w:val="0"/>
        <w:i w:val="0"/>
        <w:sz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4" w15:restartNumberingAfterBreak="0">
    <w:nsid w:val="4831406E"/>
    <w:multiLevelType w:val="hybridMultilevel"/>
    <w:tmpl w:val="4E324260"/>
    <w:lvl w:ilvl="0" w:tplc="FFFFFFFF">
      <w:start w:val="1"/>
      <w:numFmt w:val="lowerLetter"/>
      <w:lvlText w:val="(%1)"/>
      <w:lvlJc w:val="left"/>
      <w:pPr>
        <w:ind w:left="720" w:hanging="360"/>
      </w:pPr>
      <w:rPr>
        <w:rFonts w:ascii="Arial" w:hAnsi="Arial" w:hint="default"/>
        <w:b w:val="0"/>
        <w:i w:val="0"/>
        <w:strike w:val="0"/>
        <w:dstrike w:val="0"/>
        <w:color w:val="181717"/>
        <w:sz w:val="18"/>
        <w:szCs w:val="20"/>
        <w:u w:val="none" w:color="000000"/>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5" w15:restartNumberingAfterBreak="0">
    <w:nsid w:val="484A1461"/>
    <w:multiLevelType w:val="hybridMultilevel"/>
    <w:tmpl w:val="00E82E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6" w15:restartNumberingAfterBreak="0">
    <w:nsid w:val="48594572"/>
    <w:multiLevelType w:val="hybridMultilevel"/>
    <w:tmpl w:val="157A374A"/>
    <w:lvl w:ilvl="0" w:tplc="FF30812E">
      <w:start w:val="1"/>
      <w:numFmt w:val="lowerRoman"/>
      <w:lvlText w:val="(%1)"/>
      <w:lvlJc w:val="left"/>
      <w:pPr>
        <w:ind w:left="720" w:hanging="360"/>
      </w:pPr>
      <w:rPr>
        <w:rFonts w:ascii="Arial" w:hAnsi="Arial" w:hint="default"/>
        <w:b w:val="0"/>
        <w:i w:val="0"/>
        <w:strike w:val="0"/>
        <w:dstrike w:val="0"/>
        <w:color w:val="181717"/>
        <w:sz w:val="18"/>
        <w:szCs w:val="20"/>
        <w:u w:val="none" w:color="00000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7" w15:restartNumberingAfterBreak="0">
    <w:nsid w:val="48BA4B14"/>
    <w:multiLevelType w:val="hybridMultilevel"/>
    <w:tmpl w:val="BF942374"/>
    <w:lvl w:ilvl="0" w:tplc="F9D85EA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8" w15:restartNumberingAfterBreak="0">
    <w:nsid w:val="4A027D7D"/>
    <w:multiLevelType w:val="hybridMultilevel"/>
    <w:tmpl w:val="35EC24C0"/>
    <w:lvl w:ilvl="0" w:tplc="678E142C">
      <w:start w:val="1"/>
      <w:numFmt w:val="lowerLetter"/>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9" w15:restartNumberingAfterBreak="0">
    <w:nsid w:val="4AC40409"/>
    <w:multiLevelType w:val="hybridMultilevel"/>
    <w:tmpl w:val="1C94C8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0" w15:restartNumberingAfterBreak="0">
    <w:nsid w:val="4B8D27C4"/>
    <w:multiLevelType w:val="hybridMultilevel"/>
    <w:tmpl w:val="A71085C0"/>
    <w:lvl w:ilvl="0" w:tplc="DE2A8382">
      <w:start w:val="3"/>
      <w:numFmt w:val="lowerLetter"/>
      <w:lvlText w:val="(%1)"/>
      <w:lvlJc w:val="left"/>
      <w:pPr>
        <w:ind w:left="720" w:hanging="360"/>
      </w:pPr>
      <w:rPr>
        <w:rFonts w:ascii="Arial" w:hAnsi="Arial" w:hint="default"/>
        <w:b w:val="0"/>
        <w:i w:val="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1" w15:restartNumberingAfterBreak="0">
    <w:nsid w:val="4D7843FC"/>
    <w:multiLevelType w:val="hybridMultilevel"/>
    <w:tmpl w:val="8B84EE38"/>
    <w:lvl w:ilvl="0" w:tplc="8B7CB7B8">
      <w:start w:val="2"/>
      <w:numFmt w:val="lowerLetter"/>
      <w:lvlText w:val="(%1)"/>
      <w:lvlJc w:val="left"/>
      <w:pPr>
        <w:ind w:left="720" w:hanging="360"/>
      </w:pPr>
      <w:rPr>
        <w:rFonts w:ascii="Arial" w:hAnsi="Arial" w:hint="default"/>
        <w:b w:val="0"/>
        <w:i w:val="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2" w15:restartNumberingAfterBreak="0">
    <w:nsid w:val="4DE103F1"/>
    <w:multiLevelType w:val="hybridMultilevel"/>
    <w:tmpl w:val="A6E074A4"/>
    <w:lvl w:ilvl="0" w:tplc="FFFFFFFF">
      <w:start w:val="1"/>
      <w:numFmt w:val="lowerRoman"/>
      <w:lvlText w:val="(%1)"/>
      <w:lvlJc w:val="left"/>
      <w:pPr>
        <w:ind w:left="720" w:hanging="360"/>
      </w:pPr>
      <w:rPr>
        <w:rFonts w:ascii="Arial" w:hAnsi="Arial" w:hint="default"/>
        <w:b w:val="0"/>
        <w:i w:val="0"/>
        <w:strike w:val="0"/>
        <w:dstrike w:val="0"/>
        <w:color w:val="181717"/>
        <w:sz w:val="18"/>
        <w:szCs w:val="20"/>
        <w:u w:val="none" w:color="000000"/>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3" w15:restartNumberingAfterBreak="0">
    <w:nsid w:val="4F361E4B"/>
    <w:multiLevelType w:val="hybridMultilevel"/>
    <w:tmpl w:val="1D9EB0F6"/>
    <w:lvl w:ilvl="0" w:tplc="21CC1040">
      <w:start w:val="1"/>
      <w:numFmt w:val="lowerLetter"/>
      <w:lvlText w:val="(%1)"/>
      <w:lvlJc w:val="left"/>
      <w:pPr>
        <w:ind w:left="720" w:hanging="360"/>
      </w:pPr>
      <w:rPr>
        <w:rFonts w:hint="default"/>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4" w15:restartNumberingAfterBreak="0">
    <w:nsid w:val="51697DE9"/>
    <w:multiLevelType w:val="hybridMultilevel"/>
    <w:tmpl w:val="4E884C64"/>
    <w:lvl w:ilvl="0" w:tplc="EB12CA5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5" w15:restartNumberingAfterBreak="0">
    <w:nsid w:val="51FD2110"/>
    <w:multiLevelType w:val="hybridMultilevel"/>
    <w:tmpl w:val="56C67758"/>
    <w:lvl w:ilvl="0" w:tplc="080E5B4A">
      <w:start w:val="1"/>
      <w:numFmt w:val="lowerLetter"/>
      <w:lvlText w:val="(%1)"/>
      <w:lvlJc w:val="left"/>
      <w:pPr>
        <w:ind w:left="720" w:hanging="360"/>
      </w:pPr>
      <w:rPr>
        <w:rFonts w:ascii="Arial" w:hAnsi="Arial" w:hint="default"/>
        <w:b w:val="0"/>
        <w:i w:val="0"/>
        <w:strike w:val="0"/>
        <w:dstrike w:val="0"/>
        <w:color w:val="181717"/>
        <w:sz w:val="18"/>
        <w:szCs w:val="20"/>
        <w:u w:val="none" w:color="00000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6" w15:restartNumberingAfterBreak="0">
    <w:nsid w:val="52902312"/>
    <w:multiLevelType w:val="hybridMultilevel"/>
    <w:tmpl w:val="5768B598"/>
    <w:lvl w:ilvl="0" w:tplc="800A603C">
      <w:start w:val="1"/>
      <w:numFmt w:val="bullet"/>
      <w:lvlText w:val=""/>
      <w:lvlJc w:val="left"/>
      <w:pPr>
        <w:ind w:left="720" w:hanging="360"/>
      </w:pPr>
      <w:rPr>
        <w:rFonts w:ascii="Wingdings" w:hAnsi="Wingdings"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7" w15:restartNumberingAfterBreak="0">
    <w:nsid w:val="53D31696"/>
    <w:multiLevelType w:val="hybridMultilevel"/>
    <w:tmpl w:val="1AE87EA2"/>
    <w:lvl w:ilvl="0" w:tplc="DA1A9ECC">
      <w:start w:val="2"/>
      <w:numFmt w:val="bullet"/>
      <w:lvlText w:val=""/>
      <w:lvlJc w:val="left"/>
      <w:pPr>
        <w:tabs>
          <w:tab w:val="num" w:pos="363"/>
        </w:tabs>
        <w:ind w:left="363" w:hanging="363"/>
      </w:pPr>
      <w:rPr>
        <w:rFonts w:ascii="Wingdings 2" w:hAnsi="Wingdings 2" w:hint="default"/>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8" w15:restartNumberingAfterBreak="0">
    <w:nsid w:val="5456406A"/>
    <w:multiLevelType w:val="hybridMultilevel"/>
    <w:tmpl w:val="AFE44442"/>
    <w:lvl w:ilvl="0" w:tplc="CC5EEE08">
      <w:start w:val="1"/>
      <w:numFmt w:val="decimal"/>
      <w:lvlText w:val="(%1)"/>
      <w:lvlJc w:val="left"/>
      <w:pPr>
        <w:ind w:left="720" w:hanging="360"/>
      </w:pPr>
      <w:rPr>
        <w:rFonts w:ascii="Arial" w:hAnsi="Arial" w:hint="default"/>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9" w15:restartNumberingAfterBreak="0">
    <w:nsid w:val="54A4577C"/>
    <w:multiLevelType w:val="hybridMultilevel"/>
    <w:tmpl w:val="DBC6F4E8"/>
    <w:lvl w:ilvl="0" w:tplc="24F2B994">
      <w:start w:val="4"/>
      <w:numFmt w:val="lowerLetter"/>
      <w:lvlText w:val="(%1)"/>
      <w:lvlJc w:val="left"/>
      <w:pPr>
        <w:ind w:left="720" w:hanging="360"/>
      </w:pPr>
      <w:rPr>
        <w:rFonts w:ascii="Arial" w:hAnsi="Arial" w:hint="default"/>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0" w15:restartNumberingAfterBreak="0">
    <w:nsid w:val="54E050C2"/>
    <w:multiLevelType w:val="hybridMultilevel"/>
    <w:tmpl w:val="AA1CA99C"/>
    <w:lvl w:ilvl="0" w:tplc="C5888510">
      <w:start w:val="1"/>
      <w:numFmt w:val="lowerLetter"/>
      <w:lvlText w:val="(%1)"/>
      <w:lvlJc w:val="left"/>
      <w:pPr>
        <w:ind w:left="1344" w:hanging="360"/>
      </w:pPr>
      <w:rPr>
        <w:rFonts w:ascii="Arial" w:hAnsi="Arial" w:hint="default"/>
        <w:sz w:val="18"/>
      </w:rPr>
    </w:lvl>
    <w:lvl w:ilvl="1" w:tplc="0C090019" w:tentative="1">
      <w:start w:val="1"/>
      <w:numFmt w:val="lowerLetter"/>
      <w:lvlText w:val="%2."/>
      <w:lvlJc w:val="left"/>
      <w:pPr>
        <w:ind w:left="2064" w:hanging="360"/>
      </w:pPr>
    </w:lvl>
    <w:lvl w:ilvl="2" w:tplc="0C09001B" w:tentative="1">
      <w:start w:val="1"/>
      <w:numFmt w:val="lowerRoman"/>
      <w:lvlText w:val="%3."/>
      <w:lvlJc w:val="right"/>
      <w:pPr>
        <w:ind w:left="2784" w:hanging="180"/>
      </w:pPr>
    </w:lvl>
    <w:lvl w:ilvl="3" w:tplc="0C09000F" w:tentative="1">
      <w:start w:val="1"/>
      <w:numFmt w:val="decimal"/>
      <w:lvlText w:val="%4."/>
      <w:lvlJc w:val="left"/>
      <w:pPr>
        <w:ind w:left="3504" w:hanging="360"/>
      </w:pPr>
    </w:lvl>
    <w:lvl w:ilvl="4" w:tplc="0C090019" w:tentative="1">
      <w:start w:val="1"/>
      <w:numFmt w:val="lowerLetter"/>
      <w:lvlText w:val="%5."/>
      <w:lvlJc w:val="left"/>
      <w:pPr>
        <w:ind w:left="4224" w:hanging="360"/>
      </w:pPr>
    </w:lvl>
    <w:lvl w:ilvl="5" w:tplc="0C09001B" w:tentative="1">
      <w:start w:val="1"/>
      <w:numFmt w:val="lowerRoman"/>
      <w:lvlText w:val="%6."/>
      <w:lvlJc w:val="right"/>
      <w:pPr>
        <w:ind w:left="4944" w:hanging="180"/>
      </w:pPr>
    </w:lvl>
    <w:lvl w:ilvl="6" w:tplc="0C09000F" w:tentative="1">
      <w:start w:val="1"/>
      <w:numFmt w:val="decimal"/>
      <w:lvlText w:val="%7."/>
      <w:lvlJc w:val="left"/>
      <w:pPr>
        <w:ind w:left="5664" w:hanging="360"/>
      </w:pPr>
    </w:lvl>
    <w:lvl w:ilvl="7" w:tplc="0C090019" w:tentative="1">
      <w:start w:val="1"/>
      <w:numFmt w:val="lowerLetter"/>
      <w:lvlText w:val="%8."/>
      <w:lvlJc w:val="left"/>
      <w:pPr>
        <w:ind w:left="6384" w:hanging="360"/>
      </w:pPr>
    </w:lvl>
    <w:lvl w:ilvl="8" w:tplc="0C09001B" w:tentative="1">
      <w:start w:val="1"/>
      <w:numFmt w:val="lowerRoman"/>
      <w:lvlText w:val="%9."/>
      <w:lvlJc w:val="right"/>
      <w:pPr>
        <w:ind w:left="7104" w:hanging="180"/>
      </w:pPr>
    </w:lvl>
  </w:abstractNum>
  <w:abstractNum w:abstractNumId="131" w15:restartNumberingAfterBreak="0">
    <w:nsid w:val="54E17CEC"/>
    <w:multiLevelType w:val="hybridMultilevel"/>
    <w:tmpl w:val="19D44204"/>
    <w:lvl w:ilvl="0" w:tplc="AA4A875E">
      <w:start w:val="1"/>
      <w:numFmt w:val="lowerLetter"/>
      <w:lvlText w:val="(%1)"/>
      <w:lvlJc w:val="left"/>
      <w:pPr>
        <w:ind w:left="720" w:hanging="360"/>
      </w:pPr>
      <w:rPr>
        <w:rFonts w:ascii="Arial" w:hAnsi="Arial" w:hint="default"/>
        <w:b w:val="0"/>
        <w:i w:val="0"/>
        <w:strike w:val="0"/>
        <w:dstrike w:val="0"/>
        <w:color w:val="181717"/>
        <w:sz w:val="18"/>
        <w:szCs w:val="20"/>
        <w:u w:val="none" w:color="00000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2" w15:restartNumberingAfterBreak="0">
    <w:nsid w:val="55155DDF"/>
    <w:multiLevelType w:val="hybridMultilevel"/>
    <w:tmpl w:val="02E2FCF2"/>
    <w:lvl w:ilvl="0" w:tplc="E4A649FE">
      <w:start w:val="1"/>
      <w:numFmt w:val="lowerRoman"/>
      <w:lvlText w:val="(%1)"/>
      <w:lvlJc w:val="left"/>
      <w:pPr>
        <w:ind w:left="720" w:hanging="360"/>
      </w:pPr>
      <w:rPr>
        <w:rFonts w:ascii="Arial" w:hAnsi="Arial" w:cs="Arial" w:hint="default"/>
        <w:b w:val="0"/>
        <w:i w:val="0"/>
        <w:strike w:val="0"/>
        <w:dstrike w:val="0"/>
        <w:color w:val="181717"/>
        <w:sz w:val="18"/>
        <w:szCs w:val="20"/>
        <w:u w:val="none" w:color="00000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3" w15:restartNumberingAfterBreak="0">
    <w:nsid w:val="552232DA"/>
    <w:multiLevelType w:val="hybridMultilevel"/>
    <w:tmpl w:val="18745790"/>
    <w:lvl w:ilvl="0" w:tplc="C62C2506">
      <w:start w:val="3"/>
      <w:numFmt w:val="lowerRoman"/>
      <w:lvlText w:val="(%1)"/>
      <w:lvlJc w:val="left"/>
      <w:pPr>
        <w:ind w:left="720" w:hanging="360"/>
      </w:pPr>
      <w:rPr>
        <w:rFonts w:ascii="Arial" w:hAnsi="Arial" w:cs="Arial" w:hint="default"/>
        <w:b w:val="0"/>
        <w:i w:val="0"/>
        <w:strike w:val="0"/>
        <w:dstrike w:val="0"/>
        <w:color w:val="181717"/>
        <w:sz w:val="18"/>
        <w:szCs w:val="20"/>
        <w:u w:val="none" w:color="00000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4" w15:restartNumberingAfterBreak="0">
    <w:nsid w:val="55C069D2"/>
    <w:multiLevelType w:val="hybridMultilevel"/>
    <w:tmpl w:val="50F2B7B4"/>
    <w:lvl w:ilvl="0" w:tplc="FFFFFFFF">
      <w:start w:val="1"/>
      <w:numFmt w:val="lowerLetter"/>
      <w:lvlText w:val="(%1)"/>
      <w:lvlJc w:val="left"/>
      <w:pPr>
        <w:ind w:left="720" w:hanging="360"/>
      </w:pPr>
      <w:rPr>
        <w:rFonts w:ascii="Arial" w:hAnsi="Arial" w:hint="default"/>
        <w:b w:val="0"/>
        <w:i w:val="0"/>
        <w:sz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5" w15:restartNumberingAfterBreak="0">
    <w:nsid w:val="55E5741F"/>
    <w:multiLevelType w:val="hybridMultilevel"/>
    <w:tmpl w:val="7C08D46A"/>
    <w:lvl w:ilvl="0" w:tplc="FFFFFFFF">
      <w:start w:val="1"/>
      <w:numFmt w:val="lowerLetter"/>
      <w:lvlText w:val="(%1)"/>
      <w:lvlJc w:val="left"/>
      <w:pPr>
        <w:ind w:left="720" w:hanging="360"/>
      </w:pPr>
      <w:rPr>
        <w:rFonts w:ascii="Arial" w:hAnsi="Arial" w:hint="default"/>
        <w:b w:val="0"/>
        <w:i w:val="0"/>
        <w:sz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6" w15:restartNumberingAfterBreak="0">
    <w:nsid w:val="568C1114"/>
    <w:multiLevelType w:val="hybridMultilevel"/>
    <w:tmpl w:val="656C6AE4"/>
    <w:lvl w:ilvl="0" w:tplc="94109C86">
      <w:start w:val="1"/>
      <w:numFmt w:val="lowerRoman"/>
      <w:lvlText w:val="(%1)"/>
      <w:lvlJc w:val="left"/>
      <w:pPr>
        <w:ind w:left="720" w:hanging="360"/>
      </w:pPr>
      <w:rPr>
        <w:rFonts w:ascii="Arial" w:hAnsi="Arial" w:hint="default"/>
        <w:b w:val="0"/>
        <w:i w:val="0"/>
        <w:sz w:val="2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7" w15:restartNumberingAfterBreak="0">
    <w:nsid w:val="579F35CF"/>
    <w:multiLevelType w:val="hybridMultilevel"/>
    <w:tmpl w:val="F0C09082"/>
    <w:lvl w:ilvl="0" w:tplc="B84E371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8" w15:restartNumberingAfterBreak="0">
    <w:nsid w:val="58575585"/>
    <w:multiLevelType w:val="hybridMultilevel"/>
    <w:tmpl w:val="50F2B7B4"/>
    <w:lvl w:ilvl="0" w:tplc="FFFFFFFF">
      <w:start w:val="1"/>
      <w:numFmt w:val="lowerLetter"/>
      <w:lvlText w:val="(%1)"/>
      <w:lvlJc w:val="left"/>
      <w:pPr>
        <w:ind w:left="720" w:hanging="360"/>
      </w:pPr>
      <w:rPr>
        <w:rFonts w:ascii="Arial" w:hAnsi="Arial" w:hint="default"/>
        <w:b w:val="0"/>
        <w:i w:val="0"/>
        <w:sz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9" w15:restartNumberingAfterBreak="0">
    <w:nsid w:val="5A617D94"/>
    <w:multiLevelType w:val="hybridMultilevel"/>
    <w:tmpl w:val="A8DEE698"/>
    <w:lvl w:ilvl="0" w:tplc="FFFFFFFF">
      <w:start w:val="1"/>
      <w:numFmt w:val="lowerLetter"/>
      <w:lvlText w:val="(%1)"/>
      <w:lvlJc w:val="left"/>
      <w:pPr>
        <w:ind w:left="720" w:hanging="360"/>
      </w:pPr>
      <w:rPr>
        <w:rFonts w:ascii="Arial" w:hAnsi="Arial" w:hint="default"/>
        <w:b w:val="0"/>
        <w:i w:val="0"/>
        <w:strike w:val="0"/>
        <w:dstrike w:val="0"/>
        <w:color w:val="181717"/>
        <w:sz w:val="16"/>
        <w:szCs w:val="20"/>
        <w:u w:val="none" w:color="000000"/>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0" w15:restartNumberingAfterBreak="0">
    <w:nsid w:val="5B587AFC"/>
    <w:multiLevelType w:val="hybridMultilevel"/>
    <w:tmpl w:val="7748A03C"/>
    <w:lvl w:ilvl="0" w:tplc="9C12CB0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1" w15:restartNumberingAfterBreak="0">
    <w:nsid w:val="5C463C1A"/>
    <w:multiLevelType w:val="hybridMultilevel"/>
    <w:tmpl w:val="C8FAD82E"/>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142" w15:restartNumberingAfterBreak="0">
    <w:nsid w:val="5C672714"/>
    <w:multiLevelType w:val="hybridMultilevel"/>
    <w:tmpl w:val="B1FED206"/>
    <w:lvl w:ilvl="0" w:tplc="A5F40F7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3" w15:restartNumberingAfterBreak="0">
    <w:nsid w:val="5C8232F4"/>
    <w:multiLevelType w:val="hybridMultilevel"/>
    <w:tmpl w:val="1AE87EA2"/>
    <w:lvl w:ilvl="0" w:tplc="EC16AB4A">
      <w:start w:val="2"/>
      <w:numFmt w:val="bullet"/>
      <w:lvlText w:val=""/>
      <w:lvlJc w:val="left"/>
      <w:pPr>
        <w:tabs>
          <w:tab w:val="num" w:pos="363"/>
        </w:tabs>
        <w:ind w:left="363" w:hanging="363"/>
      </w:pPr>
      <w:rPr>
        <w:rFonts w:ascii="Wingdings 2" w:hAnsi="Wingdings 2" w:hint="default"/>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4" w15:restartNumberingAfterBreak="0">
    <w:nsid w:val="5D16536E"/>
    <w:multiLevelType w:val="hybridMultilevel"/>
    <w:tmpl w:val="A4640BEA"/>
    <w:lvl w:ilvl="0" w:tplc="07BAAEEE">
      <w:start w:val="40"/>
      <w:numFmt w:val="decimal"/>
      <w:lvlText w:val="%1."/>
      <w:lvlJc w:val="left"/>
      <w:pPr>
        <w:ind w:left="720" w:hanging="360"/>
      </w:pPr>
      <w:rPr>
        <w:rFonts w:hint="default"/>
        <w:b/>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5" w15:restartNumberingAfterBreak="0">
    <w:nsid w:val="5D472655"/>
    <w:multiLevelType w:val="hybridMultilevel"/>
    <w:tmpl w:val="0CE61F78"/>
    <w:lvl w:ilvl="0" w:tplc="0F6E3828">
      <w:start w:val="2"/>
      <w:numFmt w:val="bullet"/>
      <w:lvlText w:val=""/>
      <w:lvlJc w:val="left"/>
      <w:pPr>
        <w:ind w:left="720" w:hanging="360"/>
      </w:pPr>
      <w:rPr>
        <w:rFonts w:ascii="Wingdings 2" w:hAnsi="Wingdings 2" w:hint="default"/>
        <w:color w:val="000000" w:themeColor="text1"/>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6" w15:restartNumberingAfterBreak="0">
    <w:nsid w:val="5D9D1281"/>
    <w:multiLevelType w:val="hybridMultilevel"/>
    <w:tmpl w:val="40485CF8"/>
    <w:lvl w:ilvl="0" w:tplc="59906820">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7" w15:restartNumberingAfterBreak="0">
    <w:nsid w:val="5DDF0DD0"/>
    <w:multiLevelType w:val="hybridMultilevel"/>
    <w:tmpl w:val="00F4DD1A"/>
    <w:lvl w:ilvl="0" w:tplc="8306EE48">
      <w:start w:val="1"/>
      <w:numFmt w:val="lowerRoman"/>
      <w:lvlText w:val="(%1)"/>
      <w:lvlJc w:val="left"/>
      <w:pPr>
        <w:ind w:left="720" w:hanging="360"/>
      </w:pPr>
      <w:rPr>
        <w:rFonts w:ascii="Arial" w:hAnsi="Arial" w:hint="default"/>
        <w:b w:val="0"/>
        <w:i w:val="0"/>
        <w:strike w:val="0"/>
        <w:dstrike w:val="0"/>
        <w:color w:val="181717"/>
        <w:sz w:val="18"/>
        <w:szCs w:val="20"/>
        <w:u w:val="none" w:color="00000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8" w15:restartNumberingAfterBreak="0">
    <w:nsid w:val="5F39619E"/>
    <w:multiLevelType w:val="hybridMultilevel"/>
    <w:tmpl w:val="7A8CD0B2"/>
    <w:lvl w:ilvl="0" w:tplc="F8D6E4C4">
      <w:start w:val="1"/>
      <w:numFmt w:val="lowerLetter"/>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9" w15:restartNumberingAfterBreak="0">
    <w:nsid w:val="5F4D4727"/>
    <w:multiLevelType w:val="hybridMultilevel"/>
    <w:tmpl w:val="A6267572"/>
    <w:lvl w:ilvl="0" w:tplc="2196EE82">
      <w:start w:val="1"/>
      <w:numFmt w:val="decimal"/>
      <w:lvlText w:val="(%1)"/>
      <w:lvlJc w:val="left"/>
      <w:pPr>
        <w:ind w:left="720" w:hanging="360"/>
      </w:pPr>
      <w:rPr>
        <w:rFonts w:ascii="Arial" w:hAnsi="Arial" w:hint="default"/>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0" w15:restartNumberingAfterBreak="0">
    <w:nsid w:val="5FEA6A88"/>
    <w:multiLevelType w:val="hybridMultilevel"/>
    <w:tmpl w:val="00F4DD1A"/>
    <w:lvl w:ilvl="0" w:tplc="FFFFFFFF">
      <w:start w:val="1"/>
      <w:numFmt w:val="lowerRoman"/>
      <w:lvlText w:val="(%1)"/>
      <w:lvlJc w:val="left"/>
      <w:pPr>
        <w:ind w:left="720" w:hanging="360"/>
      </w:pPr>
      <w:rPr>
        <w:rFonts w:ascii="Arial" w:hAnsi="Arial" w:hint="default"/>
        <w:b w:val="0"/>
        <w:i w:val="0"/>
        <w:strike w:val="0"/>
        <w:dstrike w:val="0"/>
        <w:color w:val="181717"/>
        <w:sz w:val="18"/>
        <w:szCs w:val="20"/>
        <w:u w:val="none" w:color="000000"/>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1" w15:restartNumberingAfterBreak="0">
    <w:nsid w:val="5FF32F1A"/>
    <w:multiLevelType w:val="hybridMultilevel"/>
    <w:tmpl w:val="BFBAC29E"/>
    <w:lvl w:ilvl="0" w:tplc="A7C829E6">
      <w:start w:val="1"/>
      <w:numFmt w:val="bullet"/>
      <w:lvlText w:val=""/>
      <w:lvlJc w:val="left"/>
      <w:pPr>
        <w:ind w:left="774" w:hanging="360"/>
      </w:pPr>
      <w:rPr>
        <w:rFonts w:ascii="Symbol" w:hAnsi="Symbol" w:hint="default"/>
        <w:sz w:val="20"/>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152" w15:restartNumberingAfterBreak="0">
    <w:nsid w:val="60317D73"/>
    <w:multiLevelType w:val="hybridMultilevel"/>
    <w:tmpl w:val="EC5C48B6"/>
    <w:lvl w:ilvl="0" w:tplc="E5EAD864">
      <w:start w:val="1"/>
      <w:numFmt w:val="decimal"/>
      <w:lvlText w:val="(%1)"/>
      <w:lvlJc w:val="left"/>
      <w:pPr>
        <w:ind w:left="720" w:hanging="360"/>
      </w:pPr>
      <w:rPr>
        <w:rFonts w:ascii="Arial" w:hAnsi="Arial" w:hint="default"/>
        <w:b w:val="0"/>
        <w:i w:val="0"/>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3" w15:restartNumberingAfterBreak="0">
    <w:nsid w:val="606720D6"/>
    <w:multiLevelType w:val="hybridMultilevel"/>
    <w:tmpl w:val="B8D0AD50"/>
    <w:lvl w:ilvl="0" w:tplc="CAAA6C18">
      <w:start w:val="1"/>
      <w:numFmt w:val="bullet"/>
      <w:lvlText w:val=""/>
      <w:lvlJc w:val="left"/>
      <w:pPr>
        <w:ind w:left="720" w:hanging="360"/>
      </w:pPr>
      <w:rPr>
        <w:rFonts w:ascii="Wingdings" w:hAnsi="Wingdings" w:hint="default"/>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4" w15:restartNumberingAfterBreak="0">
    <w:nsid w:val="61B76ECE"/>
    <w:multiLevelType w:val="hybridMultilevel"/>
    <w:tmpl w:val="50F2B7B4"/>
    <w:lvl w:ilvl="0" w:tplc="03C2ACD8">
      <w:start w:val="1"/>
      <w:numFmt w:val="lowerLetter"/>
      <w:lvlText w:val="(%1)"/>
      <w:lvlJc w:val="left"/>
      <w:pPr>
        <w:ind w:left="720" w:hanging="360"/>
      </w:pPr>
      <w:rPr>
        <w:rFonts w:ascii="Arial" w:hAnsi="Arial" w:hint="default"/>
        <w:b w:val="0"/>
        <w:i w:val="0"/>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5" w15:restartNumberingAfterBreak="0">
    <w:nsid w:val="62EE0D51"/>
    <w:multiLevelType w:val="hybridMultilevel"/>
    <w:tmpl w:val="75DACB48"/>
    <w:lvl w:ilvl="0" w:tplc="FFFFFFFF">
      <w:start w:val="1"/>
      <w:numFmt w:val="lowerRoman"/>
      <w:lvlText w:val="(%1)"/>
      <w:lvlJc w:val="left"/>
      <w:pPr>
        <w:ind w:left="720" w:hanging="360"/>
      </w:pPr>
      <w:rPr>
        <w:rFonts w:ascii="Arial" w:hAnsi="Arial" w:hint="default"/>
        <w:b w:val="0"/>
        <w:i w:val="0"/>
        <w:strike w:val="0"/>
        <w:dstrike w:val="0"/>
        <w:color w:val="181717"/>
        <w:sz w:val="16"/>
        <w:szCs w:val="20"/>
        <w:u w:val="none" w:color="000000"/>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6" w15:restartNumberingAfterBreak="0">
    <w:nsid w:val="638E0A8C"/>
    <w:multiLevelType w:val="hybridMultilevel"/>
    <w:tmpl w:val="ED58CFB6"/>
    <w:lvl w:ilvl="0" w:tplc="FFFFFFFF">
      <w:start w:val="1"/>
      <w:numFmt w:val="upperRoman"/>
      <w:lvlText w:val="(%1)"/>
      <w:lvlJc w:val="left"/>
      <w:pPr>
        <w:ind w:left="1077" w:hanging="720"/>
      </w:pPr>
      <w:rPr>
        <w:rFonts w:hint="default"/>
      </w:rPr>
    </w:lvl>
    <w:lvl w:ilvl="1" w:tplc="FFFFFFFF" w:tentative="1">
      <w:start w:val="1"/>
      <w:numFmt w:val="lowerLetter"/>
      <w:lvlText w:val="%2."/>
      <w:lvlJc w:val="left"/>
      <w:pPr>
        <w:ind w:left="1437" w:hanging="360"/>
      </w:pPr>
    </w:lvl>
    <w:lvl w:ilvl="2" w:tplc="FFFFFFFF" w:tentative="1">
      <w:start w:val="1"/>
      <w:numFmt w:val="lowerRoman"/>
      <w:lvlText w:val="%3."/>
      <w:lvlJc w:val="right"/>
      <w:pPr>
        <w:ind w:left="2157" w:hanging="180"/>
      </w:pPr>
    </w:lvl>
    <w:lvl w:ilvl="3" w:tplc="FFFFFFFF" w:tentative="1">
      <w:start w:val="1"/>
      <w:numFmt w:val="decimal"/>
      <w:lvlText w:val="%4."/>
      <w:lvlJc w:val="left"/>
      <w:pPr>
        <w:ind w:left="2877" w:hanging="360"/>
      </w:pPr>
    </w:lvl>
    <w:lvl w:ilvl="4" w:tplc="FFFFFFFF" w:tentative="1">
      <w:start w:val="1"/>
      <w:numFmt w:val="lowerLetter"/>
      <w:lvlText w:val="%5."/>
      <w:lvlJc w:val="left"/>
      <w:pPr>
        <w:ind w:left="3597" w:hanging="360"/>
      </w:pPr>
    </w:lvl>
    <w:lvl w:ilvl="5" w:tplc="FFFFFFFF" w:tentative="1">
      <w:start w:val="1"/>
      <w:numFmt w:val="lowerRoman"/>
      <w:lvlText w:val="%6."/>
      <w:lvlJc w:val="right"/>
      <w:pPr>
        <w:ind w:left="4317" w:hanging="180"/>
      </w:pPr>
    </w:lvl>
    <w:lvl w:ilvl="6" w:tplc="FFFFFFFF" w:tentative="1">
      <w:start w:val="1"/>
      <w:numFmt w:val="decimal"/>
      <w:lvlText w:val="%7."/>
      <w:lvlJc w:val="left"/>
      <w:pPr>
        <w:ind w:left="5037" w:hanging="360"/>
      </w:pPr>
    </w:lvl>
    <w:lvl w:ilvl="7" w:tplc="FFFFFFFF" w:tentative="1">
      <w:start w:val="1"/>
      <w:numFmt w:val="lowerLetter"/>
      <w:lvlText w:val="%8."/>
      <w:lvlJc w:val="left"/>
      <w:pPr>
        <w:ind w:left="5757" w:hanging="360"/>
      </w:pPr>
    </w:lvl>
    <w:lvl w:ilvl="8" w:tplc="FFFFFFFF" w:tentative="1">
      <w:start w:val="1"/>
      <w:numFmt w:val="lowerRoman"/>
      <w:lvlText w:val="%9."/>
      <w:lvlJc w:val="right"/>
      <w:pPr>
        <w:ind w:left="6477" w:hanging="180"/>
      </w:pPr>
    </w:lvl>
  </w:abstractNum>
  <w:abstractNum w:abstractNumId="157" w15:restartNumberingAfterBreak="0">
    <w:nsid w:val="63A90DDC"/>
    <w:multiLevelType w:val="hybridMultilevel"/>
    <w:tmpl w:val="A8DEE698"/>
    <w:lvl w:ilvl="0" w:tplc="FFFFFFFF">
      <w:start w:val="1"/>
      <w:numFmt w:val="lowerLetter"/>
      <w:lvlText w:val="(%1)"/>
      <w:lvlJc w:val="left"/>
      <w:pPr>
        <w:ind w:left="720" w:hanging="360"/>
      </w:pPr>
      <w:rPr>
        <w:rFonts w:ascii="Arial" w:hAnsi="Arial" w:hint="default"/>
        <w:b w:val="0"/>
        <w:i w:val="0"/>
        <w:strike w:val="0"/>
        <w:dstrike w:val="0"/>
        <w:color w:val="181717"/>
        <w:sz w:val="16"/>
        <w:szCs w:val="20"/>
        <w:u w:val="none" w:color="000000"/>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8" w15:restartNumberingAfterBreak="0">
    <w:nsid w:val="643814CE"/>
    <w:multiLevelType w:val="hybridMultilevel"/>
    <w:tmpl w:val="BCC68CB2"/>
    <w:lvl w:ilvl="0" w:tplc="3D80D554">
      <w:start w:val="1"/>
      <w:numFmt w:val="lowerLetter"/>
      <w:lvlText w:val="(%1)"/>
      <w:lvlJc w:val="left"/>
      <w:pPr>
        <w:tabs>
          <w:tab w:val="num" w:pos="1080"/>
        </w:tabs>
        <w:ind w:left="1080" w:hanging="108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59" w15:restartNumberingAfterBreak="0">
    <w:nsid w:val="64637241"/>
    <w:multiLevelType w:val="hybridMultilevel"/>
    <w:tmpl w:val="6A082F9A"/>
    <w:lvl w:ilvl="0" w:tplc="FFFFFFFF">
      <w:start w:val="1"/>
      <w:numFmt w:val="lowerLetter"/>
      <w:lvlText w:val="(%1)"/>
      <w:lvlJc w:val="left"/>
      <w:pPr>
        <w:ind w:left="720" w:hanging="360"/>
      </w:pPr>
      <w:rPr>
        <w:rFonts w:ascii="Arial" w:hAnsi="Arial" w:hint="default"/>
        <w:b w:val="0"/>
        <w:i w:val="0"/>
        <w:sz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0" w15:restartNumberingAfterBreak="0">
    <w:nsid w:val="648513FE"/>
    <w:multiLevelType w:val="hybridMultilevel"/>
    <w:tmpl w:val="E8A0D146"/>
    <w:lvl w:ilvl="0" w:tplc="0A48D7C0">
      <w:start w:val="1"/>
      <w:numFmt w:val="bullet"/>
      <w:lvlText w:val=""/>
      <w:lvlJc w:val="left"/>
      <w:pPr>
        <w:ind w:left="720" w:hanging="360"/>
      </w:pPr>
      <w:rPr>
        <w:rFonts w:ascii="Wingdings" w:hAnsi="Wingdings"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1" w15:restartNumberingAfterBreak="0">
    <w:nsid w:val="64863465"/>
    <w:multiLevelType w:val="hybridMultilevel"/>
    <w:tmpl w:val="A17EEEE4"/>
    <w:lvl w:ilvl="0" w:tplc="F8101C78">
      <w:start w:val="1"/>
      <w:numFmt w:val="lowerLetter"/>
      <w:lvlText w:val="(%1)"/>
      <w:lvlJc w:val="left"/>
      <w:pPr>
        <w:tabs>
          <w:tab w:val="num" w:pos="810"/>
        </w:tabs>
        <w:ind w:left="810" w:hanging="45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62" w15:restartNumberingAfterBreak="0">
    <w:nsid w:val="64E575A9"/>
    <w:multiLevelType w:val="hybridMultilevel"/>
    <w:tmpl w:val="AF76BF3C"/>
    <w:lvl w:ilvl="0" w:tplc="B7605D4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3" w15:restartNumberingAfterBreak="0">
    <w:nsid w:val="65844896"/>
    <w:multiLevelType w:val="hybridMultilevel"/>
    <w:tmpl w:val="D1C4D05C"/>
    <w:lvl w:ilvl="0" w:tplc="0F6E3828">
      <w:start w:val="2"/>
      <w:numFmt w:val="bullet"/>
      <w:lvlText w:val=""/>
      <w:lvlJc w:val="left"/>
      <w:pPr>
        <w:ind w:left="3054" w:hanging="360"/>
      </w:pPr>
      <w:rPr>
        <w:rFonts w:ascii="Wingdings 2" w:hAnsi="Wingdings 2" w:hint="default"/>
        <w:color w:val="000000" w:themeColor="text1"/>
        <w:sz w:val="18"/>
      </w:rPr>
    </w:lvl>
    <w:lvl w:ilvl="1" w:tplc="0C090003" w:tentative="1">
      <w:start w:val="1"/>
      <w:numFmt w:val="bullet"/>
      <w:lvlText w:val="o"/>
      <w:lvlJc w:val="left"/>
      <w:pPr>
        <w:ind w:left="1488" w:hanging="360"/>
      </w:pPr>
      <w:rPr>
        <w:rFonts w:ascii="Courier New" w:hAnsi="Courier New" w:cs="Courier New" w:hint="default"/>
      </w:rPr>
    </w:lvl>
    <w:lvl w:ilvl="2" w:tplc="0C090005" w:tentative="1">
      <w:start w:val="1"/>
      <w:numFmt w:val="bullet"/>
      <w:lvlText w:val=""/>
      <w:lvlJc w:val="left"/>
      <w:pPr>
        <w:ind w:left="2208" w:hanging="360"/>
      </w:pPr>
      <w:rPr>
        <w:rFonts w:ascii="Wingdings" w:hAnsi="Wingdings" w:hint="default"/>
      </w:rPr>
    </w:lvl>
    <w:lvl w:ilvl="3" w:tplc="0C090001" w:tentative="1">
      <w:start w:val="1"/>
      <w:numFmt w:val="bullet"/>
      <w:lvlText w:val=""/>
      <w:lvlJc w:val="left"/>
      <w:pPr>
        <w:ind w:left="2928" w:hanging="360"/>
      </w:pPr>
      <w:rPr>
        <w:rFonts w:ascii="Symbol" w:hAnsi="Symbol" w:hint="default"/>
      </w:rPr>
    </w:lvl>
    <w:lvl w:ilvl="4" w:tplc="0C090003" w:tentative="1">
      <w:start w:val="1"/>
      <w:numFmt w:val="bullet"/>
      <w:lvlText w:val="o"/>
      <w:lvlJc w:val="left"/>
      <w:pPr>
        <w:ind w:left="3648" w:hanging="360"/>
      </w:pPr>
      <w:rPr>
        <w:rFonts w:ascii="Courier New" w:hAnsi="Courier New" w:cs="Courier New" w:hint="default"/>
      </w:rPr>
    </w:lvl>
    <w:lvl w:ilvl="5" w:tplc="0C090005" w:tentative="1">
      <w:start w:val="1"/>
      <w:numFmt w:val="bullet"/>
      <w:lvlText w:val=""/>
      <w:lvlJc w:val="left"/>
      <w:pPr>
        <w:ind w:left="4368" w:hanging="360"/>
      </w:pPr>
      <w:rPr>
        <w:rFonts w:ascii="Wingdings" w:hAnsi="Wingdings" w:hint="default"/>
      </w:rPr>
    </w:lvl>
    <w:lvl w:ilvl="6" w:tplc="0C090001" w:tentative="1">
      <w:start w:val="1"/>
      <w:numFmt w:val="bullet"/>
      <w:lvlText w:val=""/>
      <w:lvlJc w:val="left"/>
      <w:pPr>
        <w:ind w:left="5088" w:hanging="360"/>
      </w:pPr>
      <w:rPr>
        <w:rFonts w:ascii="Symbol" w:hAnsi="Symbol" w:hint="default"/>
      </w:rPr>
    </w:lvl>
    <w:lvl w:ilvl="7" w:tplc="0C090003" w:tentative="1">
      <w:start w:val="1"/>
      <w:numFmt w:val="bullet"/>
      <w:lvlText w:val="o"/>
      <w:lvlJc w:val="left"/>
      <w:pPr>
        <w:ind w:left="5808" w:hanging="360"/>
      </w:pPr>
      <w:rPr>
        <w:rFonts w:ascii="Courier New" w:hAnsi="Courier New" w:cs="Courier New" w:hint="default"/>
      </w:rPr>
    </w:lvl>
    <w:lvl w:ilvl="8" w:tplc="0C090005" w:tentative="1">
      <w:start w:val="1"/>
      <w:numFmt w:val="bullet"/>
      <w:lvlText w:val=""/>
      <w:lvlJc w:val="left"/>
      <w:pPr>
        <w:ind w:left="6528" w:hanging="360"/>
      </w:pPr>
      <w:rPr>
        <w:rFonts w:ascii="Wingdings" w:hAnsi="Wingdings" w:hint="default"/>
      </w:rPr>
    </w:lvl>
  </w:abstractNum>
  <w:abstractNum w:abstractNumId="164" w15:restartNumberingAfterBreak="0">
    <w:nsid w:val="65A64FCC"/>
    <w:multiLevelType w:val="hybridMultilevel"/>
    <w:tmpl w:val="B6BAAEFA"/>
    <w:lvl w:ilvl="0" w:tplc="92D0B584">
      <w:start w:val="2"/>
      <w:numFmt w:val="decimal"/>
      <w:lvlText w:val="(%1)"/>
      <w:lvlJc w:val="left"/>
      <w:pPr>
        <w:tabs>
          <w:tab w:val="num" w:pos="810"/>
        </w:tabs>
        <w:ind w:left="810" w:hanging="81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65" w15:restartNumberingAfterBreak="0">
    <w:nsid w:val="65EE2647"/>
    <w:multiLevelType w:val="hybridMultilevel"/>
    <w:tmpl w:val="40C0633C"/>
    <w:lvl w:ilvl="0" w:tplc="6CB86780">
      <w:start w:val="1"/>
      <w:numFmt w:val="decimal"/>
      <w:lvlText w:val="(%1)"/>
      <w:lvlJc w:val="left"/>
      <w:pPr>
        <w:ind w:left="720" w:hanging="360"/>
      </w:pPr>
      <w:rPr>
        <w:rFonts w:hint="default"/>
        <w:b w:val="0"/>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6" w15:restartNumberingAfterBreak="0">
    <w:nsid w:val="664C3691"/>
    <w:multiLevelType w:val="hybridMultilevel"/>
    <w:tmpl w:val="2F6CCFDE"/>
    <w:lvl w:ilvl="0" w:tplc="6464ABB2">
      <w:start w:val="3"/>
      <w:numFmt w:val="lowerRoman"/>
      <w:lvlText w:val="(%1)"/>
      <w:lvlJc w:val="left"/>
      <w:pPr>
        <w:ind w:left="984" w:hanging="360"/>
      </w:pPr>
      <w:rPr>
        <w:rFonts w:ascii="Arial" w:hAnsi="Arial" w:cs="Arial" w:hint="default"/>
        <w:b w:val="0"/>
        <w:i w:val="0"/>
        <w:strike w:val="0"/>
        <w:dstrike w:val="0"/>
        <w:color w:val="181717"/>
        <w:sz w:val="18"/>
        <w:szCs w:val="20"/>
        <w:u w:val="none" w:color="00000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7" w15:restartNumberingAfterBreak="0">
    <w:nsid w:val="666C7F24"/>
    <w:multiLevelType w:val="hybridMultilevel"/>
    <w:tmpl w:val="304EB196"/>
    <w:lvl w:ilvl="0" w:tplc="165ADDAC">
      <w:start w:val="1"/>
      <w:numFmt w:val="lowerRoman"/>
      <w:lvlText w:val="(%1)"/>
      <w:lvlJc w:val="left"/>
      <w:pPr>
        <w:ind w:left="720" w:hanging="360"/>
      </w:pPr>
      <w:rPr>
        <w:rFonts w:ascii="Arial" w:hAnsi="Arial" w:hint="default"/>
        <w:b w:val="0"/>
        <w:i w:val="0"/>
        <w:strike w:val="0"/>
        <w:dstrike w:val="0"/>
        <w:color w:val="181717"/>
        <w:sz w:val="16"/>
        <w:szCs w:val="20"/>
        <w:u w:val="none" w:color="000000"/>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8" w15:restartNumberingAfterBreak="0">
    <w:nsid w:val="66714514"/>
    <w:multiLevelType w:val="hybridMultilevel"/>
    <w:tmpl w:val="CFD847BA"/>
    <w:lvl w:ilvl="0" w:tplc="AF4A463A">
      <w:start w:val="1"/>
      <w:numFmt w:val="lowerLetter"/>
      <w:lvlText w:val="(%1)"/>
      <w:lvlJc w:val="left"/>
      <w:pPr>
        <w:ind w:left="720" w:hanging="360"/>
      </w:pPr>
      <w:rPr>
        <w:rFonts w:ascii="Arial" w:hAnsi="Arial" w:hint="default"/>
        <w:b w:val="0"/>
        <w:i w:val="0"/>
        <w:strike w:val="0"/>
        <w:dstrike w:val="0"/>
        <w:color w:val="181717"/>
        <w:sz w:val="18"/>
        <w:szCs w:val="20"/>
        <w:u w:val="none" w:color="000000"/>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9" w15:restartNumberingAfterBreak="0">
    <w:nsid w:val="66727069"/>
    <w:multiLevelType w:val="hybridMultilevel"/>
    <w:tmpl w:val="EA7A0AAC"/>
    <w:lvl w:ilvl="0" w:tplc="FFFFFFFF">
      <w:start w:val="1"/>
      <w:numFmt w:val="lowerLetter"/>
      <w:lvlText w:val="(%1)"/>
      <w:lvlJc w:val="left"/>
      <w:pPr>
        <w:ind w:left="720" w:hanging="360"/>
      </w:pPr>
      <w:rPr>
        <w:rFonts w:ascii="Arial" w:hAnsi="Arial" w:hint="default"/>
        <w:b w:val="0"/>
        <w:i w:val="0"/>
        <w:sz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0" w15:restartNumberingAfterBreak="0">
    <w:nsid w:val="677F3016"/>
    <w:multiLevelType w:val="hybridMultilevel"/>
    <w:tmpl w:val="478E61C4"/>
    <w:lvl w:ilvl="0" w:tplc="73B2FA1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1" w15:restartNumberingAfterBreak="0">
    <w:nsid w:val="68D468C4"/>
    <w:multiLevelType w:val="hybridMultilevel"/>
    <w:tmpl w:val="D4CE8DA0"/>
    <w:lvl w:ilvl="0" w:tplc="EB722BA4">
      <w:start w:val="1"/>
      <w:numFmt w:val="decimal"/>
      <w:lvlText w:val="(%1)"/>
      <w:lvlJc w:val="left"/>
      <w:pPr>
        <w:tabs>
          <w:tab w:val="num" w:pos="1287"/>
        </w:tabs>
        <w:ind w:left="1287" w:hanging="720"/>
      </w:pPr>
      <w:rPr>
        <w:rFont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2" w15:restartNumberingAfterBreak="0">
    <w:nsid w:val="69386675"/>
    <w:multiLevelType w:val="hybridMultilevel"/>
    <w:tmpl w:val="C2E42766"/>
    <w:lvl w:ilvl="0" w:tplc="FFFFFFFF">
      <w:start w:val="1"/>
      <w:numFmt w:val="lowerLetter"/>
      <w:lvlText w:val="(%1)"/>
      <w:lvlJc w:val="left"/>
      <w:pPr>
        <w:ind w:left="720" w:hanging="360"/>
      </w:pPr>
      <w:rPr>
        <w:rFonts w:ascii="Arial" w:hAnsi="Arial" w:hint="default"/>
        <w:b w:val="0"/>
        <w:i w:val="0"/>
        <w:sz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3" w15:restartNumberingAfterBreak="0">
    <w:nsid w:val="694D06B3"/>
    <w:multiLevelType w:val="hybridMultilevel"/>
    <w:tmpl w:val="7C08D46A"/>
    <w:lvl w:ilvl="0" w:tplc="73867CB0">
      <w:start w:val="1"/>
      <w:numFmt w:val="lowerLetter"/>
      <w:lvlText w:val="(%1)"/>
      <w:lvlJc w:val="left"/>
      <w:pPr>
        <w:ind w:left="720" w:hanging="360"/>
      </w:pPr>
      <w:rPr>
        <w:rFonts w:ascii="Arial" w:hAnsi="Arial" w:hint="default"/>
        <w:b w:val="0"/>
        <w:i w:val="0"/>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4" w15:restartNumberingAfterBreak="0">
    <w:nsid w:val="6B4618CE"/>
    <w:multiLevelType w:val="hybridMultilevel"/>
    <w:tmpl w:val="B3B22B12"/>
    <w:lvl w:ilvl="0" w:tplc="E7CAE2CE">
      <w:start w:val="35"/>
      <w:numFmt w:val="decimal"/>
      <w:lvlText w:val="%1."/>
      <w:lvlJc w:val="left"/>
      <w:pPr>
        <w:ind w:left="720" w:hanging="360"/>
      </w:pPr>
      <w:rPr>
        <w:rFonts w:hint="default"/>
        <w:b/>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5" w15:restartNumberingAfterBreak="0">
    <w:nsid w:val="6B8509B8"/>
    <w:multiLevelType w:val="hybridMultilevel"/>
    <w:tmpl w:val="1AE87EA2"/>
    <w:lvl w:ilvl="0" w:tplc="79DC7AA0">
      <w:start w:val="2"/>
      <w:numFmt w:val="bullet"/>
      <w:lvlText w:val=""/>
      <w:lvlJc w:val="left"/>
      <w:pPr>
        <w:tabs>
          <w:tab w:val="num" w:pos="363"/>
        </w:tabs>
        <w:ind w:left="363" w:hanging="363"/>
      </w:pPr>
      <w:rPr>
        <w:rFonts w:ascii="Wingdings 2" w:hAnsi="Wingdings 2" w:hint="default"/>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6" w15:restartNumberingAfterBreak="0">
    <w:nsid w:val="6BC942A8"/>
    <w:multiLevelType w:val="hybridMultilevel"/>
    <w:tmpl w:val="A6E074A4"/>
    <w:lvl w:ilvl="0" w:tplc="8190FD7C">
      <w:start w:val="1"/>
      <w:numFmt w:val="lowerRoman"/>
      <w:lvlText w:val="(%1)"/>
      <w:lvlJc w:val="left"/>
      <w:pPr>
        <w:ind w:left="720" w:hanging="360"/>
      </w:pPr>
      <w:rPr>
        <w:rFonts w:ascii="Arial" w:hAnsi="Arial" w:hint="default"/>
        <w:b w:val="0"/>
        <w:i w:val="0"/>
        <w:strike w:val="0"/>
        <w:dstrike w:val="0"/>
        <w:color w:val="181717"/>
        <w:sz w:val="18"/>
        <w:szCs w:val="20"/>
        <w:u w:val="none" w:color="00000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7" w15:restartNumberingAfterBreak="0">
    <w:nsid w:val="6C3211B5"/>
    <w:multiLevelType w:val="hybridMultilevel"/>
    <w:tmpl w:val="93DCF126"/>
    <w:lvl w:ilvl="0" w:tplc="11985D02">
      <w:start w:val="1"/>
      <w:numFmt w:val="bullet"/>
      <w:lvlText w:val="•"/>
      <w:lvlJc w:val="left"/>
      <w:pPr>
        <w:ind w:left="720" w:hanging="360"/>
      </w:pPr>
      <w:rPr>
        <w:rFonts w:ascii="Arial" w:hAnsi="Arial" w:hint="default"/>
        <w:b w:val="0"/>
        <w:i w:val="0"/>
        <w:strike w:val="0"/>
        <w:dstrike w:val="0"/>
        <w:color w:val="231F20"/>
        <w:sz w:val="24"/>
        <w:szCs w:val="28"/>
        <w:u w:val="none" w:color="000000"/>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8" w15:restartNumberingAfterBreak="0">
    <w:nsid w:val="6CC34355"/>
    <w:multiLevelType w:val="hybridMultilevel"/>
    <w:tmpl w:val="1ED8C4EC"/>
    <w:lvl w:ilvl="0" w:tplc="7A6CEB8A">
      <w:start w:val="1"/>
      <w:numFmt w:val="lowerLetter"/>
      <w:lvlText w:val="(%1)"/>
      <w:lvlJc w:val="left"/>
      <w:pPr>
        <w:ind w:left="720" w:hanging="360"/>
      </w:pPr>
      <w:rPr>
        <w:rFonts w:ascii="Arial" w:hAnsi="Arial" w:hint="default"/>
        <w:b w:val="0"/>
        <w:i w:val="0"/>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9" w15:restartNumberingAfterBreak="0">
    <w:nsid w:val="6D1C281F"/>
    <w:multiLevelType w:val="hybridMultilevel"/>
    <w:tmpl w:val="27E6E596"/>
    <w:lvl w:ilvl="0" w:tplc="C43CBC0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0" w15:restartNumberingAfterBreak="0">
    <w:nsid w:val="6E417EF6"/>
    <w:multiLevelType w:val="hybridMultilevel"/>
    <w:tmpl w:val="010C86C2"/>
    <w:lvl w:ilvl="0" w:tplc="CF1E5860">
      <w:start w:val="1"/>
      <w:numFmt w:val="lowerRoman"/>
      <w:lvlText w:val="(%1)"/>
      <w:lvlJc w:val="left"/>
      <w:pPr>
        <w:ind w:left="720" w:hanging="360"/>
      </w:pPr>
      <w:rPr>
        <w:rFonts w:ascii="Arial" w:hAnsi="Arial" w:cs="Arial" w:hint="default"/>
        <w:b w:val="0"/>
        <w:i w:val="0"/>
        <w:strike w:val="0"/>
        <w:dstrike w:val="0"/>
        <w:color w:val="181717"/>
        <w:sz w:val="18"/>
        <w:szCs w:val="20"/>
        <w:u w:val="none" w:color="000000"/>
        <w:bdr w:val="none" w:sz="0" w:space="0" w:color="auto"/>
        <w:shd w:val="clear" w:color="auto" w:fill="auto"/>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1" w15:restartNumberingAfterBreak="0">
    <w:nsid w:val="6EA635AF"/>
    <w:multiLevelType w:val="hybridMultilevel"/>
    <w:tmpl w:val="978ECEAE"/>
    <w:lvl w:ilvl="0" w:tplc="FFFFFFFF">
      <w:start w:val="1"/>
      <w:numFmt w:val="lowerLetter"/>
      <w:lvlText w:val="(%1)"/>
      <w:lvlJc w:val="left"/>
      <w:pPr>
        <w:ind w:left="644" w:hanging="360"/>
      </w:pPr>
      <w:rPr>
        <w:rFonts w:ascii="Arial" w:hAnsi="Arial" w:hint="default"/>
        <w:b w:val="0"/>
        <w:i w:val="0"/>
        <w:sz w:val="18"/>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82" w15:restartNumberingAfterBreak="0">
    <w:nsid w:val="6F1C4969"/>
    <w:multiLevelType w:val="hybridMultilevel"/>
    <w:tmpl w:val="2182F55E"/>
    <w:lvl w:ilvl="0" w:tplc="165ADDAC">
      <w:start w:val="1"/>
      <w:numFmt w:val="lowerRoman"/>
      <w:lvlText w:val="(%1)"/>
      <w:lvlJc w:val="left"/>
      <w:pPr>
        <w:ind w:left="720" w:hanging="360"/>
      </w:pPr>
      <w:rPr>
        <w:rFonts w:ascii="Arial" w:hAnsi="Arial" w:hint="default"/>
        <w:b w:val="0"/>
        <w:i w:val="0"/>
        <w:strike w:val="0"/>
        <w:dstrike w:val="0"/>
        <w:color w:val="181717"/>
        <w:sz w:val="16"/>
        <w:szCs w:val="20"/>
        <w:u w:val="none" w:color="000000"/>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3" w15:restartNumberingAfterBreak="0">
    <w:nsid w:val="6F321242"/>
    <w:multiLevelType w:val="hybridMultilevel"/>
    <w:tmpl w:val="20F257CE"/>
    <w:lvl w:ilvl="0" w:tplc="DA56BB10">
      <w:start w:val="1"/>
      <w:numFmt w:val="lowerLetter"/>
      <w:lvlText w:val="(%1)"/>
      <w:lvlJc w:val="left"/>
      <w:pPr>
        <w:ind w:left="720" w:hanging="360"/>
      </w:pPr>
      <w:rPr>
        <w:rFonts w:ascii="Arial" w:hAnsi="Arial" w:hint="default"/>
        <w:b w:val="0"/>
        <w:i w:val="0"/>
        <w:sz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4" w15:restartNumberingAfterBreak="0">
    <w:nsid w:val="6F473DA9"/>
    <w:multiLevelType w:val="hybridMultilevel"/>
    <w:tmpl w:val="5B5C6794"/>
    <w:lvl w:ilvl="0" w:tplc="F74245FC">
      <w:start w:val="1"/>
      <w:numFmt w:val="bullet"/>
      <w:lvlText w:val=""/>
      <w:lvlJc w:val="left"/>
      <w:pPr>
        <w:ind w:left="720" w:hanging="360"/>
      </w:pPr>
      <w:rPr>
        <w:rFonts w:ascii="Symbol" w:hAnsi="Symbol" w:hint="default"/>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5" w15:restartNumberingAfterBreak="0">
    <w:nsid w:val="6FF67F71"/>
    <w:multiLevelType w:val="hybridMultilevel"/>
    <w:tmpl w:val="D932D232"/>
    <w:lvl w:ilvl="0" w:tplc="5394E9C0">
      <w:start w:val="6"/>
      <w:numFmt w:val="lowerLetter"/>
      <w:lvlText w:val="(%1)"/>
      <w:lvlJc w:val="left"/>
      <w:pPr>
        <w:ind w:left="720" w:hanging="360"/>
      </w:pPr>
      <w:rPr>
        <w:rFonts w:ascii="Arial" w:hAnsi="Arial" w:hint="default"/>
        <w:b w:val="0"/>
        <w:i w:val="0"/>
        <w:strike w:val="0"/>
        <w:dstrike w:val="0"/>
        <w:color w:val="181717"/>
        <w:sz w:val="18"/>
        <w:szCs w:val="20"/>
        <w:u w:val="none" w:color="00000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6" w15:restartNumberingAfterBreak="0">
    <w:nsid w:val="708E5038"/>
    <w:multiLevelType w:val="hybridMultilevel"/>
    <w:tmpl w:val="3AFEB688"/>
    <w:lvl w:ilvl="0" w:tplc="A596EE30">
      <w:start w:val="1"/>
      <w:numFmt w:val="lowerRoman"/>
      <w:lvlText w:val="(%1)"/>
      <w:lvlJc w:val="left"/>
      <w:pPr>
        <w:ind w:left="1077" w:hanging="720"/>
      </w:pPr>
      <w:rPr>
        <w:rFonts w:hint="default"/>
      </w:rPr>
    </w:lvl>
    <w:lvl w:ilvl="1" w:tplc="0C090019" w:tentative="1">
      <w:start w:val="1"/>
      <w:numFmt w:val="lowerLetter"/>
      <w:lvlText w:val="%2."/>
      <w:lvlJc w:val="left"/>
      <w:pPr>
        <w:ind w:left="1437" w:hanging="360"/>
      </w:p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187" w15:restartNumberingAfterBreak="0">
    <w:nsid w:val="70EE357D"/>
    <w:multiLevelType w:val="hybridMultilevel"/>
    <w:tmpl w:val="66B47790"/>
    <w:lvl w:ilvl="0" w:tplc="BB82E7C2">
      <w:start w:val="1"/>
      <w:numFmt w:val="bullet"/>
      <w:lvlText w:val=""/>
      <w:lvlJc w:val="left"/>
      <w:pPr>
        <w:tabs>
          <w:tab w:val="num" w:pos="420"/>
        </w:tabs>
        <w:ind w:left="420" w:hanging="360"/>
      </w:pPr>
      <w:rPr>
        <w:rFonts w:ascii="Wingdings" w:hAnsi="Wingdings" w:hint="default"/>
        <w:b w:val="0"/>
        <w:i w:val="0"/>
        <w:sz w:val="24"/>
        <w:szCs w:val="2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88" w15:restartNumberingAfterBreak="0">
    <w:nsid w:val="7238150C"/>
    <w:multiLevelType w:val="hybridMultilevel"/>
    <w:tmpl w:val="5BE83D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9" w15:restartNumberingAfterBreak="0">
    <w:nsid w:val="72F32784"/>
    <w:multiLevelType w:val="hybridMultilevel"/>
    <w:tmpl w:val="984C2D90"/>
    <w:lvl w:ilvl="0" w:tplc="FFFFFFFF">
      <w:start w:val="1"/>
      <w:numFmt w:val="lowerRoman"/>
      <w:lvlText w:val="(%1)"/>
      <w:lvlJc w:val="left"/>
      <w:pPr>
        <w:ind w:left="720" w:hanging="360"/>
      </w:pPr>
      <w:rPr>
        <w:rFonts w:ascii="Arial" w:hAnsi="Arial" w:hint="default"/>
        <w:b w:val="0"/>
        <w:i w:val="0"/>
        <w:strike w:val="0"/>
        <w:dstrike w:val="0"/>
        <w:color w:val="181717"/>
        <w:sz w:val="18"/>
        <w:szCs w:val="20"/>
        <w:u w:val="none" w:color="000000"/>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0" w15:restartNumberingAfterBreak="0">
    <w:nsid w:val="73073427"/>
    <w:multiLevelType w:val="hybridMultilevel"/>
    <w:tmpl w:val="DA442514"/>
    <w:lvl w:ilvl="0" w:tplc="CDEA4A2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1" w15:restartNumberingAfterBreak="0">
    <w:nsid w:val="73DF781F"/>
    <w:multiLevelType w:val="hybridMultilevel"/>
    <w:tmpl w:val="73E0C9BA"/>
    <w:lvl w:ilvl="0" w:tplc="66C888AA">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92" w15:restartNumberingAfterBreak="0">
    <w:nsid w:val="74E12205"/>
    <w:multiLevelType w:val="hybridMultilevel"/>
    <w:tmpl w:val="8A06796C"/>
    <w:lvl w:ilvl="0" w:tplc="18549A1E">
      <w:start w:val="2"/>
      <w:numFmt w:val="bullet"/>
      <w:lvlText w:val=""/>
      <w:lvlJc w:val="left"/>
      <w:pPr>
        <w:ind w:left="720" w:hanging="360"/>
      </w:pPr>
      <w:rPr>
        <w:rFonts w:ascii="Wingdings 2" w:hAnsi="Wingdings 2" w:hint="default"/>
        <w:color w:val="000000" w:themeColor="text1"/>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3" w15:restartNumberingAfterBreak="0">
    <w:nsid w:val="750C15AD"/>
    <w:multiLevelType w:val="hybridMultilevel"/>
    <w:tmpl w:val="64C8EA7E"/>
    <w:lvl w:ilvl="0" w:tplc="B748DCDE">
      <w:start w:val="1"/>
      <w:numFmt w:val="decimal"/>
      <w:lvlText w:val="(%1)"/>
      <w:lvlJc w:val="left"/>
      <w:pPr>
        <w:ind w:left="720" w:hanging="360"/>
      </w:pPr>
      <w:rPr>
        <w:rFonts w:ascii="Arial" w:hAnsi="Arial" w:hint="default"/>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4" w15:restartNumberingAfterBreak="0">
    <w:nsid w:val="751D3036"/>
    <w:multiLevelType w:val="hybridMultilevel"/>
    <w:tmpl w:val="8286C960"/>
    <w:lvl w:ilvl="0" w:tplc="65D04242">
      <w:start w:val="1"/>
      <w:numFmt w:val="lowerLetter"/>
      <w:lvlText w:val="(%1)"/>
      <w:lvlJc w:val="left"/>
      <w:pPr>
        <w:tabs>
          <w:tab w:val="num" w:pos="810"/>
        </w:tabs>
        <w:ind w:left="810" w:hanging="45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95" w15:restartNumberingAfterBreak="0">
    <w:nsid w:val="76060AA9"/>
    <w:multiLevelType w:val="hybridMultilevel"/>
    <w:tmpl w:val="67C8EE04"/>
    <w:lvl w:ilvl="0" w:tplc="34EEFF9C">
      <w:start w:val="1"/>
      <w:numFmt w:val="bullet"/>
      <w:lvlText w:val=""/>
      <w:lvlJc w:val="left"/>
      <w:pPr>
        <w:ind w:left="720" w:hanging="360"/>
      </w:pPr>
      <w:rPr>
        <w:rFonts w:ascii="Wingdings" w:hAnsi="Wingdings" w:hint="default"/>
        <w:color w:val="000000" w:themeColor="text1"/>
        <w:sz w:val="1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6" w15:restartNumberingAfterBreak="0">
    <w:nsid w:val="775B2BBF"/>
    <w:multiLevelType w:val="hybridMultilevel"/>
    <w:tmpl w:val="7158C468"/>
    <w:lvl w:ilvl="0" w:tplc="69C05614">
      <w:start w:val="3"/>
      <w:numFmt w:val="lowerLetter"/>
      <w:lvlText w:val="(%1)"/>
      <w:lvlJc w:val="left"/>
      <w:pPr>
        <w:ind w:left="720" w:hanging="360"/>
      </w:pPr>
      <w:rPr>
        <w:rFonts w:ascii="Arial" w:hAnsi="Arial" w:hint="default"/>
        <w:b w:val="0"/>
        <w:i w:val="0"/>
        <w:sz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7" w15:restartNumberingAfterBreak="0">
    <w:nsid w:val="780B21F5"/>
    <w:multiLevelType w:val="hybridMultilevel"/>
    <w:tmpl w:val="E15AB9C4"/>
    <w:lvl w:ilvl="0" w:tplc="009CCAF8">
      <w:start w:val="1"/>
      <w:numFmt w:val="lowerLetter"/>
      <w:lvlText w:val="(%1)"/>
      <w:lvlJc w:val="left"/>
      <w:pPr>
        <w:ind w:left="720" w:hanging="360"/>
      </w:pPr>
      <w:rPr>
        <w:rFonts w:ascii="Arial" w:hAnsi="Arial" w:hint="default"/>
        <w:b w:val="0"/>
        <w:i w:val="0"/>
        <w:strike w:val="0"/>
        <w:dstrike w:val="0"/>
        <w:color w:val="181717"/>
        <w:sz w:val="18"/>
        <w:szCs w:val="20"/>
        <w:u w:val="none" w:color="00000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8" w15:restartNumberingAfterBreak="0">
    <w:nsid w:val="783F62BC"/>
    <w:multiLevelType w:val="hybridMultilevel"/>
    <w:tmpl w:val="03AC2A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9" w15:restartNumberingAfterBreak="0">
    <w:nsid w:val="789D7564"/>
    <w:multiLevelType w:val="hybridMultilevel"/>
    <w:tmpl w:val="FA3A4C18"/>
    <w:lvl w:ilvl="0" w:tplc="8B721E16">
      <w:start w:val="1"/>
      <w:numFmt w:val="lowerLetter"/>
      <w:lvlText w:val="(%1)"/>
      <w:lvlJc w:val="left"/>
      <w:pPr>
        <w:tabs>
          <w:tab w:val="num" w:pos="1260"/>
        </w:tabs>
        <w:ind w:left="1260" w:hanging="12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00" w15:restartNumberingAfterBreak="0">
    <w:nsid w:val="791866F1"/>
    <w:multiLevelType w:val="hybridMultilevel"/>
    <w:tmpl w:val="7B945E96"/>
    <w:lvl w:ilvl="0" w:tplc="FFFFFFFF">
      <w:start w:val="1"/>
      <w:numFmt w:val="lowerLetter"/>
      <w:lvlText w:val="(%1)"/>
      <w:lvlJc w:val="left"/>
      <w:pPr>
        <w:ind w:left="720" w:hanging="360"/>
      </w:pPr>
      <w:rPr>
        <w:rFonts w:ascii="Arial" w:hAnsi="Arial" w:hint="default"/>
        <w:b w:val="0"/>
        <w:i w:val="0"/>
        <w:strike w:val="0"/>
        <w:dstrike w:val="0"/>
        <w:color w:val="181717"/>
        <w:sz w:val="18"/>
        <w:szCs w:val="20"/>
        <w:u w:val="none" w:color="000000"/>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1" w15:restartNumberingAfterBreak="0">
    <w:nsid w:val="7A4E5415"/>
    <w:multiLevelType w:val="hybridMultilevel"/>
    <w:tmpl w:val="EA72A71E"/>
    <w:lvl w:ilvl="0" w:tplc="56E27442">
      <w:start w:val="1"/>
      <w:numFmt w:val="decimal"/>
      <w:lvlText w:val="(%1)"/>
      <w:lvlJc w:val="left"/>
      <w:pPr>
        <w:ind w:left="720" w:hanging="360"/>
      </w:pPr>
      <w:rPr>
        <w:rFonts w:ascii="Arial" w:hAnsi="Arial" w:hint="default"/>
        <w:b w:val="0"/>
        <w:i w:val="0"/>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2" w15:restartNumberingAfterBreak="0">
    <w:nsid w:val="7B2642B2"/>
    <w:multiLevelType w:val="hybridMultilevel"/>
    <w:tmpl w:val="B42EF8E4"/>
    <w:lvl w:ilvl="0" w:tplc="87484A8E">
      <w:start w:val="1"/>
      <w:numFmt w:val="decimal"/>
      <w:lvlText w:val="(%1)"/>
      <w:lvlJc w:val="left"/>
      <w:pPr>
        <w:ind w:left="720" w:hanging="360"/>
      </w:pPr>
      <w:rPr>
        <w:rFonts w:ascii="Arial" w:hAnsi="Arial" w:hint="default"/>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3" w15:restartNumberingAfterBreak="0">
    <w:nsid w:val="7BC17483"/>
    <w:multiLevelType w:val="hybridMultilevel"/>
    <w:tmpl w:val="85B6016E"/>
    <w:lvl w:ilvl="0" w:tplc="EC5E7E80">
      <w:start w:val="1"/>
      <w:numFmt w:val="decimal"/>
      <w:lvlText w:val="%1."/>
      <w:lvlJc w:val="left"/>
      <w:pPr>
        <w:ind w:left="720" w:hanging="360"/>
      </w:pPr>
      <w:rPr>
        <w:rFonts w:hint="default"/>
        <w:b/>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4" w15:restartNumberingAfterBreak="0">
    <w:nsid w:val="7C2C0058"/>
    <w:multiLevelType w:val="hybridMultilevel"/>
    <w:tmpl w:val="7DA48F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5" w15:restartNumberingAfterBreak="0">
    <w:nsid w:val="7CF21B78"/>
    <w:multiLevelType w:val="hybridMultilevel"/>
    <w:tmpl w:val="C660049E"/>
    <w:lvl w:ilvl="0" w:tplc="191EF508">
      <w:start w:val="27"/>
      <w:numFmt w:val="decimal"/>
      <w:lvlText w:val="%1."/>
      <w:lvlJc w:val="left"/>
      <w:pPr>
        <w:ind w:left="720" w:hanging="360"/>
      </w:pPr>
      <w:rPr>
        <w:rFonts w:hint="default"/>
        <w:b/>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6" w15:restartNumberingAfterBreak="0">
    <w:nsid w:val="7F7C18FA"/>
    <w:multiLevelType w:val="hybridMultilevel"/>
    <w:tmpl w:val="E9D6375E"/>
    <w:lvl w:ilvl="0" w:tplc="2BE8F280">
      <w:start w:val="1"/>
      <w:numFmt w:val="decimal"/>
      <w:lvlText w:val="(%1)"/>
      <w:lvlJc w:val="left"/>
      <w:pPr>
        <w:ind w:left="720" w:hanging="360"/>
      </w:pPr>
      <w:rPr>
        <w:rFonts w:ascii="Arial" w:hAnsi="Arial" w:hint="default"/>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7" w15:restartNumberingAfterBreak="0">
    <w:nsid w:val="7FC57029"/>
    <w:multiLevelType w:val="hybridMultilevel"/>
    <w:tmpl w:val="642C8AA0"/>
    <w:lvl w:ilvl="0" w:tplc="0F6E3828">
      <w:start w:val="2"/>
      <w:numFmt w:val="bullet"/>
      <w:lvlText w:val=""/>
      <w:lvlJc w:val="left"/>
      <w:pPr>
        <w:ind w:left="720" w:hanging="360"/>
      </w:pPr>
      <w:rPr>
        <w:rFonts w:ascii="Wingdings 2" w:hAnsi="Wingdings 2" w:hint="default"/>
        <w:color w:val="000000" w:themeColor="text1"/>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6480671">
    <w:abstractNumId w:val="85"/>
  </w:num>
  <w:num w:numId="2" w16cid:durableId="280918849">
    <w:abstractNumId w:val="175"/>
  </w:num>
  <w:num w:numId="3" w16cid:durableId="2142385712">
    <w:abstractNumId w:val="143"/>
  </w:num>
  <w:num w:numId="4" w16cid:durableId="1355686459">
    <w:abstractNumId w:val="127"/>
  </w:num>
  <w:num w:numId="5" w16cid:durableId="799345029">
    <w:abstractNumId w:val="191"/>
  </w:num>
  <w:num w:numId="6" w16cid:durableId="436415332">
    <w:abstractNumId w:val="80"/>
  </w:num>
  <w:num w:numId="7" w16cid:durableId="717361946">
    <w:abstractNumId w:val="171"/>
  </w:num>
  <w:num w:numId="8" w16cid:durableId="1905215596">
    <w:abstractNumId w:val="74"/>
  </w:num>
  <w:num w:numId="9" w16cid:durableId="276833220">
    <w:abstractNumId w:val="59"/>
  </w:num>
  <w:num w:numId="10" w16cid:durableId="304939440">
    <w:abstractNumId w:val="194"/>
  </w:num>
  <w:num w:numId="11" w16cid:durableId="1453747225">
    <w:abstractNumId w:val="118"/>
  </w:num>
  <w:num w:numId="12" w16cid:durableId="1727143010">
    <w:abstractNumId w:val="148"/>
  </w:num>
  <w:num w:numId="13" w16cid:durableId="1441535436">
    <w:abstractNumId w:val="161"/>
  </w:num>
  <w:num w:numId="14" w16cid:durableId="1901939724">
    <w:abstractNumId w:val="158"/>
  </w:num>
  <w:num w:numId="15" w16cid:durableId="125005192">
    <w:abstractNumId w:val="90"/>
  </w:num>
  <w:num w:numId="16" w16cid:durableId="1036930624">
    <w:abstractNumId w:val="199"/>
  </w:num>
  <w:num w:numId="17" w16cid:durableId="1189179000">
    <w:abstractNumId w:val="164"/>
  </w:num>
  <w:num w:numId="18" w16cid:durableId="1803618505">
    <w:abstractNumId w:val="187"/>
  </w:num>
  <w:num w:numId="19" w16cid:durableId="1760132246">
    <w:abstractNumId w:val="69"/>
  </w:num>
  <w:num w:numId="20" w16cid:durableId="558512884">
    <w:abstractNumId w:val="151"/>
  </w:num>
  <w:num w:numId="21" w16cid:durableId="1853256666">
    <w:abstractNumId w:val="203"/>
  </w:num>
  <w:num w:numId="22" w16cid:durableId="1250508082">
    <w:abstractNumId w:val="41"/>
  </w:num>
  <w:num w:numId="23" w16cid:durableId="893807850">
    <w:abstractNumId w:val="102"/>
  </w:num>
  <w:num w:numId="24" w16cid:durableId="442455481">
    <w:abstractNumId w:val="57"/>
  </w:num>
  <w:num w:numId="25" w16cid:durableId="144054202">
    <w:abstractNumId w:val="7"/>
  </w:num>
  <w:num w:numId="26" w16cid:durableId="347949509">
    <w:abstractNumId w:val="12"/>
  </w:num>
  <w:num w:numId="27" w16cid:durableId="1883134065">
    <w:abstractNumId w:val="5"/>
  </w:num>
  <w:num w:numId="28" w16cid:durableId="432820468">
    <w:abstractNumId w:val="29"/>
  </w:num>
  <w:num w:numId="29" w16cid:durableId="352196975">
    <w:abstractNumId w:val="16"/>
  </w:num>
  <w:num w:numId="30" w16cid:durableId="759176708">
    <w:abstractNumId w:val="162"/>
  </w:num>
  <w:num w:numId="31" w16cid:durableId="888297961">
    <w:abstractNumId w:val="153"/>
  </w:num>
  <w:num w:numId="32" w16cid:durableId="1582837851">
    <w:abstractNumId w:val="11"/>
  </w:num>
  <w:num w:numId="33" w16cid:durableId="1833986767">
    <w:abstractNumId w:val="88"/>
  </w:num>
  <w:num w:numId="34" w16cid:durableId="389616095">
    <w:abstractNumId w:val="45"/>
  </w:num>
  <w:num w:numId="35" w16cid:durableId="117072500">
    <w:abstractNumId w:val="177"/>
  </w:num>
  <w:num w:numId="36" w16cid:durableId="855775546">
    <w:abstractNumId w:val="39"/>
  </w:num>
  <w:num w:numId="37" w16cid:durableId="69475207">
    <w:abstractNumId w:val="136"/>
  </w:num>
  <w:num w:numId="38" w16cid:durableId="611861802">
    <w:abstractNumId w:val="52"/>
  </w:num>
  <w:num w:numId="39" w16cid:durableId="406610589">
    <w:abstractNumId w:val="146"/>
  </w:num>
  <w:num w:numId="40" w16cid:durableId="745416058">
    <w:abstractNumId w:val="112"/>
  </w:num>
  <w:num w:numId="41" w16cid:durableId="1333025919">
    <w:abstractNumId w:val="76"/>
  </w:num>
  <w:num w:numId="42" w16cid:durableId="520969534">
    <w:abstractNumId w:val="165"/>
  </w:num>
  <w:num w:numId="43" w16cid:durableId="1652638939">
    <w:abstractNumId w:val="130"/>
  </w:num>
  <w:num w:numId="44" w16cid:durableId="604650254">
    <w:abstractNumId w:val="111"/>
  </w:num>
  <w:num w:numId="45" w16cid:durableId="853500174">
    <w:abstractNumId w:val="31"/>
  </w:num>
  <w:num w:numId="46" w16cid:durableId="455373404">
    <w:abstractNumId w:val="23"/>
  </w:num>
  <w:num w:numId="47" w16cid:durableId="21369021">
    <w:abstractNumId w:val="129"/>
  </w:num>
  <w:num w:numId="48" w16cid:durableId="203368152">
    <w:abstractNumId w:val="198"/>
  </w:num>
  <w:num w:numId="49" w16cid:durableId="2019966232">
    <w:abstractNumId w:val="9"/>
  </w:num>
  <w:num w:numId="50" w16cid:durableId="31853075">
    <w:abstractNumId w:val="64"/>
  </w:num>
  <w:num w:numId="51" w16cid:durableId="437793168">
    <w:abstractNumId w:val="20"/>
  </w:num>
  <w:num w:numId="52" w16cid:durableId="208804202">
    <w:abstractNumId w:val="56"/>
  </w:num>
  <w:num w:numId="53" w16cid:durableId="1861358279">
    <w:abstractNumId w:val="86"/>
  </w:num>
  <w:num w:numId="54" w16cid:durableId="418449467">
    <w:abstractNumId w:val="141"/>
  </w:num>
  <w:num w:numId="55" w16cid:durableId="2015303632">
    <w:abstractNumId w:val="140"/>
  </w:num>
  <w:num w:numId="56" w16cid:durableId="482166280">
    <w:abstractNumId w:val="124"/>
  </w:num>
  <w:num w:numId="57" w16cid:durableId="1562057640">
    <w:abstractNumId w:val="17"/>
  </w:num>
  <w:num w:numId="58" w16cid:durableId="2115980632">
    <w:abstractNumId w:val="142"/>
  </w:num>
  <w:num w:numId="59" w16cid:durableId="1152332622">
    <w:abstractNumId w:val="180"/>
  </w:num>
  <w:num w:numId="60" w16cid:durableId="1042359764">
    <w:abstractNumId w:val="2"/>
  </w:num>
  <w:num w:numId="61" w16cid:durableId="1208373150">
    <w:abstractNumId w:val="174"/>
  </w:num>
  <w:num w:numId="62" w16cid:durableId="235484136">
    <w:abstractNumId w:val="144"/>
  </w:num>
  <w:num w:numId="63" w16cid:durableId="487093943">
    <w:abstractNumId w:val="70"/>
  </w:num>
  <w:num w:numId="64" w16cid:durableId="1360201041">
    <w:abstractNumId w:val="21"/>
  </w:num>
  <w:num w:numId="65" w16cid:durableId="1603412870">
    <w:abstractNumId w:val="25"/>
  </w:num>
  <w:num w:numId="66" w16cid:durableId="178661409">
    <w:abstractNumId w:val="75"/>
  </w:num>
  <w:num w:numId="67" w16cid:durableId="653066723">
    <w:abstractNumId w:val="46"/>
  </w:num>
  <w:num w:numId="68" w16cid:durableId="1630209924">
    <w:abstractNumId w:val="117"/>
  </w:num>
  <w:num w:numId="69" w16cid:durableId="378827174">
    <w:abstractNumId w:val="83"/>
  </w:num>
  <w:num w:numId="70" w16cid:durableId="1998533710">
    <w:abstractNumId w:val="186"/>
  </w:num>
  <w:num w:numId="71" w16cid:durableId="1598176137">
    <w:abstractNumId w:val="170"/>
  </w:num>
  <w:num w:numId="72" w16cid:durableId="1569612643">
    <w:abstractNumId w:val="18"/>
  </w:num>
  <w:num w:numId="73" w16cid:durableId="1274938315">
    <w:abstractNumId w:val="53"/>
  </w:num>
  <w:num w:numId="74" w16cid:durableId="609819868">
    <w:abstractNumId w:val="137"/>
  </w:num>
  <w:num w:numId="75" w16cid:durableId="2056158657">
    <w:abstractNumId w:val="77"/>
  </w:num>
  <w:num w:numId="76" w16cid:durableId="2026205454">
    <w:abstractNumId w:val="190"/>
  </w:num>
  <w:num w:numId="77" w16cid:durableId="903023396">
    <w:abstractNumId w:val="95"/>
  </w:num>
  <w:num w:numId="78" w16cid:durableId="1753890360">
    <w:abstractNumId w:val="44"/>
  </w:num>
  <w:num w:numId="79" w16cid:durableId="1103112266">
    <w:abstractNumId w:val="156"/>
  </w:num>
  <w:num w:numId="80" w16cid:durableId="953950262">
    <w:abstractNumId w:val="205"/>
  </w:num>
  <w:num w:numId="81" w16cid:durableId="1505820877">
    <w:abstractNumId w:val="192"/>
  </w:num>
  <w:num w:numId="82" w16cid:durableId="1278560913">
    <w:abstractNumId w:val="123"/>
  </w:num>
  <w:num w:numId="83" w16cid:durableId="1651329465">
    <w:abstractNumId w:val="15"/>
  </w:num>
  <w:num w:numId="84" w16cid:durableId="103234885">
    <w:abstractNumId w:val="109"/>
  </w:num>
  <w:num w:numId="85" w16cid:durableId="75323072">
    <w:abstractNumId w:val="30"/>
  </w:num>
  <w:num w:numId="86" w16cid:durableId="676267847">
    <w:abstractNumId w:val="152"/>
  </w:num>
  <w:num w:numId="87" w16cid:durableId="1491871090">
    <w:abstractNumId w:val="72"/>
  </w:num>
  <w:num w:numId="88" w16cid:durableId="874729858">
    <w:abstractNumId w:val="169"/>
  </w:num>
  <w:num w:numId="89" w16cid:durableId="664286640">
    <w:abstractNumId w:val="163"/>
  </w:num>
  <w:num w:numId="90" w16cid:durableId="640689783">
    <w:abstractNumId w:val="104"/>
  </w:num>
  <w:num w:numId="91" w16cid:durableId="1252740539">
    <w:abstractNumId w:val="120"/>
  </w:num>
  <w:num w:numId="92" w16cid:durableId="1272973890">
    <w:abstractNumId w:val="101"/>
  </w:num>
  <w:num w:numId="93" w16cid:durableId="148325270">
    <w:abstractNumId w:val="24"/>
  </w:num>
  <w:num w:numId="94" w16cid:durableId="670720642">
    <w:abstractNumId w:val="166"/>
  </w:num>
  <w:num w:numId="95" w16cid:durableId="1862234053">
    <w:abstractNumId w:val="50"/>
  </w:num>
  <w:num w:numId="96" w16cid:durableId="1707023250">
    <w:abstractNumId w:val="188"/>
  </w:num>
  <w:num w:numId="97" w16cid:durableId="2074768449">
    <w:abstractNumId w:val="78"/>
  </w:num>
  <w:num w:numId="98" w16cid:durableId="634987274">
    <w:abstractNumId w:val="183"/>
  </w:num>
  <w:num w:numId="99" w16cid:durableId="505824255">
    <w:abstractNumId w:val="119"/>
  </w:num>
  <w:num w:numId="100" w16cid:durableId="251202822">
    <w:abstractNumId w:val="154"/>
  </w:num>
  <w:num w:numId="101" w16cid:durableId="1998993453">
    <w:abstractNumId w:val="134"/>
  </w:num>
  <w:num w:numId="102" w16cid:durableId="582447218">
    <w:abstractNumId w:val="138"/>
  </w:num>
  <w:num w:numId="103" w16cid:durableId="291325477">
    <w:abstractNumId w:val="13"/>
  </w:num>
  <w:num w:numId="104" w16cid:durableId="93258247">
    <w:abstractNumId w:val="173"/>
  </w:num>
  <w:num w:numId="105" w16cid:durableId="2048213157">
    <w:abstractNumId w:val="81"/>
  </w:num>
  <w:num w:numId="106" w16cid:durableId="1851337549">
    <w:abstractNumId w:val="159"/>
  </w:num>
  <w:num w:numId="107" w16cid:durableId="1556501112">
    <w:abstractNumId w:val="33"/>
  </w:num>
  <w:num w:numId="108" w16cid:durableId="421075839">
    <w:abstractNumId w:val="135"/>
  </w:num>
  <w:num w:numId="109" w16cid:durableId="1698777507">
    <w:abstractNumId w:val="94"/>
  </w:num>
  <w:num w:numId="110" w16cid:durableId="1773550613">
    <w:abstractNumId w:val="105"/>
  </w:num>
  <w:num w:numId="111" w16cid:durableId="1960142869">
    <w:abstractNumId w:val="63"/>
  </w:num>
  <w:num w:numId="112" w16cid:durableId="1572304920">
    <w:abstractNumId w:val="8"/>
  </w:num>
  <w:num w:numId="113" w16cid:durableId="1824423127">
    <w:abstractNumId w:val="172"/>
  </w:num>
  <w:num w:numId="114" w16cid:durableId="1194342427">
    <w:abstractNumId w:val="71"/>
  </w:num>
  <w:num w:numId="115" w16cid:durableId="2058120864">
    <w:abstractNumId w:val="196"/>
  </w:num>
  <w:num w:numId="116" w16cid:durableId="1253512405">
    <w:abstractNumId w:val="27"/>
  </w:num>
  <w:num w:numId="117" w16cid:durableId="354816811">
    <w:abstractNumId w:val="113"/>
  </w:num>
  <w:num w:numId="118" w16cid:durableId="1498300347">
    <w:abstractNumId w:val="43"/>
  </w:num>
  <w:num w:numId="119" w16cid:durableId="1071661615">
    <w:abstractNumId w:val="121"/>
  </w:num>
  <w:num w:numId="120" w16cid:durableId="1767654398">
    <w:abstractNumId w:val="34"/>
  </w:num>
  <w:num w:numId="121" w16cid:durableId="1646621623">
    <w:abstractNumId w:val="42"/>
  </w:num>
  <w:num w:numId="122" w16cid:durableId="1784837986">
    <w:abstractNumId w:val="84"/>
  </w:num>
  <w:num w:numId="123" w16cid:durableId="402870788">
    <w:abstractNumId w:val="99"/>
  </w:num>
  <w:num w:numId="124" w16cid:durableId="220143462">
    <w:abstractNumId w:val="155"/>
  </w:num>
  <w:num w:numId="125" w16cid:durableId="588776001">
    <w:abstractNumId w:val="55"/>
  </w:num>
  <w:num w:numId="126" w16cid:durableId="1684743667">
    <w:abstractNumId w:val="167"/>
  </w:num>
  <w:num w:numId="127" w16cid:durableId="342244803">
    <w:abstractNumId w:val="182"/>
  </w:num>
  <w:num w:numId="128" w16cid:durableId="1901668731">
    <w:abstractNumId w:val="96"/>
  </w:num>
  <w:num w:numId="129" w16cid:durableId="1093942000">
    <w:abstractNumId w:val="73"/>
  </w:num>
  <w:num w:numId="130" w16cid:durableId="1641613684">
    <w:abstractNumId w:val="147"/>
  </w:num>
  <w:num w:numId="131" w16cid:durableId="1509557993">
    <w:abstractNumId w:val="157"/>
  </w:num>
  <w:num w:numId="132" w16cid:durableId="867834878">
    <w:abstractNumId w:val="150"/>
  </w:num>
  <w:num w:numId="133" w16cid:durableId="516311350">
    <w:abstractNumId w:val="149"/>
  </w:num>
  <w:num w:numId="134" w16cid:durableId="426652661">
    <w:abstractNumId w:val="6"/>
  </w:num>
  <w:num w:numId="135" w16cid:durableId="1588611154">
    <w:abstractNumId w:val="89"/>
  </w:num>
  <w:num w:numId="136" w16cid:durableId="760949000">
    <w:abstractNumId w:val="128"/>
  </w:num>
  <w:num w:numId="137" w16cid:durableId="1871986507">
    <w:abstractNumId w:val="125"/>
  </w:num>
  <w:num w:numId="138" w16cid:durableId="1018577891">
    <w:abstractNumId w:val="68"/>
  </w:num>
  <w:num w:numId="139" w16cid:durableId="1077820368">
    <w:abstractNumId w:val="176"/>
  </w:num>
  <w:num w:numId="140" w16cid:durableId="1792937948">
    <w:abstractNumId w:val="122"/>
  </w:num>
  <w:num w:numId="141" w16cid:durableId="1033917854">
    <w:abstractNumId w:val="19"/>
  </w:num>
  <w:num w:numId="142" w16cid:durableId="2133859354">
    <w:abstractNumId w:val="132"/>
  </w:num>
  <w:num w:numId="143" w16cid:durableId="1219130013">
    <w:abstractNumId w:val="87"/>
  </w:num>
  <w:num w:numId="144" w16cid:durableId="767775216">
    <w:abstractNumId w:val="97"/>
  </w:num>
  <w:num w:numId="145" w16cid:durableId="1232614384">
    <w:abstractNumId w:val="103"/>
  </w:num>
  <w:num w:numId="146" w16cid:durableId="1019239994">
    <w:abstractNumId w:val="79"/>
  </w:num>
  <w:num w:numId="147" w16cid:durableId="1501189584">
    <w:abstractNumId w:val="139"/>
  </w:num>
  <w:num w:numId="148" w16cid:durableId="808518672">
    <w:abstractNumId w:val="106"/>
  </w:num>
  <w:num w:numId="149" w16cid:durableId="698317592">
    <w:abstractNumId w:val="28"/>
  </w:num>
  <w:num w:numId="150" w16cid:durableId="905339710">
    <w:abstractNumId w:val="35"/>
  </w:num>
  <w:num w:numId="151" w16cid:durableId="1619993807">
    <w:abstractNumId w:val="36"/>
  </w:num>
  <w:num w:numId="152" w16cid:durableId="414933926">
    <w:abstractNumId w:val="37"/>
  </w:num>
  <w:num w:numId="153" w16cid:durableId="673844784">
    <w:abstractNumId w:val="193"/>
  </w:num>
  <w:num w:numId="154" w16cid:durableId="1545024814">
    <w:abstractNumId w:val="168"/>
  </w:num>
  <w:num w:numId="155" w16cid:durableId="722365485">
    <w:abstractNumId w:val="92"/>
  </w:num>
  <w:num w:numId="156" w16cid:durableId="4793170">
    <w:abstractNumId w:val="67"/>
  </w:num>
  <w:num w:numId="157" w16cid:durableId="1069427841">
    <w:abstractNumId w:val="3"/>
  </w:num>
  <w:num w:numId="158" w16cid:durableId="1862415">
    <w:abstractNumId w:val="202"/>
  </w:num>
  <w:num w:numId="159" w16cid:durableId="215236649">
    <w:abstractNumId w:val="51"/>
  </w:num>
  <w:num w:numId="160" w16cid:durableId="1081876615">
    <w:abstractNumId w:val="178"/>
  </w:num>
  <w:num w:numId="161" w16cid:durableId="1368530151">
    <w:abstractNumId w:val="201"/>
  </w:num>
  <w:num w:numId="162" w16cid:durableId="2040083740">
    <w:abstractNumId w:val="100"/>
  </w:num>
  <w:num w:numId="163" w16cid:durableId="483740131">
    <w:abstractNumId w:val="116"/>
  </w:num>
  <w:num w:numId="164" w16cid:durableId="54669673">
    <w:abstractNumId w:val="93"/>
  </w:num>
  <w:num w:numId="165" w16cid:durableId="1115252429">
    <w:abstractNumId w:val="48"/>
  </w:num>
  <w:num w:numId="166" w16cid:durableId="934677339">
    <w:abstractNumId w:val="107"/>
  </w:num>
  <w:num w:numId="167" w16cid:durableId="1157451845">
    <w:abstractNumId w:val="40"/>
  </w:num>
  <w:num w:numId="168" w16cid:durableId="235628248">
    <w:abstractNumId w:val="115"/>
  </w:num>
  <w:num w:numId="169" w16cid:durableId="1306621332">
    <w:abstractNumId w:val="91"/>
  </w:num>
  <w:num w:numId="170" w16cid:durableId="707872412">
    <w:abstractNumId w:val="10"/>
  </w:num>
  <w:num w:numId="171" w16cid:durableId="504128748">
    <w:abstractNumId w:val="197"/>
  </w:num>
  <w:num w:numId="172" w16cid:durableId="515272261">
    <w:abstractNumId w:val="189"/>
  </w:num>
  <w:num w:numId="173" w16cid:durableId="1879468788">
    <w:abstractNumId w:val="32"/>
  </w:num>
  <w:num w:numId="174" w16cid:durableId="1753351124">
    <w:abstractNumId w:val="26"/>
  </w:num>
  <w:num w:numId="175" w16cid:durableId="268045696">
    <w:abstractNumId w:val="114"/>
  </w:num>
  <w:num w:numId="176" w16cid:durableId="1807553032">
    <w:abstractNumId w:val="206"/>
  </w:num>
  <w:num w:numId="177" w16cid:durableId="580993465">
    <w:abstractNumId w:val="14"/>
  </w:num>
  <w:num w:numId="178" w16cid:durableId="843205234">
    <w:abstractNumId w:val="108"/>
  </w:num>
  <w:num w:numId="179" w16cid:durableId="1453477559">
    <w:abstractNumId w:val="1"/>
  </w:num>
  <w:num w:numId="180" w16cid:durableId="2137142596">
    <w:abstractNumId w:val="200"/>
  </w:num>
  <w:num w:numId="181" w16cid:durableId="1543515062">
    <w:abstractNumId w:val="66"/>
  </w:num>
  <w:num w:numId="182" w16cid:durableId="426772720">
    <w:abstractNumId w:val="207"/>
  </w:num>
  <w:num w:numId="183" w16cid:durableId="695738014">
    <w:abstractNumId w:val="145"/>
  </w:num>
  <w:num w:numId="184" w16cid:durableId="465389837">
    <w:abstractNumId w:val="98"/>
  </w:num>
  <w:num w:numId="185" w16cid:durableId="475072378">
    <w:abstractNumId w:val="204"/>
  </w:num>
  <w:num w:numId="186" w16cid:durableId="1190727688">
    <w:abstractNumId w:val="62"/>
  </w:num>
  <w:num w:numId="187" w16cid:durableId="1200778161">
    <w:abstractNumId w:val="58"/>
  </w:num>
  <w:num w:numId="188" w16cid:durableId="1867793563">
    <w:abstractNumId w:val="82"/>
  </w:num>
  <w:num w:numId="189" w16cid:durableId="596062793">
    <w:abstractNumId w:val="160"/>
  </w:num>
  <w:num w:numId="190" w16cid:durableId="2075159378">
    <w:abstractNumId w:val="185"/>
  </w:num>
  <w:num w:numId="191" w16cid:durableId="500586511">
    <w:abstractNumId w:val="22"/>
  </w:num>
  <w:num w:numId="192" w16cid:durableId="820345601">
    <w:abstractNumId w:val="47"/>
  </w:num>
  <w:num w:numId="193" w16cid:durableId="575170208">
    <w:abstractNumId w:val="110"/>
  </w:num>
  <w:num w:numId="194" w16cid:durableId="104085183">
    <w:abstractNumId w:val="0"/>
  </w:num>
  <w:num w:numId="195" w16cid:durableId="1407650002">
    <w:abstractNumId w:val="54"/>
  </w:num>
  <w:num w:numId="196" w16cid:durableId="645865399">
    <w:abstractNumId w:val="179"/>
  </w:num>
  <w:num w:numId="197" w16cid:durableId="1723671208">
    <w:abstractNumId w:val="38"/>
  </w:num>
  <w:num w:numId="198" w16cid:durableId="1103454773">
    <w:abstractNumId w:val="131"/>
  </w:num>
  <w:num w:numId="199" w16cid:durableId="409617553">
    <w:abstractNumId w:val="65"/>
  </w:num>
  <w:num w:numId="200" w16cid:durableId="796140931">
    <w:abstractNumId w:val="181"/>
  </w:num>
  <w:num w:numId="201" w16cid:durableId="2136870475">
    <w:abstractNumId w:val="4"/>
  </w:num>
  <w:num w:numId="202" w16cid:durableId="1072311797">
    <w:abstractNumId w:val="126"/>
  </w:num>
  <w:num w:numId="203" w16cid:durableId="1113136969">
    <w:abstractNumId w:val="61"/>
  </w:num>
  <w:num w:numId="204" w16cid:durableId="1304118315">
    <w:abstractNumId w:val="133"/>
  </w:num>
  <w:num w:numId="205" w16cid:durableId="361594756">
    <w:abstractNumId w:val="195"/>
  </w:num>
  <w:num w:numId="206" w16cid:durableId="1461190706">
    <w:abstractNumId w:val="49"/>
  </w:num>
  <w:num w:numId="207" w16cid:durableId="1217936291">
    <w:abstractNumId w:val="184"/>
  </w:num>
  <w:num w:numId="208" w16cid:durableId="300506378">
    <w:abstractNumId w:val="60"/>
  </w:num>
  <w:numIdMacAtCleanup w:val="2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AED"/>
    <w:rsid w:val="000006B0"/>
    <w:rsid w:val="00000705"/>
    <w:rsid w:val="00001164"/>
    <w:rsid w:val="00001CD1"/>
    <w:rsid w:val="00001DD3"/>
    <w:rsid w:val="00001EB0"/>
    <w:rsid w:val="0000234D"/>
    <w:rsid w:val="0000242F"/>
    <w:rsid w:val="000037DE"/>
    <w:rsid w:val="00004071"/>
    <w:rsid w:val="0000590D"/>
    <w:rsid w:val="00005FE3"/>
    <w:rsid w:val="00006FD8"/>
    <w:rsid w:val="0000757A"/>
    <w:rsid w:val="0001105B"/>
    <w:rsid w:val="00012A78"/>
    <w:rsid w:val="00013A43"/>
    <w:rsid w:val="000142A4"/>
    <w:rsid w:val="00014D1A"/>
    <w:rsid w:val="000165A7"/>
    <w:rsid w:val="000167DE"/>
    <w:rsid w:val="00017432"/>
    <w:rsid w:val="00017762"/>
    <w:rsid w:val="00017F29"/>
    <w:rsid w:val="000201D2"/>
    <w:rsid w:val="00020719"/>
    <w:rsid w:val="00022639"/>
    <w:rsid w:val="00022CAA"/>
    <w:rsid w:val="00023B7A"/>
    <w:rsid w:val="00023D77"/>
    <w:rsid w:val="00023F12"/>
    <w:rsid w:val="000241AB"/>
    <w:rsid w:val="0002435C"/>
    <w:rsid w:val="00024B83"/>
    <w:rsid w:val="0002578D"/>
    <w:rsid w:val="000264FD"/>
    <w:rsid w:val="00026B78"/>
    <w:rsid w:val="000278DD"/>
    <w:rsid w:val="0003003B"/>
    <w:rsid w:val="00030207"/>
    <w:rsid w:val="00031051"/>
    <w:rsid w:val="0003160A"/>
    <w:rsid w:val="00031659"/>
    <w:rsid w:val="00032A18"/>
    <w:rsid w:val="00032B67"/>
    <w:rsid w:val="00032EC7"/>
    <w:rsid w:val="00032EF9"/>
    <w:rsid w:val="00033BD4"/>
    <w:rsid w:val="00034C3A"/>
    <w:rsid w:val="000350C0"/>
    <w:rsid w:val="00035B24"/>
    <w:rsid w:val="000372DB"/>
    <w:rsid w:val="0004021C"/>
    <w:rsid w:val="00041518"/>
    <w:rsid w:val="00043A40"/>
    <w:rsid w:val="000469C3"/>
    <w:rsid w:val="00046BA9"/>
    <w:rsid w:val="00051845"/>
    <w:rsid w:val="000521BB"/>
    <w:rsid w:val="00053D4E"/>
    <w:rsid w:val="00054359"/>
    <w:rsid w:val="00054D1B"/>
    <w:rsid w:val="00055C3F"/>
    <w:rsid w:val="0005668C"/>
    <w:rsid w:val="000574DE"/>
    <w:rsid w:val="000603FE"/>
    <w:rsid w:val="00063580"/>
    <w:rsid w:val="00063CFC"/>
    <w:rsid w:val="00064F5C"/>
    <w:rsid w:val="00064F94"/>
    <w:rsid w:val="00066140"/>
    <w:rsid w:val="000669A1"/>
    <w:rsid w:val="00067090"/>
    <w:rsid w:val="000674E2"/>
    <w:rsid w:val="00067DDC"/>
    <w:rsid w:val="0007082A"/>
    <w:rsid w:val="00071664"/>
    <w:rsid w:val="00071C18"/>
    <w:rsid w:val="00072A43"/>
    <w:rsid w:val="00073126"/>
    <w:rsid w:val="000733FF"/>
    <w:rsid w:val="000748BD"/>
    <w:rsid w:val="00074DA8"/>
    <w:rsid w:val="000752CC"/>
    <w:rsid w:val="00076C15"/>
    <w:rsid w:val="000777B1"/>
    <w:rsid w:val="00077F02"/>
    <w:rsid w:val="0008031E"/>
    <w:rsid w:val="00080420"/>
    <w:rsid w:val="00080BCB"/>
    <w:rsid w:val="00080C0D"/>
    <w:rsid w:val="0008189A"/>
    <w:rsid w:val="00084286"/>
    <w:rsid w:val="00085730"/>
    <w:rsid w:val="00086AB0"/>
    <w:rsid w:val="0009047F"/>
    <w:rsid w:val="00090CE0"/>
    <w:rsid w:val="0009555E"/>
    <w:rsid w:val="000960AB"/>
    <w:rsid w:val="00096840"/>
    <w:rsid w:val="00096D36"/>
    <w:rsid w:val="0009771E"/>
    <w:rsid w:val="00097F90"/>
    <w:rsid w:val="000A0FC1"/>
    <w:rsid w:val="000A1013"/>
    <w:rsid w:val="000A113E"/>
    <w:rsid w:val="000A17A2"/>
    <w:rsid w:val="000A1F99"/>
    <w:rsid w:val="000A27EF"/>
    <w:rsid w:val="000A2E1B"/>
    <w:rsid w:val="000A359A"/>
    <w:rsid w:val="000A465A"/>
    <w:rsid w:val="000A5E11"/>
    <w:rsid w:val="000B3D6C"/>
    <w:rsid w:val="000B405A"/>
    <w:rsid w:val="000B4859"/>
    <w:rsid w:val="000B4AA9"/>
    <w:rsid w:val="000B4D49"/>
    <w:rsid w:val="000B5FF3"/>
    <w:rsid w:val="000B6340"/>
    <w:rsid w:val="000C1E80"/>
    <w:rsid w:val="000C2498"/>
    <w:rsid w:val="000C5530"/>
    <w:rsid w:val="000C7557"/>
    <w:rsid w:val="000C7AE6"/>
    <w:rsid w:val="000D0BEA"/>
    <w:rsid w:val="000D32CD"/>
    <w:rsid w:val="000D36AD"/>
    <w:rsid w:val="000D39EB"/>
    <w:rsid w:val="000D541D"/>
    <w:rsid w:val="000D555F"/>
    <w:rsid w:val="000D63EA"/>
    <w:rsid w:val="000D66DA"/>
    <w:rsid w:val="000D6C6A"/>
    <w:rsid w:val="000E0328"/>
    <w:rsid w:val="000E0B5E"/>
    <w:rsid w:val="000E195B"/>
    <w:rsid w:val="000E2633"/>
    <w:rsid w:val="000E2A6C"/>
    <w:rsid w:val="000E2AA5"/>
    <w:rsid w:val="000E3168"/>
    <w:rsid w:val="000E3170"/>
    <w:rsid w:val="000E5E4E"/>
    <w:rsid w:val="000E6E28"/>
    <w:rsid w:val="000F057A"/>
    <w:rsid w:val="000F21C7"/>
    <w:rsid w:val="000F294C"/>
    <w:rsid w:val="000F2E04"/>
    <w:rsid w:val="000F3120"/>
    <w:rsid w:val="000F3970"/>
    <w:rsid w:val="000F4DF8"/>
    <w:rsid w:val="000F4EE2"/>
    <w:rsid w:val="000F57A4"/>
    <w:rsid w:val="000F7FEC"/>
    <w:rsid w:val="0010252F"/>
    <w:rsid w:val="001025EF"/>
    <w:rsid w:val="001029F5"/>
    <w:rsid w:val="00102DA1"/>
    <w:rsid w:val="001051FB"/>
    <w:rsid w:val="00105876"/>
    <w:rsid w:val="001062B1"/>
    <w:rsid w:val="001063E0"/>
    <w:rsid w:val="00110207"/>
    <w:rsid w:val="00111264"/>
    <w:rsid w:val="0011222A"/>
    <w:rsid w:val="00114CA1"/>
    <w:rsid w:val="00115495"/>
    <w:rsid w:val="001160E2"/>
    <w:rsid w:val="00116B5F"/>
    <w:rsid w:val="00116D80"/>
    <w:rsid w:val="00117A20"/>
    <w:rsid w:val="00117D7E"/>
    <w:rsid w:val="00121409"/>
    <w:rsid w:val="00121BFE"/>
    <w:rsid w:val="00122650"/>
    <w:rsid w:val="00122B02"/>
    <w:rsid w:val="00123E26"/>
    <w:rsid w:val="00123FFA"/>
    <w:rsid w:val="00126047"/>
    <w:rsid w:val="001267AE"/>
    <w:rsid w:val="0012799C"/>
    <w:rsid w:val="00127A8E"/>
    <w:rsid w:val="00130298"/>
    <w:rsid w:val="00131B6C"/>
    <w:rsid w:val="00131C0D"/>
    <w:rsid w:val="00132B93"/>
    <w:rsid w:val="001342B9"/>
    <w:rsid w:val="00134879"/>
    <w:rsid w:val="0013518C"/>
    <w:rsid w:val="0013605C"/>
    <w:rsid w:val="001377AD"/>
    <w:rsid w:val="001378D8"/>
    <w:rsid w:val="00140FF2"/>
    <w:rsid w:val="001417C6"/>
    <w:rsid w:val="00141E02"/>
    <w:rsid w:val="001426E3"/>
    <w:rsid w:val="00142F3E"/>
    <w:rsid w:val="00143102"/>
    <w:rsid w:val="00143FA3"/>
    <w:rsid w:val="001440D0"/>
    <w:rsid w:val="00145801"/>
    <w:rsid w:val="0014644C"/>
    <w:rsid w:val="00146895"/>
    <w:rsid w:val="001479D5"/>
    <w:rsid w:val="00147B6D"/>
    <w:rsid w:val="00150D74"/>
    <w:rsid w:val="00151368"/>
    <w:rsid w:val="00153350"/>
    <w:rsid w:val="00154BC5"/>
    <w:rsid w:val="001551D1"/>
    <w:rsid w:val="00156A86"/>
    <w:rsid w:val="001577E9"/>
    <w:rsid w:val="00160217"/>
    <w:rsid w:val="0016084B"/>
    <w:rsid w:val="00161697"/>
    <w:rsid w:val="00163A98"/>
    <w:rsid w:val="0016596A"/>
    <w:rsid w:val="00166920"/>
    <w:rsid w:val="00166DC2"/>
    <w:rsid w:val="0016720D"/>
    <w:rsid w:val="0016725E"/>
    <w:rsid w:val="0016762D"/>
    <w:rsid w:val="001676F9"/>
    <w:rsid w:val="001678C7"/>
    <w:rsid w:val="0017080D"/>
    <w:rsid w:val="001712B9"/>
    <w:rsid w:val="00171F9A"/>
    <w:rsid w:val="00173A90"/>
    <w:rsid w:val="00175141"/>
    <w:rsid w:val="001757A3"/>
    <w:rsid w:val="001759C6"/>
    <w:rsid w:val="00176641"/>
    <w:rsid w:val="001766D9"/>
    <w:rsid w:val="001769A4"/>
    <w:rsid w:val="00176BA5"/>
    <w:rsid w:val="001771EB"/>
    <w:rsid w:val="00177B44"/>
    <w:rsid w:val="00180319"/>
    <w:rsid w:val="001809D6"/>
    <w:rsid w:val="001822DD"/>
    <w:rsid w:val="0018235D"/>
    <w:rsid w:val="00183465"/>
    <w:rsid w:val="00183D00"/>
    <w:rsid w:val="001841C9"/>
    <w:rsid w:val="00186498"/>
    <w:rsid w:val="0019043C"/>
    <w:rsid w:val="0019075D"/>
    <w:rsid w:val="00192288"/>
    <w:rsid w:val="00192E42"/>
    <w:rsid w:val="001934EB"/>
    <w:rsid w:val="00193E89"/>
    <w:rsid w:val="00193F58"/>
    <w:rsid w:val="0019459C"/>
    <w:rsid w:val="00194B50"/>
    <w:rsid w:val="001958D5"/>
    <w:rsid w:val="00196951"/>
    <w:rsid w:val="00196D74"/>
    <w:rsid w:val="001A1467"/>
    <w:rsid w:val="001A2408"/>
    <w:rsid w:val="001A3075"/>
    <w:rsid w:val="001A3107"/>
    <w:rsid w:val="001A4440"/>
    <w:rsid w:val="001A477D"/>
    <w:rsid w:val="001A5258"/>
    <w:rsid w:val="001A7410"/>
    <w:rsid w:val="001B12B1"/>
    <w:rsid w:val="001B1374"/>
    <w:rsid w:val="001B1B95"/>
    <w:rsid w:val="001B2CEC"/>
    <w:rsid w:val="001B33FB"/>
    <w:rsid w:val="001B601A"/>
    <w:rsid w:val="001C0EB2"/>
    <w:rsid w:val="001C2C10"/>
    <w:rsid w:val="001C2CBC"/>
    <w:rsid w:val="001C2DDD"/>
    <w:rsid w:val="001C3185"/>
    <w:rsid w:val="001C3601"/>
    <w:rsid w:val="001C47ED"/>
    <w:rsid w:val="001C644B"/>
    <w:rsid w:val="001C7645"/>
    <w:rsid w:val="001C79EC"/>
    <w:rsid w:val="001C7A5A"/>
    <w:rsid w:val="001D16F3"/>
    <w:rsid w:val="001D26AD"/>
    <w:rsid w:val="001D3829"/>
    <w:rsid w:val="001D4253"/>
    <w:rsid w:val="001D4746"/>
    <w:rsid w:val="001D5021"/>
    <w:rsid w:val="001D60A1"/>
    <w:rsid w:val="001D6290"/>
    <w:rsid w:val="001D6F3C"/>
    <w:rsid w:val="001E084E"/>
    <w:rsid w:val="001E0C49"/>
    <w:rsid w:val="001E2D6B"/>
    <w:rsid w:val="001E32C0"/>
    <w:rsid w:val="001E566A"/>
    <w:rsid w:val="001E5959"/>
    <w:rsid w:val="001E5B0E"/>
    <w:rsid w:val="001E5DCB"/>
    <w:rsid w:val="001E6652"/>
    <w:rsid w:val="001E7044"/>
    <w:rsid w:val="001F02F3"/>
    <w:rsid w:val="001F0324"/>
    <w:rsid w:val="001F05F3"/>
    <w:rsid w:val="001F06B3"/>
    <w:rsid w:val="001F530A"/>
    <w:rsid w:val="001F63A2"/>
    <w:rsid w:val="001F6737"/>
    <w:rsid w:val="001F6EC7"/>
    <w:rsid w:val="001F7CCA"/>
    <w:rsid w:val="002001F2"/>
    <w:rsid w:val="00201018"/>
    <w:rsid w:val="00201977"/>
    <w:rsid w:val="002023C9"/>
    <w:rsid w:val="00202ED5"/>
    <w:rsid w:val="002039E9"/>
    <w:rsid w:val="0020450D"/>
    <w:rsid w:val="0021006E"/>
    <w:rsid w:val="00210470"/>
    <w:rsid w:val="00210C18"/>
    <w:rsid w:val="00210EA8"/>
    <w:rsid w:val="00211E82"/>
    <w:rsid w:val="00212854"/>
    <w:rsid w:val="00212E48"/>
    <w:rsid w:val="002135FE"/>
    <w:rsid w:val="0021384C"/>
    <w:rsid w:val="00215C44"/>
    <w:rsid w:val="00216A02"/>
    <w:rsid w:val="00217426"/>
    <w:rsid w:val="00220195"/>
    <w:rsid w:val="00220271"/>
    <w:rsid w:val="002207AC"/>
    <w:rsid w:val="00220F69"/>
    <w:rsid w:val="002229D9"/>
    <w:rsid w:val="002230A4"/>
    <w:rsid w:val="00224C72"/>
    <w:rsid w:val="00226AA1"/>
    <w:rsid w:val="00227336"/>
    <w:rsid w:val="0022770D"/>
    <w:rsid w:val="002308E6"/>
    <w:rsid w:val="00230CCC"/>
    <w:rsid w:val="00231103"/>
    <w:rsid w:val="00231506"/>
    <w:rsid w:val="002319C3"/>
    <w:rsid w:val="00233811"/>
    <w:rsid w:val="00235963"/>
    <w:rsid w:val="00235D8D"/>
    <w:rsid w:val="00236598"/>
    <w:rsid w:val="00236980"/>
    <w:rsid w:val="00243DB5"/>
    <w:rsid w:val="002466EF"/>
    <w:rsid w:val="00246FB0"/>
    <w:rsid w:val="00252957"/>
    <w:rsid w:val="00252A6E"/>
    <w:rsid w:val="00253C56"/>
    <w:rsid w:val="00253D16"/>
    <w:rsid w:val="00254FDC"/>
    <w:rsid w:val="00257EB9"/>
    <w:rsid w:val="00260DBF"/>
    <w:rsid w:val="00262360"/>
    <w:rsid w:val="00262A50"/>
    <w:rsid w:val="00263AEA"/>
    <w:rsid w:val="002646C8"/>
    <w:rsid w:val="0026601C"/>
    <w:rsid w:val="002676B3"/>
    <w:rsid w:val="002678CD"/>
    <w:rsid w:val="00267BF5"/>
    <w:rsid w:val="002708B9"/>
    <w:rsid w:val="00271986"/>
    <w:rsid w:val="00271DA7"/>
    <w:rsid w:val="00272AE7"/>
    <w:rsid w:val="00272F11"/>
    <w:rsid w:val="00273883"/>
    <w:rsid w:val="00274E7A"/>
    <w:rsid w:val="00275615"/>
    <w:rsid w:val="00276C35"/>
    <w:rsid w:val="00277500"/>
    <w:rsid w:val="00277FC1"/>
    <w:rsid w:val="002801C8"/>
    <w:rsid w:val="00281779"/>
    <w:rsid w:val="0028191D"/>
    <w:rsid w:val="002819A6"/>
    <w:rsid w:val="002823E1"/>
    <w:rsid w:val="00283010"/>
    <w:rsid w:val="00285E9D"/>
    <w:rsid w:val="002871F5"/>
    <w:rsid w:val="002877CA"/>
    <w:rsid w:val="00291168"/>
    <w:rsid w:val="00291F78"/>
    <w:rsid w:val="002966AF"/>
    <w:rsid w:val="0029756B"/>
    <w:rsid w:val="002A16F4"/>
    <w:rsid w:val="002A1F0D"/>
    <w:rsid w:val="002A27FC"/>
    <w:rsid w:val="002A312C"/>
    <w:rsid w:val="002A3AF8"/>
    <w:rsid w:val="002A3AFD"/>
    <w:rsid w:val="002A4E61"/>
    <w:rsid w:val="002A78D0"/>
    <w:rsid w:val="002B177E"/>
    <w:rsid w:val="002B3255"/>
    <w:rsid w:val="002B6242"/>
    <w:rsid w:val="002B6340"/>
    <w:rsid w:val="002B7765"/>
    <w:rsid w:val="002B7D0C"/>
    <w:rsid w:val="002B7D75"/>
    <w:rsid w:val="002C0ACE"/>
    <w:rsid w:val="002C0C09"/>
    <w:rsid w:val="002C0D32"/>
    <w:rsid w:val="002C11A8"/>
    <w:rsid w:val="002C1C12"/>
    <w:rsid w:val="002C1D2C"/>
    <w:rsid w:val="002C20ED"/>
    <w:rsid w:val="002C2729"/>
    <w:rsid w:val="002C30F4"/>
    <w:rsid w:val="002C3AD8"/>
    <w:rsid w:val="002C4E7E"/>
    <w:rsid w:val="002C52ED"/>
    <w:rsid w:val="002C5607"/>
    <w:rsid w:val="002C7290"/>
    <w:rsid w:val="002D0208"/>
    <w:rsid w:val="002D0B21"/>
    <w:rsid w:val="002D0B39"/>
    <w:rsid w:val="002D13CC"/>
    <w:rsid w:val="002D1B29"/>
    <w:rsid w:val="002D2AF5"/>
    <w:rsid w:val="002D2CF9"/>
    <w:rsid w:val="002D430A"/>
    <w:rsid w:val="002D44F6"/>
    <w:rsid w:val="002D4D52"/>
    <w:rsid w:val="002D5331"/>
    <w:rsid w:val="002D56B6"/>
    <w:rsid w:val="002D59AC"/>
    <w:rsid w:val="002D76DC"/>
    <w:rsid w:val="002E0C53"/>
    <w:rsid w:val="002E0C64"/>
    <w:rsid w:val="002E3386"/>
    <w:rsid w:val="002E3451"/>
    <w:rsid w:val="002E39E2"/>
    <w:rsid w:val="002E3CCE"/>
    <w:rsid w:val="002E433B"/>
    <w:rsid w:val="002E4688"/>
    <w:rsid w:val="002E57D6"/>
    <w:rsid w:val="002E5A03"/>
    <w:rsid w:val="002E6927"/>
    <w:rsid w:val="002F1990"/>
    <w:rsid w:val="002F1BAC"/>
    <w:rsid w:val="002F2A38"/>
    <w:rsid w:val="002F487E"/>
    <w:rsid w:val="002F4B09"/>
    <w:rsid w:val="002F4C03"/>
    <w:rsid w:val="002F5021"/>
    <w:rsid w:val="002F5026"/>
    <w:rsid w:val="002F62EF"/>
    <w:rsid w:val="002F6904"/>
    <w:rsid w:val="002F6D56"/>
    <w:rsid w:val="002F6E47"/>
    <w:rsid w:val="002F7E1C"/>
    <w:rsid w:val="003001DC"/>
    <w:rsid w:val="0030057C"/>
    <w:rsid w:val="00301397"/>
    <w:rsid w:val="00302A94"/>
    <w:rsid w:val="00303BD8"/>
    <w:rsid w:val="00303CF5"/>
    <w:rsid w:val="00303CF6"/>
    <w:rsid w:val="00303E76"/>
    <w:rsid w:val="0030601E"/>
    <w:rsid w:val="003067A0"/>
    <w:rsid w:val="003079B0"/>
    <w:rsid w:val="00307AD5"/>
    <w:rsid w:val="00307CDE"/>
    <w:rsid w:val="003104ED"/>
    <w:rsid w:val="00311B04"/>
    <w:rsid w:val="00312432"/>
    <w:rsid w:val="00316FF8"/>
    <w:rsid w:val="0032084C"/>
    <w:rsid w:val="003211BA"/>
    <w:rsid w:val="00323EBA"/>
    <w:rsid w:val="00325338"/>
    <w:rsid w:val="003259A9"/>
    <w:rsid w:val="00325A60"/>
    <w:rsid w:val="00326124"/>
    <w:rsid w:val="003261D4"/>
    <w:rsid w:val="0032620B"/>
    <w:rsid w:val="003266C2"/>
    <w:rsid w:val="00331263"/>
    <w:rsid w:val="00331512"/>
    <w:rsid w:val="00331F03"/>
    <w:rsid w:val="00331F9F"/>
    <w:rsid w:val="0033396A"/>
    <w:rsid w:val="00333D61"/>
    <w:rsid w:val="00334626"/>
    <w:rsid w:val="00334A7D"/>
    <w:rsid w:val="00335815"/>
    <w:rsid w:val="003424EF"/>
    <w:rsid w:val="00342FCE"/>
    <w:rsid w:val="003438D5"/>
    <w:rsid w:val="0034456A"/>
    <w:rsid w:val="00345142"/>
    <w:rsid w:val="00345264"/>
    <w:rsid w:val="00347B10"/>
    <w:rsid w:val="00347EB7"/>
    <w:rsid w:val="00347F01"/>
    <w:rsid w:val="00350E46"/>
    <w:rsid w:val="0035106C"/>
    <w:rsid w:val="0035111F"/>
    <w:rsid w:val="00351E99"/>
    <w:rsid w:val="00353375"/>
    <w:rsid w:val="0035686E"/>
    <w:rsid w:val="00356E3D"/>
    <w:rsid w:val="003612F1"/>
    <w:rsid w:val="00361485"/>
    <w:rsid w:val="003614D5"/>
    <w:rsid w:val="00361513"/>
    <w:rsid w:val="003623A6"/>
    <w:rsid w:val="00362EB0"/>
    <w:rsid w:val="00363ABC"/>
    <w:rsid w:val="00364863"/>
    <w:rsid w:val="00365446"/>
    <w:rsid w:val="00365587"/>
    <w:rsid w:val="003665A7"/>
    <w:rsid w:val="00366775"/>
    <w:rsid w:val="00367F25"/>
    <w:rsid w:val="00370DC6"/>
    <w:rsid w:val="003720CF"/>
    <w:rsid w:val="003722B3"/>
    <w:rsid w:val="0037253E"/>
    <w:rsid w:val="0037326F"/>
    <w:rsid w:val="00373C86"/>
    <w:rsid w:val="00374442"/>
    <w:rsid w:val="00375E02"/>
    <w:rsid w:val="00377E39"/>
    <w:rsid w:val="00380536"/>
    <w:rsid w:val="00380828"/>
    <w:rsid w:val="00380919"/>
    <w:rsid w:val="0038126A"/>
    <w:rsid w:val="00381C01"/>
    <w:rsid w:val="00383075"/>
    <w:rsid w:val="003842E6"/>
    <w:rsid w:val="00385874"/>
    <w:rsid w:val="00386C4D"/>
    <w:rsid w:val="00387EFE"/>
    <w:rsid w:val="00390EFA"/>
    <w:rsid w:val="00390F98"/>
    <w:rsid w:val="00390FF3"/>
    <w:rsid w:val="00391474"/>
    <w:rsid w:val="0039420B"/>
    <w:rsid w:val="00394C2D"/>
    <w:rsid w:val="003965EB"/>
    <w:rsid w:val="00396A0F"/>
    <w:rsid w:val="00397D32"/>
    <w:rsid w:val="003A0D77"/>
    <w:rsid w:val="003A1782"/>
    <w:rsid w:val="003A39A9"/>
    <w:rsid w:val="003A3A86"/>
    <w:rsid w:val="003A5F19"/>
    <w:rsid w:val="003A6046"/>
    <w:rsid w:val="003A6878"/>
    <w:rsid w:val="003A69F2"/>
    <w:rsid w:val="003A6A14"/>
    <w:rsid w:val="003A7274"/>
    <w:rsid w:val="003A7284"/>
    <w:rsid w:val="003B048F"/>
    <w:rsid w:val="003B0E71"/>
    <w:rsid w:val="003B25AD"/>
    <w:rsid w:val="003B26EE"/>
    <w:rsid w:val="003B468A"/>
    <w:rsid w:val="003B6550"/>
    <w:rsid w:val="003B72CC"/>
    <w:rsid w:val="003B7639"/>
    <w:rsid w:val="003C0978"/>
    <w:rsid w:val="003C16D2"/>
    <w:rsid w:val="003C2EB6"/>
    <w:rsid w:val="003C3194"/>
    <w:rsid w:val="003C3572"/>
    <w:rsid w:val="003C6B5B"/>
    <w:rsid w:val="003C7037"/>
    <w:rsid w:val="003D00B1"/>
    <w:rsid w:val="003D05CB"/>
    <w:rsid w:val="003D082D"/>
    <w:rsid w:val="003D0B70"/>
    <w:rsid w:val="003D12DB"/>
    <w:rsid w:val="003D12FE"/>
    <w:rsid w:val="003D1897"/>
    <w:rsid w:val="003D1968"/>
    <w:rsid w:val="003D38C2"/>
    <w:rsid w:val="003D446C"/>
    <w:rsid w:val="003D4A76"/>
    <w:rsid w:val="003D4ED4"/>
    <w:rsid w:val="003D6649"/>
    <w:rsid w:val="003D67D9"/>
    <w:rsid w:val="003E29F0"/>
    <w:rsid w:val="003E3013"/>
    <w:rsid w:val="003E4DF2"/>
    <w:rsid w:val="003E541B"/>
    <w:rsid w:val="003E561B"/>
    <w:rsid w:val="003E6AAF"/>
    <w:rsid w:val="003E6D2A"/>
    <w:rsid w:val="003E702C"/>
    <w:rsid w:val="003E75BB"/>
    <w:rsid w:val="003E777D"/>
    <w:rsid w:val="003F08C2"/>
    <w:rsid w:val="003F261D"/>
    <w:rsid w:val="003F4019"/>
    <w:rsid w:val="003F40A9"/>
    <w:rsid w:val="003F494E"/>
    <w:rsid w:val="003F4E67"/>
    <w:rsid w:val="003F5451"/>
    <w:rsid w:val="003F54D9"/>
    <w:rsid w:val="003F5719"/>
    <w:rsid w:val="003F75C9"/>
    <w:rsid w:val="003F772D"/>
    <w:rsid w:val="0040036F"/>
    <w:rsid w:val="0040163F"/>
    <w:rsid w:val="0040216D"/>
    <w:rsid w:val="00403023"/>
    <w:rsid w:val="00403611"/>
    <w:rsid w:val="00403923"/>
    <w:rsid w:val="0040635C"/>
    <w:rsid w:val="0040678D"/>
    <w:rsid w:val="004078BB"/>
    <w:rsid w:val="00412484"/>
    <w:rsid w:val="00412C2C"/>
    <w:rsid w:val="00413108"/>
    <w:rsid w:val="00413A6C"/>
    <w:rsid w:val="00413E17"/>
    <w:rsid w:val="004157D0"/>
    <w:rsid w:val="00417654"/>
    <w:rsid w:val="00420199"/>
    <w:rsid w:val="00421178"/>
    <w:rsid w:val="00421A63"/>
    <w:rsid w:val="004226E4"/>
    <w:rsid w:val="00423624"/>
    <w:rsid w:val="004251FC"/>
    <w:rsid w:val="00427374"/>
    <w:rsid w:val="00427D09"/>
    <w:rsid w:val="004309AA"/>
    <w:rsid w:val="00431036"/>
    <w:rsid w:val="00431DF8"/>
    <w:rsid w:val="004324D2"/>
    <w:rsid w:val="0043406E"/>
    <w:rsid w:val="00435740"/>
    <w:rsid w:val="00437ACE"/>
    <w:rsid w:val="00437DE5"/>
    <w:rsid w:val="00440C08"/>
    <w:rsid w:val="00441488"/>
    <w:rsid w:val="00441944"/>
    <w:rsid w:val="004421F4"/>
    <w:rsid w:val="004428C4"/>
    <w:rsid w:val="004444E4"/>
    <w:rsid w:val="0044479D"/>
    <w:rsid w:val="00444FE0"/>
    <w:rsid w:val="0044539E"/>
    <w:rsid w:val="00446E2F"/>
    <w:rsid w:val="0044705F"/>
    <w:rsid w:val="0044772E"/>
    <w:rsid w:val="004505FA"/>
    <w:rsid w:val="004507BF"/>
    <w:rsid w:val="00451B9B"/>
    <w:rsid w:val="004531B2"/>
    <w:rsid w:val="00454805"/>
    <w:rsid w:val="00457AAF"/>
    <w:rsid w:val="00461374"/>
    <w:rsid w:val="00461BD6"/>
    <w:rsid w:val="00461D34"/>
    <w:rsid w:val="00461F88"/>
    <w:rsid w:val="00462784"/>
    <w:rsid w:val="00464286"/>
    <w:rsid w:val="00464352"/>
    <w:rsid w:val="004643D5"/>
    <w:rsid w:val="00465FA0"/>
    <w:rsid w:val="00466383"/>
    <w:rsid w:val="0046683E"/>
    <w:rsid w:val="00466B7E"/>
    <w:rsid w:val="00472574"/>
    <w:rsid w:val="00472690"/>
    <w:rsid w:val="0047445C"/>
    <w:rsid w:val="00475184"/>
    <w:rsid w:val="00476FDF"/>
    <w:rsid w:val="00480021"/>
    <w:rsid w:val="00482C0B"/>
    <w:rsid w:val="004830BB"/>
    <w:rsid w:val="0048367E"/>
    <w:rsid w:val="00483F73"/>
    <w:rsid w:val="004853B4"/>
    <w:rsid w:val="00485BF3"/>
    <w:rsid w:val="004862D6"/>
    <w:rsid w:val="00492B0E"/>
    <w:rsid w:val="00492E60"/>
    <w:rsid w:val="004932A0"/>
    <w:rsid w:val="00493C83"/>
    <w:rsid w:val="00496D5C"/>
    <w:rsid w:val="004A03CC"/>
    <w:rsid w:val="004A1095"/>
    <w:rsid w:val="004A139A"/>
    <w:rsid w:val="004A25F4"/>
    <w:rsid w:val="004A2EDD"/>
    <w:rsid w:val="004A33FE"/>
    <w:rsid w:val="004A6738"/>
    <w:rsid w:val="004A67CA"/>
    <w:rsid w:val="004B05FD"/>
    <w:rsid w:val="004B1294"/>
    <w:rsid w:val="004B2190"/>
    <w:rsid w:val="004B243B"/>
    <w:rsid w:val="004B260C"/>
    <w:rsid w:val="004B2E28"/>
    <w:rsid w:val="004B31B3"/>
    <w:rsid w:val="004B3857"/>
    <w:rsid w:val="004B407A"/>
    <w:rsid w:val="004B4367"/>
    <w:rsid w:val="004B634F"/>
    <w:rsid w:val="004B64A5"/>
    <w:rsid w:val="004B7FF0"/>
    <w:rsid w:val="004C018A"/>
    <w:rsid w:val="004C0A5F"/>
    <w:rsid w:val="004C0FCD"/>
    <w:rsid w:val="004C21FE"/>
    <w:rsid w:val="004C3EF7"/>
    <w:rsid w:val="004C47A8"/>
    <w:rsid w:val="004C67E5"/>
    <w:rsid w:val="004C6889"/>
    <w:rsid w:val="004C7506"/>
    <w:rsid w:val="004D01FD"/>
    <w:rsid w:val="004D0942"/>
    <w:rsid w:val="004D202B"/>
    <w:rsid w:val="004D2610"/>
    <w:rsid w:val="004D42AB"/>
    <w:rsid w:val="004D45EE"/>
    <w:rsid w:val="004D590B"/>
    <w:rsid w:val="004D594B"/>
    <w:rsid w:val="004E0AD8"/>
    <w:rsid w:val="004E17B2"/>
    <w:rsid w:val="004E1AC5"/>
    <w:rsid w:val="004E21F8"/>
    <w:rsid w:val="004E2842"/>
    <w:rsid w:val="004E33CB"/>
    <w:rsid w:val="004E5AAF"/>
    <w:rsid w:val="004E60F0"/>
    <w:rsid w:val="004E691D"/>
    <w:rsid w:val="004E7120"/>
    <w:rsid w:val="004E779E"/>
    <w:rsid w:val="004E7855"/>
    <w:rsid w:val="004E7F17"/>
    <w:rsid w:val="004F2BC4"/>
    <w:rsid w:val="004F2E5C"/>
    <w:rsid w:val="004F3368"/>
    <w:rsid w:val="004F3B73"/>
    <w:rsid w:val="004F5409"/>
    <w:rsid w:val="004F6CF9"/>
    <w:rsid w:val="004F76BE"/>
    <w:rsid w:val="004F7804"/>
    <w:rsid w:val="004F782A"/>
    <w:rsid w:val="005007AB"/>
    <w:rsid w:val="00500B17"/>
    <w:rsid w:val="00501251"/>
    <w:rsid w:val="00501DB3"/>
    <w:rsid w:val="00502ABA"/>
    <w:rsid w:val="00503DE4"/>
    <w:rsid w:val="005049D2"/>
    <w:rsid w:val="00505645"/>
    <w:rsid w:val="00505F5B"/>
    <w:rsid w:val="00507425"/>
    <w:rsid w:val="00507BC6"/>
    <w:rsid w:val="00510D7D"/>
    <w:rsid w:val="00510F87"/>
    <w:rsid w:val="0051112E"/>
    <w:rsid w:val="00513938"/>
    <w:rsid w:val="00514FF3"/>
    <w:rsid w:val="0051681B"/>
    <w:rsid w:val="0051776E"/>
    <w:rsid w:val="005223B1"/>
    <w:rsid w:val="005229DC"/>
    <w:rsid w:val="00523D95"/>
    <w:rsid w:val="005240B5"/>
    <w:rsid w:val="005256E0"/>
    <w:rsid w:val="0052579E"/>
    <w:rsid w:val="00526F07"/>
    <w:rsid w:val="005273F3"/>
    <w:rsid w:val="00530619"/>
    <w:rsid w:val="00531AAB"/>
    <w:rsid w:val="005328AB"/>
    <w:rsid w:val="005337C5"/>
    <w:rsid w:val="00534A07"/>
    <w:rsid w:val="0053599D"/>
    <w:rsid w:val="00540E50"/>
    <w:rsid w:val="0054112D"/>
    <w:rsid w:val="005413B3"/>
    <w:rsid w:val="0054288D"/>
    <w:rsid w:val="0054303A"/>
    <w:rsid w:val="005439C4"/>
    <w:rsid w:val="00545931"/>
    <w:rsid w:val="005467A4"/>
    <w:rsid w:val="005507F6"/>
    <w:rsid w:val="00550B2C"/>
    <w:rsid w:val="0055115C"/>
    <w:rsid w:val="005513AF"/>
    <w:rsid w:val="00551C3C"/>
    <w:rsid w:val="0055234A"/>
    <w:rsid w:val="00552FB4"/>
    <w:rsid w:val="00553718"/>
    <w:rsid w:val="00553AB5"/>
    <w:rsid w:val="00555459"/>
    <w:rsid w:val="0055600F"/>
    <w:rsid w:val="00556EF3"/>
    <w:rsid w:val="00557815"/>
    <w:rsid w:val="00557FD2"/>
    <w:rsid w:val="00562413"/>
    <w:rsid w:val="00562C6E"/>
    <w:rsid w:val="0056325F"/>
    <w:rsid w:val="0056338E"/>
    <w:rsid w:val="00563936"/>
    <w:rsid w:val="005660F5"/>
    <w:rsid w:val="00566124"/>
    <w:rsid w:val="0056625A"/>
    <w:rsid w:val="0056677E"/>
    <w:rsid w:val="00566ED1"/>
    <w:rsid w:val="00566F9F"/>
    <w:rsid w:val="00567938"/>
    <w:rsid w:val="00567B2A"/>
    <w:rsid w:val="00567D9B"/>
    <w:rsid w:val="0057290B"/>
    <w:rsid w:val="005740F4"/>
    <w:rsid w:val="005743C1"/>
    <w:rsid w:val="005755C5"/>
    <w:rsid w:val="005757E2"/>
    <w:rsid w:val="0057647B"/>
    <w:rsid w:val="005764C7"/>
    <w:rsid w:val="0057690F"/>
    <w:rsid w:val="005773D8"/>
    <w:rsid w:val="005774CC"/>
    <w:rsid w:val="005778B6"/>
    <w:rsid w:val="00577FDA"/>
    <w:rsid w:val="00580226"/>
    <w:rsid w:val="0058065C"/>
    <w:rsid w:val="00580677"/>
    <w:rsid w:val="00580C58"/>
    <w:rsid w:val="00580F29"/>
    <w:rsid w:val="0058261D"/>
    <w:rsid w:val="00582701"/>
    <w:rsid w:val="005839B2"/>
    <w:rsid w:val="00584779"/>
    <w:rsid w:val="00584F5A"/>
    <w:rsid w:val="0059077F"/>
    <w:rsid w:val="00592296"/>
    <w:rsid w:val="00593117"/>
    <w:rsid w:val="00593311"/>
    <w:rsid w:val="00593DB0"/>
    <w:rsid w:val="00593F9A"/>
    <w:rsid w:val="00594BEC"/>
    <w:rsid w:val="00594F69"/>
    <w:rsid w:val="0059561F"/>
    <w:rsid w:val="00597F15"/>
    <w:rsid w:val="005A0225"/>
    <w:rsid w:val="005A0AFC"/>
    <w:rsid w:val="005A3688"/>
    <w:rsid w:val="005A3A8B"/>
    <w:rsid w:val="005A3EFE"/>
    <w:rsid w:val="005A4E09"/>
    <w:rsid w:val="005A4F49"/>
    <w:rsid w:val="005A558F"/>
    <w:rsid w:val="005A5A47"/>
    <w:rsid w:val="005A5CE1"/>
    <w:rsid w:val="005A6D51"/>
    <w:rsid w:val="005B0B20"/>
    <w:rsid w:val="005B15A0"/>
    <w:rsid w:val="005B249D"/>
    <w:rsid w:val="005B296B"/>
    <w:rsid w:val="005B3C29"/>
    <w:rsid w:val="005B699F"/>
    <w:rsid w:val="005C089C"/>
    <w:rsid w:val="005C2732"/>
    <w:rsid w:val="005C27AA"/>
    <w:rsid w:val="005C2F17"/>
    <w:rsid w:val="005C33D4"/>
    <w:rsid w:val="005D0083"/>
    <w:rsid w:val="005D0980"/>
    <w:rsid w:val="005D150E"/>
    <w:rsid w:val="005D2906"/>
    <w:rsid w:val="005D2B45"/>
    <w:rsid w:val="005D368B"/>
    <w:rsid w:val="005D4586"/>
    <w:rsid w:val="005D4AEF"/>
    <w:rsid w:val="005D511D"/>
    <w:rsid w:val="005D5F8E"/>
    <w:rsid w:val="005D6688"/>
    <w:rsid w:val="005D7CA0"/>
    <w:rsid w:val="005E0A4C"/>
    <w:rsid w:val="005E0D59"/>
    <w:rsid w:val="005E1642"/>
    <w:rsid w:val="005E27AB"/>
    <w:rsid w:val="005E3D14"/>
    <w:rsid w:val="005E3DE7"/>
    <w:rsid w:val="005E60ED"/>
    <w:rsid w:val="005E6739"/>
    <w:rsid w:val="005E6AE2"/>
    <w:rsid w:val="005E6CC7"/>
    <w:rsid w:val="005E7546"/>
    <w:rsid w:val="005F19CC"/>
    <w:rsid w:val="005F225B"/>
    <w:rsid w:val="005F256C"/>
    <w:rsid w:val="005F4CEF"/>
    <w:rsid w:val="005F4F18"/>
    <w:rsid w:val="005F5C68"/>
    <w:rsid w:val="005F5E4B"/>
    <w:rsid w:val="0060263B"/>
    <w:rsid w:val="00602AE7"/>
    <w:rsid w:val="00603807"/>
    <w:rsid w:val="00604C5C"/>
    <w:rsid w:val="00604E8A"/>
    <w:rsid w:val="00605381"/>
    <w:rsid w:val="006064D9"/>
    <w:rsid w:val="00606EE5"/>
    <w:rsid w:val="006077A1"/>
    <w:rsid w:val="0060799E"/>
    <w:rsid w:val="00610C48"/>
    <w:rsid w:val="0061413C"/>
    <w:rsid w:val="00615494"/>
    <w:rsid w:val="006154E7"/>
    <w:rsid w:val="00615E14"/>
    <w:rsid w:val="0061623A"/>
    <w:rsid w:val="00616B16"/>
    <w:rsid w:val="006204DC"/>
    <w:rsid w:val="0062112B"/>
    <w:rsid w:val="00623563"/>
    <w:rsid w:val="0062382F"/>
    <w:rsid w:val="0062387D"/>
    <w:rsid w:val="00623E6D"/>
    <w:rsid w:val="00624BB7"/>
    <w:rsid w:val="006259C5"/>
    <w:rsid w:val="006268BB"/>
    <w:rsid w:val="00627866"/>
    <w:rsid w:val="006337C3"/>
    <w:rsid w:val="00633877"/>
    <w:rsid w:val="00634348"/>
    <w:rsid w:val="00634EB9"/>
    <w:rsid w:val="006356C6"/>
    <w:rsid w:val="00636D1D"/>
    <w:rsid w:val="00640168"/>
    <w:rsid w:val="0064094E"/>
    <w:rsid w:val="00643772"/>
    <w:rsid w:val="00643BBC"/>
    <w:rsid w:val="00643D96"/>
    <w:rsid w:val="00646209"/>
    <w:rsid w:val="0064706C"/>
    <w:rsid w:val="00650E7E"/>
    <w:rsid w:val="00651CEC"/>
    <w:rsid w:val="00654645"/>
    <w:rsid w:val="006546AA"/>
    <w:rsid w:val="0065785B"/>
    <w:rsid w:val="0065795A"/>
    <w:rsid w:val="006606F0"/>
    <w:rsid w:val="00660753"/>
    <w:rsid w:val="00662193"/>
    <w:rsid w:val="00662876"/>
    <w:rsid w:val="00663F0C"/>
    <w:rsid w:val="006645CC"/>
    <w:rsid w:val="00664E2F"/>
    <w:rsid w:val="006664C8"/>
    <w:rsid w:val="00666B3E"/>
    <w:rsid w:val="006702F4"/>
    <w:rsid w:val="00670510"/>
    <w:rsid w:val="00670E68"/>
    <w:rsid w:val="00671280"/>
    <w:rsid w:val="0067139C"/>
    <w:rsid w:val="00671AFF"/>
    <w:rsid w:val="00674173"/>
    <w:rsid w:val="00674919"/>
    <w:rsid w:val="00674AF7"/>
    <w:rsid w:val="006752F8"/>
    <w:rsid w:val="00675684"/>
    <w:rsid w:val="00675BDB"/>
    <w:rsid w:val="00676C36"/>
    <w:rsid w:val="006804C2"/>
    <w:rsid w:val="00683C7E"/>
    <w:rsid w:val="00684DA6"/>
    <w:rsid w:val="00685544"/>
    <w:rsid w:val="00685622"/>
    <w:rsid w:val="00685B29"/>
    <w:rsid w:val="00686122"/>
    <w:rsid w:val="006928EB"/>
    <w:rsid w:val="006931C6"/>
    <w:rsid w:val="006938C8"/>
    <w:rsid w:val="0069406E"/>
    <w:rsid w:val="0069413C"/>
    <w:rsid w:val="0069479A"/>
    <w:rsid w:val="00695504"/>
    <w:rsid w:val="00696067"/>
    <w:rsid w:val="006A030F"/>
    <w:rsid w:val="006A091C"/>
    <w:rsid w:val="006A09F0"/>
    <w:rsid w:val="006A1E51"/>
    <w:rsid w:val="006A213A"/>
    <w:rsid w:val="006A2E0C"/>
    <w:rsid w:val="006A3034"/>
    <w:rsid w:val="006A45A9"/>
    <w:rsid w:val="006A484B"/>
    <w:rsid w:val="006A4BE3"/>
    <w:rsid w:val="006A5384"/>
    <w:rsid w:val="006A57CD"/>
    <w:rsid w:val="006A5A2E"/>
    <w:rsid w:val="006A661A"/>
    <w:rsid w:val="006A6D1B"/>
    <w:rsid w:val="006A775A"/>
    <w:rsid w:val="006B05CB"/>
    <w:rsid w:val="006B1D0E"/>
    <w:rsid w:val="006B365D"/>
    <w:rsid w:val="006B37F3"/>
    <w:rsid w:val="006C03DB"/>
    <w:rsid w:val="006C08E7"/>
    <w:rsid w:val="006C0FC3"/>
    <w:rsid w:val="006C1E59"/>
    <w:rsid w:val="006C2CC6"/>
    <w:rsid w:val="006C421D"/>
    <w:rsid w:val="006C4FC9"/>
    <w:rsid w:val="006C50F5"/>
    <w:rsid w:val="006C6F8E"/>
    <w:rsid w:val="006C7804"/>
    <w:rsid w:val="006D0053"/>
    <w:rsid w:val="006D047F"/>
    <w:rsid w:val="006D34A4"/>
    <w:rsid w:val="006D3B7C"/>
    <w:rsid w:val="006D6432"/>
    <w:rsid w:val="006D6A50"/>
    <w:rsid w:val="006D6C5E"/>
    <w:rsid w:val="006E05D1"/>
    <w:rsid w:val="006E0DB9"/>
    <w:rsid w:val="006E1931"/>
    <w:rsid w:val="006E1947"/>
    <w:rsid w:val="006E3322"/>
    <w:rsid w:val="006E4359"/>
    <w:rsid w:val="006E4CCB"/>
    <w:rsid w:val="006E612C"/>
    <w:rsid w:val="006E61B0"/>
    <w:rsid w:val="006E6DFE"/>
    <w:rsid w:val="006F002D"/>
    <w:rsid w:val="006F1290"/>
    <w:rsid w:val="006F1D23"/>
    <w:rsid w:val="006F243F"/>
    <w:rsid w:val="006F2857"/>
    <w:rsid w:val="006F3364"/>
    <w:rsid w:val="006F46D9"/>
    <w:rsid w:val="006F554C"/>
    <w:rsid w:val="006F569A"/>
    <w:rsid w:val="006F5ED1"/>
    <w:rsid w:val="006F636C"/>
    <w:rsid w:val="007002DC"/>
    <w:rsid w:val="007009D2"/>
    <w:rsid w:val="007010D6"/>
    <w:rsid w:val="007038B1"/>
    <w:rsid w:val="00703C08"/>
    <w:rsid w:val="0070537C"/>
    <w:rsid w:val="007058C1"/>
    <w:rsid w:val="007063E7"/>
    <w:rsid w:val="007071B2"/>
    <w:rsid w:val="00710160"/>
    <w:rsid w:val="0071166C"/>
    <w:rsid w:val="00713065"/>
    <w:rsid w:val="007135BC"/>
    <w:rsid w:val="0071386B"/>
    <w:rsid w:val="00714197"/>
    <w:rsid w:val="00714816"/>
    <w:rsid w:val="007159C2"/>
    <w:rsid w:val="00715AF6"/>
    <w:rsid w:val="00717594"/>
    <w:rsid w:val="00717B0C"/>
    <w:rsid w:val="00717D1B"/>
    <w:rsid w:val="00717ED1"/>
    <w:rsid w:val="00721A45"/>
    <w:rsid w:val="007237C3"/>
    <w:rsid w:val="0072398B"/>
    <w:rsid w:val="0072446E"/>
    <w:rsid w:val="00724AC1"/>
    <w:rsid w:val="00726EDB"/>
    <w:rsid w:val="0072748F"/>
    <w:rsid w:val="00727FD6"/>
    <w:rsid w:val="00731BE5"/>
    <w:rsid w:val="007329A0"/>
    <w:rsid w:val="007341A0"/>
    <w:rsid w:val="0073482C"/>
    <w:rsid w:val="00734A74"/>
    <w:rsid w:val="00735A86"/>
    <w:rsid w:val="00735D37"/>
    <w:rsid w:val="00735DD9"/>
    <w:rsid w:val="007368A8"/>
    <w:rsid w:val="00737E00"/>
    <w:rsid w:val="00742849"/>
    <w:rsid w:val="0074310D"/>
    <w:rsid w:val="007442F9"/>
    <w:rsid w:val="00744610"/>
    <w:rsid w:val="00744AC8"/>
    <w:rsid w:val="00745745"/>
    <w:rsid w:val="007457F1"/>
    <w:rsid w:val="00745C83"/>
    <w:rsid w:val="00746DD4"/>
    <w:rsid w:val="007471D3"/>
    <w:rsid w:val="00747B52"/>
    <w:rsid w:val="007560BC"/>
    <w:rsid w:val="00757305"/>
    <w:rsid w:val="007615B2"/>
    <w:rsid w:val="00761E44"/>
    <w:rsid w:val="007622FD"/>
    <w:rsid w:val="007642FE"/>
    <w:rsid w:val="00764766"/>
    <w:rsid w:val="00766340"/>
    <w:rsid w:val="00766C79"/>
    <w:rsid w:val="00770563"/>
    <w:rsid w:val="00772ACF"/>
    <w:rsid w:val="00773CDD"/>
    <w:rsid w:val="0077405D"/>
    <w:rsid w:val="0077494C"/>
    <w:rsid w:val="00775983"/>
    <w:rsid w:val="00775AA8"/>
    <w:rsid w:val="0077725E"/>
    <w:rsid w:val="007777B9"/>
    <w:rsid w:val="00777F4B"/>
    <w:rsid w:val="007802F1"/>
    <w:rsid w:val="007819A5"/>
    <w:rsid w:val="00781E25"/>
    <w:rsid w:val="00781E85"/>
    <w:rsid w:val="00783DD6"/>
    <w:rsid w:val="00784010"/>
    <w:rsid w:val="007843EF"/>
    <w:rsid w:val="007857D6"/>
    <w:rsid w:val="00786F9E"/>
    <w:rsid w:val="007915F1"/>
    <w:rsid w:val="007926F5"/>
    <w:rsid w:val="00793B5B"/>
    <w:rsid w:val="00793F44"/>
    <w:rsid w:val="0079559F"/>
    <w:rsid w:val="007958FA"/>
    <w:rsid w:val="00795D6D"/>
    <w:rsid w:val="00796EF5"/>
    <w:rsid w:val="00797948"/>
    <w:rsid w:val="007A07C0"/>
    <w:rsid w:val="007A0E54"/>
    <w:rsid w:val="007A104D"/>
    <w:rsid w:val="007A13E4"/>
    <w:rsid w:val="007A3383"/>
    <w:rsid w:val="007A4269"/>
    <w:rsid w:val="007A6473"/>
    <w:rsid w:val="007A6842"/>
    <w:rsid w:val="007A6D25"/>
    <w:rsid w:val="007B174A"/>
    <w:rsid w:val="007B1D8C"/>
    <w:rsid w:val="007B1E11"/>
    <w:rsid w:val="007B410F"/>
    <w:rsid w:val="007B440F"/>
    <w:rsid w:val="007B4731"/>
    <w:rsid w:val="007B69E4"/>
    <w:rsid w:val="007C0115"/>
    <w:rsid w:val="007C2380"/>
    <w:rsid w:val="007C25EC"/>
    <w:rsid w:val="007C3052"/>
    <w:rsid w:val="007C356A"/>
    <w:rsid w:val="007C4B8D"/>
    <w:rsid w:val="007C5256"/>
    <w:rsid w:val="007C59C6"/>
    <w:rsid w:val="007C5DA0"/>
    <w:rsid w:val="007C736D"/>
    <w:rsid w:val="007C7E54"/>
    <w:rsid w:val="007D0150"/>
    <w:rsid w:val="007D14C6"/>
    <w:rsid w:val="007D4077"/>
    <w:rsid w:val="007D4339"/>
    <w:rsid w:val="007D4966"/>
    <w:rsid w:val="007D67B7"/>
    <w:rsid w:val="007D6C29"/>
    <w:rsid w:val="007D6E82"/>
    <w:rsid w:val="007D6E9E"/>
    <w:rsid w:val="007D74E1"/>
    <w:rsid w:val="007D77AF"/>
    <w:rsid w:val="007E060D"/>
    <w:rsid w:val="007E1C63"/>
    <w:rsid w:val="007E2232"/>
    <w:rsid w:val="007E2C6C"/>
    <w:rsid w:val="007E3CAF"/>
    <w:rsid w:val="007E4A01"/>
    <w:rsid w:val="007E5120"/>
    <w:rsid w:val="007E52DC"/>
    <w:rsid w:val="007E54DC"/>
    <w:rsid w:val="007E611B"/>
    <w:rsid w:val="007E65C3"/>
    <w:rsid w:val="007E7016"/>
    <w:rsid w:val="007E797B"/>
    <w:rsid w:val="007F091A"/>
    <w:rsid w:val="007F1091"/>
    <w:rsid w:val="007F257F"/>
    <w:rsid w:val="007F34E8"/>
    <w:rsid w:val="007F3676"/>
    <w:rsid w:val="007F4052"/>
    <w:rsid w:val="007F676A"/>
    <w:rsid w:val="00800D34"/>
    <w:rsid w:val="00800F21"/>
    <w:rsid w:val="0080136E"/>
    <w:rsid w:val="00801638"/>
    <w:rsid w:val="00801F9C"/>
    <w:rsid w:val="00802519"/>
    <w:rsid w:val="00802791"/>
    <w:rsid w:val="00803301"/>
    <w:rsid w:val="008038E0"/>
    <w:rsid w:val="0080454A"/>
    <w:rsid w:val="008052FB"/>
    <w:rsid w:val="00805F32"/>
    <w:rsid w:val="00805F41"/>
    <w:rsid w:val="008060E6"/>
    <w:rsid w:val="00806D28"/>
    <w:rsid w:val="00810210"/>
    <w:rsid w:val="008105C5"/>
    <w:rsid w:val="00810737"/>
    <w:rsid w:val="00811370"/>
    <w:rsid w:val="00812DFB"/>
    <w:rsid w:val="00812FED"/>
    <w:rsid w:val="0081519C"/>
    <w:rsid w:val="008157B5"/>
    <w:rsid w:val="00815C4D"/>
    <w:rsid w:val="0081671B"/>
    <w:rsid w:val="0081723B"/>
    <w:rsid w:val="0081730B"/>
    <w:rsid w:val="00820107"/>
    <w:rsid w:val="008206C5"/>
    <w:rsid w:val="00821919"/>
    <w:rsid w:val="0082292E"/>
    <w:rsid w:val="00822D0E"/>
    <w:rsid w:val="00825B30"/>
    <w:rsid w:val="008262F0"/>
    <w:rsid w:val="008269ED"/>
    <w:rsid w:val="0082728F"/>
    <w:rsid w:val="00830010"/>
    <w:rsid w:val="00830121"/>
    <w:rsid w:val="008301A1"/>
    <w:rsid w:val="00830B9A"/>
    <w:rsid w:val="0083236B"/>
    <w:rsid w:val="0083258C"/>
    <w:rsid w:val="00832C8B"/>
    <w:rsid w:val="00832DA4"/>
    <w:rsid w:val="00833742"/>
    <w:rsid w:val="00837FEC"/>
    <w:rsid w:val="00841473"/>
    <w:rsid w:val="00841BC4"/>
    <w:rsid w:val="00841CF0"/>
    <w:rsid w:val="0084243B"/>
    <w:rsid w:val="008424B7"/>
    <w:rsid w:val="00842879"/>
    <w:rsid w:val="00842DBF"/>
    <w:rsid w:val="00843502"/>
    <w:rsid w:val="00843E91"/>
    <w:rsid w:val="008440FD"/>
    <w:rsid w:val="008443D4"/>
    <w:rsid w:val="00844D02"/>
    <w:rsid w:val="0084544E"/>
    <w:rsid w:val="008455A3"/>
    <w:rsid w:val="00846B6D"/>
    <w:rsid w:val="008473EE"/>
    <w:rsid w:val="008476E3"/>
    <w:rsid w:val="008503F8"/>
    <w:rsid w:val="008523EA"/>
    <w:rsid w:val="008537F9"/>
    <w:rsid w:val="00853BC9"/>
    <w:rsid w:val="00854DEB"/>
    <w:rsid w:val="00854E4B"/>
    <w:rsid w:val="00855679"/>
    <w:rsid w:val="00860003"/>
    <w:rsid w:val="008619B8"/>
    <w:rsid w:val="00861DA6"/>
    <w:rsid w:val="00862032"/>
    <w:rsid w:val="008628FE"/>
    <w:rsid w:val="008650B3"/>
    <w:rsid w:val="00866321"/>
    <w:rsid w:val="00867B1A"/>
    <w:rsid w:val="00867DF2"/>
    <w:rsid w:val="00867FBF"/>
    <w:rsid w:val="00871828"/>
    <w:rsid w:val="0087231B"/>
    <w:rsid w:val="00872AC2"/>
    <w:rsid w:val="00872D23"/>
    <w:rsid w:val="00872DBE"/>
    <w:rsid w:val="0087349E"/>
    <w:rsid w:val="00875CB9"/>
    <w:rsid w:val="00876053"/>
    <w:rsid w:val="00876C2D"/>
    <w:rsid w:val="00882BEA"/>
    <w:rsid w:val="00883B9B"/>
    <w:rsid w:val="00884611"/>
    <w:rsid w:val="00885CB1"/>
    <w:rsid w:val="00887EF5"/>
    <w:rsid w:val="008917C0"/>
    <w:rsid w:val="00892484"/>
    <w:rsid w:val="00893704"/>
    <w:rsid w:val="0089377D"/>
    <w:rsid w:val="0089502C"/>
    <w:rsid w:val="00895719"/>
    <w:rsid w:val="008A1E84"/>
    <w:rsid w:val="008A23D6"/>
    <w:rsid w:val="008A3EB0"/>
    <w:rsid w:val="008A69A0"/>
    <w:rsid w:val="008A6C67"/>
    <w:rsid w:val="008A7ABC"/>
    <w:rsid w:val="008A7ECD"/>
    <w:rsid w:val="008B0A62"/>
    <w:rsid w:val="008B41A3"/>
    <w:rsid w:val="008B4DDC"/>
    <w:rsid w:val="008B5948"/>
    <w:rsid w:val="008B5DC3"/>
    <w:rsid w:val="008B7104"/>
    <w:rsid w:val="008B7175"/>
    <w:rsid w:val="008B7221"/>
    <w:rsid w:val="008B7BA2"/>
    <w:rsid w:val="008B7E9A"/>
    <w:rsid w:val="008C00DA"/>
    <w:rsid w:val="008C067F"/>
    <w:rsid w:val="008C0900"/>
    <w:rsid w:val="008C0AAD"/>
    <w:rsid w:val="008C0D5F"/>
    <w:rsid w:val="008C11DE"/>
    <w:rsid w:val="008C1D89"/>
    <w:rsid w:val="008C224A"/>
    <w:rsid w:val="008C2A07"/>
    <w:rsid w:val="008C3872"/>
    <w:rsid w:val="008C40EA"/>
    <w:rsid w:val="008C4AD9"/>
    <w:rsid w:val="008C4F14"/>
    <w:rsid w:val="008C6558"/>
    <w:rsid w:val="008C7762"/>
    <w:rsid w:val="008C7EFD"/>
    <w:rsid w:val="008D0BBE"/>
    <w:rsid w:val="008D3208"/>
    <w:rsid w:val="008D38B7"/>
    <w:rsid w:val="008D3C74"/>
    <w:rsid w:val="008D402F"/>
    <w:rsid w:val="008D50B5"/>
    <w:rsid w:val="008D6BBD"/>
    <w:rsid w:val="008D7354"/>
    <w:rsid w:val="008D7365"/>
    <w:rsid w:val="008E11AD"/>
    <w:rsid w:val="008E1AC2"/>
    <w:rsid w:val="008E3211"/>
    <w:rsid w:val="008E3732"/>
    <w:rsid w:val="008E4205"/>
    <w:rsid w:val="008E54CB"/>
    <w:rsid w:val="008E574C"/>
    <w:rsid w:val="008E6BE9"/>
    <w:rsid w:val="008E7C07"/>
    <w:rsid w:val="008F0A81"/>
    <w:rsid w:val="008F0DC4"/>
    <w:rsid w:val="008F1228"/>
    <w:rsid w:val="008F1AB3"/>
    <w:rsid w:val="008F20FE"/>
    <w:rsid w:val="008F21A3"/>
    <w:rsid w:val="008F22E3"/>
    <w:rsid w:val="008F25DF"/>
    <w:rsid w:val="009006B1"/>
    <w:rsid w:val="00900B71"/>
    <w:rsid w:val="00901B6E"/>
    <w:rsid w:val="00904452"/>
    <w:rsid w:val="009052B7"/>
    <w:rsid w:val="00905E41"/>
    <w:rsid w:val="009061D9"/>
    <w:rsid w:val="00907943"/>
    <w:rsid w:val="009112AC"/>
    <w:rsid w:val="0091235E"/>
    <w:rsid w:val="00912F01"/>
    <w:rsid w:val="00912F8C"/>
    <w:rsid w:val="00914047"/>
    <w:rsid w:val="00914E6D"/>
    <w:rsid w:val="00915615"/>
    <w:rsid w:val="00915B95"/>
    <w:rsid w:val="009162B2"/>
    <w:rsid w:val="009201C2"/>
    <w:rsid w:val="00921568"/>
    <w:rsid w:val="0092156E"/>
    <w:rsid w:val="00921B3A"/>
    <w:rsid w:val="0092345E"/>
    <w:rsid w:val="00923D0A"/>
    <w:rsid w:val="00923DC8"/>
    <w:rsid w:val="00924E58"/>
    <w:rsid w:val="009257EB"/>
    <w:rsid w:val="00926A74"/>
    <w:rsid w:val="009272E1"/>
    <w:rsid w:val="00927692"/>
    <w:rsid w:val="00931061"/>
    <w:rsid w:val="0093156C"/>
    <w:rsid w:val="00931759"/>
    <w:rsid w:val="00932C1D"/>
    <w:rsid w:val="009333E1"/>
    <w:rsid w:val="00933C41"/>
    <w:rsid w:val="00934677"/>
    <w:rsid w:val="00935557"/>
    <w:rsid w:val="00935B52"/>
    <w:rsid w:val="009362EF"/>
    <w:rsid w:val="00937519"/>
    <w:rsid w:val="00940950"/>
    <w:rsid w:val="00940C53"/>
    <w:rsid w:val="00940D07"/>
    <w:rsid w:val="00940D92"/>
    <w:rsid w:val="00941DBF"/>
    <w:rsid w:val="00942841"/>
    <w:rsid w:val="00943321"/>
    <w:rsid w:val="00943385"/>
    <w:rsid w:val="009438A4"/>
    <w:rsid w:val="00944B1F"/>
    <w:rsid w:val="009453E6"/>
    <w:rsid w:val="00946085"/>
    <w:rsid w:val="00946130"/>
    <w:rsid w:val="009504CB"/>
    <w:rsid w:val="00950BFD"/>
    <w:rsid w:val="00951192"/>
    <w:rsid w:val="009519A6"/>
    <w:rsid w:val="00952AD0"/>
    <w:rsid w:val="00955657"/>
    <w:rsid w:val="00955A66"/>
    <w:rsid w:val="0095746B"/>
    <w:rsid w:val="00961088"/>
    <w:rsid w:val="00961895"/>
    <w:rsid w:val="00961907"/>
    <w:rsid w:val="00962346"/>
    <w:rsid w:val="0096289E"/>
    <w:rsid w:val="00962B4E"/>
    <w:rsid w:val="0096357A"/>
    <w:rsid w:val="009638A1"/>
    <w:rsid w:val="009659C9"/>
    <w:rsid w:val="009671FC"/>
    <w:rsid w:val="009673EF"/>
    <w:rsid w:val="009702BD"/>
    <w:rsid w:val="009702DC"/>
    <w:rsid w:val="00970330"/>
    <w:rsid w:val="00971695"/>
    <w:rsid w:val="00971BED"/>
    <w:rsid w:val="00972640"/>
    <w:rsid w:val="00972C0C"/>
    <w:rsid w:val="009739DF"/>
    <w:rsid w:val="00973FCB"/>
    <w:rsid w:val="0097420B"/>
    <w:rsid w:val="00976393"/>
    <w:rsid w:val="00976C0C"/>
    <w:rsid w:val="00976F92"/>
    <w:rsid w:val="0098111E"/>
    <w:rsid w:val="00982317"/>
    <w:rsid w:val="009824D0"/>
    <w:rsid w:val="00982522"/>
    <w:rsid w:val="00983825"/>
    <w:rsid w:val="00983850"/>
    <w:rsid w:val="00983961"/>
    <w:rsid w:val="00983E1C"/>
    <w:rsid w:val="0098404C"/>
    <w:rsid w:val="00984655"/>
    <w:rsid w:val="009853C0"/>
    <w:rsid w:val="009860B7"/>
    <w:rsid w:val="00986E7D"/>
    <w:rsid w:val="00986F66"/>
    <w:rsid w:val="0098756D"/>
    <w:rsid w:val="00990555"/>
    <w:rsid w:val="00991558"/>
    <w:rsid w:val="00991EE2"/>
    <w:rsid w:val="0099276A"/>
    <w:rsid w:val="00992DFD"/>
    <w:rsid w:val="00993558"/>
    <w:rsid w:val="009943FD"/>
    <w:rsid w:val="009946B9"/>
    <w:rsid w:val="00994F3B"/>
    <w:rsid w:val="009953B4"/>
    <w:rsid w:val="009955A3"/>
    <w:rsid w:val="00995EFB"/>
    <w:rsid w:val="00996A45"/>
    <w:rsid w:val="009A0A17"/>
    <w:rsid w:val="009A15F4"/>
    <w:rsid w:val="009A17F1"/>
    <w:rsid w:val="009A1E74"/>
    <w:rsid w:val="009A23A8"/>
    <w:rsid w:val="009A2493"/>
    <w:rsid w:val="009A2B22"/>
    <w:rsid w:val="009A36DD"/>
    <w:rsid w:val="009A438D"/>
    <w:rsid w:val="009A61D0"/>
    <w:rsid w:val="009A65BA"/>
    <w:rsid w:val="009A6A29"/>
    <w:rsid w:val="009A6E13"/>
    <w:rsid w:val="009A7505"/>
    <w:rsid w:val="009B239B"/>
    <w:rsid w:val="009B5ECB"/>
    <w:rsid w:val="009B63E8"/>
    <w:rsid w:val="009B68F5"/>
    <w:rsid w:val="009B7442"/>
    <w:rsid w:val="009B77BD"/>
    <w:rsid w:val="009B7AF9"/>
    <w:rsid w:val="009B7F15"/>
    <w:rsid w:val="009C0658"/>
    <w:rsid w:val="009C0C8D"/>
    <w:rsid w:val="009C1914"/>
    <w:rsid w:val="009C1D66"/>
    <w:rsid w:val="009C2DD3"/>
    <w:rsid w:val="009C30A2"/>
    <w:rsid w:val="009C5967"/>
    <w:rsid w:val="009C5D37"/>
    <w:rsid w:val="009C5DFD"/>
    <w:rsid w:val="009C657C"/>
    <w:rsid w:val="009C6CE7"/>
    <w:rsid w:val="009C7A4F"/>
    <w:rsid w:val="009D09DA"/>
    <w:rsid w:val="009D0C83"/>
    <w:rsid w:val="009D12CE"/>
    <w:rsid w:val="009D2590"/>
    <w:rsid w:val="009D31D7"/>
    <w:rsid w:val="009D40F3"/>
    <w:rsid w:val="009D4985"/>
    <w:rsid w:val="009D4B1C"/>
    <w:rsid w:val="009D5C69"/>
    <w:rsid w:val="009D64F8"/>
    <w:rsid w:val="009D6DE3"/>
    <w:rsid w:val="009D6F18"/>
    <w:rsid w:val="009E10F6"/>
    <w:rsid w:val="009E152A"/>
    <w:rsid w:val="009E2A9A"/>
    <w:rsid w:val="009E2C64"/>
    <w:rsid w:val="009E3025"/>
    <w:rsid w:val="009E3D5B"/>
    <w:rsid w:val="009E3ED7"/>
    <w:rsid w:val="009E5071"/>
    <w:rsid w:val="009E60BE"/>
    <w:rsid w:val="009E6B80"/>
    <w:rsid w:val="009F021F"/>
    <w:rsid w:val="009F342B"/>
    <w:rsid w:val="009F42C3"/>
    <w:rsid w:val="009F4D26"/>
    <w:rsid w:val="009F61A1"/>
    <w:rsid w:val="009F64CB"/>
    <w:rsid w:val="009F7A69"/>
    <w:rsid w:val="00A00DD6"/>
    <w:rsid w:val="00A0126F"/>
    <w:rsid w:val="00A02B64"/>
    <w:rsid w:val="00A039D9"/>
    <w:rsid w:val="00A043C7"/>
    <w:rsid w:val="00A0699F"/>
    <w:rsid w:val="00A10DB9"/>
    <w:rsid w:val="00A11182"/>
    <w:rsid w:val="00A11247"/>
    <w:rsid w:val="00A12A21"/>
    <w:rsid w:val="00A12D4C"/>
    <w:rsid w:val="00A13D12"/>
    <w:rsid w:val="00A145C8"/>
    <w:rsid w:val="00A15015"/>
    <w:rsid w:val="00A15789"/>
    <w:rsid w:val="00A158F2"/>
    <w:rsid w:val="00A162CF"/>
    <w:rsid w:val="00A206CB"/>
    <w:rsid w:val="00A20CC2"/>
    <w:rsid w:val="00A21C4E"/>
    <w:rsid w:val="00A22422"/>
    <w:rsid w:val="00A22BED"/>
    <w:rsid w:val="00A230EB"/>
    <w:rsid w:val="00A25B42"/>
    <w:rsid w:val="00A264C0"/>
    <w:rsid w:val="00A26AAE"/>
    <w:rsid w:val="00A27E29"/>
    <w:rsid w:val="00A309C7"/>
    <w:rsid w:val="00A30E37"/>
    <w:rsid w:val="00A31700"/>
    <w:rsid w:val="00A31DC7"/>
    <w:rsid w:val="00A340B0"/>
    <w:rsid w:val="00A35A97"/>
    <w:rsid w:val="00A35D9B"/>
    <w:rsid w:val="00A3693C"/>
    <w:rsid w:val="00A36B5D"/>
    <w:rsid w:val="00A40601"/>
    <w:rsid w:val="00A408D6"/>
    <w:rsid w:val="00A4167D"/>
    <w:rsid w:val="00A4225B"/>
    <w:rsid w:val="00A42E66"/>
    <w:rsid w:val="00A45490"/>
    <w:rsid w:val="00A465FD"/>
    <w:rsid w:val="00A467FE"/>
    <w:rsid w:val="00A4768E"/>
    <w:rsid w:val="00A50024"/>
    <w:rsid w:val="00A526B3"/>
    <w:rsid w:val="00A52930"/>
    <w:rsid w:val="00A5365D"/>
    <w:rsid w:val="00A542A7"/>
    <w:rsid w:val="00A54371"/>
    <w:rsid w:val="00A5528D"/>
    <w:rsid w:val="00A56FC8"/>
    <w:rsid w:val="00A579C6"/>
    <w:rsid w:val="00A60B25"/>
    <w:rsid w:val="00A60D6C"/>
    <w:rsid w:val="00A610CF"/>
    <w:rsid w:val="00A6310A"/>
    <w:rsid w:val="00A644AE"/>
    <w:rsid w:val="00A65FEC"/>
    <w:rsid w:val="00A667D6"/>
    <w:rsid w:val="00A66868"/>
    <w:rsid w:val="00A6724F"/>
    <w:rsid w:val="00A679DE"/>
    <w:rsid w:val="00A67D5C"/>
    <w:rsid w:val="00A70B4E"/>
    <w:rsid w:val="00A71383"/>
    <w:rsid w:val="00A71B7C"/>
    <w:rsid w:val="00A7259B"/>
    <w:rsid w:val="00A737C2"/>
    <w:rsid w:val="00A7460F"/>
    <w:rsid w:val="00A7467C"/>
    <w:rsid w:val="00A75CD6"/>
    <w:rsid w:val="00A75DE1"/>
    <w:rsid w:val="00A76ECE"/>
    <w:rsid w:val="00A775F3"/>
    <w:rsid w:val="00A8023B"/>
    <w:rsid w:val="00A816CA"/>
    <w:rsid w:val="00A81BE0"/>
    <w:rsid w:val="00A81C92"/>
    <w:rsid w:val="00A82A0C"/>
    <w:rsid w:val="00A83281"/>
    <w:rsid w:val="00A8398D"/>
    <w:rsid w:val="00A86732"/>
    <w:rsid w:val="00A91BAB"/>
    <w:rsid w:val="00A91D0A"/>
    <w:rsid w:val="00A93CFA"/>
    <w:rsid w:val="00A95048"/>
    <w:rsid w:val="00A96838"/>
    <w:rsid w:val="00A9697C"/>
    <w:rsid w:val="00A969EC"/>
    <w:rsid w:val="00A9748F"/>
    <w:rsid w:val="00AA1754"/>
    <w:rsid w:val="00AA1E35"/>
    <w:rsid w:val="00AA2D24"/>
    <w:rsid w:val="00AA32CA"/>
    <w:rsid w:val="00AA3EBF"/>
    <w:rsid w:val="00AA48D6"/>
    <w:rsid w:val="00AA508F"/>
    <w:rsid w:val="00AA50C2"/>
    <w:rsid w:val="00AA7EE1"/>
    <w:rsid w:val="00AB029D"/>
    <w:rsid w:val="00AB0CEA"/>
    <w:rsid w:val="00AB0D4F"/>
    <w:rsid w:val="00AB3D32"/>
    <w:rsid w:val="00AB4A1A"/>
    <w:rsid w:val="00AB5947"/>
    <w:rsid w:val="00AB60BF"/>
    <w:rsid w:val="00AB6546"/>
    <w:rsid w:val="00AB76FF"/>
    <w:rsid w:val="00AC0BED"/>
    <w:rsid w:val="00AC0ED4"/>
    <w:rsid w:val="00AC1762"/>
    <w:rsid w:val="00AC21A4"/>
    <w:rsid w:val="00AC24DA"/>
    <w:rsid w:val="00AC2AEF"/>
    <w:rsid w:val="00AC48B4"/>
    <w:rsid w:val="00AC781A"/>
    <w:rsid w:val="00AC7A9E"/>
    <w:rsid w:val="00AD0938"/>
    <w:rsid w:val="00AD0B6F"/>
    <w:rsid w:val="00AD274D"/>
    <w:rsid w:val="00AD4331"/>
    <w:rsid w:val="00AD692A"/>
    <w:rsid w:val="00AD79F1"/>
    <w:rsid w:val="00AE29BA"/>
    <w:rsid w:val="00AE2D98"/>
    <w:rsid w:val="00AE5462"/>
    <w:rsid w:val="00AE5497"/>
    <w:rsid w:val="00AE5A28"/>
    <w:rsid w:val="00AE7C32"/>
    <w:rsid w:val="00AF0026"/>
    <w:rsid w:val="00AF0230"/>
    <w:rsid w:val="00AF046E"/>
    <w:rsid w:val="00AF17F3"/>
    <w:rsid w:val="00AF25BD"/>
    <w:rsid w:val="00AF3342"/>
    <w:rsid w:val="00AF3B50"/>
    <w:rsid w:val="00AF4082"/>
    <w:rsid w:val="00AF4F94"/>
    <w:rsid w:val="00AF50E8"/>
    <w:rsid w:val="00AF6AB3"/>
    <w:rsid w:val="00AF7119"/>
    <w:rsid w:val="00AF7608"/>
    <w:rsid w:val="00B000C8"/>
    <w:rsid w:val="00B004C3"/>
    <w:rsid w:val="00B02CF9"/>
    <w:rsid w:val="00B0332B"/>
    <w:rsid w:val="00B0367B"/>
    <w:rsid w:val="00B0476D"/>
    <w:rsid w:val="00B056FD"/>
    <w:rsid w:val="00B06C93"/>
    <w:rsid w:val="00B07A67"/>
    <w:rsid w:val="00B11028"/>
    <w:rsid w:val="00B12AB7"/>
    <w:rsid w:val="00B136D5"/>
    <w:rsid w:val="00B13C05"/>
    <w:rsid w:val="00B14D14"/>
    <w:rsid w:val="00B15AAE"/>
    <w:rsid w:val="00B17513"/>
    <w:rsid w:val="00B20FC0"/>
    <w:rsid w:val="00B21D0E"/>
    <w:rsid w:val="00B22B67"/>
    <w:rsid w:val="00B22EAE"/>
    <w:rsid w:val="00B23B45"/>
    <w:rsid w:val="00B23EB1"/>
    <w:rsid w:val="00B244F4"/>
    <w:rsid w:val="00B24647"/>
    <w:rsid w:val="00B27071"/>
    <w:rsid w:val="00B27B70"/>
    <w:rsid w:val="00B30744"/>
    <w:rsid w:val="00B31174"/>
    <w:rsid w:val="00B329CD"/>
    <w:rsid w:val="00B32FBD"/>
    <w:rsid w:val="00B33152"/>
    <w:rsid w:val="00B3328C"/>
    <w:rsid w:val="00B3336E"/>
    <w:rsid w:val="00B336DF"/>
    <w:rsid w:val="00B33B86"/>
    <w:rsid w:val="00B33EE2"/>
    <w:rsid w:val="00B356EC"/>
    <w:rsid w:val="00B37E5D"/>
    <w:rsid w:val="00B403B3"/>
    <w:rsid w:val="00B40E3C"/>
    <w:rsid w:val="00B4187C"/>
    <w:rsid w:val="00B41A94"/>
    <w:rsid w:val="00B41D70"/>
    <w:rsid w:val="00B43C4C"/>
    <w:rsid w:val="00B47311"/>
    <w:rsid w:val="00B47780"/>
    <w:rsid w:val="00B47F16"/>
    <w:rsid w:val="00B51116"/>
    <w:rsid w:val="00B520FA"/>
    <w:rsid w:val="00B52F1B"/>
    <w:rsid w:val="00B53E40"/>
    <w:rsid w:val="00B542C1"/>
    <w:rsid w:val="00B548C7"/>
    <w:rsid w:val="00B54DDA"/>
    <w:rsid w:val="00B5541E"/>
    <w:rsid w:val="00B56B1E"/>
    <w:rsid w:val="00B6028D"/>
    <w:rsid w:val="00B60F42"/>
    <w:rsid w:val="00B6111E"/>
    <w:rsid w:val="00B615DF"/>
    <w:rsid w:val="00B63429"/>
    <w:rsid w:val="00B63EFF"/>
    <w:rsid w:val="00B641F2"/>
    <w:rsid w:val="00B65E51"/>
    <w:rsid w:val="00B65FB9"/>
    <w:rsid w:val="00B66B36"/>
    <w:rsid w:val="00B70201"/>
    <w:rsid w:val="00B717FE"/>
    <w:rsid w:val="00B727EE"/>
    <w:rsid w:val="00B7314E"/>
    <w:rsid w:val="00B7329A"/>
    <w:rsid w:val="00B74FBC"/>
    <w:rsid w:val="00B75E2A"/>
    <w:rsid w:val="00B766A2"/>
    <w:rsid w:val="00B77764"/>
    <w:rsid w:val="00B77948"/>
    <w:rsid w:val="00B80CC9"/>
    <w:rsid w:val="00B82BF2"/>
    <w:rsid w:val="00B83637"/>
    <w:rsid w:val="00B840F8"/>
    <w:rsid w:val="00B84B17"/>
    <w:rsid w:val="00B85CA7"/>
    <w:rsid w:val="00B8651C"/>
    <w:rsid w:val="00B8714E"/>
    <w:rsid w:val="00B87543"/>
    <w:rsid w:val="00B90873"/>
    <w:rsid w:val="00B91847"/>
    <w:rsid w:val="00B92981"/>
    <w:rsid w:val="00B92EFD"/>
    <w:rsid w:val="00B936E6"/>
    <w:rsid w:val="00B937E8"/>
    <w:rsid w:val="00B93A52"/>
    <w:rsid w:val="00B976E9"/>
    <w:rsid w:val="00BA05FE"/>
    <w:rsid w:val="00BA0790"/>
    <w:rsid w:val="00BA1C99"/>
    <w:rsid w:val="00BA34CF"/>
    <w:rsid w:val="00BA4963"/>
    <w:rsid w:val="00BA4BD0"/>
    <w:rsid w:val="00BA58B3"/>
    <w:rsid w:val="00BA742F"/>
    <w:rsid w:val="00BB0389"/>
    <w:rsid w:val="00BB1D86"/>
    <w:rsid w:val="00BB25B6"/>
    <w:rsid w:val="00BB3A60"/>
    <w:rsid w:val="00BB3AD9"/>
    <w:rsid w:val="00BB4D78"/>
    <w:rsid w:val="00BB554F"/>
    <w:rsid w:val="00BB58CE"/>
    <w:rsid w:val="00BB6D1F"/>
    <w:rsid w:val="00BB6ED0"/>
    <w:rsid w:val="00BB7FA9"/>
    <w:rsid w:val="00BC04A2"/>
    <w:rsid w:val="00BC04E6"/>
    <w:rsid w:val="00BC0735"/>
    <w:rsid w:val="00BC10CD"/>
    <w:rsid w:val="00BC13F3"/>
    <w:rsid w:val="00BC186B"/>
    <w:rsid w:val="00BC34E8"/>
    <w:rsid w:val="00BC42AB"/>
    <w:rsid w:val="00BC5887"/>
    <w:rsid w:val="00BC6383"/>
    <w:rsid w:val="00BC67F6"/>
    <w:rsid w:val="00BD02D3"/>
    <w:rsid w:val="00BD07B8"/>
    <w:rsid w:val="00BD1DDA"/>
    <w:rsid w:val="00BD268F"/>
    <w:rsid w:val="00BD4D89"/>
    <w:rsid w:val="00BD5AA3"/>
    <w:rsid w:val="00BD7103"/>
    <w:rsid w:val="00BD7A76"/>
    <w:rsid w:val="00BE014A"/>
    <w:rsid w:val="00BE04F5"/>
    <w:rsid w:val="00BE12BE"/>
    <w:rsid w:val="00BE293E"/>
    <w:rsid w:val="00BE2AB1"/>
    <w:rsid w:val="00BE2BBB"/>
    <w:rsid w:val="00BE2DE0"/>
    <w:rsid w:val="00BE465F"/>
    <w:rsid w:val="00BE5410"/>
    <w:rsid w:val="00BE639C"/>
    <w:rsid w:val="00BE646B"/>
    <w:rsid w:val="00BE6DA9"/>
    <w:rsid w:val="00BE7520"/>
    <w:rsid w:val="00BE7D06"/>
    <w:rsid w:val="00BF02F8"/>
    <w:rsid w:val="00BF0B8D"/>
    <w:rsid w:val="00BF1650"/>
    <w:rsid w:val="00BF2542"/>
    <w:rsid w:val="00BF2A1F"/>
    <w:rsid w:val="00BF2FD9"/>
    <w:rsid w:val="00BF350D"/>
    <w:rsid w:val="00BF4FB5"/>
    <w:rsid w:val="00BF5DC0"/>
    <w:rsid w:val="00C02674"/>
    <w:rsid w:val="00C03C22"/>
    <w:rsid w:val="00C05C6D"/>
    <w:rsid w:val="00C069B9"/>
    <w:rsid w:val="00C069F6"/>
    <w:rsid w:val="00C06BD5"/>
    <w:rsid w:val="00C07657"/>
    <w:rsid w:val="00C10124"/>
    <w:rsid w:val="00C105F2"/>
    <w:rsid w:val="00C11856"/>
    <w:rsid w:val="00C1243C"/>
    <w:rsid w:val="00C128E7"/>
    <w:rsid w:val="00C12C15"/>
    <w:rsid w:val="00C1330B"/>
    <w:rsid w:val="00C14309"/>
    <w:rsid w:val="00C14CA7"/>
    <w:rsid w:val="00C14D6E"/>
    <w:rsid w:val="00C15066"/>
    <w:rsid w:val="00C160D7"/>
    <w:rsid w:val="00C1615E"/>
    <w:rsid w:val="00C16861"/>
    <w:rsid w:val="00C16A32"/>
    <w:rsid w:val="00C17AF2"/>
    <w:rsid w:val="00C226A7"/>
    <w:rsid w:val="00C23D58"/>
    <w:rsid w:val="00C24782"/>
    <w:rsid w:val="00C258C5"/>
    <w:rsid w:val="00C25D00"/>
    <w:rsid w:val="00C260FE"/>
    <w:rsid w:val="00C27316"/>
    <w:rsid w:val="00C3037A"/>
    <w:rsid w:val="00C3122B"/>
    <w:rsid w:val="00C32391"/>
    <w:rsid w:val="00C3251C"/>
    <w:rsid w:val="00C326C5"/>
    <w:rsid w:val="00C32C72"/>
    <w:rsid w:val="00C330CC"/>
    <w:rsid w:val="00C33482"/>
    <w:rsid w:val="00C34E8C"/>
    <w:rsid w:val="00C34E9E"/>
    <w:rsid w:val="00C35340"/>
    <w:rsid w:val="00C355B0"/>
    <w:rsid w:val="00C365F5"/>
    <w:rsid w:val="00C366F8"/>
    <w:rsid w:val="00C36F5B"/>
    <w:rsid w:val="00C37EE5"/>
    <w:rsid w:val="00C418D8"/>
    <w:rsid w:val="00C4336C"/>
    <w:rsid w:val="00C433A3"/>
    <w:rsid w:val="00C436E0"/>
    <w:rsid w:val="00C4532D"/>
    <w:rsid w:val="00C45CB7"/>
    <w:rsid w:val="00C4611F"/>
    <w:rsid w:val="00C46897"/>
    <w:rsid w:val="00C46B6C"/>
    <w:rsid w:val="00C51AD9"/>
    <w:rsid w:val="00C53740"/>
    <w:rsid w:val="00C53AED"/>
    <w:rsid w:val="00C53B14"/>
    <w:rsid w:val="00C54C17"/>
    <w:rsid w:val="00C55FFC"/>
    <w:rsid w:val="00C56A87"/>
    <w:rsid w:val="00C57032"/>
    <w:rsid w:val="00C57396"/>
    <w:rsid w:val="00C57F21"/>
    <w:rsid w:val="00C604CB"/>
    <w:rsid w:val="00C624A8"/>
    <w:rsid w:val="00C62698"/>
    <w:rsid w:val="00C63DE9"/>
    <w:rsid w:val="00C643C3"/>
    <w:rsid w:val="00C646A2"/>
    <w:rsid w:val="00C65C23"/>
    <w:rsid w:val="00C664BB"/>
    <w:rsid w:val="00C66C8A"/>
    <w:rsid w:val="00C7029B"/>
    <w:rsid w:val="00C70406"/>
    <w:rsid w:val="00C7229A"/>
    <w:rsid w:val="00C738E0"/>
    <w:rsid w:val="00C73CE7"/>
    <w:rsid w:val="00C74391"/>
    <w:rsid w:val="00C74451"/>
    <w:rsid w:val="00C762CF"/>
    <w:rsid w:val="00C77940"/>
    <w:rsid w:val="00C80610"/>
    <w:rsid w:val="00C81263"/>
    <w:rsid w:val="00C81BDA"/>
    <w:rsid w:val="00C82321"/>
    <w:rsid w:val="00C837F2"/>
    <w:rsid w:val="00C8396D"/>
    <w:rsid w:val="00C83F72"/>
    <w:rsid w:val="00C846FA"/>
    <w:rsid w:val="00C84F9B"/>
    <w:rsid w:val="00C85448"/>
    <w:rsid w:val="00C85978"/>
    <w:rsid w:val="00C90A56"/>
    <w:rsid w:val="00C90AF7"/>
    <w:rsid w:val="00C911D2"/>
    <w:rsid w:val="00C9153C"/>
    <w:rsid w:val="00C91A26"/>
    <w:rsid w:val="00C925D5"/>
    <w:rsid w:val="00C93AB9"/>
    <w:rsid w:val="00C94D7C"/>
    <w:rsid w:val="00C9632B"/>
    <w:rsid w:val="00C965BC"/>
    <w:rsid w:val="00C96AA2"/>
    <w:rsid w:val="00C97691"/>
    <w:rsid w:val="00CA01AA"/>
    <w:rsid w:val="00CA1338"/>
    <w:rsid w:val="00CA3354"/>
    <w:rsid w:val="00CA3A2F"/>
    <w:rsid w:val="00CA4BFF"/>
    <w:rsid w:val="00CA4EFA"/>
    <w:rsid w:val="00CA664A"/>
    <w:rsid w:val="00CA6968"/>
    <w:rsid w:val="00CA714D"/>
    <w:rsid w:val="00CA740C"/>
    <w:rsid w:val="00CA742F"/>
    <w:rsid w:val="00CA782A"/>
    <w:rsid w:val="00CB032D"/>
    <w:rsid w:val="00CB1929"/>
    <w:rsid w:val="00CB3C64"/>
    <w:rsid w:val="00CB41DC"/>
    <w:rsid w:val="00CB6D40"/>
    <w:rsid w:val="00CB6E3E"/>
    <w:rsid w:val="00CB78D3"/>
    <w:rsid w:val="00CB7EE4"/>
    <w:rsid w:val="00CC05BF"/>
    <w:rsid w:val="00CC05CB"/>
    <w:rsid w:val="00CC0CBA"/>
    <w:rsid w:val="00CC0CD9"/>
    <w:rsid w:val="00CC0D23"/>
    <w:rsid w:val="00CC1238"/>
    <w:rsid w:val="00CC17D5"/>
    <w:rsid w:val="00CC26C6"/>
    <w:rsid w:val="00CC3CA5"/>
    <w:rsid w:val="00CC3F76"/>
    <w:rsid w:val="00CC442F"/>
    <w:rsid w:val="00CC59A6"/>
    <w:rsid w:val="00CC6803"/>
    <w:rsid w:val="00CC7AB5"/>
    <w:rsid w:val="00CD1AA5"/>
    <w:rsid w:val="00CD35E4"/>
    <w:rsid w:val="00CD4174"/>
    <w:rsid w:val="00CD7CEC"/>
    <w:rsid w:val="00CE1625"/>
    <w:rsid w:val="00CE20CC"/>
    <w:rsid w:val="00CE27BE"/>
    <w:rsid w:val="00CE371C"/>
    <w:rsid w:val="00CE3E67"/>
    <w:rsid w:val="00CE4055"/>
    <w:rsid w:val="00CE4A56"/>
    <w:rsid w:val="00CE5AFD"/>
    <w:rsid w:val="00CE5BB5"/>
    <w:rsid w:val="00CE6C43"/>
    <w:rsid w:val="00CE7B93"/>
    <w:rsid w:val="00CF1E98"/>
    <w:rsid w:val="00CF227F"/>
    <w:rsid w:val="00CF32ED"/>
    <w:rsid w:val="00CF42CB"/>
    <w:rsid w:val="00CF7424"/>
    <w:rsid w:val="00CF7B69"/>
    <w:rsid w:val="00D0082B"/>
    <w:rsid w:val="00D02A37"/>
    <w:rsid w:val="00D02FC5"/>
    <w:rsid w:val="00D03745"/>
    <w:rsid w:val="00D03A38"/>
    <w:rsid w:val="00D05FBB"/>
    <w:rsid w:val="00D07109"/>
    <w:rsid w:val="00D071BC"/>
    <w:rsid w:val="00D0743E"/>
    <w:rsid w:val="00D0764D"/>
    <w:rsid w:val="00D10513"/>
    <w:rsid w:val="00D10854"/>
    <w:rsid w:val="00D10943"/>
    <w:rsid w:val="00D115DA"/>
    <w:rsid w:val="00D11756"/>
    <w:rsid w:val="00D11E20"/>
    <w:rsid w:val="00D127F2"/>
    <w:rsid w:val="00D12A39"/>
    <w:rsid w:val="00D130E9"/>
    <w:rsid w:val="00D148EB"/>
    <w:rsid w:val="00D1539F"/>
    <w:rsid w:val="00D159B6"/>
    <w:rsid w:val="00D16943"/>
    <w:rsid w:val="00D16A43"/>
    <w:rsid w:val="00D2015D"/>
    <w:rsid w:val="00D20AFD"/>
    <w:rsid w:val="00D20DB0"/>
    <w:rsid w:val="00D2226F"/>
    <w:rsid w:val="00D22BF9"/>
    <w:rsid w:val="00D2351E"/>
    <w:rsid w:val="00D23C4B"/>
    <w:rsid w:val="00D24B5A"/>
    <w:rsid w:val="00D25741"/>
    <w:rsid w:val="00D25B6E"/>
    <w:rsid w:val="00D2626A"/>
    <w:rsid w:val="00D27843"/>
    <w:rsid w:val="00D279D1"/>
    <w:rsid w:val="00D3031B"/>
    <w:rsid w:val="00D30F96"/>
    <w:rsid w:val="00D327BE"/>
    <w:rsid w:val="00D33D51"/>
    <w:rsid w:val="00D34359"/>
    <w:rsid w:val="00D34D26"/>
    <w:rsid w:val="00D34F81"/>
    <w:rsid w:val="00D35053"/>
    <w:rsid w:val="00D36C2C"/>
    <w:rsid w:val="00D36D21"/>
    <w:rsid w:val="00D4050A"/>
    <w:rsid w:val="00D41C36"/>
    <w:rsid w:val="00D42AB0"/>
    <w:rsid w:val="00D42DED"/>
    <w:rsid w:val="00D4509B"/>
    <w:rsid w:val="00D4521F"/>
    <w:rsid w:val="00D45D40"/>
    <w:rsid w:val="00D46DBD"/>
    <w:rsid w:val="00D503A5"/>
    <w:rsid w:val="00D508EA"/>
    <w:rsid w:val="00D51ED6"/>
    <w:rsid w:val="00D5288E"/>
    <w:rsid w:val="00D52D96"/>
    <w:rsid w:val="00D54937"/>
    <w:rsid w:val="00D54998"/>
    <w:rsid w:val="00D54E46"/>
    <w:rsid w:val="00D54E81"/>
    <w:rsid w:val="00D5718B"/>
    <w:rsid w:val="00D623D5"/>
    <w:rsid w:val="00D627A8"/>
    <w:rsid w:val="00D62C7F"/>
    <w:rsid w:val="00D62FEE"/>
    <w:rsid w:val="00D64C4D"/>
    <w:rsid w:val="00D6566D"/>
    <w:rsid w:val="00D65D47"/>
    <w:rsid w:val="00D67F75"/>
    <w:rsid w:val="00D70F06"/>
    <w:rsid w:val="00D71B97"/>
    <w:rsid w:val="00D721D6"/>
    <w:rsid w:val="00D728DC"/>
    <w:rsid w:val="00D735F3"/>
    <w:rsid w:val="00D73CC5"/>
    <w:rsid w:val="00D73EE3"/>
    <w:rsid w:val="00D75DFA"/>
    <w:rsid w:val="00D764B9"/>
    <w:rsid w:val="00D76BC9"/>
    <w:rsid w:val="00D76D57"/>
    <w:rsid w:val="00D80D3F"/>
    <w:rsid w:val="00D81240"/>
    <w:rsid w:val="00D83A9F"/>
    <w:rsid w:val="00D85C2F"/>
    <w:rsid w:val="00D90029"/>
    <w:rsid w:val="00D91847"/>
    <w:rsid w:val="00D922CE"/>
    <w:rsid w:val="00D92581"/>
    <w:rsid w:val="00D92983"/>
    <w:rsid w:val="00D92D8B"/>
    <w:rsid w:val="00D93C29"/>
    <w:rsid w:val="00D93CB8"/>
    <w:rsid w:val="00D94036"/>
    <w:rsid w:val="00D95AD2"/>
    <w:rsid w:val="00D96D3E"/>
    <w:rsid w:val="00D96F80"/>
    <w:rsid w:val="00D97923"/>
    <w:rsid w:val="00DA04D9"/>
    <w:rsid w:val="00DA051F"/>
    <w:rsid w:val="00DA062B"/>
    <w:rsid w:val="00DA0A0A"/>
    <w:rsid w:val="00DA0B16"/>
    <w:rsid w:val="00DA1C96"/>
    <w:rsid w:val="00DA21F0"/>
    <w:rsid w:val="00DA27F3"/>
    <w:rsid w:val="00DA3871"/>
    <w:rsid w:val="00DA390C"/>
    <w:rsid w:val="00DA46B9"/>
    <w:rsid w:val="00DA507D"/>
    <w:rsid w:val="00DA56CE"/>
    <w:rsid w:val="00DA5BE1"/>
    <w:rsid w:val="00DA6936"/>
    <w:rsid w:val="00DA6A6B"/>
    <w:rsid w:val="00DA745B"/>
    <w:rsid w:val="00DA7F14"/>
    <w:rsid w:val="00DB06EA"/>
    <w:rsid w:val="00DB18F0"/>
    <w:rsid w:val="00DB20DE"/>
    <w:rsid w:val="00DB256D"/>
    <w:rsid w:val="00DB4263"/>
    <w:rsid w:val="00DB4431"/>
    <w:rsid w:val="00DB47F8"/>
    <w:rsid w:val="00DB5BBA"/>
    <w:rsid w:val="00DB6E2A"/>
    <w:rsid w:val="00DB75F7"/>
    <w:rsid w:val="00DB775F"/>
    <w:rsid w:val="00DC0037"/>
    <w:rsid w:val="00DC0039"/>
    <w:rsid w:val="00DC0234"/>
    <w:rsid w:val="00DC0464"/>
    <w:rsid w:val="00DC1098"/>
    <w:rsid w:val="00DC1F2F"/>
    <w:rsid w:val="00DC2E69"/>
    <w:rsid w:val="00DC307B"/>
    <w:rsid w:val="00DC3BDB"/>
    <w:rsid w:val="00DC3C32"/>
    <w:rsid w:val="00DC4036"/>
    <w:rsid w:val="00DC40CF"/>
    <w:rsid w:val="00DC454A"/>
    <w:rsid w:val="00DC583D"/>
    <w:rsid w:val="00DC5D01"/>
    <w:rsid w:val="00DD08DC"/>
    <w:rsid w:val="00DD0F12"/>
    <w:rsid w:val="00DD1E95"/>
    <w:rsid w:val="00DD4305"/>
    <w:rsid w:val="00DD434C"/>
    <w:rsid w:val="00DD4F87"/>
    <w:rsid w:val="00DD5C61"/>
    <w:rsid w:val="00DD64F8"/>
    <w:rsid w:val="00DD73C6"/>
    <w:rsid w:val="00DD7D4E"/>
    <w:rsid w:val="00DD7DC8"/>
    <w:rsid w:val="00DE05A8"/>
    <w:rsid w:val="00DE062C"/>
    <w:rsid w:val="00DE071B"/>
    <w:rsid w:val="00DE1A47"/>
    <w:rsid w:val="00DE1BEA"/>
    <w:rsid w:val="00DE2B37"/>
    <w:rsid w:val="00DE5C48"/>
    <w:rsid w:val="00DE60CD"/>
    <w:rsid w:val="00DE75BB"/>
    <w:rsid w:val="00DE787F"/>
    <w:rsid w:val="00DF077E"/>
    <w:rsid w:val="00DF1943"/>
    <w:rsid w:val="00DF2551"/>
    <w:rsid w:val="00DF3882"/>
    <w:rsid w:val="00DF3B34"/>
    <w:rsid w:val="00DF3CDC"/>
    <w:rsid w:val="00DF4E44"/>
    <w:rsid w:val="00DF7099"/>
    <w:rsid w:val="00E020ED"/>
    <w:rsid w:val="00E0288B"/>
    <w:rsid w:val="00E03658"/>
    <w:rsid w:val="00E041F2"/>
    <w:rsid w:val="00E05A43"/>
    <w:rsid w:val="00E06A8C"/>
    <w:rsid w:val="00E10A98"/>
    <w:rsid w:val="00E10D9E"/>
    <w:rsid w:val="00E114B7"/>
    <w:rsid w:val="00E114FD"/>
    <w:rsid w:val="00E1159C"/>
    <w:rsid w:val="00E116B1"/>
    <w:rsid w:val="00E14D92"/>
    <w:rsid w:val="00E153B8"/>
    <w:rsid w:val="00E15663"/>
    <w:rsid w:val="00E15FC5"/>
    <w:rsid w:val="00E160F9"/>
    <w:rsid w:val="00E16EAF"/>
    <w:rsid w:val="00E21191"/>
    <w:rsid w:val="00E23123"/>
    <w:rsid w:val="00E24166"/>
    <w:rsid w:val="00E24520"/>
    <w:rsid w:val="00E253B0"/>
    <w:rsid w:val="00E25DD3"/>
    <w:rsid w:val="00E2696D"/>
    <w:rsid w:val="00E26FC1"/>
    <w:rsid w:val="00E27244"/>
    <w:rsid w:val="00E310FB"/>
    <w:rsid w:val="00E315D0"/>
    <w:rsid w:val="00E320FB"/>
    <w:rsid w:val="00E333FA"/>
    <w:rsid w:val="00E33493"/>
    <w:rsid w:val="00E34A64"/>
    <w:rsid w:val="00E34C06"/>
    <w:rsid w:val="00E37009"/>
    <w:rsid w:val="00E3706F"/>
    <w:rsid w:val="00E3745E"/>
    <w:rsid w:val="00E378DA"/>
    <w:rsid w:val="00E408C9"/>
    <w:rsid w:val="00E41529"/>
    <w:rsid w:val="00E41A7D"/>
    <w:rsid w:val="00E42D5C"/>
    <w:rsid w:val="00E44DD0"/>
    <w:rsid w:val="00E44E22"/>
    <w:rsid w:val="00E452D1"/>
    <w:rsid w:val="00E45B5D"/>
    <w:rsid w:val="00E45C58"/>
    <w:rsid w:val="00E45E8E"/>
    <w:rsid w:val="00E5059A"/>
    <w:rsid w:val="00E50BE4"/>
    <w:rsid w:val="00E50EE2"/>
    <w:rsid w:val="00E51E5F"/>
    <w:rsid w:val="00E5248C"/>
    <w:rsid w:val="00E527B3"/>
    <w:rsid w:val="00E55C34"/>
    <w:rsid w:val="00E55E3C"/>
    <w:rsid w:val="00E56C3B"/>
    <w:rsid w:val="00E57418"/>
    <w:rsid w:val="00E60AA5"/>
    <w:rsid w:val="00E620A6"/>
    <w:rsid w:val="00E629CD"/>
    <w:rsid w:val="00E63456"/>
    <w:rsid w:val="00E63CC3"/>
    <w:rsid w:val="00E65085"/>
    <w:rsid w:val="00E65643"/>
    <w:rsid w:val="00E6566D"/>
    <w:rsid w:val="00E66038"/>
    <w:rsid w:val="00E670AF"/>
    <w:rsid w:val="00E70454"/>
    <w:rsid w:val="00E70A4C"/>
    <w:rsid w:val="00E710A7"/>
    <w:rsid w:val="00E716F1"/>
    <w:rsid w:val="00E735AA"/>
    <w:rsid w:val="00E7398E"/>
    <w:rsid w:val="00E74215"/>
    <w:rsid w:val="00E743DC"/>
    <w:rsid w:val="00E7481A"/>
    <w:rsid w:val="00E74FAB"/>
    <w:rsid w:val="00E7543F"/>
    <w:rsid w:val="00E75825"/>
    <w:rsid w:val="00E75F97"/>
    <w:rsid w:val="00E76717"/>
    <w:rsid w:val="00E77F4C"/>
    <w:rsid w:val="00E80C16"/>
    <w:rsid w:val="00E80D2B"/>
    <w:rsid w:val="00E821B3"/>
    <w:rsid w:val="00E8251E"/>
    <w:rsid w:val="00E83016"/>
    <w:rsid w:val="00E833C3"/>
    <w:rsid w:val="00E83501"/>
    <w:rsid w:val="00E83E00"/>
    <w:rsid w:val="00E8403C"/>
    <w:rsid w:val="00E841F7"/>
    <w:rsid w:val="00E84200"/>
    <w:rsid w:val="00E8597D"/>
    <w:rsid w:val="00E8621C"/>
    <w:rsid w:val="00E87034"/>
    <w:rsid w:val="00E87327"/>
    <w:rsid w:val="00E87463"/>
    <w:rsid w:val="00E876C9"/>
    <w:rsid w:val="00E90D35"/>
    <w:rsid w:val="00E90D4A"/>
    <w:rsid w:val="00E90DD8"/>
    <w:rsid w:val="00E91A78"/>
    <w:rsid w:val="00E926F2"/>
    <w:rsid w:val="00E9282F"/>
    <w:rsid w:val="00E93A23"/>
    <w:rsid w:val="00E94CA6"/>
    <w:rsid w:val="00E9551A"/>
    <w:rsid w:val="00E95669"/>
    <w:rsid w:val="00E9704E"/>
    <w:rsid w:val="00E97530"/>
    <w:rsid w:val="00E97BEB"/>
    <w:rsid w:val="00E97C03"/>
    <w:rsid w:val="00E97C73"/>
    <w:rsid w:val="00EA0ACF"/>
    <w:rsid w:val="00EA10FB"/>
    <w:rsid w:val="00EA1113"/>
    <w:rsid w:val="00EA1F54"/>
    <w:rsid w:val="00EA22F0"/>
    <w:rsid w:val="00EA267D"/>
    <w:rsid w:val="00EA31EC"/>
    <w:rsid w:val="00EA3A24"/>
    <w:rsid w:val="00EA3B72"/>
    <w:rsid w:val="00EA40D5"/>
    <w:rsid w:val="00EA6D56"/>
    <w:rsid w:val="00EA796C"/>
    <w:rsid w:val="00EA798C"/>
    <w:rsid w:val="00EA7BFE"/>
    <w:rsid w:val="00EB00E5"/>
    <w:rsid w:val="00EB031E"/>
    <w:rsid w:val="00EB1BC4"/>
    <w:rsid w:val="00EB26BA"/>
    <w:rsid w:val="00EB3643"/>
    <w:rsid w:val="00EB40DD"/>
    <w:rsid w:val="00EB4AA8"/>
    <w:rsid w:val="00EB4FC7"/>
    <w:rsid w:val="00EB5E29"/>
    <w:rsid w:val="00EB642F"/>
    <w:rsid w:val="00EC1810"/>
    <w:rsid w:val="00EC26D2"/>
    <w:rsid w:val="00EC3297"/>
    <w:rsid w:val="00EC3890"/>
    <w:rsid w:val="00EC4920"/>
    <w:rsid w:val="00EC4AAC"/>
    <w:rsid w:val="00EC4EF6"/>
    <w:rsid w:val="00EC7025"/>
    <w:rsid w:val="00EC7271"/>
    <w:rsid w:val="00ED0146"/>
    <w:rsid w:val="00ED067C"/>
    <w:rsid w:val="00ED13D7"/>
    <w:rsid w:val="00ED16EC"/>
    <w:rsid w:val="00ED1DEE"/>
    <w:rsid w:val="00ED1F89"/>
    <w:rsid w:val="00ED5F61"/>
    <w:rsid w:val="00ED64CA"/>
    <w:rsid w:val="00ED7639"/>
    <w:rsid w:val="00ED7DB0"/>
    <w:rsid w:val="00EE04AC"/>
    <w:rsid w:val="00EE1124"/>
    <w:rsid w:val="00EE13BA"/>
    <w:rsid w:val="00EE22C1"/>
    <w:rsid w:val="00EE2505"/>
    <w:rsid w:val="00EE3AA4"/>
    <w:rsid w:val="00EE4E2E"/>
    <w:rsid w:val="00EE6241"/>
    <w:rsid w:val="00EE7092"/>
    <w:rsid w:val="00EF03B8"/>
    <w:rsid w:val="00EF0EA1"/>
    <w:rsid w:val="00EF342E"/>
    <w:rsid w:val="00EF556B"/>
    <w:rsid w:val="00EF6C82"/>
    <w:rsid w:val="00EF6EC9"/>
    <w:rsid w:val="00EF7019"/>
    <w:rsid w:val="00EF79BF"/>
    <w:rsid w:val="00F00419"/>
    <w:rsid w:val="00F00727"/>
    <w:rsid w:val="00F00C03"/>
    <w:rsid w:val="00F016C0"/>
    <w:rsid w:val="00F01F5D"/>
    <w:rsid w:val="00F037F3"/>
    <w:rsid w:val="00F03A51"/>
    <w:rsid w:val="00F0446E"/>
    <w:rsid w:val="00F04781"/>
    <w:rsid w:val="00F05765"/>
    <w:rsid w:val="00F059C3"/>
    <w:rsid w:val="00F1135D"/>
    <w:rsid w:val="00F1183A"/>
    <w:rsid w:val="00F11B8B"/>
    <w:rsid w:val="00F11EAD"/>
    <w:rsid w:val="00F1695D"/>
    <w:rsid w:val="00F17339"/>
    <w:rsid w:val="00F17C9C"/>
    <w:rsid w:val="00F20014"/>
    <w:rsid w:val="00F20090"/>
    <w:rsid w:val="00F202A5"/>
    <w:rsid w:val="00F20A0D"/>
    <w:rsid w:val="00F20BB5"/>
    <w:rsid w:val="00F20D0B"/>
    <w:rsid w:val="00F20E02"/>
    <w:rsid w:val="00F20E6E"/>
    <w:rsid w:val="00F222E7"/>
    <w:rsid w:val="00F22B9C"/>
    <w:rsid w:val="00F24D16"/>
    <w:rsid w:val="00F25886"/>
    <w:rsid w:val="00F25B06"/>
    <w:rsid w:val="00F25D1E"/>
    <w:rsid w:val="00F2746D"/>
    <w:rsid w:val="00F27763"/>
    <w:rsid w:val="00F27C3D"/>
    <w:rsid w:val="00F3042D"/>
    <w:rsid w:val="00F304EE"/>
    <w:rsid w:val="00F30A56"/>
    <w:rsid w:val="00F33406"/>
    <w:rsid w:val="00F33B88"/>
    <w:rsid w:val="00F373E1"/>
    <w:rsid w:val="00F41AA2"/>
    <w:rsid w:val="00F4325A"/>
    <w:rsid w:val="00F43E40"/>
    <w:rsid w:val="00F44BD3"/>
    <w:rsid w:val="00F44C00"/>
    <w:rsid w:val="00F45674"/>
    <w:rsid w:val="00F458F6"/>
    <w:rsid w:val="00F45E15"/>
    <w:rsid w:val="00F46F3A"/>
    <w:rsid w:val="00F46FCF"/>
    <w:rsid w:val="00F473FC"/>
    <w:rsid w:val="00F5191B"/>
    <w:rsid w:val="00F561E7"/>
    <w:rsid w:val="00F5626E"/>
    <w:rsid w:val="00F57384"/>
    <w:rsid w:val="00F57D10"/>
    <w:rsid w:val="00F609B9"/>
    <w:rsid w:val="00F60F01"/>
    <w:rsid w:val="00F6163C"/>
    <w:rsid w:val="00F61E24"/>
    <w:rsid w:val="00F6216A"/>
    <w:rsid w:val="00F63396"/>
    <w:rsid w:val="00F637D1"/>
    <w:rsid w:val="00F647BA"/>
    <w:rsid w:val="00F64C34"/>
    <w:rsid w:val="00F652AD"/>
    <w:rsid w:val="00F65366"/>
    <w:rsid w:val="00F6675E"/>
    <w:rsid w:val="00F67C76"/>
    <w:rsid w:val="00F718EF"/>
    <w:rsid w:val="00F751D6"/>
    <w:rsid w:val="00F75D4D"/>
    <w:rsid w:val="00F75E42"/>
    <w:rsid w:val="00F75E92"/>
    <w:rsid w:val="00F81C6A"/>
    <w:rsid w:val="00F82460"/>
    <w:rsid w:val="00F82621"/>
    <w:rsid w:val="00F83127"/>
    <w:rsid w:val="00F840EC"/>
    <w:rsid w:val="00F8443E"/>
    <w:rsid w:val="00F8560A"/>
    <w:rsid w:val="00F8602E"/>
    <w:rsid w:val="00F8604B"/>
    <w:rsid w:val="00F87B37"/>
    <w:rsid w:val="00F909AB"/>
    <w:rsid w:val="00F92F36"/>
    <w:rsid w:val="00F94688"/>
    <w:rsid w:val="00F955FE"/>
    <w:rsid w:val="00F96454"/>
    <w:rsid w:val="00F9782D"/>
    <w:rsid w:val="00FA04E1"/>
    <w:rsid w:val="00FA060D"/>
    <w:rsid w:val="00FA0630"/>
    <w:rsid w:val="00FA0894"/>
    <w:rsid w:val="00FA26F6"/>
    <w:rsid w:val="00FA387C"/>
    <w:rsid w:val="00FA3D60"/>
    <w:rsid w:val="00FA41B6"/>
    <w:rsid w:val="00FA43EC"/>
    <w:rsid w:val="00FA4605"/>
    <w:rsid w:val="00FA4629"/>
    <w:rsid w:val="00FA501A"/>
    <w:rsid w:val="00FA5488"/>
    <w:rsid w:val="00FA745D"/>
    <w:rsid w:val="00FB0937"/>
    <w:rsid w:val="00FB1085"/>
    <w:rsid w:val="00FB11DB"/>
    <w:rsid w:val="00FB2718"/>
    <w:rsid w:val="00FB27E9"/>
    <w:rsid w:val="00FB2840"/>
    <w:rsid w:val="00FB2CB1"/>
    <w:rsid w:val="00FB340B"/>
    <w:rsid w:val="00FB45FC"/>
    <w:rsid w:val="00FB48F4"/>
    <w:rsid w:val="00FB510F"/>
    <w:rsid w:val="00FB5233"/>
    <w:rsid w:val="00FB5799"/>
    <w:rsid w:val="00FB6B78"/>
    <w:rsid w:val="00FC5313"/>
    <w:rsid w:val="00FC7FDB"/>
    <w:rsid w:val="00FD09C4"/>
    <w:rsid w:val="00FD1247"/>
    <w:rsid w:val="00FD27C9"/>
    <w:rsid w:val="00FD2808"/>
    <w:rsid w:val="00FD502A"/>
    <w:rsid w:val="00FD570E"/>
    <w:rsid w:val="00FD5A10"/>
    <w:rsid w:val="00FD5B03"/>
    <w:rsid w:val="00FD61FF"/>
    <w:rsid w:val="00FD7099"/>
    <w:rsid w:val="00FD7FC4"/>
    <w:rsid w:val="00FE4250"/>
    <w:rsid w:val="00FE4E02"/>
    <w:rsid w:val="00FE5BEB"/>
    <w:rsid w:val="00FE6429"/>
    <w:rsid w:val="00FE6DE4"/>
    <w:rsid w:val="00FE73E5"/>
    <w:rsid w:val="00FE7690"/>
    <w:rsid w:val="00FE7AB9"/>
    <w:rsid w:val="00FE7DE2"/>
    <w:rsid w:val="00FF1B3D"/>
    <w:rsid w:val="00FF2B63"/>
    <w:rsid w:val="00FF5451"/>
    <w:rsid w:val="00FF683A"/>
    <w:rsid w:val="00FF6F0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date"/>
  <w:smartTagType w:namespaceuri="urn:schemas-microsoft-com:office:smarttags" w:name="place"/>
  <w:smartTagType w:namespaceuri="urn:schemas-microsoft-com:office:smarttags" w:name="City"/>
  <w:shapeDefaults>
    <o:shapedefaults v:ext="edit" spidmax="2050"/>
    <o:shapelayout v:ext="edit">
      <o:idmap v:ext="edit" data="2"/>
    </o:shapelayout>
  </w:shapeDefaults>
  <w:decimalSymbol w:val="."/>
  <w:listSeparator w:val=","/>
  <w14:docId w14:val="1778F89B"/>
  <w15:chartTrackingRefBased/>
  <w15:docId w15:val="{A0BD971E-CCBA-4E70-8082-D7A3AFA82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qFormat/>
    <w:pPr>
      <w:widowControl w:val="0"/>
      <w:numPr>
        <w:numId w:val="1"/>
      </w:numPr>
      <w:tabs>
        <w:tab w:val="clear" w:pos="360"/>
        <w:tab w:val="left" w:pos="1440"/>
      </w:tabs>
      <w:spacing w:before="240" w:line="480" w:lineRule="atLeast"/>
      <w:ind w:left="720" w:hanging="720"/>
      <w:jc w:val="both"/>
      <w:outlineLvl w:val="0"/>
    </w:pPr>
    <w:rPr>
      <w:rFonts w:ascii="Book Antiqua" w:hAnsi="Book Antiqua"/>
      <w:kern w:val="28"/>
      <w:szCs w:val="20"/>
    </w:rPr>
  </w:style>
  <w:style w:type="paragraph" w:styleId="Heading2">
    <w:name w:val="heading 2"/>
    <w:basedOn w:val="Normal"/>
    <w:qFormat/>
    <w:pPr>
      <w:widowControl w:val="0"/>
      <w:spacing w:line="480" w:lineRule="atLeast"/>
      <w:jc w:val="both"/>
      <w:outlineLvl w:val="1"/>
    </w:pPr>
    <w:rPr>
      <w:rFonts w:ascii="Book Antiqua" w:hAnsi="Book Antiqua"/>
      <w:kern w:val="28"/>
      <w:szCs w:val="20"/>
      <w:lang w:val="en-GB"/>
    </w:rPr>
  </w:style>
  <w:style w:type="paragraph" w:styleId="Heading3">
    <w:name w:val="heading 3"/>
    <w:basedOn w:val="Normal"/>
    <w:qFormat/>
    <w:pPr>
      <w:widowControl w:val="0"/>
      <w:spacing w:line="480" w:lineRule="atLeast"/>
      <w:jc w:val="both"/>
      <w:outlineLvl w:val="2"/>
    </w:pPr>
    <w:rPr>
      <w:rFonts w:ascii="Book Antiqua" w:hAnsi="Book Antiqua"/>
      <w:kern w:val="2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rFonts w:cs="Arial"/>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character" w:styleId="Hyperlink">
    <w:name w:val="Hyperlink"/>
    <w:rPr>
      <w:color w:val="0000FF"/>
      <w:u w:val="single"/>
    </w:rPr>
  </w:style>
  <w:style w:type="paragraph" w:styleId="TOC2">
    <w:name w:val="toc 2"/>
    <w:basedOn w:val="Normal"/>
    <w:next w:val="Normal"/>
    <w:autoRedefine/>
    <w:semiHidden/>
    <w:pPr>
      <w:overflowPunct w:val="0"/>
      <w:autoSpaceDE w:val="0"/>
      <w:autoSpaceDN w:val="0"/>
      <w:adjustRightInd w:val="0"/>
      <w:spacing w:before="120"/>
      <w:ind w:left="765" w:hanging="567"/>
      <w:textAlignment w:val="baseline"/>
    </w:pPr>
    <w:rPr>
      <w:rFonts w:ascii="Arial" w:hAnsi="Arial"/>
      <w:sz w:val="20"/>
      <w:szCs w:val="20"/>
    </w:rPr>
  </w:style>
  <w:style w:type="paragraph" w:styleId="TOC3">
    <w:name w:val="toc 3"/>
    <w:basedOn w:val="Normal"/>
    <w:next w:val="Normal"/>
    <w:autoRedefine/>
    <w:semiHidden/>
    <w:rsid w:val="00005FE3"/>
    <w:pPr>
      <w:overflowPunct w:val="0"/>
      <w:autoSpaceDE w:val="0"/>
      <w:autoSpaceDN w:val="0"/>
      <w:adjustRightInd w:val="0"/>
      <w:spacing w:before="20" w:after="20"/>
      <w:ind w:left="1702" w:hanging="851"/>
      <w:textAlignment w:val="baseline"/>
    </w:pPr>
    <w:rPr>
      <w:rFonts w:ascii="Arial" w:hAnsi="Arial" w:cs="Arial"/>
      <w:b/>
      <w:bCs/>
      <w:iCs/>
      <w:color w:val="000000" w:themeColor="text1"/>
      <w:sz w:val="22"/>
      <w:szCs w:val="28"/>
    </w:rPr>
  </w:style>
  <w:style w:type="paragraph" w:styleId="NormalWeb">
    <w:name w:val="Normal (Web)"/>
    <w:basedOn w:val="Normal"/>
    <w:uiPriority w:val="99"/>
    <w:rsid w:val="009B68F5"/>
    <w:pPr>
      <w:spacing w:before="100" w:beforeAutospacing="1" w:after="100" w:afterAutospacing="1"/>
    </w:pPr>
    <w:rPr>
      <w:rFonts w:ascii="Arial" w:hAnsi="Arial" w:cs="Arial"/>
      <w:color w:val="000000"/>
      <w:sz w:val="18"/>
      <w:szCs w:val="18"/>
      <w:lang w:eastAsia="en-AU"/>
    </w:rPr>
  </w:style>
  <w:style w:type="character" w:styleId="FollowedHyperlink">
    <w:name w:val="FollowedHyperlink"/>
    <w:rsid w:val="009B68F5"/>
    <w:rPr>
      <w:color w:val="800080"/>
      <w:u w:val="single"/>
    </w:rPr>
  </w:style>
  <w:style w:type="table" w:styleId="TableGrid">
    <w:name w:val="Table Grid"/>
    <w:basedOn w:val="TableNormal"/>
    <w:uiPriority w:val="39"/>
    <w:rsid w:val="00A969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SectionSub">
    <w:name w:val="Body Section (Sub)"/>
    <w:next w:val="Normal"/>
    <w:link w:val="BodySectionSubChar"/>
    <w:rsid w:val="00EF342E"/>
    <w:pPr>
      <w:overflowPunct w:val="0"/>
      <w:autoSpaceDE w:val="0"/>
      <w:autoSpaceDN w:val="0"/>
      <w:adjustRightInd w:val="0"/>
      <w:spacing w:before="120"/>
      <w:ind w:left="1361"/>
      <w:textAlignment w:val="baseline"/>
    </w:pPr>
    <w:rPr>
      <w:sz w:val="24"/>
      <w:lang w:eastAsia="en-US"/>
    </w:rPr>
  </w:style>
  <w:style w:type="paragraph" w:customStyle="1" w:styleId="Default">
    <w:name w:val="Default"/>
    <w:rsid w:val="0005668C"/>
    <w:pPr>
      <w:autoSpaceDE w:val="0"/>
      <w:autoSpaceDN w:val="0"/>
      <w:adjustRightInd w:val="0"/>
    </w:pPr>
    <w:rPr>
      <w:rFonts w:ascii="Humanst521 BT" w:hAnsi="Humanst521 BT" w:cs="Humanst521 BT"/>
      <w:color w:val="000000"/>
      <w:sz w:val="24"/>
      <w:szCs w:val="24"/>
    </w:rPr>
  </w:style>
  <w:style w:type="paragraph" w:customStyle="1" w:styleId="Pa1">
    <w:name w:val="Pa1"/>
    <w:basedOn w:val="Default"/>
    <w:next w:val="Default"/>
    <w:rsid w:val="0005668C"/>
    <w:pPr>
      <w:spacing w:line="241" w:lineRule="atLeast"/>
    </w:pPr>
    <w:rPr>
      <w:rFonts w:cs="Times New Roman"/>
      <w:color w:val="auto"/>
    </w:rPr>
  </w:style>
  <w:style w:type="character" w:customStyle="1" w:styleId="A2">
    <w:name w:val="A2"/>
    <w:rsid w:val="0005668C"/>
    <w:rPr>
      <w:rFonts w:cs="Humanst521 BT"/>
      <w:color w:val="000000"/>
    </w:rPr>
  </w:style>
  <w:style w:type="paragraph" w:customStyle="1" w:styleId="Clause">
    <w:name w:val="Clause"/>
    <w:basedOn w:val="Normal"/>
    <w:next w:val="Normal"/>
    <w:link w:val="ClauseChar"/>
    <w:rsid w:val="0005668C"/>
    <w:pPr>
      <w:suppressLineNumbers/>
      <w:tabs>
        <w:tab w:val="left" w:pos="426"/>
        <w:tab w:val="left" w:pos="992"/>
        <w:tab w:val="left" w:pos="1559"/>
        <w:tab w:val="left" w:pos="2126"/>
        <w:tab w:val="left" w:pos="2693"/>
        <w:tab w:val="left" w:pos="3260"/>
      </w:tabs>
      <w:overflowPunct w:val="0"/>
      <w:autoSpaceDE w:val="0"/>
      <w:autoSpaceDN w:val="0"/>
      <w:adjustRightInd w:val="0"/>
      <w:spacing w:before="180" w:line="264" w:lineRule="auto"/>
      <w:ind w:left="964" w:hanging="964"/>
    </w:pPr>
    <w:rPr>
      <w:sz w:val="20"/>
      <w:szCs w:val="20"/>
    </w:rPr>
  </w:style>
  <w:style w:type="character" w:styleId="Emphasis">
    <w:name w:val="Emphasis"/>
    <w:uiPriority w:val="20"/>
    <w:qFormat/>
    <w:rsid w:val="008B7104"/>
    <w:rPr>
      <w:i/>
      <w:iCs/>
    </w:rPr>
  </w:style>
  <w:style w:type="paragraph" w:customStyle="1" w:styleId="DraftHeading2">
    <w:name w:val="Draft Heading 2"/>
    <w:basedOn w:val="Normal"/>
    <w:next w:val="Normal"/>
    <w:link w:val="DraftHeading2Char"/>
    <w:rsid w:val="000F7FEC"/>
    <w:pPr>
      <w:overflowPunct w:val="0"/>
      <w:autoSpaceDE w:val="0"/>
      <w:autoSpaceDN w:val="0"/>
      <w:adjustRightInd w:val="0"/>
      <w:spacing w:before="120"/>
      <w:textAlignment w:val="baseline"/>
    </w:pPr>
    <w:rPr>
      <w:szCs w:val="20"/>
    </w:rPr>
  </w:style>
  <w:style w:type="paragraph" w:customStyle="1" w:styleId="DraftHeading1">
    <w:name w:val="Draft Heading 1"/>
    <w:basedOn w:val="Normal"/>
    <w:next w:val="Normal"/>
    <w:link w:val="DraftHeading1Char"/>
    <w:rsid w:val="000F7FEC"/>
    <w:pPr>
      <w:overflowPunct w:val="0"/>
      <w:autoSpaceDE w:val="0"/>
      <w:autoSpaceDN w:val="0"/>
      <w:adjustRightInd w:val="0"/>
      <w:spacing w:before="120"/>
      <w:textAlignment w:val="baseline"/>
      <w:outlineLvl w:val="2"/>
    </w:pPr>
    <w:rPr>
      <w:b/>
    </w:rPr>
  </w:style>
  <w:style w:type="paragraph" w:customStyle="1" w:styleId="DraftHeading3">
    <w:name w:val="Draft Heading 3"/>
    <w:basedOn w:val="Normal"/>
    <w:next w:val="Normal"/>
    <w:rsid w:val="00BD5AA3"/>
    <w:pPr>
      <w:overflowPunct w:val="0"/>
      <w:autoSpaceDE w:val="0"/>
      <w:autoSpaceDN w:val="0"/>
      <w:adjustRightInd w:val="0"/>
      <w:spacing w:before="120"/>
      <w:textAlignment w:val="baseline"/>
    </w:pPr>
    <w:rPr>
      <w:szCs w:val="20"/>
    </w:rPr>
  </w:style>
  <w:style w:type="character" w:customStyle="1" w:styleId="CharSectNo">
    <w:name w:val="CharSectNo"/>
    <w:rsid w:val="00BD5AA3"/>
  </w:style>
  <w:style w:type="paragraph" w:styleId="ListParagraph">
    <w:name w:val="List Paragraph"/>
    <w:aliases w:val="Bullet,List Paragraph1,List Paragraph11,Bullet point,L,Recommendation,DDM Gen Text,List Paragraph - bullets,NFP GP Bulleted List,bullet point list,Bullet points,Content descriptions,Bullet Point,Number,List Paragraph111,F5 List Paragraph"/>
    <w:basedOn w:val="Normal"/>
    <w:link w:val="ListParagraphChar"/>
    <w:uiPriority w:val="34"/>
    <w:qFormat/>
    <w:rsid w:val="00A75DE1"/>
    <w:pPr>
      <w:spacing w:after="160" w:line="259" w:lineRule="auto"/>
      <w:ind w:left="720"/>
      <w:contextualSpacing/>
    </w:pPr>
    <w:rPr>
      <w:rFonts w:ascii="Calibri" w:eastAsia="Calibri" w:hAnsi="Calibri"/>
      <w:sz w:val="22"/>
      <w:szCs w:val="22"/>
    </w:rPr>
  </w:style>
  <w:style w:type="paragraph" w:styleId="FootnoteText">
    <w:name w:val="footnote text"/>
    <w:basedOn w:val="Normal"/>
    <w:link w:val="FootnoteTextChar"/>
    <w:uiPriority w:val="99"/>
    <w:unhideWhenUsed/>
    <w:rsid w:val="00A75DE1"/>
    <w:rPr>
      <w:rFonts w:ascii="Calibri" w:eastAsia="Calibri" w:hAnsi="Calibri"/>
      <w:sz w:val="20"/>
      <w:szCs w:val="20"/>
    </w:rPr>
  </w:style>
  <w:style w:type="character" w:customStyle="1" w:styleId="FootnoteTextChar">
    <w:name w:val="Footnote Text Char"/>
    <w:link w:val="FootnoteText"/>
    <w:uiPriority w:val="99"/>
    <w:rsid w:val="00A75DE1"/>
    <w:rPr>
      <w:rFonts w:ascii="Calibri" w:eastAsia="Calibri" w:hAnsi="Calibri"/>
      <w:lang w:eastAsia="en-US"/>
    </w:rPr>
  </w:style>
  <w:style w:type="character" w:styleId="FootnoteReference">
    <w:name w:val="footnote reference"/>
    <w:uiPriority w:val="99"/>
    <w:unhideWhenUsed/>
    <w:rsid w:val="00A75DE1"/>
    <w:rPr>
      <w:vertAlign w:val="superscript"/>
    </w:rPr>
  </w:style>
  <w:style w:type="character" w:styleId="Strong">
    <w:name w:val="Strong"/>
    <w:uiPriority w:val="22"/>
    <w:qFormat/>
    <w:rsid w:val="00DD4F87"/>
    <w:rPr>
      <w:b/>
      <w:bCs/>
    </w:rPr>
  </w:style>
  <w:style w:type="character" w:styleId="UnresolvedMention">
    <w:name w:val="Unresolved Mention"/>
    <w:uiPriority w:val="99"/>
    <w:semiHidden/>
    <w:unhideWhenUsed/>
    <w:rsid w:val="00AF3B50"/>
    <w:rPr>
      <w:color w:val="605E5C"/>
      <w:shd w:val="clear" w:color="auto" w:fill="E1DFDD"/>
    </w:rPr>
  </w:style>
  <w:style w:type="paragraph" w:styleId="CommentText">
    <w:name w:val="annotation text"/>
    <w:basedOn w:val="Normal"/>
    <w:link w:val="CommentTextChar"/>
    <w:uiPriority w:val="99"/>
    <w:unhideWhenUsed/>
    <w:rsid w:val="008476E3"/>
    <w:pPr>
      <w:spacing w:after="111"/>
      <w:ind w:left="1371" w:hanging="10"/>
    </w:pPr>
    <w:rPr>
      <w:color w:val="000000"/>
      <w:sz w:val="20"/>
      <w:szCs w:val="20"/>
      <w:lang w:eastAsia="en-AU"/>
    </w:rPr>
  </w:style>
  <w:style w:type="character" w:customStyle="1" w:styleId="CommentTextChar">
    <w:name w:val="Comment Text Char"/>
    <w:link w:val="CommentText"/>
    <w:uiPriority w:val="99"/>
    <w:rsid w:val="008476E3"/>
    <w:rPr>
      <w:color w:val="000000"/>
    </w:rPr>
  </w:style>
  <w:style w:type="character" w:customStyle="1" w:styleId="focus-link">
    <w:name w:val="focus-link"/>
    <w:basedOn w:val="DefaultParagraphFont"/>
    <w:rsid w:val="00373C86"/>
  </w:style>
  <w:style w:type="paragraph" w:customStyle="1" w:styleId="footnotedescription">
    <w:name w:val="footnote description"/>
    <w:next w:val="Normal"/>
    <w:link w:val="footnotedescriptionChar"/>
    <w:hidden/>
    <w:rsid w:val="001C2CBC"/>
    <w:pPr>
      <w:spacing w:after="105" w:line="259" w:lineRule="auto"/>
      <w:ind w:left="720"/>
    </w:pPr>
    <w:rPr>
      <w:rFonts w:ascii="Book Antiqua" w:eastAsia="Book Antiqua" w:hAnsi="Book Antiqua" w:cs="Book Antiqua"/>
      <w:color w:val="000000"/>
      <w:szCs w:val="22"/>
    </w:rPr>
  </w:style>
  <w:style w:type="character" w:customStyle="1" w:styleId="footnotedescriptionChar">
    <w:name w:val="footnote description Char"/>
    <w:link w:val="footnotedescription"/>
    <w:rsid w:val="001C2CBC"/>
    <w:rPr>
      <w:rFonts w:ascii="Book Antiqua" w:eastAsia="Book Antiqua" w:hAnsi="Book Antiqua" w:cs="Book Antiqua"/>
      <w:color w:val="000000"/>
      <w:szCs w:val="22"/>
    </w:rPr>
  </w:style>
  <w:style w:type="character" w:customStyle="1" w:styleId="footnotemark">
    <w:name w:val="footnote mark"/>
    <w:hidden/>
    <w:rsid w:val="001C2CBC"/>
    <w:rPr>
      <w:rFonts w:ascii="Book Antiqua" w:eastAsia="Book Antiqua" w:hAnsi="Book Antiqua" w:cs="Book Antiqua"/>
      <w:color w:val="000000"/>
      <w:sz w:val="20"/>
      <w:vertAlign w:val="superscript"/>
    </w:rPr>
  </w:style>
  <w:style w:type="character" w:customStyle="1" w:styleId="u-text-underline">
    <w:name w:val="u-text-underline"/>
    <w:basedOn w:val="DefaultParagraphFont"/>
    <w:rsid w:val="001D60A1"/>
  </w:style>
  <w:style w:type="character" w:customStyle="1" w:styleId="u-text-x-small">
    <w:name w:val="u-text-x-small"/>
    <w:basedOn w:val="DefaultParagraphFont"/>
    <w:rsid w:val="001D60A1"/>
  </w:style>
  <w:style w:type="paragraph" w:customStyle="1" w:styleId="c-page-nav-secondarylist-item">
    <w:name w:val="c-page-nav-secondary__list-item"/>
    <w:basedOn w:val="Normal"/>
    <w:rsid w:val="001D60A1"/>
    <w:pPr>
      <w:spacing w:before="100" w:beforeAutospacing="1" w:after="100" w:afterAutospacing="1"/>
    </w:pPr>
    <w:rPr>
      <w:lang w:eastAsia="en-AU"/>
    </w:rPr>
  </w:style>
  <w:style w:type="paragraph" w:customStyle="1" w:styleId="c-page-nav-dropdownitem">
    <w:name w:val="c-page-nav-dropdown__item"/>
    <w:basedOn w:val="Normal"/>
    <w:rsid w:val="001D60A1"/>
    <w:pPr>
      <w:spacing w:before="100" w:beforeAutospacing="1" w:after="100" w:afterAutospacing="1"/>
    </w:pPr>
    <w:rPr>
      <w:lang w:eastAsia="en-AU"/>
    </w:rPr>
  </w:style>
  <w:style w:type="paragraph" w:customStyle="1" w:styleId="e-breadcrumbsitem">
    <w:name w:val="e-breadcrumbs__item"/>
    <w:basedOn w:val="Normal"/>
    <w:rsid w:val="001D60A1"/>
    <w:pPr>
      <w:spacing w:before="100" w:beforeAutospacing="1" w:after="100" w:afterAutospacing="1"/>
    </w:pPr>
    <w:rPr>
      <w:lang w:eastAsia="en-AU"/>
    </w:rPr>
  </w:style>
  <w:style w:type="character" w:customStyle="1" w:styleId="ListParagraphChar">
    <w:name w:val="List Paragraph Char"/>
    <w:aliases w:val="Bullet Char,List Paragraph1 Char,List Paragraph11 Char,Bullet point Char,L Char,Recommendation Char,DDM Gen Text Char,List Paragraph - bullets Char,NFP GP Bulleted List Char,bullet point list Char,Bullet points Char,Bullet Point Char"/>
    <w:basedOn w:val="DefaultParagraphFont"/>
    <w:link w:val="ListParagraph"/>
    <w:uiPriority w:val="34"/>
    <w:qFormat/>
    <w:locked/>
    <w:rsid w:val="00E710A7"/>
    <w:rPr>
      <w:rFonts w:ascii="Calibri" w:eastAsia="Calibri" w:hAnsi="Calibri"/>
      <w:sz w:val="22"/>
      <w:szCs w:val="22"/>
      <w:lang w:eastAsia="en-US"/>
    </w:rPr>
  </w:style>
  <w:style w:type="character" w:customStyle="1" w:styleId="ClauseChar">
    <w:name w:val="Clause Char"/>
    <w:link w:val="Clause"/>
    <w:rsid w:val="00E710A7"/>
    <w:rPr>
      <w:lang w:eastAsia="en-US"/>
    </w:rPr>
  </w:style>
  <w:style w:type="paragraph" w:customStyle="1" w:styleId="lgs-bill-tablelist-item">
    <w:name w:val="lgs-bill-table__list-item"/>
    <w:basedOn w:val="Normal"/>
    <w:rsid w:val="00883B9B"/>
    <w:pPr>
      <w:spacing w:before="100" w:beforeAutospacing="1" w:after="100" w:afterAutospacing="1"/>
    </w:pPr>
    <w:rPr>
      <w:lang w:eastAsia="en-AU"/>
    </w:rPr>
  </w:style>
  <w:style w:type="character" w:customStyle="1" w:styleId="indent1">
    <w:name w:val="indent1"/>
    <w:basedOn w:val="DefaultParagraphFont"/>
    <w:rsid w:val="00363ABC"/>
  </w:style>
  <w:style w:type="character" w:customStyle="1" w:styleId="hpsterm">
    <w:name w:val="hpsterm"/>
    <w:basedOn w:val="DefaultParagraphFont"/>
    <w:rsid w:val="00363ABC"/>
  </w:style>
  <w:style w:type="character" w:customStyle="1" w:styleId="hpsitem">
    <w:name w:val="hpsitem"/>
    <w:basedOn w:val="DefaultParagraphFont"/>
    <w:rsid w:val="00363ABC"/>
  </w:style>
  <w:style w:type="paragraph" w:customStyle="1" w:styleId="AmendHeading1">
    <w:name w:val="Amend. Heading 1"/>
    <w:basedOn w:val="Normal"/>
    <w:next w:val="Normal"/>
    <w:rsid w:val="001766D9"/>
    <w:pPr>
      <w:overflowPunct w:val="0"/>
      <w:autoSpaceDE w:val="0"/>
      <w:autoSpaceDN w:val="0"/>
      <w:adjustRightInd w:val="0"/>
      <w:spacing w:before="120"/>
      <w:textAlignment w:val="baseline"/>
    </w:pPr>
    <w:rPr>
      <w:szCs w:val="20"/>
    </w:rPr>
  </w:style>
  <w:style w:type="character" w:customStyle="1" w:styleId="DraftHeading1Char">
    <w:name w:val="Draft Heading 1 Char"/>
    <w:basedOn w:val="DefaultParagraphFont"/>
    <w:link w:val="DraftHeading1"/>
    <w:locked/>
    <w:rsid w:val="001766D9"/>
    <w:rPr>
      <w:b/>
      <w:sz w:val="24"/>
      <w:szCs w:val="24"/>
      <w:lang w:eastAsia="en-US"/>
    </w:rPr>
  </w:style>
  <w:style w:type="character" w:customStyle="1" w:styleId="BodySectionSubChar">
    <w:name w:val="Body Section (Sub) Char"/>
    <w:basedOn w:val="DefaultParagraphFont"/>
    <w:link w:val="BodySectionSub"/>
    <w:locked/>
    <w:rsid w:val="001766D9"/>
    <w:rPr>
      <w:sz w:val="24"/>
      <w:lang w:eastAsia="en-US"/>
    </w:rPr>
  </w:style>
  <w:style w:type="character" w:styleId="CommentReference">
    <w:name w:val="annotation reference"/>
    <w:basedOn w:val="DefaultParagraphFont"/>
    <w:rsid w:val="006C03DB"/>
    <w:rPr>
      <w:sz w:val="16"/>
      <w:szCs w:val="16"/>
    </w:rPr>
  </w:style>
  <w:style w:type="paragraph" w:styleId="CommentSubject">
    <w:name w:val="annotation subject"/>
    <w:basedOn w:val="CommentText"/>
    <w:next w:val="CommentText"/>
    <w:link w:val="CommentSubjectChar"/>
    <w:rsid w:val="006C03DB"/>
    <w:pPr>
      <w:spacing w:after="0"/>
      <w:ind w:left="0" w:firstLine="0"/>
    </w:pPr>
    <w:rPr>
      <w:b/>
      <w:bCs/>
      <w:color w:val="auto"/>
      <w:lang w:eastAsia="en-US"/>
    </w:rPr>
  </w:style>
  <w:style w:type="character" w:customStyle="1" w:styleId="CommentSubjectChar">
    <w:name w:val="Comment Subject Char"/>
    <w:basedOn w:val="CommentTextChar"/>
    <w:link w:val="CommentSubject"/>
    <w:rsid w:val="006C03DB"/>
    <w:rPr>
      <w:b/>
      <w:bCs/>
      <w:color w:val="000000"/>
      <w:lang w:eastAsia="en-US"/>
    </w:rPr>
  </w:style>
  <w:style w:type="paragraph" w:styleId="TOC1">
    <w:name w:val="toc 1"/>
    <w:basedOn w:val="Normal"/>
    <w:next w:val="Normal"/>
    <w:autoRedefine/>
    <w:rsid w:val="00116B5F"/>
    <w:pPr>
      <w:spacing w:after="100"/>
    </w:pPr>
  </w:style>
  <w:style w:type="character" w:customStyle="1" w:styleId="DraftHeading2Char">
    <w:name w:val="Draft Heading 2 Char"/>
    <w:basedOn w:val="DefaultParagraphFont"/>
    <w:link w:val="DraftHeading2"/>
    <w:rsid w:val="00A12A21"/>
    <w:rPr>
      <w:sz w:val="24"/>
      <w:lang w:eastAsia="en-US"/>
    </w:rPr>
  </w:style>
  <w:style w:type="paragraph" w:customStyle="1" w:styleId="DraftHeading4">
    <w:name w:val="Draft Heading 4"/>
    <w:basedOn w:val="Normal"/>
    <w:next w:val="Normal"/>
    <w:link w:val="DraftHeading4Char"/>
    <w:rsid w:val="0081723B"/>
    <w:pPr>
      <w:overflowPunct w:val="0"/>
      <w:autoSpaceDE w:val="0"/>
      <w:autoSpaceDN w:val="0"/>
      <w:adjustRightInd w:val="0"/>
      <w:spacing w:before="120"/>
      <w:textAlignment w:val="baseline"/>
    </w:pPr>
    <w:rPr>
      <w:szCs w:val="20"/>
    </w:rPr>
  </w:style>
  <w:style w:type="paragraph" w:customStyle="1" w:styleId="DraftHeading5">
    <w:name w:val="Draft Heading 5"/>
    <w:basedOn w:val="Normal"/>
    <w:next w:val="Normal"/>
    <w:rsid w:val="0081723B"/>
    <w:pPr>
      <w:overflowPunct w:val="0"/>
      <w:autoSpaceDE w:val="0"/>
      <w:autoSpaceDN w:val="0"/>
      <w:adjustRightInd w:val="0"/>
      <w:spacing w:before="120"/>
      <w:textAlignment w:val="baseline"/>
    </w:pPr>
    <w:rPr>
      <w:szCs w:val="20"/>
    </w:rPr>
  </w:style>
  <w:style w:type="paragraph" w:customStyle="1" w:styleId="SideNote">
    <w:name w:val="Side Note"/>
    <w:basedOn w:val="Normal"/>
    <w:rsid w:val="0081723B"/>
    <w:pPr>
      <w:framePr w:w="964" w:h="340" w:hSpace="284" w:wrap="around" w:vAnchor="text" w:hAnchor="page" w:xAlign="outside" w:y="1"/>
      <w:suppressLineNumbers/>
      <w:overflowPunct w:val="0"/>
      <w:autoSpaceDE w:val="0"/>
      <w:autoSpaceDN w:val="0"/>
      <w:adjustRightInd w:val="0"/>
      <w:spacing w:before="120"/>
      <w:textAlignment w:val="baseline"/>
    </w:pPr>
    <w:rPr>
      <w:rFonts w:ascii="Arial" w:hAnsi="Arial"/>
      <w:b/>
      <w:spacing w:val="-10"/>
      <w:sz w:val="16"/>
      <w:szCs w:val="20"/>
    </w:rPr>
  </w:style>
  <w:style w:type="character" w:customStyle="1" w:styleId="DraftHeading4Char">
    <w:name w:val="Draft Heading 4 Char"/>
    <w:basedOn w:val="DefaultParagraphFont"/>
    <w:link w:val="DraftHeading4"/>
    <w:rsid w:val="0081723B"/>
    <w:rPr>
      <w:sz w:val="24"/>
      <w:lang w:eastAsia="en-US"/>
    </w:rPr>
  </w:style>
  <w:style w:type="paragraph" w:customStyle="1" w:styleId="AmendHeading2">
    <w:name w:val="Amend. Heading 2"/>
    <w:basedOn w:val="Normal"/>
    <w:next w:val="Normal"/>
    <w:link w:val="AmendHeading2Char"/>
    <w:rsid w:val="00252A6E"/>
    <w:pPr>
      <w:overflowPunct w:val="0"/>
      <w:autoSpaceDE w:val="0"/>
      <w:autoSpaceDN w:val="0"/>
      <w:adjustRightInd w:val="0"/>
      <w:spacing w:before="120"/>
      <w:textAlignment w:val="baseline"/>
    </w:pPr>
    <w:rPr>
      <w:szCs w:val="20"/>
    </w:rPr>
  </w:style>
  <w:style w:type="paragraph" w:customStyle="1" w:styleId="AmendHeading3">
    <w:name w:val="Amend. Heading 3"/>
    <w:basedOn w:val="Normal"/>
    <w:next w:val="Normal"/>
    <w:rsid w:val="00252A6E"/>
    <w:pPr>
      <w:overflowPunct w:val="0"/>
      <w:autoSpaceDE w:val="0"/>
      <w:autoSpaceDN w:val="0"/>
      <w:adjustRightInd w:val="0"/>
      <w:spacing w:before="120"/>
      <w:textAlignment w:val="baseline"/>
    </w:pPr>
    <w:rPr>
      <w:szCs w:val="20"/>
    </w:rPr>
  </w:style>
  <w:style w:type="paragraph" w:customStyle="1" w:styleId="AmendHeading1s">
    <w:name w:val="Amend. Heading 1s"/>
    <w:basedOn w:val="Normal"/>
    <w:next w:val="Normal"/>
    <w:rsid w:val="00252A6E"/>
    <w:pPr>
      <w:overflowPunct w:val="0"/>
      <w:autoSpaceDE w:val="0"/>
      <w:autoSpaceDN w:val="0"/>
      <w:adjustRightInd w:val="0"/>
      <w:spacing w:before="120"/>
      <w:textAlignment w:val="baseline"/>
    </w:pPr>
    <w:rPr>
      <w:b/>
      <w:szCs w:val="20"/>
    </w:rPr>
  </w:style>
  <w:style w:type="paragraph" w:customStyle="1" w:styleId="DraftDefinition2">
    <w:name w:val="Draft Definition 2"/>
    <w:next w:val="Normal"/>
    <w:rsid w:val="00252A6E"/>
    <w:pP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871" w:hanging="510"/>
    </w:pPr>
    <w:rPr>
      <w:sz w:val="24"/>
      <w:lang w:eastAsia="en-US"/>
    </w:rPr>
  </w:style>
  <w:style w:type="paragraph" w:customStyle="1" w:styleId="DraftSub-ParaEg">
    <w:name w:val="Draft Sub-Para Eg"/>
    <w:next w:val="Normal"/>
    <w:link w:val="DraftSub-ParaEgChar"/>
    <w:rsid w:val="00252A6E"/>
    <w:pPr>
      <w:spacing w:before="120"/>
      <w:ind w:left="2381"/>
    </w:pPr>
    <w:rPr>
      <w:lang w:eastAsia="en-US"/>
    </w:rPr>
  </w:style>
  <w:style w:type="character" w:customStyle="1" w:styleId="DraftSub-ParaEgChar">
    <w:name w:val="Draft Sub-Para Eg Char"/>
    <w:basedOn w:val="DefaultParagraphFont"/>
    <w:link w:val="DraftSub-ParaEg"/>
    <w:rsid w:val="00252A6E"/>
    <w:rPr>
      <w:lang w:eastAsia="en-US"/>
    </w:rPr>
  </w:style>
  <w:style w:type="paragraph" w:customStyle="1" w:styleId="DraftParaNote">
    <w:name w:val="Draft Para Note"/>
    <w:next w:val="Normal"/>
    <w:link w:val="DraftParaNoteChar"/>
    <w:rsid w:val="00FE7690"/>
    <w:pPr>
      <w:spacing w:before="120"/>
    </w:pPr>
    <w:rPr>
      <w:lang w:eastAsia="en-US"/>
    </w:rPr>
  </w:style>
  <w:style w:type="character" w:customStyle="1" w:styleId="DraftParaNoteChar">
    <w:name w:val="Draft Para Note Char"/>
    <w:link w:val="DraftParaNote"/>
    <w:locked/>
    <w:rsid w:val="00FE7690"/>
    <w:rPr>
      <w:lang w:eastAsia="en-US"/>
    </w:rPr>
  </w:style>
  <w:style w:type="paragraph" w:customStyle="1" w:styleId="DraftSub-sectionNote">
    <w:name w:val="Draft Sub-section Note"/>
    <w:next w:val="Normal"/>
    <w:link w:val="DraftSub-sectionNoteChar"/>
    <w:rsid w:val="00717594"/>
    <w:pPr>
      <w:spacing w:before="120"/>
    </w:pPr>
    <w:rPr>
      <w:lang w:eastAsia="en-US"/>
    </w:rPr>
  </w:style>
  <w:style w:type="character" w:customStyle="1" w:styleId="DraftSub-sectionNoteChar">
    <w:name w:val="Draft Sub-section Note Char"/>
    <w:link w:val="DraftSub-sectionNote"/>
    <w:locked/>
    <w:rsid w:val="00717594"/>
    <w:rPr>
      <w:lang w:eastAsia="en-US"/>
    </w:rPr>
  </w:style>
  <w:style w:type="paragraph" w:customStyle="1" w:styleId="DraftParaEg">
    <w:name w:val="Draft Para Eg"/>
    <w:next w:val="Normal"/>
    <w:link w:val="DraftParaEgChar"/>
    <w:rsid w:val="00176BA5"/>
    <w:pPr>
      <w:spacing w:before="120"/>
      <w:ind w:left="1871"/>
    </w:pPr>
    <w:rPr>
      <w:lang w:eastAsia="en-US"/>
    </w:rPr>
  </w:style>
  <w:style w:type="paragraph" w:customStyle="1" w:styleId="DraftSectionNote">
    <w:name w:val="Draft Section Note"/>
    <w:next w:val="Normal"/>
    <w:link w:val="DraftSectionNoteChar"/>
    <w:rsid w:val="00176BA5"/>
    <w:pPr>
      <w:spacing w:before="120"/>
    </w:pPr>
    <w:rPr>
      <w:lang w:eastAsia="en-US"/>
    </w:rPr>
  </w:style>
  <w:style w:type="character" w:customStyle="1" w:styleId="DraftParaEgChar">
    <w:name w:val="Draft Para Eg Char"/>
    <w:link w:val="DraftParaEg"/>
    <w:rsid w:val="00176BA5"/>
    <w:rPr>
      <w:lang w:eastAsia="en-US"/>
    </w:rPr>
  </w:style>
  <w:style w:type="character" w:customStyle="1" w:styleId="DraftSectionNoteChar">
    <w:name w:val="Draft Section Note Char"/>
    <w:link w:val="DraftSectionNote"/>
    <w:rsid w:val="00176BA5"/>
    <w:rPr>
      <w:lang w:eastAsia="en-US"/>
    </w:rPr>
  </w:style>
  <w:style w:type="character" w:customStyle="1" w:styleId="AmendHeading2Char">
    <w:name w:val="Amend. Heading 2 Char"/>
    <w:link w:val="AmendHeading2"/>
    <w:locked/>
    <w:rsid w:val="00023F12"/>
    <w:rPr>
      <w:sz w:val="24"/>
      <w:lang w:eastAsia="en-US"/>
    </w:rPr>
  </w:style>
  <w:style w:type="paragraph" w:customStyle="1" w:styleId="Heading-PART">
    <w:name w:val="Heading - PART"/>
    <w:next w:val="Normal"/>
    <w:rsid w:val="002823E1"/>
    <w:pPr>
      <w:overflowPunct w:val="0"/>
      <w:autoSpaceDE w:val="0"/>
      <w:autoSpaceDN w:val="0"/>
      <w:adjustRightInd w:val="0"/>
      <w:spacing w:before="240" w:after="120"/>
      <w:jc w:val="center"/>
      <w:textAlignment w:val="baseline"/>
    </w:pPr>
    <w:rPr>
      <w:b/>
      <w:caps/>
      <w:sz w:val="22"/>
      <w:lang w:eastAsia="en-US"/>
    </w:rPr>
  </w:style>
  <w:style w:type="paragraph" w:customStyle="1" w:styleId="Stars">
    <w:name w:val="Stars"/>
    <w:basedOn w:val="Normal"/>
    <w:next w:val="Normal"/>
    <w:rsid w:val="004C0A5F"/>
    <w:pPr>
      <w:tabs>
        <w:tab w:val="right" w:pos="1418"/>
        <w:tab w:val="right" w:pos="2552"/>
        <w:tab w:val="right" w:pos="3686"/>
        <w:tab w:val="right" w:pos="4820"/>
        <w:tab w:val="right" w:pos="5954"/>
      </w:tabs>
      <w:overflowPunct w:val="0"/>
      <w:autoSpaceDE w:val="0"/>
      <w:autoSpaceDN w:val="0"/>
      <w:adjustRightInd w:val="0"/>
      <w:spacing w:before="120"/>
      <w:ind w:left="851"/>
      <w:textAlignment w:val="baseline"/>
    </w:pPr>
    <w:rPr>
      <w:szCs w:val="20"/>
    </w:rPr>
  </w:style>
  <w:style w:type="paragraph" w:customStyle="1" w:styleId="AmndParaNote">
    <w:name w:val="Amnd Para Note"/>
    <w:next w:val="Normal"/>
    <w:rsid w:val="004C0A5F"/>
    <w:pPr>
      <w:spacing w:before="120"/>
    </w:pPr>
    <w:rPr>
      <w:lang w:eastAsia="en-US"/>
    </w:rPr>
  </w:style>
  <w:style w:type="paragraph" w:customStyle="1" w:styleId="DraftSub-sectionEg">
    <w:name w:val="Draft Sub-section Eg"/>
    <w:next w:val="Normal"/>
    <w:rsid w:val="00F17C9C"/>
    <w:pPr>
      <w:spacing w:before="120"/>
      <w:ind w:left="1361"/>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863334">
      <w:bodyDiv w:val="1"/>
      <w:marLeft w:val="0"/>
      <w:marRight w:val="0"/>
      <w:marTop w:val="0"/>
      <w:marBottom w:val="0"/>
      <w:divBdr>
        <w:top w:val="none" w:sz="0" w:space="0" w:color="auto"/>
        <w:left w:val="none" w:sz="0" w:space="0" w:color="auto"/>
        <w:bottom w:val="none" w:sz="0" w:space="0" w:color="auto"/>
        <w:right w:val="none" w:sz="0" w:space="0" w:color="auto"/>
      </w:divBdr>
    </w:div>
    <w:div w:id="157815057">
      <w:bodyDiv w:val="1"/>
      <w:marLeft w:val="0"/>
      <w:marRight w:val="0"/>
      <w:marTop w:val="0"/>
      <w:marBottom w:val="0"/>
      <w:divBdr>
        <w:top w:val="none" w:sz="0" w:space="0" w:color="auto"/>
        <w:left w:val="none" w:sz="0" w:space="0" w:color="auto"/>
        <w:bottom w:val="none" w:sz="0" w:space="0" w:color="auto"/>
        <w:right w:val="none" w:sz="0" w:space="0" w:color="auto"/>
      </w:divBdr>
    </w:div>
    <w:div w:id="159346290">
      <w:bodyDiv w:val="1"/>
      <w:marLeft w:val="0"/>
      <w:marRight w:val="0"/>
      <w:marTop w:val="0"/>
      <w:marBottom w:val="0"/>
      <w:divBdr>
        <w:top w:val="none" w:sz="0" w:space="0" w:color="auto"/>
        <w:left w:val="none" w:sz="0" w:space="0" w:color="auto"/>
        <w:bottom w:val="none" w:sz="0" w:space="0" w:color="auto"/>
        <w:right w:val="none" w:sz="0" w:space="0" w:color="auto"/>
      </w:divBdr>
    </w:div>
    <w:div w:id="362168017">
      <w:bodyDiv w:val="1"/>
      <w:marLeft w:val="0"/>
      <w:marRight w:val="0"/>
      <w:marTop w:val="0"/>
      <w:marBottom w:val="0"/>
      <w:divBdr>
        <w:top w:val="none" w:sz="0" w:space="0" w:color="auto"/>
        <w:left w:val="none" w:sz="0" w:space="0" w:color="auto"/>
        <w:bottom w:val="none" w:sz="0" w:space="0" w:color="auto"/>
        <w:right w:val="none" w:sz="0" w:space="0" w:color="auto"/>
      </w:divBdr>
      <w:divsChild>
        <w:div w:id="507326424">
          <w:marLeft w:val="0"/>
          <w:marRight w:val="0"/>
          <w:marTop w:val="0"/>
          <w:marBottom w:val="0"/>
          <w:divBdr>
            <w:top w:val="none" w:sz="0" w:space="0" w:color="auto"/>
            <w:left w:val="none" w:sz="0" w:space="0" w:color="auto"/>
            <w:bottom w:val="none" w:sz="0" w:space="0" w:color="auto"/>
            <w:right w:val="none" w:sz="0" w:space="0" w:color="auto"/>
          </w:divBdr>
        </w:div>
      </w:divsChild>
    </w:div>
    <w:div w:id="627197794">
      <w:bodyDiv w:val="1"/>
      <w:marLeft w:val="0"/>
      <w:marRight w:val="0"/>
      <w:marTop w:val="0"/>
      <w:marBottom w:val="0"/>
      <w:divBdr>
        <w:top w:val="none" w:sz="0" w:space="0" w:color="auto"/>
        <w:left w:val="none" w:sz="0" w:space="0" w:color="auto"/>
        <w:bottom w:val="none" w:sz="0" w:space="0" w:color="auto"/>
        <w:right w:val="none" w:sz="0" w:space="0" w:color="auto"/>
      </w:divBdr>
    </w:div>
    <w:div w:id="637301014">
      <w:bodyDiv w:val="1"/>
      <w:marLeft w:val="0"/>
      <w:marRight w:val="0"/>
      <w:marTop w:val="0"/>
      <w:marBottom w:val="0"/>
      <w:divBdr>
        <w:top w:val="none" w:sz="0" w:space="0" w:color="auto"/>
        <w:left w:val="none" w:sz="0" w:space="0" w:color="auto"/>
        <w:bottom w:val="none" w:sz="0" w:space="0" w:color="auto"/>
        <w:right w:val="none" w:sz="0" w:space="0" w:color="auto"/>
      </w:divBdr>
    </w:div>
    <w:div w:id="705370110">
      <w:bodyDiv w:val="1"/>
      <w:marLeft w:val="0"/>
      <w:marRight w:val="0"/>
      <w:marTop w:val="0"/>
      <w:marBottom w:val="0"/>
      <w:divBdr>
        <w:top w:val="none" w:sz="0" w:space="0" w:color="auto"/>
        <w:left w:val="none" w:sz="0" w:space="0" w:color="auto"/>
        <w:bottom w:val="none" w:sz="0" w:space="0" w:color="auto"/>
        <w:right w:val="none" w:sz="0" w:space="0" w:color="auto"/>
      </w:divBdr>
    </w:div>
    <w:div w:id="800078035">
      <w:bodyDiv w:val="1"/>
      <w:marLeft w:val="0"/>
      <w:marRight w:val="0"/>
      <w:marTop w:val="0"/>
      <w:marBottom w:val="0"/>
      <w:divBdr>
        <w:top w:val="none" w:sz="0" w:space="0" w:color="auto"/>
        <w:left w:val="none" w:sz="0" w:space="0" w:color="auto"/>
        <w:bottom w:val="none" w:sz="0" w:space="0" w:color="auto"/>
        <w:right w:val="none" w:sz="0" w:space="0" w:color="auto"/>
      </w:divBdr>
    </w:div>
    <w:div w:id="834733190">
      <w:bodyDiv w:val="1"/>
      <w:marLeft w:val="0"/>
      <w:marRight w:val="0"/>
      <w:marTop w:val="0"/>
      <w:marBottom w:val="0"/>
      <w:divBdr>
        <w:top w:val="none" w:sz="0" w:space="0" w:color="auto"/>
        <w:left w:val="none" w:sz="0" w:space="0" w:color="auto"/>
        <w:bottom w:val="none" w:sz="0" w:space="0" w:color="auto"/>
        <w:right w:val="none" w:sz="0" w:space="0" w:color="auto"/>
      </w:divBdr>
    </w:div>
    <w:div w:id="840782071">
      <w:bodyDiv w:val="1"/>
      <w:marLeft w:val="0"/>
      <w:marRight w:val="0"/>
      <w:marTop w:val="0"/>
      <w:marBottom w:val="0"/>
      <w:divBdr>
        <w:top w:val="none" w:sz="0" w:space="0" w:color="auto"/>
        <w:left w:val="none" w:sz="0" w:space="0" w:color="auto"/>
        <w:bottom w:val="none" w:sz="0" w:space="0" w:color="auto"/>
        <w:right w:val="none" w:sz="0" w:space="0" w:color="auto"/>
      </w:divBdr>
      <w:divsChild>
        <w:div w:id="1192263066">
          <w:marLeft w:val="0"/>
          <w:marRight w:val="0"/>
          <w:marTop w:val="0"/>
          <w:marBottom w:val="0"/>
          <w:divBdr>
            <w:top w:val="none" w:sz="0" w:space="0" w:color="auto"/>
            <w:left w:val="none" w:sz="0" w:space="0" w:color="auto"/>
            <w:bottom w:val="none" w:sz="0" w:space="0" w:color="auto"/>
            <w:right w:val="none" w:sz="0" w:space="0" w:color="auto"/>
          </w:divBdr>
          <w:divsChild>
            <w:div w:id="17221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052387">
      <w:bodyDiv w:val="1"/>
      <w:marLeft w:val="0"/>
      <w:marRight w:val="0"/>
      <w:marTop w:val="0"/>
      <w:marBottom w:val="0"/>
      <w:divBdr>
        <w:top w:val="none" w:sz="0" w:space="0" w:color="auto"/>
        <w:left w:val="none" w:sz="0" w:space="0" w:color="auto"/>
        <w:bottom w:val="none" w:sz="0" w:space="0" w:color="auto"/>
        <w:right w:val="none" w:sz="0" w:space="0" w:color="auto"/>
      </w:divBdr>
    </w:div>
    <w:div w:id="929510404">
      <w:bodyDiv w:val="1"/>
      <w:marLeft w:val="0"/>
      <w:marRight w:val="0"/>
      <w:marTop w:val="0"/>
      <w:marBottom w:val="0"/>
      <w:divBdr>
        <w:top w:val="none" w:sz="0" w:space="0" w:color="auto"/>
        <w:left w:val="none" w:sz="0" w:space="0" w:color="auto"/>
        <w:bottom w:val="none" w:sz="0" w:space="0" w:color="auto"/>
        <w:right w:val="none" w:sz="0" w:space="0" w:color="auto"/>
      </w:divBdr>
    </w:div>
    <w:div w:id="938678115">
      <w:bodyDiv w:val="1"/>
      <w:marLeft w:val="0"/>
      <w:marRight w:val="0"/>
      <w:marTop w:val="0"/>
      <w:marBottom w:val="0"/>
      <w:divBdr>
        <w:top w:val="none" w:sz="0" w:space="0" w:color="auto"/>
        <w:left w:val="none" w:sz="0" w:space="0" w:color="auto"/>
        <w:bottom w:val="none" w:sz="0" w:space="0" w:color="auto"/>
        <w:right w:val="none" w:sz="0" w:space="0" w:color="auto"/>
      </w:divBdr>
    </w:div>
    <w:div w:id="964775107">
      <w:bodyDiv w:val="1"/>
      <w:marLeft w:val="0"/>
      <w:marRight w:val="0"/>
      <w:marTop w:val="0"/>
      <w:marBottom w:val="0"/>
      <w:divBdr>
        <w:top w:val="none" w:sz="0" w:space="0" w:color="auto"/>
        <w:left w:val="none" w:sz="0" w:space="0" w:color="auto"/>
        <w:bottom w:val="none" w:sz="0" w:space="0" w:color="auto"/>
        <w:right w:val="none" w:sz="0" w:space="0" w:color="auto"/>
      </w:divBdr>
    </w:div>
    <w:div w:id="1047992231">
      <w:bodyDiv w:val="1"/>
      <w:marLeft w:val="0"/>
      <w:marRight w:val="0"/>
      <w:marTop w:val="0"/>
      <w:marBottom w:val="0"/>
      <w:divBdr>
        <w:top w:val="none" w:sz="0" w:space="0" w:color="auto"/>
        <w:left w:val="none" w:sz="0" w:space="0" w:color="auto"/>
        <w:bottom w:val="none" w:sz="0" w:space="0" w:color="auto"/>
        <w:right w:val="none" w:sz="0" w:space="0" w:color="auto"/>
      </w:divBdr>
      <w:divsChild>
        <w:div w:id="112332526">
          <w:marLeft w:val="0"/>
          <w:marRight w:val="0"/>
          <w:marTop w:val="0"/>
          <w:marBottom w:val="0"/>
          <w:divBdr>
            <w:top w:val="none" w:sz="0" w:space="0" w:color="auto"/>
            <w:left w:val="none" w:sz="0" w:space="0" w:color="auto"/>
            <w:bottom w:val="none" w:sz="0" w:space="0" w:color="auto"/>
            <w:right w:val="none" w:sz="0" w:space="0" w:color="auto"/>
          </w:divBdr>
        </w:div>
      </w:divsChild>
    </w:div>
    <w:div w:id="1057314889">
      <w:bodyDiv w:val="1"/>
      <w:marLeft w:val="0"/>
      <w:marRight w:val="0"/>
      <w:marTop w:val="0"/>
      <w:marBottom w:val="0"/>
      <w:divBdr>
        <w:top w:val="none" w:sz="0" w:space="0" w:color="auto"/>
        <w:left w:val="none" w:sz="0" w:space="0" w:color="auto"/>
        <w:bottom w:val="none" w:sz="0" w:space="0" w:color="auto"/>
        <w:right w:val="none" w:sz="0" w:space="0" w:color="auto"/>
      </w:divBdr>
    </w:div>
    <w:div w:id="1145439084">
      <w:bodyDiv w:val="1"/>
      <w:marLeft w:val="0"/>
      <w:marRight w:val="0"/>
      <w:marTop w:val="0"/>
      <w:marBottom w:val="0"/>
      <w:divBdr>
        <w:top w:val="none" w:sz="0" w:space="0" w:color="auto"/>
        <w:left w:val="none" w:sz="0" w:space="0" w:color="auto"/>
        <w:bottom w:val="none" w:sz="0" w:space="0" w:color="auto"/>
        <w:right w:val="none" w:sz="0" w:space="0" w:color="auto"/>
      </w:divBdr>
    </w:div>
    <w:div w:id="1242910937">
      <w:bodyDiv w:val="1"/>
      <w:marLeft w:val="0"/>
      <w:marRight w:val="0"/>
      <w:marTop w:val="0"/>
      <w:marBottom w:val="0"/>
      <w:divBdr>
        <w:top w:val="none" w:sz="0" w:space="0" w:color="auto"/>
        <w:left w:val="none" w:sz="0" w:space="0" w:color="auto"/>
        <w:bottom w:val="none" w:sz="0" w:space="0" w:color="auto"/>
        <w:right w:val="none" w:sz="0" w:space="0" w:color="auto"/>
      </w:divBdr>
    </w:div>
    <w:div w:id="1250843661">
      <w:bodyDiv w:val="1"/>
      <w:marLeft w:val="0"/>
      <w:marRight w:val="0"/>
      <w:marTop w:val="0"/>
      <w:marBottom w:val="0"/>
      <w:divBdr>
        <w:top w:val="none" w:sz="0" w:space="0" w:color="auto"/>
        <w:left w:val="none" w:sz="0" w:space="0" w:color="auto"/>
        <w:bottom w:val="none" w:sz="0" w:space="0" w:color="auto"/>
        <w:right w:val="none" w:sz="0" w:space="0" w:color="auto"/>
      </w:divBdr>
      <w:divsChild>
        <w:div w:id="71585763">
          <w:marLeft w:val="0"/>
          <w:marRight w:val="0"/>
          <w:marTop w:val="0"/>
          <w:marBottom w:val="0"/>
          <w:divBdr>
            <w:top w:val="none" w:sz="0" w:space="0" w:color="auto"/>
            <w:left w:val="none" w:sz="0" w:space="0" w:color="auto"/>
            <w:bottom w:val="none" w:sz="0" w:space="0" w:color="auto"/>
            <w:right w:val="none" w:sz="0" w:space="0" w:color="auto"/>
          </w:divBdr>
        </w:div>
        <w:div w:id="172384543">
          <w:marLeft w:val="0"/>
          <w:marRight w:val="0"/>
          <w:marTop w:val="0"/>
          <w:marBottom w:val="0"/>
          <w:divBdr>
            <w:top w:val="none" w:sz="0" w:space="0" w:color="auto"/>
            <w:left w:val="none" w:sz="0" w:space="0" w:color="auto"/>
            <w:bottom w:val="none" w:sz="0" w:space="0" w:color="auto"/>
            <w:right w:val="none" w:sz="0" w:space="0" w:color="auto"/>
          </w:divBdr>
        </w:div>
        <w:div w:id="570432022">
          <w:marLeft w:val="0"/>
          <w:marRight w:val="0"/>
          <w:marTop w:val="0"/>
          <w:marBottom w:val="0"/>
          <w:divBdr>
            <w:top w:val="none" w:sz="0" w:space="0" w:color="auto"/>
            <w:left w:val="none" w:sz="0" w:space="0" w:color="auto"/>
            <w:bottom w:val="none" w:sz="0" w:space="0" w:color="auto"/>
            <w:right w:val="none" w:sz="0" w:space="0" w:color="auto"/>
          </w:divBdr>
        </w:div>
        <w:div w:id="754940279">
          <w:marLeft w:val="0"/>
          <w:marRight w:val="0"/>
          <w:marTop w:val="0"/>
          <w:marBottom w:val="0"/>
          <w:divBdr>
            <w:top w:val="none" w:sz="0" w:space="0" w:color="auto"/>
            <w:left w:val="none" w:sz="0" w:space="0" w:color="auto"/>
            <w:bottom w:val="none" w:sz="0" w:space="0" w:color="auto"/>
            <w:right w:val="none" w:sz="0" w:space="0" w:color="auto"/>
          </w:divBdr>
        </w:div>
        <w:div w:id="1237591586">
          <w:marLeft w:val="0"/>
          <w:marRight w:val="0"/>
          <w:marTop w:val="0"/>
          <w:marBottom w:val="0"/>
          <w:divBdr>
            <w:top w:val="none" w:sz="0" w:space="0" w:color="auto"/>
            <w:left w:val="none" w:sz="0" w:space="0" w:color="auto"/>
            <w:bottom w:val="none" w:sz="0" w:space="0" w:color="auto"/>
            <w:right w:val="none" w:sz="0" w:space="0" w:color="auto"/>
          </w:divBdr>
        </w:div>
        <w:div w:id="1527447636">
          <w:marLeft w:val="0"/>
          <w:marRight w:val="0"/>
          <w:marTop w:val="0"/>
          <w:marBottom w:val="0"/>
          <w:divBdr>
            <w:top w:val="none" w:sz="0" w:space="0" w:color="auto"/>
            <w:left w:val="none" w:sz="0" w:space="0" w:color="auto"/>
            <w:bottom w:val="none" w:sz="0" w:space="0" w:color="auto"/>
            <w:right w:val="none" w:sz="0" w:space="0" w:color="auto"/>
          </w:divBdr>
        </w:div>
        <w:div w:id="2030911858">
          <w:marLeft w:val="0"/>
          <w:marRight w:val="0"/>
          <w:marTop w:val="0"/>
          <w:marBottom w:val="0"/>
          <w:divBdr>
            <w:top w:val="none" w:sz="0" w:space="0" w:color="auto"/>
            <w:left w:val="none" w:sz="0" w:space="0" w:color="auto"/>
            <w:bottom w:val="none" w:sz="0" w:space="0" w:color="auto"/>
            <w:right w:val="none" w:sz="0" w:space="0" w:color="auto"/>
          </w:divBdr>
        </w:div>
      </w:divsChild>
    </w:div>
    <w:div w:id="1346903262">
      <w:bodyDiv w:val="1"/>
      <w:marLeft w:val="0"/>
      <w:marRight w:val="0"/>
      <w:marTop w:val="0"/>
      <w:marBottom w:val="0"/>
      <w:divBdr>
        <w:top w:val="none" w:sz="0" w:space="0" w:color="auto"/>
        <w:left w:val="none" w:sz="0" w:space="0" w:color="auto"/>
        <w:bottom w:val="none" w:sz="0" w:space="0" w:color="auto"/>
        <w:right w:val="none" w:sz="0" w:space="0" w:color="auto"/>
      </w:divBdr>
      <w:divsChild>
        <w:div w:id="276639069">
          <w:marLeft w:val="0"/>
          <w:marRight w:val="0"/>
          <w:marTop w:val="0"/>
          <w:marBottom w:val="0"/>
          <w:divBdr>
            <w:top w:val="none" w:sz="0" w:space="0" w:color="auto"/>
            <w:left w:val="none" w:sz="0" w:space="0" w:color="auto"/>
            <w:bottom w:val="none" w:sz="0" w:space="0" w:color="auto"/>
            <w:right w:val="none" w:sz="0" w:space="0" w:color="auto"/>
          </w:divBdr>
        </w:div>
      </w:divsChild>
    </w:div>
    <w:div w:id="1370912546">
      <w:bodyDiv w:val="1"/>
      <w:marLeft w:val="0"/>
      <w:marRight w:val="0"/>
      <w:marTop w:val="0"/>
      <w:marBottom w:val="0"/>
      <w:divBdr>
        <w:top w:val="none" w:sz="0" w:space="0" w:color="auto"/>
        <w:left w:val="none" w:sz="0" w:space="0" w:color="auto"/>
        <w:bottom w:val="none" w:sz="0" w:space="0" w:color="auto"/>
        <w:right w:val="none" w:sz="0" w:space="0" w:color="auto"/>
      </w:divBdr>
      <w:divsChild>
        <w:div w:id="654189139">
          <w:marLeft w:val="0"/>
          <w:marRight w:val="0"/>
          <w:marTop w:val="0"/>
          <w:marBottom w:val="0"/>
          <w:divBdr>
            <w:top w:val="none" w:sz="0" w:space="0" w:color="auto"/>
            <w:left w:val="none" w:sz="0" w:space="0" w:color="auto"/>
            <w:bottom w:val="none" w:sz="0" w:space="0" w:color="auto"/>
            <w:right w:val="none" w:sz="0" w:space="0" w:color="auto"/>
          </w:divBdr>
        </w:div>
      </w:divsChild>
    </w:div>
    <w:div w:id="1497067357">
      <w:bodyDiv w:val="1"/>
      <w:marLeft w:val="0"/>
      <w:marRight w:val="0"/>
      <w:marTop w:val="0"/>
      <w:marBottom w:val="0"/>
      <w:divBdr>
        <w:top w:val="none" w:sz="0" w:space="0" w:color="auto"/>
        <w:left w:val="none" w:sz="0" w:space="0" w:color="auto"/>
        <w:bottom w:val="none" w:sz="0" w:space="0" w:color="auto"/>
        <w:right w:val="none" w:sz="0" w:space="0" w:color="auto"/>
      </w:divBdr>
    </w:div>
    <w:div w:id="1596785415">
      <w:bodyDiv w:val="1"/>
      <w:marLeft w:val="0"/>
      <w:marRight w:val="0"/>
      <w:marTop w:val="0"/>
      <w:marBottom w:val="0"/>
      <w:divBdr>
        <w:top w:val="none" w:sz="0" w:space="0" w:color="auto"/>
        <w:left w:val="none" w:sz="0" w:space="0" w:color="auto"/>
        <w:bottom w:val="none" w:sz="0" w:space="0" w:color="auto"/>
        <w:right w:val="none" w:sz="0" w:space="0" w:color="auto"/>
      </w:divBdr>
    </w:div>
    <w:div w:id="1597320990">
      <w:bodyDiv w:val="1"/>
      <w:marLeft w:val="0"/>
      <w:marRight w:val="0"/>
      <w:marTop w:val="0"/>
      <w:marBottom w:val="0"/>
      <w:divBdr>
        <w:top w:val="none" w:sz="0" w:space="0" w:color="auto"/>
        <w:left w:val="none" w:sz="0" w:space="0" w:color="auto"/>
        <w:bottom w:val="none" w:sz="0" w:space="0" w:color="auto"/>
        <w:right w:val="none" w:sz="0" w:space="0" w:color="auto"/>
      </w:divBdr>
    </w:div>
    <w:div w:id="1693337776">
      <w:bodyDiv w:val="1"/>
      <w:marLeft w:val="0"/>
      <w:marRight w:val="0"/>
      <w:marTop w:val="0"/>
      <w:marBottom w:val="0"/>
      <w:divBdr>
        <w:top w:val="none" w:sz="0" w:space="0" w:color="auto"/>
        <w:left w:val="none" w:sz="0" w:space="0" w:color="auto"/>
        <w:bottom w:val="none" w:sz="0" w:space="0" w:color="auto"/>
        <w:right w:val="none" w:sz="0" w:space="0" w:color="auto"/>
      </w:divBdr>
    </w:div>
    <w:div w:id="1761609149">
      <w:bodyDiv w:val="1"/>
      <w:marLeft w:val="0"/>
      <w:marRight w:val="0"/>
      <w:marTop w:val="0"/>
      <w:marBottom w:val="0"/>
      <w:divBdr>
        <w:top w:val="none" w:sz="0" w:space="0" w:color="auto"/>
        <w:left w:val="none" w:sz="0" w:space="0" w:color="auto"/>
        <w:bottom w:val="none" w:sz="0" w:space="0" w:color="auto"/>
        <w:right w:val="none" w:sz="0" w:space="0" w:color="auto"/>
      </w:divBdr>
    </w:div>
    <w:div w:id="1805342354">
      <w:bodyDiv w:val="1"/>
      <w:marLeft w:val="0"/>
      <w:marRight w:val="0"/>
      <w:marTop w:val="0"/>
      <w:marBottom w:val="0"/>
      <w:divBdr>
        <w:top w:val="none" w:sz="0" w:space="0" w:color="auto"/>
        <w:left w:val="none" w:sz="0" w:space="0" w:color="auto"/>
        <w:bottom w:val="none" w:sz="0" w:space="0" w:color="auto"/>
        <w:right w:val="none" w:sz="0" w:space="0" w:color="auto"/>
      </w:divBdr>
      <w:divsChild>
        <w:div w:id="1037587304">
          <w:marLeft w:val="0"/>
          <w:marRight w:val="0"/>
          <w:marTop w:val="0"/>
          <w:marBottom w:val="0"/>
          <w:divBdr>
            <w:top w:val="none" w:sz="0" w:space="0" w:color="auto"/>
            <w:left w:val="none" w:sz="0" w:space="0" w:color="auto"/>
            <w:bottom w:val="none" w:sz="0" w:space="0" w:color="auto"/>
            <w:right w:val="none" w:sz="0" w:space="0" w:color="auto"/>
          </w:divBdr>
        </w:div>
      </w:divsChild>
    </w:div>
    <w:div w:id="1876700021">
      <w:bodyDiv w:val="1"/>
      <w:marLeft w:val="0"/>
      <w:marRight w:val="0"/>
      <w:marTop w:val="0"/>
      <w:marBottom w:val="0"/>
      <w:divBdr>
        <w:top w:val="none" w:sz="0" w:space="0" w:color="auto"/>
        <w:left w:val="none" w:sz="0" w:space="0" w:color="auto"/>
        <w:bottom w:val="none" w:sz="0" w:space="0" w:color="auto"/>
        <w:right w:val="none" w:sz="0" w:space="0" w:color="auto"/>
      </w:divBdr>
      <w:divsChild>
        <w:div w:id="44112214">
          <w:marLeft w:val="0"/>
          <w:marRight w:val="0"/>
          <w:marTop w:val="0"/>
          <w:marBottom w:val="0"/>
          <w:divBdr>
            <w:top w:val="none" w:sz="0" w:space="0" w:color="auto"/>
            <w:left w:val="none" w:sz="0" w:space="0" w:color="auto"/>
            <w:bottom w:val="none" w:sz="0" w:space="0" w:color="auto"/>
            <w:right w:val="none" w:sz="0" w:space="0" w:color="auto"/>
          </w:divBdr>
          <w:divsChild>
            <w:div w:id="1178429357">
              <w:marLeft w:val="0"/>
              <w:marRight w:val="0"/>
              <w:marTop w:val="100"/>
              <w:marBottom w:val="100"/>
              <w:divBdr>
                <w:top w:val="none" w:sz="0" w:space="0" w:color="auto"/>
                <w:left w:val="none" w:sz="0" w:space="0" w:color="auto"/>
                <w:bottom w:val="none" w:sz="0" w:space="0" w:color="auto"/>
                <w:right w:val="none" w:sz="0" w:space="0" w:color="auto"/>
              </w:divBdr>
            </w:div>
          </w:divsChild>
        </w:div>
        <w:div w:id="197470500">
          <w:marLeft w:val="0"/>
          <w:marRight w:val="0"/>
          <w:marTop w:val="0"/>
          <w:marBottom w:val="0"/>
          <w:divBdr>
            <w:top w:val="none" w:sz="0" w:space="0" w:color="auto"/>
            <w:left w:val="none" w:sz="0" w:space="0" w:color="auto"/>
            <w:bottom w:val="none" w:sz="0" w:space="0" w:color="auto"/>
            <w:right w:val="none" w:sz="0" w:space="0" w:color="auto"/>
          </w:divBdr>
          <w:divsChild>
            <w:div w:id="1386637366">
              <w:marLeft w:val="0"/>
              <w:marRight w:val="0"/>
              <w:marTop w:val="100"/>
              <w:marBottom w:val="100"/>
              <w:divBdr>
                <w:top w:val="none" w:sz="0" w:space="0" w:color="auto"/>
                <w:left w:val="none" w:sz="0" w:space="0" w:color="auto"/>
                <w:bottom w:val="none" w:sz="0" w:space="0" w:color="auto"/>
                <w:right w:val="none" w:sz="0" w:space="0" w:color="auto"/>
              </w:divBdr>
            </w:div>
          </w:divsChild>
        </w:div>
        <w:div w:id="358973011">
          <w:marLeft w:val="0"/>
          <w:marRight w:val="0"/>
          <w:marTop w:val="0"/>
          <w:marBottom w:val="0"/>
          <w:divBdr>
            <w:top w:val="none" w:sz="0" w:space="0" w:color="auto"/>
            <w:left w:val="none" w:sz="0" w:space="0" w:color="auto"/>
            <w:bottom w:val="none" w:sz="0" w:space="0" w:color="auto"/>
            <w:right w:val="none" w:sz="0" w:space="0" w:color="auto"/>
          </w:divBdr>
          <w:divsChild>
            <w:div w:id="526868757">
              <w:marLeft w:val="0"/>
              <w:marRight w:val="0"/>
              <w:marTop w:val="0"/>
              <w:marBottom w:val="0"/>
              <w:divBdr>
                <w:top w:val="none" w:sz="0" w:space="0" w:color="auto"/>
                <w:left w:val="none" w:sz="0" w:space="0" w:color="auto"/>
                <w:bottom w:val="none" w:sz="0" w:space="0" w:color="auto"/>
                <w:right w:val="none" w:sz="0" w:space="0" w:color="auto"/>
              </w:divBdr>
              <w:divsChild>
                <w:div w:id="774207497">
                  <w:marLeft w:val="0"/>
                  <w:marRight w:val="0"/>
                  <w:marTop w:val="0"/>
                  <w:marBottom w:val="0"/>
                  <w:divBdr>
                    <w:top w:val="none" w:sz="0" w:space="0" w:color="auto"/>
                    <w:left w:val="none" w:sz="0" w:space="0" w:color="auto"/>
                    <w:bottom w:val="none" w:sz="0" w:space="0" w:color="auto"/>
                    <w:right w:val="none" w:sz="0" w:space="0" w:color="auto"/>
                  </w:divBdr>
                  <w:divsChild>
                    <w:div w:id="142209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940109">
      <w:bodyDiv w:val="1"/>
      <w:marLeft w:val="0"/>
      <w:marRight w:val="0"/>
      <w:marTop w:val="0"/>
      <w:marBottom w:val="0"/>
      <w:divBdr>
        <w:top w:val="none" w:sz="0" w:space="0" w:color="auto"/>
        <w:left w:val="none" w:sz="0" w:space="0" w:color="auto"/>
        <w:bottom w:val="none" w:sz="0" w:space="0" w:color="auto"/>
        <w:right w:val="none" w:sz="0" w:space="0" w:color="auto"/>
      </w:divBdr>
    </w:div>
    <w:div w:id="2060203716">
      <w:bodyDiv w:val="1"/>
      <w:marLeft w:val="0"/>
      <w:marRight w:val="0"/>
      <w:marTop w:val="0"/>
      <w:marBottom w:val="0"/>
      <w:divBdr>
        <w:top w:val="none" w:sz="0" w:space="0" w:color="auto"/>
        <w:left w:val="none" w:sz="0" w:space="0" w:color="auto"/>
        <w:bottom w:val="none" w:sz="0" w:space="0" w:color="auto"/>
        <w:right w:val="none" w:sz="0" w:space="0" w:color="auto"/>
      </w:divBdr>
    </w:div>
    <w:div w:id="2142796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hs.vic.gov.au/protectingchildren" TargetMode="External"/><Relationship Id="rId13" Type="http://schemas.openxmlformats.org/officeDocument/2006/relationships/hyperlink" Target="https://www.childrenscourt.vic.gov.au/sites/default/files/2023-07/Practice%20Direction%20No.%202%20of%202023.pdf" TargetMode="External"/><Relationship Id="rId18" Type="http://schemas.openxmlformats.org/officeDocument/2006/relationships/hyperlink" Target="https://www.countycourt.vic.gov.au/practice-notes?filter%5bdivision%5d%5b0%5d=13&amp;filter%5bkeyword%5d=multi-jurisdictional" TargetMode="External"/><Relationship Id="rId26" Type="http://schemas.openxmlformats.org/officeDocument/2006/relationships/hyperlink" Target="https://yoorrookforjustice.org.au/wp-content/uploads/2023/08/Yoorrook-for-justice-report.pdf" TargetMode="External"/><Relationship Id="rId3" Type="http://schemas.openxmlformats.org/officeDocument/2006/relationships/styles" Target="styles.xml"/><Relationship Id="rId21" Type="http://schemas.openxmlformats.org/officeDocument/2006/relationships/hyperlink" Target="https://www.childrenscourt.vic.gov.au/family-division/intervention-orders" TargetMode="External"/><Relationship Id="rId7" Type="http://schemas.openxmlformats.org/officeDocument/2006/relationships/endnotes" Target="endnotes.xml"/><Relationship Id="rId12" Type="http://schemas.openxmlformats.org/officeDocument/2006/relationships/hyperlink" Target="https://www.childrenscourt.vic.gov.au/sites/default/files/2022-03/Practice%20Direction%20No.3%20of%202022_0.pdf" TargetMode="External"/><Relationship Id="rId17" Type="http://schemas.openxmlformats.org/officeDocument/2006/relationships/hyperlink" Target="https://www.childrenscourt.vic.gov.au/sites/default/files/2020-07/Guidelines%20for%20Conciliation%20Conferences%20-%201%20March%202016_0.pdf" TargetMode="External"/><Relationship Id="rId25" Type="http://schemas.openxmlformats.org/officeDocument/2006/relationships/hyperlink" Target="https://www.childrenscourt.vic.gov.au/court-documents-and-recordings" TargetMode="External"/><Relationship Id="rId2" Type="http://schemas.openxmlformats.org/officeDocument/2006/relationships/numbering" Target="numbering.xml"/><Relationship Id="rId16" Type="http://schemas.openxmlformats.org/officeDocument/2006/relationships/hyperlink" Target="http://www.childrenscourt.vic.gov.au" TargetMode="External"/><Relationship Id="rId20" Type="http://schemas.openxmlformats.org/officeDocument/2006/relationships/hyperlink" Target="https://www.childrenscourt.vic.gov.au/family-division"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hildrenscourt.vic.gov.au/sites/default/files/2020-02/Practice%20Direction%202%20of%202018.pdf" TargetMode="External"/><Relationship Id="rId24" Type="http://schemas.openxmlformats.org/officeDocument/2006/relationships/hyperlink" Target="https://www.childrenscourt.vic.gov.au/court-locations" TargetMode="External"/><Relationship Id="rId5" Type="http://schemas.openxmlformats.org/officeDocument/2006/relationships/webSettings" Target="webSettings.xml"/><Relationship Id="rId15" Type="http://schemas.openxmlformats.org/officeDocument/2006/relationships/hyperlink" Target="https://www.childrenscourt.vic.gov.au/sites/default/files/2024-04/Practice%20Direction%20No%201%20of%202024.pdf" TargetMode="External"/><Relationship Id="rId23" Type="http://schemas.openxmlformats.org/officeDocument/2006/relationships/hyperlink" Target="https://www.childrenscourt.vic.gov.au/childrens-court-clinic" TargetMode="External"/><Relationship Id="rId28" Type="http://schemas.openxmlformats.org/officeDocument/2006/relationships/footer" Target="footer1.xml"/><Relationship Id="rId10" Type="http://schemas.openxmlformats.org/officeDocument/2006/relationships/hyperlink" Target="https://www.childrenscourt.vic.gov.au/sites/default/files/2020-02/Practice%20Direction%203%20of%202016.pdf" TargetMode="External"/><Relationship Id="rId19" Type="http://schemas.openxmlformats.org/officeDocument/2006/relationships/hyperlink" Target="https://www.childrenscourt.vic.gov.au/criminal-division" TargetMode="External"/><Relationship Id="rId4" Type="http://schemas.openxmlformats.org/officeDocument/2006/relationships/settings" Target="settings.xml"/><Relationship Id="rId9" Type="http://schemas.openxmlformats.org/officeDocument/2006/relationships/hyperlink" Target="http://www.childrenscourt.vic.gov.au" TargetMode="External"/><Relationship Id="rId14" Type="http://schemas.openxmlformats.org/officeDocument/2006/relationships/hyperlink" Target="https://www.childrenscourt.vic.gov.au/sites/default/files/2024-10/Children%27s%20Court%20of%20Victoria%20Practice%20Direction%202%20of%202024%20-%2022%20October%202024_1.pdf" TargetMode="External"/><Relationship Id="rId22" Type="http://schemas.openxmlformats.org/officeDocument/2006/relationships/hyperlink" Target="https://www.childrenscourt.vic.gov.au/family-division/child-protection/conciliation-conferences" TargetMode="External"/><Relationship Id="rId27" Type="http://schemas.openxmlformats.org/officeDocument/2006/relationships/image" Target="media/image1.wmf"/><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C3B40A-D7E4-40EB-B25C-44558DCC4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67</Pages>
  <Words>43070</Words>
  <Characters>245505</Characters>
  <Application>Microsoft Office Word</Application>
  <DocSecurity>0</DocSecurity>
  <Lines>2045</Lines>
  <Paragraphs>575</Paragraphs>
  <ScaleCrop>false</ScaleCrop>
  <HeadingPairs>
    <vt:vector size="2" baseType="variant">
      <vt:variant>
        <vt:lpstr>Title</vt:lpstr>
      </vt:variant>
      <vt:variant>
        <vt:i4>1</vt:i4>
      </vt:variant>
    </vt:vector>
  </HeadingPairs>
  <TitlesOfParts>
    <vt:vector size="1" baseType="lpstr">
      <vt:lpstr>1</vt:lpstr>
    </vt:vector>
  </TitlesOfParts>
  <Company>Department of Justice Victoria</Company>
  <LinksUpToDate>false</LinksUpToDate>
  <CharactersWithSpaces>288000</CharactersWithSpaces>
  <SharedDoc>false</SharedDoc>
  <HLinks>
    <vt:vector size="144" baseType="variant">
      <vt:variant>
        <vt:i4>1245263</vt:i4>
      </vt:variant>
      <vt:variant>
        <vt:i4>69</vt:i4>
      </vt:variant>
      <vt:variant>
        <vt:i4>0</vt:i4>
      </vt:variant>
      <vt:variant>
        <vt:i4>5</vt:i4>
      </vt:variant>
      <vt:variant>
        <vt:lpwstr>http://www.childrenscourt.vic.gov.au/</vt:lpwstr>
      </vt:variant>
      <vt:variant>
        <vt:lpwstr/>
      </vt:variant>
      <vt:variant>
        <vt:i4>1245263</vt:i4>
      </vt:variant>
      <vt:variant>
        <vt:i4>66</vt:i4>
      </vt:variant>
      <vt:variant>
        <vt:i4>0</vt:i4>
      </vt:variant>
      <vt:variant>
        <vt:i4>5</vt:i4>
      </vt:variant>
      <vt:variant>
        <vt:lpwstr>http://www.childrenscourt.vic.gov.au/</vt:lpwstr>
      </vt:variant>
      <vt:variant>
        <vt:lpwstr/>
      </vt:variant>
      <vt:variant>
        <vt:i4>3407895</vt:i4>
      </vt:variant>
      <vt:variant>
        <vt:i4>63</vt:i4>
      </vt:variant>
      <vt:variant>
        <vt:i4>0</vt:i4>
      </vt:variant>
      <vt:variant>
        <vt:i4>5</vt:i4>
      </vt:variant>
      <vt:variant>
        <vt:lpwstr>mailto:moorabbinregistry@childrenscourt.vic.gov.au</vt:lpwstr>
      </vt:variant>
      <vt:variant>
        <vt:lpwstr/>
      </vt:variant>
      <vt:variant>
        <vt:i4>5898351</vt:i4>
      </vt:variant>
      <vt:variant>
        <vt:i4>60</vt:i4>
      </vt:variant>
      <vt:variant>
        <vt:i4>0</vt:i4>
      </vt:variant>
      <vt:variant>
        <vt:i4>5</vt:i4>
      </vt:variant>
      <vt:variant>
        <vt:lpwstr>mailto:coordinator@childrenscourt.vic.gov.au</vt:lpwstr>
      </vt:variant>
      <vt:variant>
        <vt:lpwstr/>
      </vt:variant>
      <vt:variant>
        <vt:i4>327694</vt:i4>
      </vt:variant>
      <vt:variant>
        <vt:i4>57</vt:i4>
      </vt:variant>
      <vt:variant>
        <vt:i4>0</vt:i4>
      </vt:variant>
      <vt:variant>
        <vt:i4>5</vt:i4>
      </vt:variant>
      <vt:variant>
        <vt:lpwstr>http://www.dhs.vic.gov.au/protectingchildren</vt:lpwstr>
      </vt:variant>
      <vt:variant>
        <vt:lpwstr/>
      </vt:variant>
      <vt:variant>
        <vt:i4>6553627</vt:i4>
      </vt:variant>
      <vt:variant>
        <vt:i4>54</vt:i4>
      </vt:variant>
      <vt:variant>
        <vt:i4>0</vt:i4>
      </vt:variant>
      <vt:variant>
        <vt:i4>5</vt:i4>
      </vt:variant>
      <vt:variant>
        <vt:lpwstr/>
      </vt:variant>
      <vt:variant>
        <vt:lpwstr>_1.6_Towards_an</vt:lpwstr>
      </vt:variant>
      <vt:variant>
        <vt:i4>2228296</vt:i4>
      </vt:variant>
      <vt:variant>
        <vt:i4>51</vt:i4>
      </vt:variant>
      <vt:variant>
        <vt:i4>0</vt:i4>
      </vt:variant>
      <vt:variant>
        <vt:i4>5</vt:i4>
      </vt:variant>
      <vt:variant>
        <vt:lpwstr/>
      </vt:variant>
      <vt:variant>
        <vt:lpwstr>_1.5.3_The_Charter</vt:lpwstr>
      </vt:variant>
      <vt:variant>
        <vt:i4>8192023</vt:i4>
      </vt:variant>
      <vt:variant>
        <vt:i4>48</vt:i4>
      </vt:variant>
      <vt:variant>
        <vt:i4>0</vt:i4>
      </vt:variant>
      <vt:variant>
        <vt:i4>5</vt:i4>
      </vt:variant>
      <vt:variant>
        <vt:lpwstr/>
      </vt:variant>
      <vt:variant>
        <vt:lpwstr>_1.5.2_Interpretation_of</vt:lpwstr>
      </vt:variant>
      <vt:variant>
        <vt:i4>4128842</vt:i4>
      </vt:variant>
      <vt:variant>
        <vt:i4>45</vt:i4>
      </vt:variant>
      <vt:variant>
        <vt:i4>0</vt:i4>
      </vt:variant>
      <vt:variant>
        <vt:i4>5</vt:i4>
      </vt:variant>
      <vt:variant>
        <vt:lpwstr/>
      </vt:variant>
      <vt:variant>
        <vt:lpwstr>_1.5.1_Human_Rights</vt:lpwstr>
      </vt:variant>
      <vt:variant>
        <vt:i4>7274510</vt:i4>
      </vt:variant>
      <vt:variant>
        <vt:i4>42</vt:i4>
      </vt:variant>
      <vt:variant>
        <vt:i4>0</vt:i4>
      </vt:variant>
      <vt:variant>
        <vt:i4>5</vt:i4>
      </vt:variant>
      <vt:variant>
        <vt:lpwstr/>
      </vt:variant>
      <vt:variant>
        <vt:lpwstr>_1.5_Charter_of</vt:lpwstr>
      </vt:variant>
      <vt:variant>
        <vt:i4>5242899</vt:i4>
      </vt:variant>
      <vt:variant>
        <vt:i4>39</vt:i4>
      </vt:variant>
      <vt:variant>
        <vt:i4>0</vt:i4>
      </vt:variant>
      <vt:variant>
        <vt:i4>5</vt:i4>
      </vt:variant>
      <vt:variant>
        <vt:lpwstr/>
      </vt:variant>
      <vt:variant>
        <vt:lpwstr>_1.4.2_Guidelines</vt:lpwstr>
      </vt:variant>
      <vt:variant>
        <vt:i4>589935</vt:i4>
      </vt:variant>
      <vt:variant>
        <vt:i4>36</vt:i4>
      </vt:variant>
      <vt:variant>
        <vt:i4>0</vt:i4>
      </vt:variant>
      <vt:variant>
        <vt:i4>5</vt:i4>
      </vt:variant>
      <vt:variant>
        <vt:lpwstr/>
      </vt:variant>
      <vt:variant>
        <vt:lpwstr>_1.4.1_Practice_Directions</vt:lpwstr>
      </vt:variant>
      <vt:variant>
        <vt:i4>3670081</vt:i4>
      </vt:variant>
      <vt:variant>
        <vt:i4>33</vt:i4>
      </vt:variant>
      <vt:variant>
        <vt:i4>0</vt:i4>
      </vt:variant>
      <vt:variant>
        <vt:i4>5</vt:i4>
      </vt:variant>
      <vt:variant>
        <vt:lpwstr/>
      </vt:variant>
      <vt:variant>
        <vt:lpwstr>_1.4_Practice_Directions,</vt:lpwstr>
      </vt:variant>
      <vt:variant>
        <vt:i4>7274558</vt:i4>
      </vt:variant>
      <vt:variant>
        <vt:i4>30</vt:i4>
      </vt:variant>
      <vt:variant>
        <vt:i4>0</vt:i4>
      </vt:variant>
      <vt:variant>
        <vt:i4>5</vt:i4>
      </vt:variant>
      <vt:variant>
        <vt:lpwstr/>
      </vt:variant>
      <vt:variant>
        <vt:lpwstr>_1.3_Rules</vt:lpwstr>
      </vt:variant>
      <vt:variant>
        <vt:i4>7143442</vt:i4>
      </vt:variant>
      <vt:variant>
        <vt:i4>27</vt:i4>
      </vt:variant>
      <vt:variant>
        <vt:i4>0</vt:i4>
      </vt:variant>
      <vt:variant>
        <vt:i4>5</vt:i4>
      </vt:variant>
      <vt:variant>
        <vt:lpwstr/>
      </vt:variant>
      <vt:variant>
        <vt:lpwstr>_1.2.4_Criminal_Procedure</vt:lpwstr>
      </vt:variant>
      <vt:variant>
        <vt:i4>3801093</vt:i4>
      </vt:variant>
      <vt:variant>
        <vt:i4>24</vt:i4>
      </vt:variant>
      <vt:variant>
        <vt:i4>0</vt:i4>
      </vt:variant>
      <vt:variant>
        <vt:i4>5</vt:i4>
      </vt:variant>
      <vt:variant>
        <vt:lpwstr/>
      </vt:variant>
      <vt:variant>
        <vt:lpwstr>_1.2.3_COVID-19_temporary</vt:lpwstr>
      </vt:variant>
      <vt:variant>
        <vt:i4>1769581</vt:i4>
      </vt:variant>
      <vt:variant>
        <vt:i4>21</vt:i4>
      </vt:variant>
      <vt:variant>
        <vt:i4>0</vt:i4>
      </vt:variant>
      <vt:variant>
        <vt:i4>5</vt:i4>
      </vt:variant>
      <vt:variant>
        <vt:lpwstr/>
      </vt:variant>
      <vt:variant>
        <vt:lpwstr>_1.2.2_Intervention_Orders</vt:lpwstr>
      </vt:variant>
      <vt:variant>
        <vt:i4>7405660</vt:i4>
      </vt:variant>
      <vt:variant>
        <vt:i4>18</vt:i4>
      </vt:variant>
      <vt:variant>
        <vt:i4>0</vt:i4>
      </vt:variant>
      <vt:variant>
        <vt:i4>5</vt:i4>
      </vt:variant>
      <vt:variant>
        <vt:lpwstr/>
      </vt:variant>
      <vt:variant>
        <vt:lpwstr>_1.2.1_Children,_Youth</vt:lpwstr>
      </vt:variant>
      <vt:variant>
        <vt:i4>196719</vt:i4>
      </vt:variant>
      <vt:variant>
        <vt:i4>15</vt:i4>
      </vt:variant>
      <vt:variant>
        <vt:i4>0</vt:i4>
      </vt:variant>
      <vt:variant>
        <vt:i4>5</vt:i4>
      </vt:variant>
      <vt:variant>
        <vt:lpwstr/>
      </vt:variant>
      <vt:variant>
        <vt:lpwstr>_1.2_The_Regulations</vt:lpwstr>
      </vt:variant>
      <vt:variant>
        <vt:i4>5767267</vt:i4>
      </vt:variant>
      <vt:variant>
        <vt:i4>12</vt:i4>
      </vt:variant>
      <vt:variant>
        <vt:i4>0</vt:i4>
      </vt:variant>
      <vt:variant>
        <vt:i4>5</vt:i4>
      </vt:variant>
      <vt:variant>
        <vt:lpwstr/>
      </vt:variant>
      <vt:variant>
        <vt:lpwstr>_1.1.4_COVID-19_amendments</vt:lpwstr>
      </vt:variant>
      <vt:variant>
        <vt:i4>7471111</vt:i4>
      </vt:variant>
      <vt:variant>
        <vt:i4>9</vt:i4>
      </vt:variant>
      <vt:variant>
        <vt:i4>0</vt:i4>
      </vt:variant>
      <vt:variant>
        <vt:i4>5</vt:i4>
      </vt:variant>
      <vt:variant>
        <vt:lpwstr/>
      </vt:variant>
      <vt:variant>
        <vt:lpwstr>_1.1.3_Amendments_to</vt:lpwstr>
      </vt:variant>
      <vt:variant>
        <vt:i4>7405660</vt:i4>
      </vt:variant>
      <vt:variant>
        <vt:i4>6</vt:i4>
      </vt:variant>
      <vt:variant>
        <vt:i4>0</vt:i4>
      </vt:variant>
      <vt:variant>
        <vt:i4>5</vt:i4>
      </vt:variant>
      <vt:variant>
        <vt:lpwstr/>
      </vt:variant>
      <vt:variant>
        <vt:lpwstr>_1.1.2_Children,_Youth</vt:lpwstr>
      </vt:variant>
      <vt:variant>
        <vt:i4>721017</vt:i4>
      </vt:variant>
      <vt:variant>
        <vt:i4>3</vt:i4>
      </vt:variant>
      <vt:variant>
        <vt:i4>0</vt:i4>
      </vt:variant>
      <vt:variant>
        <vt:i4>5</vt:i4>
      </vt:variant>
      <vt:variant>
        <vt:lpwstr/>
      </vt:variant>
      <vt:variant>
        <vt:lpwstr>_1.1.1_Children_and</vt:lpwstr>
      </vt:variant>
      <vt:variant>
        <vt:i4>262266</vt:i4>
      </vt:variant>
      <vt:variant>
        <vt:i4>0</vt:i4>
      </vt:variant>
      <vt:variant>
        <vt:i4>0</vt:i4>
      </vt:variant>
      <vt:variant>
        <vt:i4>5</vt:i4>
      </vt:variant>
      <vt:variant>
        <vt:lpwstr/>
      </vt:variant>
      <vt:variant>
        <vt:lpwstr>_1.1_The_Acts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Peter Power</dc:creator>
  <cp:keywords/>
  <dc:description/>
  <cp:lastModifiedBy>Peter Power (CSV)</cp:lastModifiedBy>
  <cp:revision>2</cp:revision>
  <cp:lastPrinted>2024-10-17T20:45:00Z</cp:lastPrinted>
  <dcterms:created xsi:type="dcterms:W3CDTF">2025-04-10T01:11:00Z</dcterms:created>
  <dcterms:modified xsi:type="dcterms:W3CDTF">2025-04-10T01:11:00Z</dcterms:modified>
</cp:coreProperties>
</file>