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277B85">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Pr="00A21C16">
          <w:rPr>
            <w:rStyle w:val="Hyperlink"/>
            <w:rFonts w:ascii="Arial" w:hAnsi="Arial" w:cs="Arial"/>
            <w:b/>
            <w:bCs/>
            <w:u w:val="none"/>
          </w:rPr>
          <w:t>2.1</w:t>
        </w:r>
        <w:r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Pr="00A21C16">
          <w:rPr>
            <w:rStyle w:val="Hyperlink"/>
            <w:rFonts w:ascii="Arial" w:hAnsi="Arial" w:cs="Arial"/>
            <w:b/>
            <w:bCs/>
            <w:u w:val="none"/>
          </w:rPr>
          <w:t xml:space="preserve"> &amp; Purpose</w:t>
        </w:r>
      </w:hyperlink>
    </w:p>
    <w:p w14:paraId="77EF11E1"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Pr="00A21C16">
          <w:rPr>
            <w:rStyle w:val="Hyperlink"/>
            <w:rFonts w:ascii="Arial" w:hAnsi="Arial" w:cs="Arial"/>
            <w:b/>
            <w:bCs/>
            <w:u w:val="none"/>
          </w:rPr>
          <w:t>2.2</w:t>
        </w:r>
        <w:r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Pr="00A21C16">
          <w:rPr>
            <w:rStyle w:val="Hyperlink"/>
            <w:rFonts w:ascii="Arial" w:hAnsi="Arial" w:cs="Arial"/>
            <w:b/>
            <w:bCs/>
            <w:u w:val="none"/>
          </w:rPr>
          <w:t>dministrative officers of the Court</w:t>
        </w:r>
      </w:hyperlink>
    </w:p>
    <w:p w14:paraId="298DCCBE" w14:textId="51A5466F" w:rsidR="00277B85" w:rsidRPr="00352DEB"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Pr="00352DEB">
          <w:rPr>
            <w:rStyle w:val="Hyperlink"/>
            <w:rFonts w:ascii="Arial" w:hAnsi="Arial" w:cs="Arial"/>
            <w:b/>
            <w:bCs/>
            <w:u w:val="none"/>
          </w:rPr>
          <w:t>2.3</w:t>
        </w:r>
        <w:r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Pr="00A21C16">
          <w:rPr>
            <w:rStyle w:val="Hyperlink"/>
            <w:rFonts w:ascii="Arial" w:hAnsi="Arial" w:cs="Arial"/>
            <w:b/>
            <w:bCs/>
            <w:u w:val="none"/>
          </w:rPr>
          <w:t>2.4</w:t>
        </w:r>
        <w:r w:rsidRPr="00A21C16">
          <w:rPr>
            <w:rStyle w:val="Hyperlink"/>
            <w:rFonts w:ascii="Arial" w:hAnsi="Arial" w:cs="Arial"/>
            <w:b/>
            <w:bCs/>
            <w:u w:val="none"/>
          </w:rPr>
          <w:tab/>
          <w:t>Divisions of the Court</w:t>
        </w:r>
      </w:hyperlink>
    </w:p>
    <w:p w14:paraId="1A3AA06A"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Pr="00A21C16">
          <w:rPr>
            <w:rStyle w:val="Hyperlink"/>
            <w:rFonts w:ascii="Arial" w:hAnsi="Arial" w:cs="Arial"/>
            <w:b/>
            <w:bCs/>
            <w:u w:val="none"/>
          </w:rPr>
          <w:t>2.5</w:t>
        </w:r>
        <w:r w:rsidRPr="00A21C16">
          <w:rPr>
            <w:rStyle w:val="Hyperlink"/>
            <w:rFonts w:ascii="Arial" w:hAnsi="Arial" w:cs="Arial"/>
            <w:b/>
            <w:bCs/>
            <w:u w:val="none"/>
          </w:rPr>
          <w:tab/>
          <w:t>Venues of the Court</w:t>
        </w:r>
      </w:hyperlink>
    </w:p>
    <w:p w14:paraId="35958EA5" w14:textId="44C6F72C" w:rsidR="00962CA3" w:rsidRPr="00962CA3" w:rsidRDefault="00962CA3"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Pr="00962CA3">
          <w:rPr>
            <w:rStyle w:val="Hyperlink"/>
            <w:rFonts w:ascii="Arial" w:hAnsi="Arial" w:cs="Arial"/>
            <w:b/>
            <w:bCs/>
            <w:sz w:val="20"/>
            <w:u w:val="none"/>
          </w:rPr>
          <w:tab/>
          <w:t>2.5.1</w:t>
        </w:r>
        <w:r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Pr="00A21C16">
          <w:rPr>
            <w:rStyle w:val="Hyperlink"/>
            <w:rFonts w:ascii="Arial" w:hAnsi="Arial" w:cs="Arial"/>
            <w:b/>
            <w:bCs/>
            <w:u w:val="none"/>
          </w:rPr>
          <w:t>2.6</w:t>
        </w:r>
        <w:r w:rsidRPr="00A21C16">
          <w:rPr>
            <w:rStyle w:val="Hyperlink"/>
            <w:rFonts w:ascii="Arial" w:hAnsi="Arial" w:cs="Arial"/>
            <w:b/>
            <w:bCs/>
            <w:u w:val="none"/>
          </w:rPr>
          <w:tab/>
          <w:t>A specialist court</w:t>
        </w:r>
      </w:hyperlink>
    </w:p>
    <w:p w14:paraId="75F97243" w14:textId="41EFCC59"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Pr="00A21C16">
          <w:rPr>
            <w:rStyle w:val="Hyperlink"/>
            <w:rFonts w:ascii="Arial" w:hAnsi="Arial" w:cs="Arial"/>
            <w:b/>
            <w:bCs/>
            <w:u w:val="none"/>
          </w:rPr>
          <w:t>2.7</w:t>
        </w:r>
        <w:r w:rsidRPr="00A21C16">
          <w:rPr>
            <w:rStyle w:val="Hyperlink"/>
            <w:rFonts w:ascii="Arial" w:hAnsi="Arial" w:cs="Arial"/>
            <w:b/>
            <w:bCs/>
            <w:u w:val="none"/>
          </w:rPr>
          <w:tab/>
          <w:t>The Court is generally open to the public</w:t>
        </w:r>
      </w:hyperlink>
    </w:p>
    <w:p w14:paraId="7DA17956" w14:textId="7B9BCBEE" w:rsidR="005619BF" w:rsidRPr="00A21C16" w:rsidRDefault="005619BF"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Pr="00A21C16">
          <w:rPr>
            <w:rStyle w:val="Hyperlink"/>
            <w:rFonts w:ascii="Arial" w:hAnsi="Arial" w:cs="Arial"/>
            <w:b/>
            <w:bCs/>
            <w:sz w:val="20"/>
            <w:u w:val="none"/>
          </w:rPr>
          <w:tab/>
          <w:t>2.7.1</w:t>
        </w:r>
        <w:r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A and sections 8A</w:t>
        </w:r>
        <w:r w:rsidR="00455703">
          <w:rPr>
            <w:rStyle w:val="Hyperlink"/>
            <w:rFonts w:ascii="Arial" w:hAnsi="Arial" w:cs="Arial"/>
            <w:b/>
            <w:bCs/>
            <w:sz w:val="20"/>
            <w:u w:val="none"/>
          </w:rPr>
          <w:t xml:space="preserve"> </w:t>
        </w:r>
        <w:r w:rsidR="00455703">
          <w:rPr>
            <w:rStyle w:val="Hyperlink"/>
            <w:rFonts w:ascii="Arial" w:hAnsi="Arial" w:cs="Arial"/>
            <w:b/>
            <w:bCs/>
            <w:sz w:val="20"/>
            <w:u w:val="none"/>
          </w:rPr>
          <w:t xml:space="preserve">&amp; 8B of the </w:t>
        </w:r>
        <w:r w:rsidR="00455703" w:rsidRPr="004C64DA">
          <w:rPr>
            <w:rStyle w:val="Hyperlink"/>
            <w:rFonts w:ascii="Arial" w:hAnsi="Arial" w:cs="Arial"/>
            <w:b/>
            <w:bCs/>
            <w:sz w:val="20"/>
            <w:u w:val="none"/>
          </w:rPr>
          <w:t>Open Courts Act 2013</w:t>
        </w:r>
      </w:hyperlink>
    </w:p>
    <w:p w14:paraId="36B8C1F8" w14:textId="63FC8D5F" w:rsidR="005619BF" w:rsidRPr="00541057" w:rsidRDefault="005619BF"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Pr="00541057">
          <w:rPr>
            <w:rStyle w:val="Hyperlink"/>
            <w:rFonts w:ascii="Arial" w:hAnsi="Arial" w:cs="Arial"/>
            <w:b/>
            <w:bCs/>
            <w:sz w:val="20"/>
            <w:u w:val="none"/>
          </w:rPr>
          <w:tab/>
          <w:t>2.7.2</w:t>
        </w:r>
        <w:r w:rsidRPr="00541057">
          <w:rPr>
            <w:rStyle w:val="Hyperlink"/>
            <w:rFonts w:ascii="Arial" w:hAnsi="Arial" w:cs="Arial"/>
            <w:b/>
            <w:bCs/>
            <w:sz w:val="20"/>
            <w:u w:val="none"/>
          </w:rPr>
          <w:tab/>
        </w:r>
        <w:r w:rsidR="00755FF0" w:rsidRPr="00541057">
          <w:rPr>
            <w:rStyle w:val="Hyperlink"/>
            <w:rFonts w:ascii="Arial" w:hAnsi="Arial" w:cs="Arial"/>
            <w:b/>
            <w:bCs/>
            <w:sz w:val="20"/>
            <w:u w:val="none"/>
          </w:rPr>
          <w:t>Sections 28</w:t>
        </w:r>
        <w:r w:rsidR="00586426">
          <w:rPr>
            <w:rStyle w:val="Hyperlink"/>
            <w:rFonts w:ascii="Arial" w:hAnsi="Arial" w:cs="Arial"/>
            <w:b/>
            <w:bCs/>
            <w:sz w:val="20"/>
            <w:u w:val="none"/>
          </w:rPr>
          <w:t>-</w:t>
        </w:r>
        <w:r w:rsidR="00755FF0" w:rsidRPr="00541057">
          <w:rPr>
            <w:rStyle w:val="Hyperlink"/>
            <w:rFonts w:ascii="Arial" w:hAnsi="Arial" w:cs="Arial"/>
            <w:b/>
            <w:bCs/>
            <w:sz w:val="20"/>
            <w:u w:val="none"/>
          </w:rPr>
          <w:t xml:space="preserve">30 </w:t>
        </w:r>
        <w:r w:rsidRPr="004C64DA">
          <w:rPr>
            <w:rStyle w:val="Hyperlink"/>
            <w:rFonts w:ascii="Arial" w:hAnsi="Arial" w:cs="Arial"/>
            <w:b/>
            <w:bCs/>
            <w:sz w:val="20"/>
            <w:u w:val="none"/>
          </w:rPr>
          <w:t>Open Courts Act 201</w:t>
        </w:r>
        <w:r w:rsidR="00586426" w:rsidRPr="004C64DA">
          <w:rPr>
            <w:rStyle w:val="Hyperlink"/>
            <w:rFonts w:ascii="Arial" w:hAnsi="Arial" w:cs="Arial"/>
            <w:b/>
            <w:bCs/>
            <w:sz w:val="20"/>
            <w:u w:val="none"/>
          </w:rPr>
          <w:t>3</w:t>
        </w:r>
        <w:r w:rsidR="00586426">
          <w:rPr>
            <w:rStyle w:val="Hyperlink"/>
            <w:rFonts w:ascii="Arial" w:hAnsi="Arial" w:cs="Arial"/>
            <w:b/>
            <w:bCs/>
            <w:sz w:val="20"/>
            <w:u w:val="none"/>
          </w:rPr>
          <w:t xml:space="preserve"> and s.93.2 </w:t>
        </w:r>
        <w:r w:rsidR="00586426" w:rsidRPr="004C64DA">
          <w:rPr>
            <w:rStyle w:val="Hyperlink"/>
            <w:rFonts w:ascii="Arial" w:hAnsi="Arial" w:cs="Arial"/>
            <w:b/>
            <w:bCs/>
            <w:sz w:val="20"/>
            <w:u w:val="none"/>
          </w:rPr>
          <w:t>Criminal Code Act 1995</w:t>
        </w:r>
        <w:r w:rsidR="00586426">
          <w:rPr>
            <w:rStyle w:val="Hyperlink"/>
            <w:rFonts w:ascii="Arial" w:hAnsi="Arial" w:cs="Arial"/>
            <w:b/>
            <w:bCs/>
            <w:i/>
            <w:iCs/>
            <w:sz w:val="20"/>
            <w:u w:val="none"/>
          </w:rPr>
          <w:t xml:space="preserve"> </w:t>
        </w:r>
        <w:r w:rsidR="00586426" w:rsidRPr="00586426">
          <w:rPr>
            <w:rStyle w:val="Hyperlink"/>
            <w:rFonts w:ascii="Arial" w:hAnsi="Arial" w:cs="Arial"/>
            <w:b/>
            <w:bCs/>
            <w:sz w:val="20"/>
            <w:u w:val="none"/>
          </w:rPr>
          <w:t>(</w:t>
        </w:r>
        <w:proofErr w:type="spellStart"/>
        <w:r w:rsidR="00586426" w:rsidRPr="00586426">
          <w:rPr>
            <w:rStyle w:val="Hyperlink"/>
            <w:rFonts w:ascii="Arial" w:hAnsi="Arial" w:cs="Arial"/>
            <w:b/>
            <w:bCs/>
            <w:sz w:val="20"/>
            <w:u w:val="none"/>
          </w:rPr>
          <w:t>Cth</w:t>
        </w:r>
        <w:proofErr w:type="spellEnd"/>
        <w:r w:rsidR="00586426" w:rsidRPr="00586426">
          <w:rPr>
            <w:rStyle w:val="Hyperlink"/>
            <w:rFonts w:ascii="Arial" w:hAnsi="Arial" w:cs="Arial"/>
            <w:b/>
            <w:bCs/>
            <w:sz w:val="20"/>
            <w:u w:val="none"/>
          </w:rPr>
          <w:t>)</w:t>
        </w:r>
      </w:hyperlink>
    </w:p>
    <w:p w14:paraId="68F605F5" w14:textId="6F960248" w:rsidR="00FE6808" w:rsidRPr="00A21C16" w:rsidRDefault="00FE6808"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Pr="00A21C16">
          <w:rPr>
            <w:rStyle w:val="Hyperlink"/>
            <w:rFonts w:ascii="Arial" w:hAnsi="Arial" w:cs="Arial"/>
            <w:b/>
            <w:bCs/>
            <w:sz w:val="20"/>
            <w:u w:val="none"/>
          </w:rPr>
          <w:tab/>
          <w:t>2.7.3</w:t>
        </w:r>
        <w:r w:rsidRPr="00A21C16">
          <w:rPr>
            <w:rStyle w:val="Hyperlink"/>
            <w:rFonts w:ascii="Arial" w:hAnsi="Arial" w:cs="Arial"/>
            <w:b/>
            <w:bCs/>
            <w:sz w:val="20"/>
            <w:u w:val="none"/>
          </w:rPr>
          <w:tab/>
          <w:t>Pseudonym orders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AF349B"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Pr="00A21C16">
          <w:rPr>
            <w:rStyle w:val="Hyperlink"/>
            <w:rFonts w:ascii="Arial" w:hAnsi="Arial" w:cs="Arial"/>
            <w:b/>
            <w:bCs/>
            <w:sz w:val="20"/>
            <w:u w:val="none"/>
          </w:rPr>
          <w:tab/>
          <w:t>2.8.1</w:t>
        </w:r>
        <w:r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E41D05"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Pr="00A21C16">
          <w:rPr>
            <w:rStyle w:val="Hyperlink"/>
            <w:rFonts w:ascii="Arial" w:hAnsi="Arial" w:cs="Arial"/>
            <w:b/>
            <w:bCs/>
            <w:sz w:val="20"/>
            <w:u w:val="none"/>
          </w:rPr>
          <w:tab/>
          <w:t>2.8.</w:t>
        </w:r>
        <w:r w:rsidR="00692D54">
          <w:rPr>
            <w:rStyle w:val="Hyperlink"/>
            <w:rFonts w:ascii="Arial" w:hAnsi="Arial" w:cs="Arial"/>
            <w:b/>
            <w:bCs/>
            <w:sz w:val="20"/>
            <w:u w:val="none"/>
          </w:rPr>
          <w:t>5</w:t>
        </w:r>
        <w:r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Pr="00A21C16">
          <w:rPr>
            <w:rStyle w:val="Hyperlink"/>
            <w:rFonts w:ascii="Arial" w:hAnsi="Arial" w:cs="Arial"/>
            <w:b/>
            <w:bCs/>
            <w:u w:val="none"/>
          </w:rPr>
          <w:t>2.9</w:t>
        </w:r>
        <w:r w:rsidRPr="00A21C16">
          <w:rPr>
            <w:rStyle w:val="Hyperlink"/>
            <w:rFonts w:ascii="Arial" w:hAnsi="Arial" w:cs="Arial"/>
            <w:b/>
            <w:bCs/>
            <w:u w:val="none"/>
          </w:rPr>
          <w:tab/>
          <w:t>Bail justices</w:t>
        </w:r>
      </w:hyperlink>
    </w:p>
    <w:p w14:paraId="3E12FB84"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Pr="00A21C16">
          <w:rPr>
            <w:rStyle w:val="Hyperlink"/>
            <w:rFonts w:ascii="Arial" w:hAnsi="Arial" w:cs="Arial"/>
            <w:b/>
            <w:bCs/>
            <w:u w:val="none"/>
          </w:rPr>
          <w:t>2.10</w:t>
        </w:r>
        <w:r w:rsidRPr="00A21C16">
          <w:rPr>
            <w:rStyle w:val="Hyperlink"/>
            <w:rFonts w:ascii="Arial" w:hAnsi="Arial" w:cs="Arial"/>
            <w:b/>
            <w:bCs/>
            <w:u w:val="none"/>
          </w:rPr>
          <w:tab/>
          <w:t>Court services</w:t>
        </w:r>
      </w:hyperlink>
    </w:p>
    <w:p w14:paraId="7947C639" w14:textId="77777777" w:rsidR="00277B85" w:rsidRPr="00A21C16" w:rsidRDefault="00277B85"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Pr="00A21C16">
          <w:rPr>
            <w:rStyle w:val="Hyperlink"/>
            <w:rFonts w:ascii="Arial" w:hAnsi="Arial" w:cs="Arial"/>
            <w:b/>
            <w:bCs/>
            <w:sz w:val="20"/>
            <w:u w:val="none"/>
          </w:rPr>
          <w:tab/>
          <w:t>2.10.1</w:t>
        </w:r>
        <w:r w:rsidRPr="00A21C16">
          <w:rPr>
            <w:rStyle w:val="Hyperlink"/>
            <w:rFonts w:ascii="Arial" w:hAnsi="Arial" w:cs="Arial"/>
            <w:b/>
            <w:bCs/>
            <w:sz w:val="20"/>
            <w:u w:val="none"/>
          </w:rPr>
          <w:tab/>
          <w:t>Juvenile Justice</w:t>
        </w:r>
      </w:hyperlink>
    </w:p>
    <w:p w14:paraId="518C7FA7"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Pr="00A21C16">
          <w:rPr>
            <w:rStyle w:val="Hyperlink"/>
            <w:rFonts w:ascii="Arial" w:hAnsi="Arial" w:cs="Arial"/>
            <w:b/>
            <w:bCs/>
            <w:sz w:val="20"/>
            <w:u w:val="none"/>
          </w:rPr>
          <w:tab/>
          <w:t>2.10.</w:t>
        </w:r>
        <w:r>
          <w:rPr>
            <w:rStyle w:val="Hyperlink"/>
            <w:rFonts w:ascii="Arial" w:hAnsi="Arial" w:cs="Arial"/>
            <w:b/>
            <w:bCs/>
            <w:sz w:val="20"/>
            <w:u w:val="none"/>
          </w:rPr>
          <w:t>2</w:t>
        </w:r>
        <w:r w:rsidRPr="00A21C16">
          <w:rPr>
            <w:rStyle w:val="Hyperlink"/>
            <w:rFonts w:ascii="Arial" w:hAnsi="Arial" w:cs="Arial"/>
            <w:b/>
            <w:bCs/>
            <w:sz w:val="20"/>
            <w:u w:val="none"/>
          </w:rPr>
          <w:tab/>
          <w:t>Child Witness Service</w:t>
        </w:r>
      </w:hyperlink>
    </w:p>
    <w:p w14:paraId="160A08C1" w14:textId="77777777"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Court Network</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277B85">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Pr="00A21C16">
          <w:rPr>
            <w:rStyle w:val="Hyperlink"/>
            <w:rFonts w:ascii="Arial" w:hAnsi="Arial" w:cs="Arial"/>
            <w:b/>
            <w:bCs/>
            <w:sz w:val="20"/>
            <w:u w:val="none"/>
          </w:rPr>
          <w:tab/>
          <w:t>2.10.5</w:t>
        </w:r>
        <w:r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0B3CE7BF" w14:textId="38EF4680" w:rsidR="0006258E" w:rsidRDefault="0006258E" w:rsidP="0006258E">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8</w:t>
        </w:r>
        <w:r w:rsidRPr="00384A15">
          <w:rPr>
            <w:rStyle w:val="Hyperlink"/>
            <w:rFonts w:ascii="Arial" w:hAnsi="Arial" w:cs="Arial"/>
            <w:b/>
            <w:bCs/>
            <w:sz w:val="20"/>
            <w:u w:val="none"/>
          </w:rPr>
          <w:tab/>
        </w:r>
        <w:r>
          <w:rPr>
            <w:rStyle w:val="Hyperlink"/>
            <w:rFonts w:ascii="Arial" w:hAnsi="Arial" w:cs="Arial"/>
            <w:b/>
            <w:bCs/>
            <w:sz w:val="20"/>
            <w:u w:val="none"/>
          </w:rPr>
          <w:t>Court</w:t>
        </w:r>
      </w:hyperlink>
      <w:r>
        <w:rPr>
          <w:rStyle w:val="Hyperlink"/>
          <w:rFonts w:ascii="Arial" w:hAnsi="Arial" w:cs="Arial"/>
          <w:b/>
          <w:bCs/>
          <w:sz w:val="20"/>
          <w:u w:val="none"/>
        </w:rPr>
        <w:t xml:space="preserve"> Support Coordinators</w:t>
      </w:r>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w:t>
      </w:r>
      <w:proofErr w:type="spellStart"/>
      <w:r>
        <w:rPr>
          <w:rFonts w:ascii="Arial" w:hAnsi="Arial" w:cs="Arial"/>
          <w:sz w:val="20"/>
        </w:rPr>
        <w:t>Yaanadhan</w:t>
      </w:r>
      <w:proofErr w:type="spellEnd"/>
      <w:r>
        <w:rPr>
          <w:rFonts w:ascii="Arial" w:hAnsi="Arial" w:cs="Arial"/>
          <w:sz w:val="20"/>
        </w:rPr>
        <w:t xml:space="preserve">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293D4EF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741721">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2AA3675D"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proofErr w:type="gramStart"/>
      <w:r>
        <w:rPr>
          <w:rFonts w:ascii="Arial" w:hAnsi="Arial" w:cs="Arial"/>
          <w:sz w:val="20"/>
          <w:szCs w:val="20"/>
        </w:rPr>
        <w:t>person</w:t>
      </w:r>
      <w:proofErr w:type="gramEnd"/>
      <w:r w:rsidR="00741721">
        <w:rPr>
          <w:rFonts w:ascii="Arial" w:hAnsi="Arial" w:cs="Arial"/>
          <w:sz w:val="20"/>
        </w:rPr>
        <w:t>–</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61CAE9CA"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r w:rsidR="00741721">
        <w:rPr>
          <w:rFonts w:ascii="Arial" w:hAnsi="Arial" w:cs="Arial"/>
          <w:sz w:val="20"/>
        </w:rPr>
        <w:t>–</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510549F8"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r w:rsidR="00741721">
        <w:rPr>
          <w:rFonts w:ascii="Arial" w:hAnsi="Arial" w:cs="Arial"/>
          <w:sz w:val="20"/>
        </w:rPr>
        <w:t>–</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57CB4997" w14:textId="77777777" w:rsidR="00C34F32" w:rsidRPr="000E6664" w:rsidRDefault="00277B85">
      <w:pPr>
        <w:jc w:val="both"/>
        <w:rPr>
          <w:rFonts w:ascii="Arial" w:hAnsi="Arial" w:cs="Arial"/>
          <w:color w:val="000000"/>
          <w:sz w:val="20"/>
        </w:rPr>
      </w:pPr>
      <w:r w:rsidRPr="000E6664">
        <w:rPr>
          <w:rFonts w:ascii="Arial" w:hAnsi="Arial" w:cs="Arial"/>
          <w:color w:val="000000"/>
          <w:sz w:val="20"/>
        </w:rPr>
        <w:t xml:space="preserve">See also s.21 of the </w:t>
      </w:r>
      <w:r w:rsidRPr="005161F3">
        <w:rPr>
          <w:rFonts w:ascii="Arial" w:hAnsi="Arial" w:cs="Arial"/>
          <w:i/>
          <w:iCs/>
          <w:color w:val="000000"/>
          <w:sz w:val="20"/>
        </w:rPr>
        <w:t>Magistrates' Court Act 1989</w:t>
      </w:r>
      <w:r w:rsidRPr="000E6664">
        <w:rPr>
          <w:rFonts w:ascii="Arial" w:hAnsi="Arial" w:cs="Arial"/>
          <w:color w:val="000000"/>
          <w:sz w:val="20"/>
        </w:rPr>
        <w:t>.</w:t>
      </w:r>
    </w:p>
    <w:p w14:paraId="2CD31640" w14:textId="77777777" w:rsidR="00C34F32" w:rsidRPr="000E6664" w:rsidRDefault="00C34F32">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6454A4EF"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r w:rsidR="00741721">
        <w:rPr>
          <w:rFonts w:ascii="Arial" w:hAnsi="Arial" w:cs="Arial"/>
          <w:bCs/>
          <w:color w:val="000000"/>
          <w:sz w:val="20"/>
        </w:rPr>
        <w:t>:</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address">
        <w:smartTag w:uri="urn:schemas-microsoft-com:office:smarttags" w:element="Street">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C1FD506"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 xml:space="preserve">For reasons which are unclear to the writer s.504(3)(d) defines a fourth Division, the Neighbourhood Justice Division. </w:t>
      </w:r>
      <w:r w:rsidR="0031485E">
        <w:rPr>
          <w:rFonts w:ascii="Arial" w:hAnsi="Arial" w:cs="Arial"/>
          <w:bCs/>
          <w:color w:val="000000"/>
          <w:sz w:val="20"/>
        </w:rPr>
        <w:t>Prior to 0</w:t>
      </w:r>
      <w:r w:rsidR="001D2AAB">
        <w:rPr>
          <w:rFonts w:ascii="Arial" w:hAnsi="Arial" w:cs="Arial"/>
          <w:bCs/>
          <w:color w:val="000000"/>
          <w:sz w:val="20"/>
        </w:rPr>
        <w:t>6</w:t>
      </w:r>
      <w:r w:rsidR="0031485E">
        <w:rPr>
          <w:rFonts w:ascii="Arial" w:hAnsi="Arial" w:cs="Arial"/>
          <w:bCs/>
          <w:color w:val="000000"/>
          <w:sz w:val="20"/>
        </w:rPr>
        <w:t>/01/2025</w:t>
      </w:r>
      <w:r w:rsidRPr="00B46EF1">
        <w:rPr>
          <w:rFonts w:ascii="Arial" w:hAnsi="Arial" w:cs="Arial"/>
          <w:bCs/>
          <w:color w:val="000000"/>
          <w:sz w:val="20"/>
        </w:rPr>
        <w:t xml:space="preserve"> the Neighbourhood Justice Centre [NJC] </w:t>
      </w:r>
      <w:r w:rsidR="0031485E">
        <w:rPr>
          <w:rFonts w:ascii="Arial" w:hAnsi="Arial" w:cs="Arial"/>
          <w:bCs/>
          <w:color w:val="000000"/>
          <w:sz w:val="20"/>
        </w:rPr>
        <w:t>wa</w:t>
      </w:r>
      <w:r w:rsidRPr="00B46EF1">
        <w:rPr>
          <w:rFonts w:ascii="Arial" w:hAnsi="Arial" w:cs="Arial"/>
          <w:bCs/>
          <w:color w:val="000000"/>
          <w:sz w:val="20"/>
        </w:rPr>
        <w:t>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6C8444F" w:rsidR="009F27F8" w:rsidRDefault="0031485E">
      <w:pPr>
        <w:jc w:val="both"/>
        <w:rPr>
          <w:rFonts w:ascii="Arial" w:hAnsi="Arial" w:cs="Arial"/>
          <w:bCs/>
          <w:sz w:val="20"/>
        </w:rPr>
      </w:pPr>
      <w:r>
        <w:rPr>
          <w:rFonts w:ascii="Arial" w:hAnsi="Arial" w:cs="Arial"/>
          <w:bCs/>
          <w:sz w:val="20"/>
        </w:rPr>
        <w:t>From 0</w:t>
      </w:r>
      <w:r w:rsidR="001D2AAB">
        <w:rPr>
          <w:rFonts w:ascii="Arial" w:hAnsi="Arial" w:cs="Arial"/>
          <w:bCs/>
          <w:sz w:val="20"/>
        </w:rPr>
        <w:t>6</w:t>
      </w:r>
      <w:r>
        <w:rPr>
          <w:rFonts w:ascii="Arial" w:hAnsi="Arial" w:cs="Arial"/>
          <w:bCs/>
          <w:sz w:val="20"/>
        </w:rPr>
        <w:t>/01/2025 the Children’s Court no longer sits at the NJC.</w:t>
      </w:r>
    </w:p>
    <w:p w14:paraId="2E5D401E" w14:textId="77777777" w:rsidR="0031485E" w:rsidRDefault="0031485E">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address">
        <w:smartTag w:uri="urn:schemas-microsoft-com:office:smarttags" w:element="Street">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6B818FC" w:rsidR="000326C3" w:rsidRDefault="00E803C6">
      <w:pPr>
        <w:jc w:val="both"/>
        <w:rPr>
          <w:rFonts w:ascii="Arial" w:hAnsi="Arial" w:cs="Arial"/>
          <w:sz w:val="20"/>
        </w:rPr>
      </w:pPr>
      <w:r>
        <w:rPr>
          <w:rFonts w:ascii="Arial" w:hAnsi="Arial" w:cs="Arial"/>
          <w:sz w:val="20"/>
        </w:rPr>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741721">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6155B15D" w14:textId="7E886D93" w:rsidR="00681DD6"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sidR="00D957CC">
        <w:rPr>
          <w:rFonts w:ascii="Arial" w:hAnsi="Arial" w:cs="Arial"/>
          <w:sz w:val="20"/>
        </w:rPr>
        <w:t xml:space="preserve">processing </w:t>
      </w:r>
      <w:r w:rsidR="00681DD6">
        <w:rPr>
          <w:rFonts w:ascii="Arial" w:hAnsi="Arial" w:cs="Arial"/>
          <w:sz w:val="20"/>
        </w:rPr>
        <w:t xml:space="preserve">statistics </w:t>
      </w:r>
      <w:r w:rsidR="00D957CC">
        <w:rPr>
          <w:rFonts w:ascii="Arial" w:hAnsi="Arial" w:cs="Arial"/>
          <w:sz w:val="20"/>
        </w:rPr>
        <w:t xml:space="preserve">(detailing initiation, finalisation &amp; pending statistics) </w:t>
      </w:r>
      <w:r w:rsidR="00681DD6">
        <w:rPr>
          <w:rFonts w:ascii="Arial" w:hAnsi="Arial" w:cs="Arial"/>
          <w:sz w:val="20"/>
        </w:rPr>
        <w:t>for child protection cases and criminal cases are as follows:</w:t>
      </w: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7A1953" w:rsidRPr="009C44AF" w14:paraId="67B9FD21" w14:textId="77777777" w:rsidTr="00125A58">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0696F176" w14:textId="73652B7C" w:rsidR="007A1953"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Pr="009C44AF">
              <w:rPr>
                <w:rFonts w:ascii="Arial" w:hAnsi="Arial" w:cs="Arial"/>
                <w:b/>
                <w:bCs/>
                <w:sz w:val="20"/>
              </w:rPr>
              <w:t xml:space="preserve">STATISTICS </w:t>
            </w:r>
            <w:r>
              <w:rPr>
                <w:rFonts w:ascii="Arial" w:hAnsi="Arial" w:cs="Arial"/>
                <w:b/>
                <w:bCs/>
                <w:sz w:val="20"/>
              </w:rPr>
              <w:t>– CHILD PROTECTION CASES</w:t>
            </w:r>
          </w:p>
        </w:tc>
      </w:tr>
      <w:tr w:rsidR="007A1953" w:rsidRPr="009C44AF" w14:paraId="1A8B475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530BCD8" w14:textId="77777777"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9C98CDA" w14:textId="735ED644" w:rsidR="007A1953" w:rsidRDefault="00687E0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42D4DA0" w14:textId="73B6FFC1" w:rsidR="007A1953" w:rsidRDefault="00687E03" w:rsidP="00125A58">
            <w:pPr>
              <w:jc w:val="center"/>
              <w:rPr>
                <w:rFonts w:ascii="Arial" w:hAnsi="Arial" w:cs="Arial"/>
                <w:b/>
                <w:bCs/>
                <w:sz w:val="20"/>
              </w:rPr>
            </w:pPr>
            <w:r>
              <w:rPr>
                <w:rFonts w:ascii="Arial" w:hAnsi="Arial" w:cs="Arial"/>
                <w:b/>
                <w:bCs/>
                <w:sz w:val="20"/>
              </w:rPr>
              <w:t>2023/24</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907E970" w14:textId="271E82B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F934041" w14:textId="45CB664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4F150442" w14:textId="6B94C80C"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451418C" w14:textId="06C26B23"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C4C9570" w14:textId="6AD19EB5"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10DD403" w14:textId="567893F9" w:rsidR="007A1953" w:rsidRDefault="007A1953" w:rsidP="00125A58">
            <w:pPr>
              <w:jc w:val="center"/>
              <w:rPr>
                <w:rFonts w:ascii="Arial" w:hAnsi="Arial" w:cs="Arial"/>
                <w:b/>
                <w:bCs/>
                <w:sz w:val="20"/>
              </w:rPr>
            </w:pPr>
          </w:p>
        </w:tc>
      </w:tr>
      <w:tr w:rsidR="007A1953" w:rsidRPr="009C44AF" w14:paraId="596152BE"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C3C9CAF" w14:textId="77777777"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C53DBBC" w14:textId="7F2C3D48" w:rsidR="007A1953" w:rsidRPr="0031485E" w:rsidRDefault="00687E03" w:rsidP="00125A58">
            <w:pPr>
              <w:jc w:val="right"/>
              <w:rPr>
                <w:rFonts w:ascii="Arial" w:hAnsi="Arial" w:cs="Arial"/>
                <w:sz w:val="20"/>
              </w:rPr>
            </w:pPr>
            <w:r w:rsidRPr="0031485E">
              <w:rPr>
                <w:rFonts w:ascii="Arial" w:hAnsi="Arial" w:cs="Arial"/>
                <w:sz w:val="20"/>
              </w:rPr>
              <w:t>16473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821A65E" w14:textId="36C7EADB" w:rsidR="007A1953" w:rsidRPr="0031485E" w:rsidRDefault="00687E03" w:rsidP="00125A58">
            <w:pPr>
              <w:jc w:val="right"/>
              <w:rPr>
                <w:rFonts w:ascii="Arial" w:hAnsi="Arial" w:cs="Arial"/>
                <w:sz w:val="20"/>
              </w:rPr>
            </w:pPr>
            <w:r w:rsidRPr="0031485E">
              <w:rPr>
                <w:rFonts w:ascii="Arial" w:hAnsi="Arial" w:cs="Arial"/>
                <w:sz w:val="20"/>
              </w:rPr>
              <w:t>16071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F853B7" w14:textId="41625E6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B07F13" w14:textId="048A1C0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007F5D0" w14:textId="3759A134"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C6DF459" w14:textId="45BB23C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3AE42" w14:textId="29E4B33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C80EF18" w14:textId="5F53B8C8" w:rsidR="007A1953" w:rsidRDefault="007A1953" w:rsidP="00125A58">
            <w:pPr>
              <w:jc w:val="right"/>
              <w:rPr>
                <w:rFonts w:ascii="Arial" w:hAnsi="Arial" w:cs="Arial"/>
                <w:b/>
                <w:bCs/>
                <w:sz w:val="20"/>
              </w:rPr>
            </w:pPr>
          </w:p>
        </w:tc>
      </w:tr>
      <w:tr w:rsidR="007A1953" w:rsidRPr="009C44AF" w14:paraId="53C7A084"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5B039DD" w14:textId="77777777"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4A889E8" w14:textId="4A347E94" w:rsidR="007A1953" w:rsidRPr="0031485E" w:rsidRDefault="00687E03" w:rsidP="00125A58">
            <w:pPr>
              <w:jc w:val="right"/>
              <w:rPr>
                <w:rFonts w:ascii="Arial" w:hAnsi="Arial" w:cs="Arial"/>
                <w:sz w:val="20"/>
              </w:rPr>
            </w:pPr>
            <w:r w:rsidRPr="0031485E">
              <w:rPr>
                <w:rFonts w:ascii="Arial" w:hAnsi="Arial" w:cs="Arial"/>
                <w:sz w:val="20"/>
              </w:rPr>
              <w:t>16604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0BF7314" w14:textId="651E834C" w:rsidR="007A1953" w:rsidRPr="0031485E" w:rsidRDefault="00687E03" w:rsidP="00125A58">
            <w:pPr>
              <w:jc w:val="right"/>
              <w:rPr>
                <w:rFonts w:ascii="Arial" w:hAnsi="Arial" w:cs="Arial"/>
                <w:sz w:val="20"/>
              </w:rPr>
            </w:pPr>
            <w:r w:rsidRPr="0031485E">
              <w:rPr>
                <w:rFonts w:ascii="Arial" w:hAnsi="Arial" w:cs="Arial"/>
                <w:sz w:val="20"/>
              </w:rPr>
              <w:t>14384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BAEB264" w14:textId="09CDCC02"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FE5DEC" w14:textId="7C209A56"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4661E66" w14:textId="4FCCBAA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CA8E599" w14:textId="58B917A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67D27C6" w14:textId="6BC0A64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A6BC73F" w14:textId="0DCC2553" w:rsidR="007A1953" w:rsidRDefault="007A1953" w:rsidP="00125A58">
            <w:pPr>
              <w:jc w:val="right"/>
              <w:rPr>
                <w:rFonts w:ascii="Arial" w:hAnsi="Arial" w:cs="Arial"/>
                <w:b/>
                <w:bCs/>
                <w:sz w:val="20"/>
              </w:rPr>
            </w:pPr>
          </w:p>
        </w:tc>
      </w:tr>
      <w:tr w:rsidR="007A1953" w:rsidRPr="009C44AF" w14:paraId="15F15303"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2C65BF9F" w14:textId="77777777"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674FE2B" w14:textId="5489B9A3" w:rsidR="007A1953" w:rsidRPr="0031485E" w:rsidRDefault="00687E03" w:rsidP="00125A58">
            <w:pPr>
              <w:jc w:val="right"/>
              <w:rPr>
                <w:rFonts w:ascii="Arial" w:hAnsi="Arial" w:cs="Arial"/>
                <w:sz w:val="20"/>
              </w:rPr>
            </w:pPr>
            <w:r w:rsidRPr="0031485E">
              <w:rPr>
                <w:rFonts w:ascii="Arial" w:hAnsi="Arial" w:cs="Arial"/>
                <w:sz w:val="20"/>
              </w:rPr>
              <w:t>4757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147956E" w14:textId="1391D8BE" w:rsidR="007A1953" w:rsidRPr="0031485E" w:rsidRDefault="00687E03" w:rsidP="00125A58">
            <w:pPr>
              <w:jc w:val="right"/>
              <w:rPr>
                <w:rFonts w:ascii="Arial" w:hAnsi="Arial" w:cs="Arial"/>
                <w:sz w:val="20"/>
              </w:rPr>
            </w:pPr>
            <w:r w:rsidRPr="0031485E">
              <w:rPr>
                <w:rFonts w:ascii="Arial" w:hAnsi="Arial" w:cs="Arial"/>
                <w:sz w:val="20"/>
              </w:rPr>
              <w:t>5651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23C86B0" w14:textId="148EC38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707CCBA" w14:textId="310E819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5DDA7" w14:textId="4EC32FD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0552098" w14:textId="037230B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CD0214A" w14:textId="49A2BE7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99E4F4" w14:textId="69A0672B" w:rsidR="007A1953" w:rsidRDefault="007A1953" w:rsidP="00125A58">
            <w:pPr>
              <w:jc w:val="right"/>
              <w:rPr>
                <w:rFonts w:ascii="Arial" w:hAnsi="Arial" w:cs="Arial"/>
                <w:b/>
                <w:bCs/>
                <w:sz w:val="20"/>
              </w:rPr>
            </w:pPr>
          </w:p>
        </w:tc>
      </w:tr>
    </w:tbl>
    <w:p w14:paraId="6F5B246C" w14:textId="77777777" w:rsidR="007A1953" w:rsidRPr="00687E03" w:rsidRDefault="007A1953" w:rsidP="00687E03">
      <w:pPr>
        <w:jc w:val="both"/>
        <w:rPr>
          <w:rFonts w:ascii="Arial" w:hAnsi="Arial" w:cs="Arial"/>
          <w:sz w:val="12"/>
          <w:szCs w:val="16"/>
        </w:rPr>
      </w:pP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681DD6" w:rsidRPr="009C44AF" w14:paraId="05F5E70D" w14:textId="77777777" w:rsidTr="00681DD6">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3F5DA0FD" w14:textId="01FDED3B" w:rsidR="00681DD6"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00681DD6" w:rsidRPr="009C44AF">
              <w:rPr>
                <w:rFonts w:ascii="Arial" w:hAnsi="Arial" w:cs="Arial"/>
                <w:b/>
                <w:bCs/>
                <w:sz w:val="20"/>
              </w:rPr>
              <w:t xml:space="preserve">STATISTICS </w:t>
            </w:r>
            <w:r>
              <w:rPr>
                <w:rFonts w:ascii="Arial" w:hAnsi="Arial" w:cs="Arial"/>
                <w:b/>
                <w:bCs/>
                <w:sz w:val="20"/>
              </w:rPr>
              <w:t xml:space="preserve">– CRIMINAL </w:t>
            </w:r>
            <w:r w:rsidR="00681DD6">
              <w:rPr>
                <w:rFonts w:ascii="Arial" w:hAnsi="Arial" w:cs="Arial"/>
                <w:b/>
                <w:bCs/>
                <w:sz w:val="20"/>
              </w:rPr>
              <w:t>CASES</w:t>
            </w:r>
          </w:p>
        </w:tc>
      </w:tr>
      <w:tr w:rsidR="007A1953" w:rsidRPr="009C44AF" w14:paraId="35BED34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109825A5" w14:textId="5C6DC111"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7E8F319" w14:textId="73AF20CE" w:rsidR="007A1953" w:rsidRDefault="007A1953" w:rsidP="00125A58">
            <w:pPr>
              <w:jc w:val="center"/>
              <w:rPr>
                <w:rFonts w:ascii="Arial" w:hAnsi="Arial" w:cs="Arial"/>
                <w:b/>
                <w:bCs/>
                <w:sz w:val="20"/>
              </w:rPr>
            </w:pPr>
            <w:r>
              <w:rPr>
                <w:rFonts w:ascii="Arial" w:hAnsi="Arial" w:cs="Arial"/>
                <w:b/>
                <w:bCs/>
                <w:sz w:val="20"/>
              </w:rPr>
              <w:t>2016/17</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EC2DCD8" w14:textId="573DEB2A" w:rsidR="007A1953" w:rsidRDefault="007A1953" w:rsidP="00125A58">
            <w:pPr>
              <w:jc w:val="center"/>
              <w:rPr>
                <w:rFonts w:ascii="Arial" w:hAnsi="Arial" w:cs="Arial"/>
                <w:b/>
                <w:bCs/>
                <w:sz w:val="20"/>
              </w:rPr>
            </w:pPr>
            <w:r>
              <w:rPr>
                <w:rFonts w:ascii="Arial" w:hAnsi="Arial" w:cs="Arial"/>
                <w:b/>
                <w:bCs/>
                <w:sz w:val="20"/>
              </w:rPr>
              <w:t>2017/18</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49F57B6" w14:textId="1D5CE38A" w:rsidR="007A1953" w:rsidRDefault="007A1953" w:rsidP="00125A58">
            <w:pPr>
              <w:jc w:val="center"/>
              <w:rPr>
                <w:rFonts w:ascii="Arial" w:hAnsi="Arial" w:cs="Arial"/>
                <w:b/>
                <w:bCs/>
                <w:sz w:val="20"/>
              </w:rPr>
            </w:pPr>
            <w:r>
              <w:rPr>
                <w:rFonts w:ascii="Arial" w:hAnsi="Arial" w:cs="Arial"/>
                <w:b/>
                <w:bCs/>
                <w:sz w:val="20"/>
              </w:rPr>
              <w:t>2018/19</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FF4A3BB" w14:textId="49B96E05" w:rsidR="007A1953" w:rsidRDefault="007A1953" w:rsidP="00125A58">
            <w:pPr>
              <w:jc w:val="center"/>
              <w:rPr>
                <w:rFonts w:ascii="Arial" w:hAnsi="Arial" w:cs="Arial"/>
                <w:b/>
                <w:bCs/>
                <w:sz w:val="20"/>
              </w:rPr>
            </w:pPr>
            <w:r>
              <w:rPr>
                <w:rFonts w:ascii="Arial" w:hAnsi="Arial" w:cs="Arial"/>
                <w:b/>
                <w:bCs/>
                <w:sz w:val="20"/>
              </w:rPr>
              <w:t>2019/20</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273A02C5" w14:textId="11AD95D5" w:rsidR="007A1953" w:rsidRDefault="007A1953" w:rsidP="00125A58">
            <w:pPr>
              <w:jc w:val="center"/>
              <w:rPr>
                <w:rFonts w:ascii="Arial" w:hAnsi="Arial" w:cs="Arial"/>
                <w:b/>
                <w:bCs/>
                <w:sz w:val="20"/>
              </w:rPr>
            </w:pPr>
            <w:r>
              <w:rPr>
                <w:rFonts w:ascii="Arial" w:hAnsi="Arial" w:cs="Arial"/>
                <w:b/>
                <w:bCs/>
                <w:sz w:val="20"/>
              </w:rPr>
              <w:t>2020/21</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788FE21" w14:textId="38C2E733" w:rsidR="007A1953" w:rsidRDefault="007A1953" w:rsidP="00125A58">
            <w:pPr>
              <w:jc w:val="center"/>
              <w:rPr>
                <w:rFonts w:ascii="Arial" w:hAnsi="Arial" w:cs="Arial"/>
                <w:b/>
                <w:bCs/>
                <w:sz w:val="20"/>
              </w:rPr>
            </w:pPr>
            <w:r>
              <w:rPr>
                <w:rFonts w:ascii="Arial" w:hAnsi="Arial" w:cs="Arial"/>
                <w:b/>
                <w:bCs/>
                <w:sz w:val="20"/>
              </w:rPr>
              <w:t>2021/22</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D8A2B87" w14:textId="77A73568" w:rsidR="007A1953" w:rsidRDefault="007A195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6221CFD" w14:textId="0DAEE794" w:rsidR="007A1953" w:rsidRDefault="007A1953" w:rsidP="00125A58">
            <w:pPr>
              <w:jc w:val="center"/>
              <w:rPr>
                <w:rFonts w:ascii="Arial" w:hAnsi="Arial" w:cs="Arial"/>
                <w:b/>
                <w:bCs/>
                <w:sz w:val="20"/>
              </w:rPr>
            </w:pPr>
            <w:r>
              <w:rPr>
                <w:rFonts w:ascii="Arial" w:hAnsi="Arial" w:cs="Arial"/>
                <w:b/>
                <w:bCs/>
                <w:sz w:val="20"/>
              </w:rPr>
              <w:t>2023/24</w:t>
            </w:r>
          </w:p>
        </w:tc>
      </w:tr>
      <w:tr w:rsidR="007A1953" w:rsidRPr="009C44AF" w14:paraId="0D85554B"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3741FEAB" w14:textId="2AB73532"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9D3B791" w14:textId="7C87E762" w:rsidR="007A1953" w:rsidRPr="0031485E" w:rsidRDefault="007A1953" w:rsidP="007A1953">
            <w:pPr>
              <w:jc w:val="right"/>
              <w:rPr>
                <w:rFonts w:ascii="Arial" w:hAnsi="Arial" w:cs="Arial"/>
                <w:sz w:val="20"/>
              </w:rPr>
            </w:pPr>
            <w:r w:rsidRPr="0031485E">
              <w:rPr>
                <w:rFonts w:ascii="Arial" w:hAnsi="Arial" w:cs="Arial"/>
                <w:sz w:val="20"/>
              </w:rPr>
              <w:t>10477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A362086" w14:textId="3A1FA2E9" w:rsidR="007A1953" w:rsidRPr="0031485E" w:rsidRDefault="007A1953" w:rsidP="007A1953">
            <w:pPr>
              <w:jc w:val="right"/>
              <w:rPr>
                <w:rFonts w:ascii="Arial" w:hAnsi="Arial" w:cs="Arial"/>
                <w:sz w:val="20"/>
              </w:rPr>
            </w:pPr>
            <w:r w:rsidRPr="0031485E">
              <w:rPr>
                <w:rFonts w:ascii="Arial" w:hAnsi="Arial" w:cs="Arial"/>
                <w:sz w:val="20"/>
              </w:rPr>
              <w:t>9277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98A8F6C" w14:textId="4419A5F7" w:rsidR="007A1953" w:rsidRPr="0031485E" w:rsidRDefault="007A1953" w:rsidP="007A1953">
            <w:pPr>
              <w:jc w:val="right"/>
              <w:rPr>
                <w:rFonts w:ascii="Arial" w:hAnsi="Arial" w:cs="Arial"/>
                <w:sz w:val="20"/>
              </w:rPr>
            </w:pPr>
            <w:r w:rsidRPr="0031485E">
              <w:rPr>
                <w:rFonts w:ascii="Arial" w:hAnsi="Arial" w:cs="Arial"/>
                <w:sz w:val="20"/>
              </w:rPr>
              <w:t>9339</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3ACD46F" w14:textId="7AEF3170" w:rsidR="007A1953" w:rsidRPr="0031485E" w:rsidRDefault="007A1953" w:rsidP="007A1953">
            <w:pPr>
              <w:jc w:val="right"/>
              <w:rPr>
                <w:rFonts w:ascii="Arial" w:hAnsi="Arial" w:cs="Arial"/>
                <w:sz w:val="20"/>
              </w:rPr>
            </w:pPr>
            <w:r w:rsidRPr="0031485E">
              <w:rPr>
                <w:rFonts w:ascii="Arial" w:hAnsi="Arial" w:cs="Arial"/>
                <w:sz w:val="20"/>
              </w:rPr>
              <w:t>10154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85E9AFD" w14:textId="7F2B10CE" w:rsidR="007A1953" w:rsidRPr="0031485E" w:rsidRDefault="007A1953" w:rsidP="007A1953">
            <w:pPr>
              <w:jc w:val="right"/>
              <w:rPr>
                <w:rFonts w:ascii="Arial" w:hAnsi="Arial" w:cs="Arial"/>
                <w:sz w:val="20"/>
              </w:rPr>
            </w:pPr>
            <w:r w:rsidRPr="0031485E">
              <w:rPr>
                <w:rFonts w:ascii="Arial" w:hAnsi="Arial" w:cs="Arial"/>
                <w:sz w:val="20"/>
              </w:rPr>
              <w:t>7715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06CAEB4" w14:textId="4E21AAC3" w:rsidR="007A1953" w:rsidRPr="0031485E" w:rsidRDefault="007A1953" w:rsidP="007A1953">
            <w:pPr>
              <w:jc w:val="right"/>
              <w:rPr>
                <w:rFonts w:ascii="Arial" w:hAnsi="Arial" w:cs="Arial"/>
                <w:sz w:val="20"/>
              </w:rPr>
            </w:pPr>
            <w:r w:rsidRPr="0031485E">
              <w:rPr>
                <w:rFonts w:ascii="Arial" w:hAnsi="Arial" w:cs="Arial"/>
                <w:sz w:val="20"/>
              </w:rPr>
              <w:t>6683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4772495" w14:textId="1567A88D" w:rsidR="007A1953" w:rsidRPr="0031485E" w:rsidRDefault="007A1953" w:rsidP="007A1953">
            <w:pPr>
              <w:jc w:val="right"/>
              <w:rPr>
                <w:rFonts w:ascii="Arial" w:hAnsi="Arial" w:cs="Arial"/>
                <w:sz w:val="20"/>
              </w:rPr>
            </w:pPr>
            <w:r w:rsidRPr="0031485E">
              <w:rPr>
                <w:rFonts w:ascii="Arial" w:hAnsi="Arial" w:cs="Arial"/>
                <w:sz w:val="20"/>
              </w:rPr>
              <w:t>7458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C31EE7" w14:textId="0136B362" w:rsidR="007A1953" w:rsidRPr="0031485E" w:rsidRDefault="007A1953" w:rsidP="007A1953">
            <w:pPr>
              <w:jc w:val="right"/>
              <w:rPr>
                <w:rFonts w:ascii="Arial" w:hAnsi="Arial" w:cs="Arial"/>
                <w:sz w:val="20"/>
              </w:rPr>
            </w:pPr>
            <w:r w:rsidRPr="0031485E">
              <w:rPr>
                <w:rFonts w:ascii="Arial" w:hAnsi="Arial" w:cs="Arial"/>
                <w:sz w:val="20"/>
              </w:rPr>
              <w:t>7266</w:t>
            </w:r>
          </w:p>
        </w:tc>
      </w:tr>
      <w:tr w:rsidR="007A1953" w:rsidRPr="009C44AF" w14:paraId="0343A804"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6F33BBE" w14:textId="41C3FAE3"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C479881" w14:textId="763FCD94" w:rsidR="007A1953" w:rsidRPr="0031485E" w:rsidRDefault="007A1953" w:rsidP="007A1953">
            <w:pPr>
              <w:jc w:val="right"/>
              <w:rPr>
                <w:rFonts w:ascii="Arial" w:hAnsi="Arial" w:cs="Arial"/>
                <w:sz w:val="20"/>
              </w:rPr>
            </w:pPr>
            <w:r w:rsidRPr="0031485E">
              <w:rPr>
                <w:rFonts w:ascii="Arial" w:hAnsi="Arial" w:cs="Arial"/>
                <w:sz w:val="20"/>
              </w:rPr>
              <w:t>12201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1B25459" w14:textId="100A7767" w:rsidR="007A1953" w:rsidRPr="0031485E" w:rsidRDefault="007A1953" w:rsidP="007A1953">
            <w:pPr>
              <w:jc w:val="right"/>
              <w:rPr>
                <w:rFonts w:ascii="Arial" w:hAnsi="Arial" w:cs="Arial"/>
                <w:sz w:val="20"/>
              </w:rPr>
            </w:pPr>
            <w:r w:rsidRPr="0031485E">
              <w:rPr>
                <w:rFonts w:ascii="Arial" w:hAnsi="Arial" w:cs="Arial"/>
                <w:sz w:val="20"/>
              </w:rPr>
              <w:t>9530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15A98BF" w14:textId="0CCF6F3D" w:rsidR="007A1953" w:rsidRPr="0031485E" w:rsidRDefault="007A1953" w:rsidP="007A1953">
            <w:pPr>
              <w:jc w:val="right"/>
              <w:rPr>
                <w:rFonts w:ascii="Arial" w:hAnsi="Arial" w:cs="Arial"/>
                <w:sz w:val="20"/>
              </w:rPr>
            </w:pPr>
            <w:r w:rsidRPr="0031485E">
              <w:rPr>
                <w:rFonts w:ascii="Arial" w:hAnsi="Arial" w:cs="Arial"/>
                <w:sz w:val="20"/>
              </w:rPr>
              <w:t>9230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BA2BCFE" w14:textId="4A71F9FA" w:rsidR="007A1953" w:rsidRPr="0031485E" w:rsidRDefault="007A1953" w:rsidP="007A1953">
            <w:pPr>
              <w:jc w:val="right"/>
              <w:rPr>
                <w:rFonts w:ascii="Arial" w:hAnsi="Arial" w:cs="Arial"/>
                <w:sz w:val="20"/>
              </w:rPr>
            </w:pPr>
            <w:r w:rsidRPr="0031485E">
              <w:rPr>
                <w:rFonts w:ascii="Arial" w:hAnsi="Arial" w:cs="Arial"/>
                <w:sz w:val="20"/>
              </w:rPr>
              <w:t>8142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D391B70" w14:textId="2E096F8E" w:rsidR="007A1953" w:rsidRPr="0031485E" w:rsidRDefault="007A1953" w:rsidP="007A1953">
            <w:pPr>
              <w:jc w:val="right"/>
              <w:rPr>
                <w:rFonts w:ascii="Arial" w:hAnsi="Arial" w:cs="Arial"/>
                <w:sz w:val="20"/>
              </w:rPr>
            </w:pPr>
            <w:r w:rsidRPr="0031485E">
              <w:rPr>
                <w:rFonts w:ascii="Arial" w:hAnsi="Arial" w:cs="Arial"/>
                <w:sz w:val="20"/>
              </w:rPr>
              <w:t>7708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2DE7640" w14:textId="09F17E2C" w:rsidR="007A1953" w:rsidRPr="0031485E" w:rsidRDefault="007A1953" w:rsidP="007A1953">
            <w:pPr>
              <w:jc w:val="right"/>
              <w:rPr>
                <w:rFonts w:ascii="Arial" w:hAnsi="Arial" w:cs="Arial"/>
                <w:sz w:val="20"/>
              </w:rPr>
            </w:pPr>
            <w:r w:rsidRPr="0031485E">
              <w:rPr>
                <w:rFonts w:ascii="Arial" w:hAnsi="Arial" w:cs="Arial"/>
                <w:sz w:val="20"/>
              </w:rPr>
              <w:t>8444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B6B3191" w14:textId="2ED89A40" w:rsidR="007A1953" w:rsidRPr="0031485E" w:rsidRDefault="007A1953" w:rsidP="007A1953">
            <w:pPr>
              <w:jc w:val="right"/>
              <w:rPr>
                <w:rFonts w:ascii="Arial" w:hAnsi="Arial" w:cs="Arial"/>
                <w:sz w:val="20"/>
              </w:rPr>
            </w:pPr>
            <w:r w:rsidRPr="0031485E">
              <w:rPr>
                <w:rFonts w:ascii="Arial" w:hAnsi="Arial" w:cs="Arial"/>
                <w:sz w:val="20"/>
              </w:rPr>
              <w:t>8197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5969FB" w14:textId="473CC81B" w:rsidR="007A1953" w:rsidRPr="0031485E" w:rsidRDefault="007A1953" w:rsidP="007A1953">
            <w:pPr>
              <w:jc w:val="right"/>
              <w:rPr>
                <w:rFonts w:ascii="Arial" w:hAnsi="Arial" w:cs="Arial"/>
                <w:sz w:val="20"/>
              </w:rPr>
            </w:pPr>
            <w:r w:rsidRPr="0031485E">
              <w:rPr>
                <w:rFonts w:ascii="Arial" w:hAnsi="Arial" w:cs="Arial"/>
                <w:sz w:val="20"/>
              </w:rPr>
              <w:t>8040</w:t>
            </w:r>
          </w:p>
        </w:tc>
      </w:tr>
      <w:tr w:rsidR="007A1953" w:rsidRPr="009C44AF" w14:paraId="3A7765F3"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51EBFBAC" w14:textId="3C42955C"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522D8EA" w14:textId="55CBAB94" w:rsidR="007A1953" w:rsidRPr="0031485E" w:rsidRDefault="007A1953" w:rsidP="007A1953">
            <w:pPr>
              <w:jc w:val="right"/>
              <w:rPr>
                <w:rFonts w:ascii="Arial" w:hAnsi="Arial" w:cs="Arial"/>
                <w:sz w:val="20"/>
              </w:rPr>
            </w:pPr>
            <w:r w:rsidRPr="0031485E">
              <w:rPr>
                <w:rFonts w:ascii="Arial" w:hAnsi="Arial" w:cs="Arial"/>
                <w:sz w:val="20"/>
              </w:rPr>
              <w:t>2573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04E86446" w14:textId="117B7209" w:rsidR="007A1953" w:rsidRPr="0031485E" w:rsidRDefault="007A1953" w:rsidP="007A1953">
            <w:pPr>
              <w:jc w:val="right"/>
              <w:rPr>
                <w:rFonts w:ascii="Arial" w:hAnsi="Arial" w:cs="Arial"/>
                <w:sz w:val="20"/>
              </w:rPr>
            </w:pPr>
            <w:r w:rsidRPr="0031485E">
              <w:rPr>
                <w:rFonts w:ascii="Arial" w:hAnsi="Arial" w:cs="Arial"/>
                <w:sz w:val="20"/>
              </w:rPr>
              <w:t>1914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25B8E0B" w14:textId="58F8045C" w:rsidR="007A1953" w:rsidRPr="0031485E" w:rsidRDefault="007A1953" w:rsidP="007A1953">
            <w:pPr>
              <w:jc w:val="right"/>
              <w:rPr>
                <w:rFonts w:ascii="Arial" w:hAnsi="Arial" w:cs="Arial"/>
                <w:sz w:val="20"/>
              </w:rPr>
            </w:pPr>
            <w:r w:rsidRPr="0031485E">
              <w:rPr>
                <w:rFonts w:ascii="Arial" w:hAnsi="Arial" w:cs="Arial"/>
                <w:sz w:val="20"/>
              </w:rPr>
              <w:t>2400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653A2C" w14:textId="169D8392" w:rsidR="007A1953" w:rsidRPr="0031485E" w:rsidRDefault="007A1953" w:rsidP="007A1953">
            <w:pPr>
              <w:jc w:val="right"/>
              <w:rPr>
                <w:rFonts w:ascii="Arial" w:hAnsi="Arial" w:cs="Arial"/>
                <w:sz w:val="20"/>
              </w:rPr>
            </w:pPr>
            <w:r w:rsidRPr="0031485E">
              <w:rPr>
                <w:rFonts w:ascii="Arial" w:hAnsi="Arial" w:cs="Arial"/>
                <w:sz w:val="20"/>
              </w:rPr>
              <w:t>4512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F75A5B0" w14:textId="7BB5BB28" w:rsidR="007A1953" w:rsidRPr="0031485E" w:rsidRDefault="007A1953" w:rsidP="007A1953">
            <w:pPr>
              <w:jc w:val="right"/>
              <w:rPr>
                <w:rFonts w:ascii="Arial" w:hAnsi="Arial" w:cs="Arial"/>
                <w:sz w:val="20"/>
              </w:rPr>
            </w:pPr>
            <w:r w:rsidRPr="0031485E">
              <w:rPr>
                <w:rFonts w:ascii="Arial" w:hAnsi="Arial" w:cs="Arial"/>
                <w:sz w:val="20"/>
              </w:rPr>
              <w:t>4410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F624CF2" w14:textId="20145182" w:rsidR="007A1953" w:rsidRPr="0031485E" w:rsidRDefault="007A1953" w:rsidP="007A1953">
            <w:pPr>
              <w:jc w:val="right"/>
              <w:rPr>
                <w:rFonts w:ascii="Arial" w:hAnsi="Arial" w:cs="Arial"/>
                <w:sz w:val="20"/>
              </w:rPr>
            </w:pPr>
            <w:r w:rsidRPr="0031485E">
              <w:rPr>
                <w:rFonts w:ascii="Arial" w:hAnsi="Arial" w:cs="Arial"/>
                <w:sz w:val="20"/>
              </w:rPr>
              <w:t>3085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2EAAFE" w14:textId="1D72402D" w:rsidR="007A1953" w:rsidRPr="0031485E" w:rsidRDefault="007A1953" w:rsidP="007A1953">
            <w:pPr>
              <w:jc w:val="right"/>
              <w:rPr>
                <w:rFonts w:ascii="Arial" w:hAnsi="Arial" w:cs="Arial"/>
                <w:sz w:val="20"/>
              </w:rPr>
            </w:pPr>
            <w:r w:rsidRPr="0031485E">
              <w:rPr>
                <w:rFonts w:ascii="Arial" w:hAnsi="Arial" w:cs="Arial"/>
                <w:sz w:val="20"/>
              </w:rPr>
              <w:t>2798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E62AC43" w14:textId="0DCE3886" w:rsidR="007A1953" w:rsidRPr="0031485E" w:rsidRDefault="007A1953" w:rsidP="007A1953">
            <w:pPr>
              <w:jc w:val="right"/>
              <w:rPr>
                <w:rFonts w:ascii="Arial" w:hAnsi="Arial" w:cs="Arial"/>
                <w:sz w:val="20"/>
              </w:rPr>
            </w:pPr>
            <w:r w:rsidRPr="0031485E">
              <w:rPr>
                <w:rFonts w:ascii="Arial" w:hAnsi="Arial" w:cs="Arial"/>
                <w:sz w:val="20"/>
              </w:rPr>
              <w:t>2448</w:t>
            </w:r>
          </w:p>
        </w:tc>
      </w:tr>
    </w:tbl>
    <w:p w14:paraId="2D0105EB" w14:textId="77777777" w:rsidR="00681DD6" w:rsidRDefault="00681DD6" w:rsidP="00687E03">
      <w:pPr>
        <w:jc w:val="both"/>
        <w:rPr>
          <w:rFonts w:ascii="Arial" w:hAnsi="Arial" w:cs="Arial"/>
          <w:sz w:val="20"/>
        </w:rPr>
      </w:pPr>
    </w:p>
    <w:p w14:paraId="6E3612CE" w14:textId="72FFE88C" w:rsidR="00681DD6" w:rsidRDefault="00687E03" w:rsidP="00687E03">
      <w:pPr>
        <w:spacing w:after="120"/>
        <w:jc w:val="both"/>
        <w:rPr>
          <w:rFonts w:ascii="Arial" w:hAnsi="Arial" w:cs="Arial"/>
          <w:sz w:val="20"/>
        </w:rPr>
      </w:pPr>
      <w:r>
        <w:rPr>
          <w:rFonts w:ascii="Arial" w:hAnsi="Arial" w:cs="Arial"/>
          <w:sz w:val="20"/>
        </w:rPr>
        <w:t>The Children’s Court of Victoria more detailed finalisation statistics for 2022/2023 &amp; 2023/24 are as follows:</w:t>
      </w: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49531339"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5CE1464E" w14:textId="1A0A85DE"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2022/23</w:t>
            </w:r>
          </w:p>
        </w:tc>
      </w:tr>
      <w:tr w:rsidR="007C73F6" w14:paraId="2E1E8073"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7D54911" w:rsidR="007C73F6" w:rsidRPr="0031485E" w:rsidRDefault="007C73F6" w:rsidP="009C44AF">
      <w:pPr>
        <w:jc w:val="both"/>
        <w:rPr>
          <w:rFonts w:ascii="Arial" w:hAnsi="Arial" w:cs="Arial"/>
          <w:sz w:val="12"/>
          <w:szCs w:val="16"/>
        </w:rPr>
      </w:pP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18FB5F21"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12A682FA" w14:textId="685E2FE8"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w:t>
            </w:r>
            <w:r>
              <w:rPr>
                <w:rFonts w:ascii="Arial" w:hAnsi="Arial" w:cs="Arial"/>
                <w:b/>
                <w:bCs/>
                <w:sz w:val="20"/>
              </w:rPr>
              <w:t>3</w:t>
            </w:r>
            <w:r w:rsidRPr="009C44AF">
              <w:rPr>
                <w:rFonts w:ascii="Arial" w:hAnsi="Arial" w:cs="Arial"/>
                <w:b/>
                <w:bCs/>
                <w:sz w:val="20"/>
              </w:rPr>
              <w:t>/2</w:t>
            </w:r>
            <w:r>
              <w:rPr>
                <w:rFonts w:ascii="Arial" w:hAnsi="Arial" w:cs="Arial"/>
                <w:b/>
                <w:bCs/>
                <w:sz w:val="20"/>
              </w:rPr>
              <w:t>4</w:t>
            </w:r>
          </w:p>
        </w:tc>
      </w:tr>
      <w:tr w:rsidR="009C44AF" w14:paraId="5CC1C902"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7E7D3234" w14:textId="77777777" w:rsidR="009C44AF" w:rsidRPr="00F926CF" w:rsidRDefault="009C44AF" w:rsidP="00125A58">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3FBDE18" w14:textId="6F7E9925" w:rsidR="009C44AF" w:rsidRDefault="009C44AF" w:rsidP="00125A58">
            <w:pPr>
              <w:jc w:val="right"/>
              <w:rPr>
                <w:rFonts w:ascii="Arial" w:hAnsi="Arial" w:cs="Arial"/>
                <w:sz w:val="20"/>
              </w:rPr>
            </w:pPr>
            <w:r>
              <w:rPr>
                <w:rFonts w:ascii="Arial" w:hAnsi="Arial" w:cs="Arial"/>
                <w:sz w:val="20"/>
              </w:rPr>
              <w:t>17420</w:t>
            </w:r>
          </w:p>
        </w:tc>
        <w:tc>
          <w:tcPr>
            <w:tcW w:w="2268" w:type="dxa"/>
            <w:tcBorders>
              <w:top w:val="single" w:sz="12" w:space="0" w:color="auto"/>
              <w:left w:val="single" w:sz="4" w:space="0" w:color="auto"/>
              <w:bottom w:val="single" w:sz="4" w:space="0" w:color="auto"/>
              <w:right w:val="single" w:sz="4" w:space="0" w:color="auto"/>
            </w:tcBorders>
          </w:tcPr>
          <w:p w14:paraId="1083F319" w14:textId="77777777" w:rsidR="009C44AF" w:rsidRPr="00F926CF" w:rsidRDefault="009C44AF" w:rsidP="00125A58">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3111B849" w14:textId="7C5BAB1C" w:rsidR="009C44AF" w:rsidRDefault="009C44AF" w:rsidP="00125A58">
            <w:pPr>
              <w:jc w:val="right"/>
              <w:rPr>
                <w:rFonts w:ascii="Arial" w:hAnsi="Arial" w:cs="Arial"/>
                <w:sz w:val="20"/>
              </w:rPr>
            </w:pPr>
            <w:r>
              <w:rPr>
                <w:rFonts w:ascii="Arial" w:hAnsi="Arial" w:cs="Arial"/>
                <w:sz w:val="20"/>
              </w:rPr>
              <w:t>14384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0FD796D3" w14:textId="2030CDAA" w:rsidR="009C44AF" w:rsidRDefault="009C44AF" w:rsidP="00125A58">
            <w:pPr>
              <w:jc w:val="right"/>
              <w:rPr>
                <w:rFonts w:ascii="Arial" w:hAnsi="Arial" w:cs="Arial"/>
                <w:sz w:val="20"/>
              </w:rPr>
            </w:pPr>
            <w:r>
              <w:rPr>
                <w:rFonts w:ascii="Arial" w:hAnsi="Arial" w:cs="Arial"/>
                <w:sz w:val="20"/>
              </w:rPr>
              <w:t>48%</w:t>
            </w:r>
          </w:p>
        </w:tc>
      </w:tr>
      <w:tr w:rsidR="009C44AF" w14:paraId="744CDCCB"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11493FF3" w14:textId="77777777" w:rsidR="009C44AF" w:rsidRPr="00F926CF" w:rsidRDefault="009C44AF" w:rsidP="00125A58">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4227082C" w14:textId="77777777" w:rsidR="009C44AF" w:rsidRDefault="009C44AF" w:rsidP="00125A58">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6E7150FB" w14:textId="77777777" w:rsidR="009C44AF" w:rsidRPr="00F926CF" w:rsidRDefault="009C44AF" w:rsidP="00125A58">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0C3C9497" w14:textId="6A5D2A5B" w:rsidR="009C44AF" w:rsidRDefault="009C44AF" w:rsidP="00125A58">
            <w:pPr>
              <w:jc w:val="right"/>
              <w:rPr>
                <w:rFonts w:ascii="Arial" w:hAnsi="Arial" w:cs="Arial"/>
                <w:sz w:val="20"/>
              </w:rPr>
            </w:pPr>
            <w:r>
              <w:rPr>
                <w:rFonts w:ascii="Arial" w:hAnsi="Arial" w:cs="Arial"/>
                <w:sz w:val="20"/>
              </w:rPr>
              <w:t>3036</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0B1D0B72" w14:textId="77777777" w:rsidR="009C44AF" w:rsidRDefault="009C44AF" w:rsidP="00125A58">
            <w:pPr>
              <w:jc w:val="right"/>
              <w:rPr>
                <w:rFonts w:ascii="Arial" w:hAnsi="Arial" w:cs="Arial"/>
                <w:sz w:val="20"/>
              </w:rPr>
            </w:pPr>
            <w:r>
              <w:rPr>
                <w:rFonts w:ascii="Arial" w:hAnsi="Arial" w:cs="Arial"/>
                <w:sz w:val="20"/>
              </w:rPr>
              <w:t>10%</w:t>
            </w:r>
          </w:p>
        </w:tc>
      </w:tr>
      <w:tr w:rsidR="009C44AF" w14:paraId="1D6E1020"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43BF436B" w14:textId="77777777" w:rsidR="009C44AF" w:rsidRPr="00F926CF" w:rsidRDefault="009C44AF" w:rsidP="00125A58">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1B8A3A76" w14:textId="1D466BCC" w:rsidR="009C44AF" w:rsidRDefault="009C44AF" w:rsidP="00125A58">
            <w:pPr>
              <w:jc w:val="right"/>
              <w:rPr>
                <w:rFonts w:ascii="Arial" w:hAnsi="Arial" w:cs="Arial"/>
                <w:sz w:val="20"/>
              </w:rPr>
            </w:pPr>
            <w:r>
              <w:rPr>
                <w:rFonts w:ascii="Arial" w:hAnsi="Arial" w:cs="Arial"/>
                <w:sz w:val="20"/>
              </w:rPr>
              <w:t>12</w:t>
            </w:r>
            <w:r w:rsidR="005D7C41">
              <w:rPr>
                <w:rFonts w:ascii="Arial" w:hAnsi="Arial" w:cs="Arial"/>
                <w:sz w:val="20"/>
              </w:rPr>
              <w:t>38</w:t>
            </w:r>
            <w:r>
              <w:rPr>
                <w:rFonts w:ascii="Arial" w:hAnsi="Arial" w:cs="Arial"/>
                <w:sz w:val="20"/>
              </w:rPr>
              <w:t>5</w:t>
            </w:r>
          </w:p>
        </w:tc>
        <w:tc>
          <w:tcPr>
            <w:tcW w:w="2268" w:type="dxa"/>
            <w:tcBorders>
              <w:top w:val="single" w:sz="12" w:space="0" w:color="auto"/>
            </w:tcBorders>
          </w:tcPr>
          <w:p w14:paraId="20F18B7F" w14:textId="77777777" w:rsidR="009C44AF" w:rsidRPr="00F926CF" w:rsidRDefault="009C44AF" w:rsidP="00125A58">
            <w:pPr>
              <w:jc w:val="center"/>
              <w:rPr>
                <w:rFonts w:ascii="Arial" w:hAnsi="Arial" w:cs="Arial"/>
                <w:b/>
                <w:bCs/>
                <w:sz w:val="20"/>
              </w:rPr>
            </w:pPr>
            <w:r w:rsidRPr="00F926CF">
              <w:rPr>
                <w:rFonts w:ascii="Arial" w:hAnsi="Arial" w:cs="Arial"/>
                <w:b/>
                <w:bCs/>
                <w:sz w:val="20"/>
              </w:rPr>
              <w:t>Crim</w:t>
            </w:r>
            <w:r>
              <w:rPr>
                <w:rFonts w:ascii="Arial" w:hAnsi="Arial" w:cs="Arial"/>
                <w:b/>
                <w:bCs/>
                <w:sz w:val="20"/>
              </w:rPr>
              <w:t>inal Cases</w:t>
            </w:r>
          </w:p>
        </w:tc>
        <w:tc>
          <w:tcPr>
            <w:tcW w:w="1134" w:type="dxa"/>
            <w:tcBorders>
              <w:top w:val="single" w:sz="12" w:space="0" w:color="auto"/>
              <w:right w:val="single" w:sz="12" w:space="0" w:color="auto"/>
            </w:tcBorders>
          </w:tcPr>
          <w:p w14:paraId="6D815DAD" w14:textId="5CF8B048" w:rsidR="009C44AF" w:rsidRDefault="009C44AF" w:rsidP="00125A58">
            <w:pPr>
              <w:jc w:val="right"/>
              <w:rPr>
                <w:rFonts w:ascii="Arial" w:hAnsi="Arial" w:cs="Arial"/>
                <w:sz w:val="20"/>
              </w:rPr>
            </w:pPr>
            <w:r>
              <w:rPr>
                <w:rFonts w:ascii="Arial" w:hAnsi="Arial" w:cs="Arial"/>
                <w:sz w:val="20"/>
              </w:rPr>
              <w:t>8040</w:t>
            </w:r>
          </w:p>
        </w:tc>
        <w:tc>
          <w:tcPr>
            <w:tcW w:w="907" w:type="dxa"/>
            <w:tcBorders>
              <w:top w:val="single" w:sz="12" w:space="0" w:color="auto"/>
              <w:left w:val="single" w:sz="12" w:space="0" w:color="auto"/>
              <w:right w:val="single" w:sz="12" w:space="0" w:color="auto"/>
            </w:tcBorders>
            <w:shd w:val="clear" w:color="auto" w:fill="DDDDDD"/>
          </w:tcPr>
          <w:p w14:paraId="16F3AE2F" w14:textId="77777777" w:rsidR="009C44AF" w:rsidRDefault="009C44AF" w:rsidP="00125A58">
            <w:pPr>
              <w:jc w:val="right"/>
              <w:rPr>
                <w:rFonts w:ascii="Arial" w:hAnsi="Arial" w:cs="Arial"/>
                <w:sz w:val="20"/>
              </w:rPr>
            </w:pPr>
            <w:r>
              <w:rPr>
                <w:rFonts w:ascii="Arial" w:hAnsi="Arial" w:cs="Arial"/>
                <w:sz w:val="20"/>
              </w:rPr>
              <w:t>27%</w:t>
            </w:r>
          </w:p>
        </w:tc>
      </w:tr>
      <w:tr w:rsidR="009C44AF" w14:paraId="3957B302"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226D674E" w14:textId="77777777" w:rsidR="009C44AF" w:rsidRDefault="009C44AF" w:rsidP="00125A58">
            <w:pPr>
              <w:jc w:val="both"/>
              <w:rPr>
                <w:rFonts w:ascii="Arial" w:hAnsi="Arial" w:cs="Arial"/>
                <w:sz w:val="20"/>
              </w:rPr>
            </w:pPr>
          </w:p>
        </w:tc>
        <w:tc>
          <w:tcPr>
            <w:tcW w:w="1134" w:type="dxa"/>
            <w:vMerge/>
            <w:tcBorders>
              <w:left w:val="single" w:sz="12" w:space="0" w:color="auto"/>
              <w:bottom w:val="single" w:sz="12" w:space="0" w:color="auto"/>
            </w:tcBorders>
          </w:tcPr>
          <w:p w14:paraId="5A20E058" w14:textId="77777777" w:rsidR="009C44AF" w:rsidRDefault="009C44AF" w:rsidP="00125A58">
            <w:pPr>
              <w:jc w:val="right"/>
              <w:rPr>
                <w:rFonts w:ascii="Arial" w:hAnsi="Arial" w:cs="Arial"/>
                <w:sz w:val="20"/>
              </w:rPr>
            </w:pPr>
          </w:p>
        </w:tc>
        <w:tc>
          <w:tcPr>
            <w:tcW w:w="2268" w:type="dxa"/>
            <w:tcBorders>
              <w:bottom w:val="single" w:sz="12" w:space="0" w:color="auto"/>
            </w:tcBorders>
          </w:tcPr>
          <w:p w14:paraId="3A4B74F9" w14:textId="77777777" w:rsidR="009C44AF" w:rsidRPr="00F926CF" w:rsidRDefault="009C44AF" w:rsidP="00125A58">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7BD34899" w14:textId="59832FD3" w:rsidR="009C44AF" w:rsidRDefault="009C44AF" w:rsidP="00125A58">
            <w:pPr>
              <w:jc w:val="right"/>
              <w:rPr>
                <w:rFonts w:ascii="Arial" w:hAnsi="Arial" w:cs="Arial"/>
                <w:sz w:val="20"/>
              </w:rPr>
            </w:pPr>
            <w:r>
              <w:rPr>
                <w:rFonts w:ascii="Arial" w:hAnsi="Arial" w:cs="Arial"/>
                <w:sz w:val="20"/>
              </w:rPr>
              <w:t>4345</w:t>
            </w:r>
          </w:p>
        </w:tc>
        <w:tc>
          <w:tcPr>
            <w:tcW w:w="907" w:type="dxa"/>
            <w:tcBorders>
              <w:left w:val="single" w:sz="12" w:space="0" w:color="auto"/>
              <w:bottom w:val="single" w:sz="12" w:space="0" w:color="auto"/>
              <w:right w:val="single" w:sz="12" w:space="0" w:color="auto"/>
            </w:tcBorders>
            <w:shd w:val="clear" w:color="auto" w:fill="DDDDDD"/>
          </w:tcPr>
          <w:p w14:paraId="7395151B" w14:textId="19967769" w:rsidR="009C44AF" w:rsidRDefault="009C44AF" w:rsidP="00125A58">
            <w:pPr>
              <w:jc w:val="right"/>
              <w:rPr>
                <w:rFonts w:ascii="Arial" w:hAnsi="Arial" w:cs="Arial"/>
                <w:sz w:val="20"/>
              </w:rPr>
            </w:pPr>
            <w:r>
              <w:rPr>
                <w:rFonts w:ascii="Arial" w:hAnsi="Arial" w:cs="Arial"/>
                <w:sz w:val="20"/>
              </w:rPr>
              <w:t>15%</w:t>
            </w:r>
          </w:p>
        </w:tc>
      </w:tr>
      <w:tr w:rsidR="009C44AF" w:rsidRPr="00F926CF" w14:paraId="0DFF4D36"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747B137D" w14:textId="77777777" w:rsidR="009C44AF" w:rsidRPr="00F926CF" w:rsidRDefault="009C44AF" w:rsidP="00125A58">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30A7925B" w14:textId="14D3C736" w:rsidR="009C44AF" w:rsidRPr="00F926CF" w:rsidRDefault="005D7C41" w:rsidP="00125A58">
            <w:pPr>
              <w:jc w:val="right"/>
              <w:rPr>
                <w:rFonts w:ascii="Arial" w:hAnsi="Arial" w:cs="Arial"/>
                <w:b/>
                <w:bCs/>
                <w:sz w:val="20"/>
              </w:rPr>
            </w:pPr>
            <w:r>
              <w:rPr>
                <w:rFonts w:ascii="Arial" w:hAnsi="Arial" w:cs="Arial"/>
                <w:b/>
                <w:bCs/>
                <w:sz w:val="20"/>
              </w:rPr>
              <w:t>29805</w:t>
            </w:r>
          </w:p>
        </w:tc>
        <w:tc>
          <w:tcPr>
            <w:tcW w:w="2268" w:type="dxa"/>
            <w:tcBorders>
              <w:top w:val="single" w:sz="12" w:space="0" w:color="auto"/>
              <w:bottom w:val="single" w:sz="12" w:space="0" w:color="auto"/>
            </w:tcBorders>
            <w:shd w:val="clear" w:color="auto" w:fill="DDDDDD"/>
          </w:tcPr>
          <w:p w14:paraId="27A66EEC" w14:textId="77777777" w:rsidR="009C44AF" w:rsidRPr="00F926CF" w:rsidRDefault="009C44AF" w:rsidP="00125A58">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36FA209D" w14:textId="50007796" w:rsidR="009C44AF" w:rsidRPr="00F926CF" w:rsidRDefault="009C44AF" w:rsidP="00125A58">
            <w:pPr>
              <w:jc w:val="right"/>
              <w:rPr>
                <w:rFonts w:ascii="Arial" w:hAnsi="Arial" w:cs="Arial"/>
                <w:b/>
                <w:bCs/>
                <w:sz w:val="20"/>
              </w:rPr>
            </w:pPr>
            <w:r>
              <w:rPr>
                <w:rFonts w:ascii="Arial" w:hAnsi="Arial" w:cs="Arial"/>
                <w:b/>
                <w:bCs/>
                <w:sz w:val="20"/>
              </w:rPr>
              <w:t>29805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4C1E873" w14:textId="77777777" w:rsidR="009C44AF" w:rsidRPr="00F926CF" w:rsidRDefault="009C44AF" w:rsidP="00125A58">
            <w:pPr>
              <w:jc w:val="right"/>
              <w:rPr>
                <w:rFonts w:ascii="Arial" w:hAnsi="Arial" w:cs="Arial"/>
                <w:b/>
                <w:bCs/>
                <w:sz w:val="20"/>
              </w:rPr>
            </w:pPr>
            <w:r>
              <w:rPr>
                <w:rFonts w:ascii="Arial" w:hAnsi="Arial" w:cs="Arial"/>
                <w:b/>
                <w:bCs/>
                <w:sz w:val="20"/>
              </w:rPr>
              <w:t>100%</w:t>
            </w:r>
          </w:p>
        </w:tc>
      </w:tr>
    </w:tbl>
    <w:p w14:paraId="226F9782" w14:textId="77777777" w:rsidR="007A1953" w:rsidRPr="007C64AE" w:rsidRDefault="007A1953" w:rsidP="007A1953">
      <w:pPr>
        <w:jc w:val="both"/>
        <w:rPr>
          <w:rFonts w:ascii="Arial" w:hAnsi="Arial" w:cs="Arial"/>
          <w:color w:val="000000"/>
          <w:sz w:val="20"/>
        </w:rPr>
      </w:pPr>
      <w:bookmarkStart w:id="319" w:name="_2.5_Venues_of"/>
      <w:bookmarkEnd w:id="319"/>
    </w:p>
    <w:p w14:paraId="2E141637" w14:textId="77777777" w:rsidR="007A1953" w:rsidRPr="00BD3BA0" w:rsidRDefault="007A1953" w:rsidP="007A1953">
      <w:pPr>
        <w:jc w:val="center"/>
        <w:rPr>
          <w:rFonts w:ascii="Arial" w:hAnsi="Arial" w:cs="Arial"/>
          <w:b/>
          <w:bCs/>
          <w:sz w:val="22"/>
          <w:szCs w:val="28"/>
        </w:rPr>
      </w:pPr>
      <w:r w:rsidRPr="00BD3BA0">
        <w:rPr>
          <w:rFonts w:ascii="Arial" w:hAnsi="Arial" w:cs="Arial"/>
          <w:b/>
          <w:bCs/>
          <w:sz w:val="22"/>
          <w:szCs w:val="28"/>
        </w:rPr>
        <w:t>THE REST OF THIS PAGE IS BLANK</w:t>
      </w:r>
    </w:p>
    <w:p w14:paraId="53A51A77" w14:textId="77777777" w:rsidR="007A1953" w:rsidRDefault="007A1953" w:rsidP="007A1953">
      <w:pPr>
        <w:rPr>
          <w:rFonts w:ascii="Arial" w:hAnsi="Arial" w:cs="Arial"/>
          <w:color w:val="000000"/>
          <w:sz w:val="20"/>
        </w:rPr>
      </w:pPr>
    </w:p>
    <w:p w14:paraId="625E653F" w14:textId="77777777" w:rsidR="007A1953" w:rsidRDefault="007A1953">
      <w:pPr>
        <w:rPr>
          <w:rFonts w:ascii="Arial" w:hAnsi="Arial" w:cs="Arial"/>
          <w:b/>
          <w:bCs/>
          <w:kern w:val="28"/>
          <w:szCs w:val="20"/>
          <w:lang w:val="en-GB"/>
        </w:rPr>
      </w:pPr>
      <w:r>
        <w:rPr>
          <w:rFonts w:ascii="Arial" w:hAnsi="Arial" w:cs="Arial"/>
          <w:b/>
          <w:bCs/>
        </w:rPr>
        <w:br w:type="page"/>
      </w:r>
    </w:p>
    <w:p w14:paraId="4533DFAB" w14:textId="3E767B21"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5952BAD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009D2258">
        <w:rPr>
          <w:rFonts w:ascii="Arial" w:hAnsi="Arial" w:cs="Arial"/>
          <w:bCs/>
          <w:sz w:val="20"/>
          <w:szCs w:val="20"/>
        </w:rPr>
        <w:t>S</w:t>
      </w:r>
      <w:r w:rsidRPr="00CB3774">
        <w:rPr>
          <w:rFonts w:ascii="Arial" w:hAnsi="Arial" w:cs="Arial"/>
          <w:bCs/>
          <w:sz w:val="20"/>
          <w:szCs w:val="20"/>
        </w:rPr>
        <w:t xml:space="preserve">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D91405">
      <w:pPr>
        <w:pStyle w:val="ListParagraph"/>
        <w:numPr>
          <w:ilvl w:val="0"/>
          <w:numId w:val="50"/>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D91405">
      <w:pPr>
        <w:pStyle w:val="ListParagraph"/>
        <w:numPr>
          <w:ilvl w:val="0"/>
          <w:numId w:val="50"/>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55D5EC12"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w:t>
      </w:r>
      <w:r w:rsidRPr="005F2CAA">
        <w:rPr>
          <w:rFonts w:ascii="Arial" w:hAnsi="Arial" w:cs="Arial"/>
          <w:b/>
          <w:sz w:val="20"/>
        </w:rPr>
        <w:t>appropriate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w:t>
      </w:r>
      <w:r w:rsidRPr="005F2CAA">
        <w:rPr>
          <w:rFonts w:ascii="Arial" w:hAnsi="Arial" w:cs="Arial"/>
          <w:b/>
          <w:sz w:val="20"/>
        </w:rPr>
        <w:t>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w:t>
      </w:r>
      <w:r w:rsidRPr="005F2CAA">
        <w:rPr>
          <w:rFonts w:ascii="Arial" w:hAnsi="Arial" w:cs="Arial"/>
          <w:b/>
          <w:sz w:val="20"/>
        </w:rPr>
        <w:t>interests of justice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17BE9E21" w14:textId="77777777" w:rsidR="00A776DB" w:rsidRDefault="00A776DB" w:rsidP="00A776DB">
      <w:pPr>
        <w:jc w:val="both"/>
        <w:rPr>
          <w:rFonts w:ascii="Arial" w:hAnsi="Arial" w:cs="Arial"/>
          <w:sz w:val="20"/>
          <w:szCs w:val="20"/>
        </w:rPr>
      </w:pPr>
    </w:p>
    <w:p w14:paraId="06C51BBA" w14:textId="7C62D1CE" w:rsidR="00A776DB" w:rsidRPr="006256FD" w:rsidRDefault="00A776DB" w:rsidP="00A776DB">
      <w:pPr>
        <w:jc w:val="both"/>
        <w:rPr>
          <w:rFonts w:ascii="Arial" w:hAnsi="Arial" w:cs="Arial"/>
          <w:sz w:val="20"/>
          <w:szCs w:val="20"/>
        </w:rPr>
      </w:pPr>
      <w:r w:rsidRPr="006256FD">
        <w:rPr>
          <w:rFonts w:ascii="Arial" w:hAnsi="Arial" w:cs="Arial"/>
          <w:sz w:val="20"/>
          <w:szCs w:val="20"/>
        </w:rPr>
        <w:t xml:space="preserve">For a discussion of the meaning of </w:t>
      </w:r>
      <w:r w:rsidRPr="005F2CAA">
        <w:rPr>
          <w:rFonts w:ascii="Arial" w:hAnsi="Arial" w:cs="Arial"/>
          <w:b/>
          <w:bCs/>
          <w:sz w:val="20"/>
          <w:szCs w:val="20"/>
        </w:rPr>
        <w:t>“interests of justice</w:t>
      </w:r>
      <w:r w:rsidRPr="006256FD">
        <w:rPr>
          <w:rFonts w:ascii="Arial" w:hAnsi="Arial" w:cs="Arial"/>
          <w:sz w:val="20"/>
          <w:szCs w:val="20"/>
        </w:rPr>
        <w:t xml:space="preserv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r w:rsidR="000D7D82">
        <w:rPr>
          <w:rFonts w:ascii="Arial" w:hAnsi="Arial" w:cs="Arial"/>
          <w:sz w:val="20"/>
          <w:szCs w:val="20"/>
        </w:rPr>
        <w:t xml:space="preserve"> See also dicta of Judd J in </w:t>
      </w:r>
      <w:r w:rsidR="000D7D82" w:rsidRPr="000D7D82">
        <w:rPr>
          <w:rFonts w:ascii="Arial" w:hAnsi="Arial" w:cs="Arial"/>
          <w:i/>
          <w:iCs/>
          <w:sz w:val="20"/>
          <w:szCs w:val="20"/>
        </w:rPr>
        <w:t>McHugh v Commonwealth of Australia</w:t>
      </w:r>
      <w:r w:rsidR="000D7D82">
        <w:rPr>
          <w:rFonts w:ascii="Arial" w:hAnsi="Arial" w:cs="Arial"/>
          <w:sz w:val="20"/>
          <w:szCs w:val="20"/>
        </w:rPr>
        <w:t xml:space="preserve"> [2025] VSC 11 at [13]-[18] in relation to the meaning of </w:t>
      </w:r>
      <w:r w:rsidR="000D7D82" w:rsidRPr="005F2CAA">
        <w:rPr>
          <w:rFonts w:ascii="Arial" w:hAnsi="Arial" w:cs="Arial"/>
          <w:b/>
          <w:bCs/>
          <w:sz w:val="20"/>
          <w:szCs w:val="20"/>
        </w:rPr>
        <w:t>“interests of justice</w:t>
      </w:r>
      <w:r w:rsidR="000D7D82" w:rsidRPr="006256FD">
        <w:rPr>
          <w:rFonts w:ascii="Arial" w:hAnsi="Arial" w:cs="Arial"/>
          <w:sz w:val="20"/>
          <w:szCs w:val="20"/>
        </w:rPr>
        <w:t>” in the context of</w:t>
      </w:r>
      <w:r w:rsidR="000D7D82">
        <w:rPr>
          <w:rFonts w:ascii="Arial" w:hAnsi="Arial" w:cs="Arial"/>
          <w:sz w:val="20"/>
          <w:szCs w:val="20"/>
        </w:rPr>
        <w:t xml:space="preserve"> cross-vesting legislation between the Supreme Court of Victoria and the Federal Court.</w:t>
      </w:r>
    </w:p>
    <w:p w14:paraId="4325AF30" w14:textId="78075A84" w:rsidR="00A776DB" w:rsidRDefault="00A776DB" w:rsidP="00FD6D96">
      <w:pPr>
        <w:jc w:val="both"/>
        <w:rPr>
          <w:rFonts w:ascii="Arial" w:hAnsi="Arial" w:cs="Arial"/>
          <w:sz w:val="20"/>
          <w:szCs w:val="20"/>
        </w:rPr>
      </w:pPr>
    </w:p>
    <w:p w14:paraId="48DA9882" w14:textId="54A26BF1" w:rsidR="00A060D2" w:rsidRDefault="00A060D2" w:rsidP="00FD6D96">
      <w:pPr>
        <w:jc w:val="both"/>
        <w:rPr>
          <w:rFonts w:ascii="Arial" w:hAnsi="Arial" w:cs="Arial"/>
          <w:sz w:val="20"/>
          <w:szCs w:val="20"/>
        </w:rPr>
      </w:pPr>
      <w:r>
        <w:rPr>
          <w:rFonts w:ascii="Arial" w:hAnsi="Arial" w:cs="Arial"/>
          <w:sz w:val="20"/>
          <w:szCs w:val="20"/>
        </w:rPr>
        <w:t>By comparison</w:t>
      </w:r>
      <w:r w:rsidR="00A776DB">
        <w:rPr>
          <w:rFonts w:ascii="Arial" w:hAnsi="Arial" w:cs="Arial"/>
          <w:sz w:val="20"/>
          <w:szCs w:val="20"/>
        </w:rPr>
        <w:t xml:space="preserve"> with s.505A CYFA</w:t>
      </w:r>
      <w:r>
        <w:rPr>
          <w:rFonts w:ascii="Arial" w:hAnsi="Arial" w:cs="Arial"/>
          <w:sz w:val="20"/>
          <w:szCs w:val="20"/>
        </w:rPr>
        <w:t xml:space="preserve">, s.31 of the Criminal Procedure Act 2009 </w:t>
      </w:r>
      <w:r w:rsidR="009D2258">
        <w:rPr>
          <w:rFonts w:ascii="Arial" w:hAnsi="Arial" w:cs="Arial"/>
          <w:sz w:val="20"/>
          <w:szCs w:val="20"/>
        </w:rPr>
        <w:t xml:space="preserve">[CPA] </w:t>
      </w:r>
      <w:r>
        <w:rPr>
          <w:rFonts w:ascii="Arial" w:hAnsi="Arial" w:cs="Arial"/>
          <w:sz w:val="20"/>
          <w:szCs w:val="20"/>
        </w:rPr>
        <w:t>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9D2258">
      <w:pPr>
        <w:pStyle w:val="ListParagraph"/>
        <w:numPr>
          <w:ilvl w:val="0"/>
          <w:numId w:val="51"/>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FD6D96">
      <w:pPr>
        <w:pStyle w:val="ListParagraph"/>
        <w:numPr>
          <w:ilvl w:val="0"/>
          <w:numId w:val="51"/>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11259C27" w14:textId="77777777" w:rsidR="009D2258" w:rsidRDefault="009D2258" w:rsidP="000D7DAB">
      <w:pPr>
        <w:jc w:val="both"/>
        <w:rPr>
          <w:rFonts w:ascii="Arial" w:hAnsi="Arial" w:cs="Arial"/>
          <w:sz w:val="20"/>
          <w:szCs w:val="20"/>
        </w:rPr>
      </w:pPr>
    </w:p>
    <w:p w14:paraId="55BC0BC5" w14:textId="3E6987CF" w:rsidR="00E23B5A" w:rsidRDefault="009D2258" w:rsidP="000D7DAB">
      <w:pPr>
        <w:jc w:val="both"/>
        <w:rPr>
          <w:rFonts w:ascii="Arial" w:hAnsi="Arial" w:cs="Arial"/>
          <w:sz w:val="20"/>
          <w:szCs w:val="20"/>
        </w:rPr>
      </w:pPr>
      <w:r>
        <w:rPr>
          <w:rFonts w:ascii="Arial" w:hAnsi="Arial" w:cs="Arial"/>
          <w:sz w:val="20"/>
          <w:szCs w:val="20"/>
        </w:rPr>
        <w:t>And</w:t>
      </w:r>
      <w:r w:rsidR="00E23B5A">
        <w:rPr>
          <w:rFonts w:ascii="Arial" w:hAnsi="Arial" w:cs="Arial"/>
          <w:sz w:val="20"/>
          <w:szCs w:val="20"/>
        </w:rPr>
        <w:t xml:space="preserve"> s.192 of the C</w:t>
      </w:r>
      <w:r>
        <w:rPr>
          <w:rFonts w:ascii="Arial" w:hAnsi="Arial" w:cs="Arial"/>
          <w:sz w:val="20"/>
          <w:szCs w:val="20"/>
        </w:rPr>
        <w:t>PA</w:t>
      </w:r>
      <w:r w:rsidR="00E23B5A">
        <w:rPr>
          <w:rFonts w:ascii="Arial" w:hAnsi="Arial" w:cs="Arial"/>
          <w:sz w:val="20"/>
          <w:szCs w:val="20"/>
        </w:rPr>
        <w:t xml:space="preserve"> </w:t>
      </w:r>
      <w:r>
        <w:rPr>
          <w:rFonts w:ascii="Arial" w:hAnsi="Arial" w:cs="Arial"/>
          <w:sz w:val="20"/>
          <w:szCs w:val="20"/>
        </w:rPr>
        <w:t xml:space="preserve">contains a similar provision </w:t>
      </w:r>
      <w:r w:rsidR="00E23B5A">
        <w:rPr>
          <w:rFonts w:ascii="Arial" w:hAnsi="Arial" w:cs="Arial"/>
          <w:sz w:val="20"/>
          <w:szCs w:val="20"/>
        </w:rPr>
        <w:t xml:space="preserve">in relation to </w:t>
      </w:r>
      <w:r>
        <w:rPr>
          <w:rFonts w:ascii="Arial" w:hAnsi="Arial" w:cs="Arial"/>
          <w:sz w:val="20"/>
          <w:szCs w:val="20"/>
        </w:rPr>
        <w:t>criminal trials:</w:t>
      </w:r>
    </w:p>
    <w:p w14:paraId="70F4892E" w14:textId="684F5F98" w:rsidR="009D2258" w:rsidRDefault="009D2258" w:rsidP="009D2258">
      <w:pPr>
        <w:spacing w:before="60"/>
        <w:ind w:left="567" w:right="567"/>
        <w:jc w:val="both"/>
        <w:rPr>
          <w:rFonts w:ascii="Arial" w:hAnsi="Arial" w:cs="Arial"/>
          <w:sz w:val="20"/>
          <w:szCs w:val="20"/>
        </w:rPr>
      </w:pPr>
      <w:r>
        <w:rPr>
          <w:rFonts w:ascii="Arial" w:hAnsi="Arial" w:cs="Arial"/>
          <w:sz w:val="20"/>
          <w:szCs w:val="20"/>
        </w:rPr>
        <w:t>“If a court considers that–</w:t>
      </w:r>
    </w:p>
    <w:p w14:paraId="703FAB09" w14:textId="2731FB3D" w:rsidR="009D2258" w:rsidRPr="009D2258" w:rsidRDefault="009D2258" w:rsidP="009D2258">
      <w:pPr>
        <w:pStyle w:val="ListParagraph"/>
        <w:numPr>
          <w:ilvl w:val="0"/>
          <w:numId w:val="58"/>
        </w:numPr>
        <w:ind w:left="924" w:right="567" w:hanging="357"/>
        <w:jc w:val="both"/>
        <w:rPr>
          <w:rFonts w:ascii="Arial" w:hAnsi="Arial" w:cs="Arial"/>
          <w:sz w:val="20"/>
        </w:rPr>
      </w:pPr>
      <w:r w:rsidRPr="009D2258">
        <w:rPr>
          <w:rFonts w:ascii="Arial" w:hAnsi="Arial" w:cs="Arial"/>
          <w:sz w:val="20"/>
        </w:rPr>
        <w:t xml:space="preserve">a fair </w:t>
      </w:r>
      <w:r>
        <w:rPr>
          <w:rFonts w:ascii="Arial" w:hAnsi="Arial" w:cs="Arial"/>
          <w:sz w:val="20"/>
        </w:rPr>
        <w:t>trial</w:t>
      </w:r>
      <w:r w:rsidRPr="009D2258">
        <w:rPr>
          <w:rFonts w:ascii="Arial" w:hAnsi="Arial" w:cs="Arial"/>
          <w:sz w:val="20"/>
        </w:rPr>
        <w:t xml:space="preserve"> in a criminal proceeding cannot otherwise be had; or</w:t>
      </w:r>
    </w:p>
    <w:p w14:paraId="559165E3" w14:textId="77777777" w:rsidR="009D2258" w:rsidRPr="00A63D6D" w:rsidRDefault="009D2258" w:rsidP="009D2258">
      <w:pPr>
        <w:pStyle w:val="ListParagraph"/>
        <w:numPr>
          <w:ilvl w:val="0"/>
          <w:numId w:val="58"/>
        </w:numPr>
        <w:ind w:left="924" w:right="567" w:hanging="357"/>
        <w:jc w:val="both"/>
        <w:rPr>
          <w:rFonts w:ascii="Arial" w:hAnsi="Arial" w:cs="Arial"/>
          <w:sz w:val="20"/>
        </w:rPr>
      </w:pPr>
      <w:r>
        <w:rPr>
          <w:rFonts w:ascii="Arial" w:hAnsi="Arial" w:cs="Arial"/>
          <w:sz w:val="20"/>
        </w:rPr>
        <w:t>for any other reason it is appropriate to do so–</w:t>
      </w:r>
    </w:p>
    <w:p w14:paraId="45FEABC7" w14:textId="37825E8A" w:rsidR="009D2258" w:rsidRPr="00A63D6D" w:rsidRDefault="009D2258" w:rsidP="009D2258">
      <w:pPr>
        <w:ind w:left="567" w:right="567"/>
        <w:jc w:val="both"/>
        <w:rPr>
          <w:rFonts w:ascii="Arial" w:hAnsi="Arial" w:cs="Arial"/>
          <w:sz w:val="20"/>
        </w:rPr>
      </w:pPr>
      <w:r>
        <w:rPr>
          <w:rFonts w:ascii="Arial" w:hAnsi="Arial" w:cs="Arial"/>
          <w:sz w:val="20"/>
        </w:rPr>
        <w:t>the court may order that the trial be held at any other place that the court considers appropriate.”</w:t>
      </w:r>
    </w:p>
    <w:p w14:paraId="1E4762FB" w14:textId="77777777" w:rsidR="00E23B5A" w:rsidRDefault="00E23B5A" w:rsidP="000D7DAB">
      <w:pPr>
        <w:jc w:val="both"/>
        <w:rPr>
          <w:rFonts w:ascii="Arial" w:hAnsi="Arial" w:cs="Arial"/>
          <w:sz w:val="20"/>
          <w:szCs w:val="20"/>
        </w:rPr>
      </w:pPr>
    </w:p>
    <w:p w14:paraId="5CE05B4E" w14:textId="1146922C" w:rsidR="009D2258" w:rsidRDefault="009D2258" w:rsidP="009D2258">
      <w:pPr>
        <w:jc w:val="both"/>
        <w:rPr>
          <w:rFonts w:ascii="Arial" w:hAnsi="Arial" w:cs="Arial"/>
          <w:sz w:val="20"/>
          <w:szCs w:val="20"/>
        </w:rPr>
      </w:pPr>
      <w:r>
        <w:rPr>
          <w:rFonts w:ascii="Arial" w:hAnsi="Arial" w:cs="Arial"/>
          <w:sz w:val="20"/>
          <w:szCs w:val="20"/>
        </w:rPr>
        <w:t xml:space="preserve">The writer considers that s.528(2)(b) of the CYFA does not make s.31 of the CPA applicable to the Children’s Court because the contrary intention appears in new s.505A. </w:t>
      </w:r>
      <w:r w:rsidR="00A776DB">
        <w:rPr>
          <w:rFonts w:ascii="Arial" w:hAnsi="Arial" w:cs="Arial"/>
          <w:sz w:val="20"/>
          <w:szCs w:val="20"/>
        </w:rPr>
        <w:t>Further,</w:t>
      </w:r>
      <w:r>
        <w:rPr>
          <w:rFonts w:ascii="Arial" w:hAnsi="Arial" w:cs="Arial"/>
          <w:sz w:val="20"/>
          <w:szCs w:val="20"/>
        </w:rPr>
        <w:t xml:space="preserve"> the distinction between the words “trial” in s.192 CPA and “hearing” in s.</w:t>
      </w:r>
      <w:r w:rsidR="00A776DB">
        <w:rPr>
          <w:rFonts w:ascii="Arial" w:hAnsi="Arial" w:cs="Arial"/>
          <w:sz w:val="20"/>
          <w:szCs w:val="20"/>
        </w:rPr>
        <w:t xml:space="preserve">505A CYFA means that s.192 is not directly applicable </w:t>
      </w:r>
      <w:r w:rsidR="00A776DB">
        <w:rPr>
          <w:rFonts w:ascii="Arial" w:hAnsi="Arial" w:cs="Arial"/>
          <w:sz w:val="20"/>
          <w:szCs w:val="20"/>
        </w:rPr>
        <w:lastRenderedPageBreak/>
        <w:t>to the Children’s Court although the principles enunciated by superior courts in relation to the operation of s.192 are likely to be relevant to an application for change of a Children’s Court hearing venue.</w:t>
      </w:r>
    </w:p>
    <w:p w14:paraId="4939C39D" w14:textId="77777777" w:rsidR="006256FD" w:rsidRPr="00E11477" w:rsidRDefault="006256FD" w:rsidP="000D7DAB">
      <w:pPr>
        <w:jc w:val="both"/>
        <w:rPr>
          <w:rFonts w:ascii="Arial" w:hAnsi="Arial" w:cs="Arial"/>
          <w:sz w:val="20"/>
        </w:rPr>
      </w:pPr>
    </w:p>
    <w:p w14:paraId="5367C845" w14:textId="1F56F24C"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w:t>
      </w:r>
      <w:r w:rsidR="005F2CAA">
        <w:rPr>
          <w:rFonts w:ascii="Arial" w:hAnsi="Arial" w:cs="Arial"/>
          <w:sz w:val="20"/>
        </w:rPr>
        <w:t>we</w:t>
      </w:r>
      <w:r>
        <w:rPr>
          <w:rFonts w:ascii="Arial" w:hAnsi="Arial" w:cs="Arial"/>
          <w:sz w:val="20"/>
        </w:rPr>
        <w:t xml:space="preserve">re set </w:t>
      </w:r>
      <w:r w:rsidR="00E23B5A">
        <w:rPr>
          <w:rFonts w:ascii="Arial" w:hAnsi="Arial" w:cs="Arial"/>
          <w:sz w:val="20"/>
        </w:rPr>
        <w:t xml:space="preserve">out by Taylor J </w:t>
      </w:r>
      <w:r>
        <w:rPr>
          <w:rFonts w:ascii="Arial" w:hAnsi="Arial" w:cs="Arial"/>
          <w:sz w:val="20"/>
        </w:rPr>
        <w:t xml:space="preserve">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w:t>
      </w:r>
      <w:r w:rsidR="00EF498E">
        <w:rPr>
          <w:rFonts w:ascii="Arial" w:hAnsi="Arial" w:cs="Arial"/>
          <w:sz w:val="20"/>
        </w:rPr>
        <w:t>; (2004) 9</w:t>
      </w:r>
      <w:r w:rsidR="00E23B5A">
        <w:rPr>
          <w:rFonts w:ascii="Arial" w:hAnsi="Arial" w:cs="Arial"/>
          <w:sz w:val="20"/>
        </w:rPr>
        <w:t> </w:t>
      </w:r>
      <w:r w:rsidR="00EF498E">
        <w:rPr>
          <w:rFonts w:ascii="Arial" w:hAnsi="Arial" w:cs="Arial"/>
          <w:sz w:val="20"/>
        </w:rPr>
        <w:t>VR 425</w:t>
      </w:r>
      <w:r>
        <w:rPr>
          <w:rFonts w:ascii="Arial" w:hAnsi="Arial" w:cs="Arial"/>
          <w:sz w:val="20"/>
        </w:rPr>
        <w:t xml:space="preserve">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779526EF" w14:textId="77777777" w:rsidR="00E23B5A" w:rsidRDefault="00E23B5A" w:rsidP="000D7DAB">
      <w:pPr>
        <w:jc w:val="both"/>
        <w:rPr>
          <w:rFonts w:ascii="Arial" w:hAnsi="Arial" w:cs="Arial"/>
          <w:sz w:val="20"/>
        </w:rPr>
      </w:pPr>
    </w:p>
    <w:p w14:paraId="12F36428" w14:textId="117B3B40" w:rsidR="00E23B5A" w:rsidRDefault="00E23B5A" w:rsidP="000D7DAB">
      <w:pPr>
        <w:jc w:val="both"/>
        <w:rPr>
          <w:rFonts w:ascii="Arial" w:hAnsi="Arial" w:cs="Arial"/>
          <w:sz w:val="20"/>
        </w:rPr>
      </w:pPr>
      <w:r>
        <w:rPr>
          <w:rFonts w:ascii="Arial" w:hAnsi="Arial" w:cs="Arial"/>
          <w:sz w:val="20"/>
        </w:rPr>
        <w:t xml:space="preserve">In </w:t>
      </w:r>
      <w:r w:rsidRPr="00AD5306">
        <w:rPr>
          <w:rFonts w:ascii="Arial" w:hAnsi="Arial" w:cs="Arial"/>
          <w:i/>
          <w:iCs/>
          <w:color w:val="000000"/>
          <w:sz w:val="20"/>
          <w:szCs w:val="20"/>
          <w:shd w:val="clear" w:color="auto" w:fill="FFFFFF"/>
        </w:rPr>
        <w:t>Re DC, DE and KS</w:t>
      </w:r>
      <w:r>
        <w:rPr>
          <w:rFonts w:ascii="Arial" w:hAnsi="Arial" w:cs="Arial"/>
          <w:color w:val="000000"/>
          <w:sz w:val="20"/>
          <w:szCs w:val="20"/>
          <w:shd w:val="clear" w:color="auto" w:fill="FFFFFF"/>
        </w:rPr>
        <w:t xml:space="preserve"> [2024] VSC 676 – an unsuccessful application to change the venue of a Supreme Court jury murder trial from a regional court to Melbourne – Jane Dixon J </w:t>
      </w:r>
      <w:r w:rsidR="00755C32">
        <w:rPr>
          <w:rFonts w:ascii="Arial" w:hAnsi="Arial" w:cs="Arial"/>
          <w:color w:val="000000"/>
          <w:sz w:val="20"/>
          <w:szCs w:val="20"/>
          <w:shd w:val="clear" w:color="auto" w:fill="FFFFFF"/>
        </w:rPr>
        <w:t xml:space="preserve">summarised </w:t>
      </w:r>
      <w:r>
        <w:rPr>
          <w:rFonts w:ascii="Arial" w:hAnsi="Arial" w:cs="Arial"/>
          <w:color w:val="000000"/>
          <w:sz w:val="20"/>
          <w:szCs w:val="20"/>
          <w:shd w:val="clear" w:color="auto" w:fill="FFFFFF"/>
        </w:rPr>
        <w:t xml:space="preserve">at </w:t>
      </w:r>
      <w:r w:rsidR="00755C32">
        <w:rPr>
          <w:rFonts w:ascii="Arial" w:hAnsi="Arial" w:cs="Arial"/>
          <w:color w:val="000000"/>
          <w:sz w:val="20"/>
          <w:szCs w:val="20"/>
          <w:shd w:val="clear" w:color="auto" w:fill="FFFFFF"/>
        </w:rPr>
        <w:t>[10]-</w:t>
      </w:r>
      <w:r>
        <w:rPr>
          <w:rFonts w:ascii="Arial" w:hAnsi="Arial" w:cs="Arial"/>
          <w:color w:val="000000"/>
          <w:sz w:val="20"/>
          <w:szCs w:val="20"/>
          <w:shd w:val="clear" w:color="auto" w:fill="FFFFFF"/>
        </w:rPr>
        <w:t xml:space="preserve">[15] </w:t>
      </w:r>
      <w:r w:rsidR="00755C32">
        <w:rPr>
          <w:rFonts w:ascii="Arial" w:hAnsi="Arial" w:cs="Arial"/>
          <w:color w:val="000000"/>
          <w:sz w:val="20"/>
          <w:szCs w:val="20"/>
          <w:shd w:val="clear" w:color="auto" w:fill="FFFFFF"/>
        </w:rPr>
        <w:t>the legal principles governing the operation of s.192 CPA, in particular noting at [15]:</w:t>
      </w:r>
    </w:p>
    <w:p w14:paraId="2306C5C7" w14:textId="7058C88C" w:rsidR="00755C32" w:rsidRPr="00E11477" w:rsidRDefault="00755C32" w:rsidP="00755C32">
      <w:pPr>
        <w:spacing w:before="60" w:after="60"/>
        <w:ind w:left="567" w:right="567"/>
        <w:jc w:val="both"/>
        <w:rPr>
          <w:rFonts w:ascii="Arial" w:hAnsi="Arial" w:cs="Arial"/>
          <w:sz w:val="22"/>
        </w:rPr>
      </w:pPr>
      <w:r>
        <w:rPr>
          <w:rFonts w:ascii="Arial" w:hAnsi="Arial" w:cs="Arial"/>
          <w:sz w:val="22"/>
        </w:rPr>
        <w:t>“</w:t>
      </w:r>
      <w:r w:rsidRPr="00E23B5A">
        <w:rPr>
          <w:rFonts w:ascii="Arial" w:hAnsi="Arial" w:cs="Arial"/>
          <w:sz w:val="20"/>
        </w:rPr>
        <w:t>Finally, the important public policy rationale for justice being dispensed in the proper venue where the alleged offending occurred was pithily expressed by Cummins J in an oft-cited extract from</w:t>
      </w:r>
      <w:r w:rsidR="00B76641">
        <w:rPr>
          <w:rFonts w:ascii="Arial" w:hAnsi="Arial" w:cs="Arial"/>
          <w:sz w:val="20"/>
        </w:rPr>
        <w:t xml:space="preserve"> </w:t>
      </w:r>
      <w:r w:rsidRPr="00E23B5A">
        <w:rPr>
          <w:rFonts w:ascii="Arial" w:hAnsi="Arial" w:cs="Arial"/>
          <w:i/>
          <w:iCs/>
          <w:sz w:val="20"/>
        </w:rPr>
        <w:t>DPP v Bennett</w:t>
      </w:r>
      <w:r>
        <w:rPr>
          <w:rFonts w:ascii="Arial" w:hAnsi="Arial" w:cs="Arial"/>
          <w:sz w:val="20"/>
        </w:rPr>
        <w:t xml:space="preserve"> [2004] VSC 148; (2004) 10 VR 355</w:t>
      </w:r>
      <w:r w:rsidR="00B76641">
        <w:rPr>
          <w:rFonts w:ascii="Arial" w:hAnsi="Arial" w:cs="Arial"/>
          <w:sz w:val="20"/>
        </w:rPr>
        <w:t xml:space="preserve"> at [6]</w:t>
      </w:r>
      <w:r>
        <w:rPr>
          <w:rFonts w:ascii="Arial" w:hAnsi="Arial" w:cs="Arial"/>
          <w:sz w:val="20"/>
        </w:rPr>
        <w:t>:</w:t>
      </w:r>
    </w:p>
    <w:p w14:paraId="190DFFEB" w14:textId="6D8F047E" w:rsidR="00755C32" w:rsidRDefault="00B76641" w:rsidP="00B76641">
      <w:pPr>
        <w:spacing w:before="60"/>
        <w:ind w:left="1021" w:right="1021"/>
        <w:jc w:val="both"/>
        <w:rPr>
          <w:rFonts w:ascii="Arial" w:hAnsi="Arial" w:cs="Arial"/>
          <w:sz w:val="20"/>
        </w:rPr>
      </w:pPr>
      <w:r>
        <w:rPr>
          <w:rFonts w:ascii="Arial" w:hAnsi="Arial" w:cs="Arial"/>
          <w:sz w:val="20"/>
        </w:rPr>
        <w:t>‘</w:t>
      </w:r>
      <w:r w:rsidRPr="00B76641">
        <w:rPr>
          <w:rFonts w:ascii="Arial" w:hAnsi="Arial" w:cs="Arial"/>
          <w:sz w:val="18"/>
          <w:szCs w:val="22"/>
        </w:rPr>
        <w:t>The local community is the community in which the alleged crime took place; it is concerned to have the law administered within it; and to remove a circuit trial to Melbourne can lead the vacated community to feel disenfranchised, marginalised or alienated. All this is common experience. This basal requirement should not be watered down by mere administrative convenience. This is the Supreme Court of Victoria, not the Supreme Court of Melbourne.</w:t>
      </w:r>
      <w:r>
        <w:rPr>
          <w:rFonts w:ascii="Arial" w:hAnsi="Arial" w:cs="Arial"/>
          <w:sz w:val="18"/>
          <w:szCs w:val="22"/>
        </w:rPr>
        <w:t>’</w:t>
      </w:r>
      <w:r w:rsidR="005F2CAA">
        <w:rPr>
          <w:rFonts w:ascii="Arial" w:hAnsi="Arial" w:cs="Arial"/>
          <w:sz w:val="18"/>
          <w:szCs w:val="22"/>
        </w:rPr>
        <w:t>”</w:t>
      </w:r>
    </w:p>
    <w:p w14:paraId="5AB40DF3" w14:textId="77777777" w:rsidR="00755C32" w:rsidRDefault="00755C32" w:rsidP="000D7DAB">
      <w:pPr>
        <w:jc w:val="both"/>
        <w:rPr>
          <w:rFonts w:ascii="Arial" w:hAnsi="Arial" w:cs="Arial"/>
          <w:sz w:val="20"/>
        </w:rPr>
      </w:pPr>
    </w:p>
    <w:p w14:paraId="6F16FF8C" w14:textId="745DE9CA" w:rsidR="00AD5306" w:rsidRDefault="000D7DAB" w:rsidP="000D7DAB">
      <w:pPr>
        <w:jc w:val="both"/>
        <w:rPr>
          <w:rFonts w:ascii="Arial" w:hAnsi="Arial" w:cs="Arial"/>
          <w:color w:val="000000"/>
          <w:sz w:val="20"/>
          <w:szCs w:val="20"/>
          <w:shd w:val="clear" w:color="auto" w:fill="FFFFFF"/>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w:t>
      </w:r>
      <w:r w:rsidR="00EF498E">
        <w:rPr>
          <w:rFonts w:ascii="Arial" w:hAnsi="Arial" w:cs="Arial"/>
          <w:sz w:val="20"/>
        </w:rPr>
        <w:t>; (2008) 182 A Crim R 350</w:t>
      </w:r>
      <w:r>
        <w:rPr>
          <w:rFonts w:ascii="Arial" w:hAnsi="Arial" w:cs="Arial"/>
          <w:sz w:val="20"/>
        </w:rPr>
        <w:t xml:space="preserve">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00AD5306">
        <w:rPr>
          <w:rFonts w:ascii="Arial" w:hAnsi="Arial" w:cs="Arial"/>
          <w:color w:val="000000"/>
          <w:sz w:val="20"/>
          <w:szCs w:val="20"/>
          <w:shd w:val="clear" w:color="auto" w:fill="FFFFFF"/>
        </w:rPr>
        <w:t>.</w:t>
      </w:r>
    </w:p>
    <w:p w14:paraId="6086EA09" w14:textId="77777777" w:rsidR="00935948" w:rsidRPr="007C64AE" w:rsidRDefault="00935948" w:rsidP="00935948">
      <w:pPr>
        <w:jc w:val="both"/>
        <w:rPr>
          <w:rFonts w:ascii="Arial" w:hAnsi="Arial" w:cs="Arial"/>
          <w:color w:val="000000"/>
          <w:sz w:val="20"/>
        </w:rPr>
      </w:pPr>
      <w:bookmarkStart w:id="322" w:name="_2.5.2_Current_Victorian"/>
      <w:bookmarkEnd w:id="321"/>
      <w:bookmarkEnd w:id="322"/>
    </w:p>
    <w:p w14:paraId="3752E4B3" w14:textId="1744A65E"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5C8589B2"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 xml:space="preserve">s </w:t>
      </w:r>
      <w:r w:rsidR="00D650B4">
        <w:rPr>
          <w:rFonts w:ascii="Arial" w:hAnsi="Arial" w:cs="Arial"/>
          <w:color w:val="000000"/>
          <w:sz w:val="20"/>
        </w:rPr>
        <w:t>from</w:t>
      </w:r>
      <w:r w:rsidR="009B2A46">
        <w:rPr>
          <w:rFonts w:ascii="Arial" w:hAnsi="Arial" w:cs="Arial"/>
          <w:color w:val="000000"/>
          <w:sz w:val="20"/>
        </w:rPr>
        <w:t xml:space="preserve"> </w:t>
      </w:r>
      <w:r w:rsidR="00D650B4">
        <w:rPr>
          <w:rFonts w:ascii="Arial" w:hAnsi="Arial" w:cs="Arial"/>
          <w:color w:val="000000"/>
          <w:sz w:val="20"/>
        </w:rPr>
        <w:t>06/01/2025</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w:t>
      </w:r>
      <w:r w:rsidR="00D650B4">
        <w:rPr>
          <w:rFonts w:ascii="Arial" w:hAnsi="Arial" w:cs="Arial"/>
          <w:color w:val="000000"/>
          <w:sz w:val="20"/>
        </w:rPr>
        <w:t>t</w:t>
      </w:r>
      <w:r w:rsidRPr="00B46EF1">
        <w:rPr>
          <w:rFonts w:ascii="Arial" w:hAnsi="Arial" w:cs="Arial"/>
          <w:color w:val="000000"/>
          <w:sz w:val="20"/>
        </w:rPr>
        <w:t xml:space="preserve">he locations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0094108A">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7B10DB7E"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 xml:space="preserve">AS </w:t>
      </w:r>
      <w:r w:rsidR="0094108A">
        <w:rPr>
          <w:rFonts w:ascii="Arial Rounded MT Bold" w:hAnsi="Arial Rounded MT Bold" w:cs="Arial"/>
          <w:b/>
          <w:bCs/>
          <w:color w:val="000000"/>
          <w:sz w:val="20"/>
          <w:szCs w:val="20"/>
        </w:rPr>
        <w:t>FROM</w:t>
      </w:r>
      <w:r w:rsidRPr="00493C76">
        <w:rPr>
          <w:rFonts w:ascii="Arial Rounded MT Bold" w:hAnsi="Arial Rounded MT Bold" w:cs="Arial"/>
          <w:b/>
          <w:bCs/>
          <w:color w:val="000000"/>
          <w:sz w:val="20"/>
          <w:szCs w:val="20"/>
        </w:rPr>
        <w:t xml:space="preserve"> </w:t>
      </w:r>
      <w:r w:rsidR="003D20BC">
        <w:rPr>
          <w:rFonts w:ascii="Arial Rounded MT Bold" w:hAnsi="Arial Rounded MT Bold" w:cs="Arial"/>
          <w:b/>
          <w:bCs/>
          <w:color w:val="000000"/>
          <w:sz w:val="20"/>
          <w:szCs w:val="20"/>
        </w:rPr>
        <w:t>6 JANUARY 2025</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1979329"/>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1979329"/>
                          <a:chOff x="2040" y="7984"/>
                          <a:chExt cx="8421" cy="2858"/>
                        </a:xfrm>
                      </wpg:grpSpPr>
                      <wps:wsp>
                        <wps:cNvPr id="5" name="Rectangle 23"/>
                        <wps:cNvSpPr>
                          <a:spLocks noChangeArrowheads="1"/>
                        </wps:cNvSpPr>
                        <wps:spPr bwMode="auto">
                          <a:xfrm>
                            <a:off x="2040" y="7984"/>
                            <a:ext cx="170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2362"/>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55.85pt;mso-position-horizontal-relative:char;mso-position-vertical-relative:line" coordorigin="2040,7984" coordsize="84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">
                <v:rect id="Rectangle 23" o:spid="_x0000_s1027" style="position:absolute;left:2040;top:7984;width:17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v:textbox>
                </v:rect>
                <v:rect id="Rectangle 24" o:spid="_x0000_s1028" style="position:absolute;left:4320;top:7984;width:194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v:textbox>
                </v:rect>
                <v:rect id="Rectangle 26" o:spid="_x0000_s1030" style="position:absolute;left:8781;top:7984;width:168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50313B73" w14:textId="643FB76F" w:rsidR="000D7D82" w:rsidRDefault="000D7D82" w:rsidP="00217D88">
      <w:pPr>
        <w:jc w:val="both"/>
        <w:rPr>
          <w:rFonts w:ascii="Arial" w:hAnsi="Arial" w:cs="Arial"/>
          <w:color w:val="000000"/>
          <w:sz w:val="20"/>
        </w:rPr>
      </w:pPr>
      <w:r>
        <w:rPr>
          <w:rFonts w:ascii="Arial" w:hAnsi="Arial" w:cs="Arial"/>
          <w:color w:val="000000"/>
          <w:sz w:val="20"/>
        </w:rPr>
        <w:t xml:space="preserve">At </w:t>
      </w:r>
      <w:r w:rsidRPr="00CA6976">
        <w:rPr>
          <w:rFonts w:ascii="Arial" w:hAnsi="Arial" w:cs="Arial"/>
          <w:b/>
          <w:bCs/>
          <w:color w:val="FF0000"/>
          <w:sz w:val="20"/>
        </w:rPr>
        <w:t>Melbourne CC, Broadmeadows, Dandenong CC &amp; Moorabbin JC</w:t>
      </w:r>
      <w:r>
        <w:rPr>
          <w:rFonts w:ascii="Arial" w:hAnsi="Arial" w:cs="Arial"/>
          <w:color w:val="000000"/>
          <w:sz w:val="20"/>
        </w:rPr>
        <w:t xml:space="preserve"> and also at most country locations, the Court sits in both Divisions. From 06/01/2025 the Children’s Court does not sit in either Division at any of the remaining courts in the extended metropolitan area, namely </w:t>
      </w:r>
      <w:r w:rsidRPr="00CA6976">
        <w:rPr>
          <w:rFonts w:ascii="Arial" w:hAnsi="Arial" w:cs="Arial"/>
          <w:b/>
          <w:bCs/>
          <w:color w:val="0066FF"/>
          <w:sz w:val="20"/>
        </w:rPr>
        <w:t>Dromana, Frankston, Heidelberg, NJC (Collingwood), Ringwood, Sunshine &amp; Werribee</w:t>
      </w:r>
      <w:r>
        <w:rPr>
          <w:rFonts w:ascii="Arial" w:hAnsi="Arial" w:cs="Arial"/>
          <w:color w:val="000000"/>
          <w:sz w:val="20"/>
        </w:rPr>
        <w:t>.</w:t>
      </w:r>
    </w:p>
    <w:p w14:paraId="05327316" w14:textId="77777777" w:rsidR="009F4E2D" w:rsidRDefault="009F4E2D" w:rsidP="00217D88">
      <w:pPr>
        <w:jc w:val="both"/>
        <w:rPr>
          <w:rFonts w:ascii="Arial" w:hAnsi="Arial" w:cs="Arial"/>
          <w:color w:val="000000"/>
          <w:sz w:val="20"/>
        </w:rPr>
      </w:pPr>
    </w:p>
    <w:p w14:paraId="77144BC1" w14:textId="3EA5E17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00825BCE" w:rsidRPr="00825BCE">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w:t>
      </w:r>
      <w:r w:rsidR="00CA6976">
        <w:rPr>
          <w:rFonts w:ascii="Arial" w:hAnsi="Arial" w:cs="Arial"/>
          <w:color w:val="000000"/>
          <w:sz w:val="20"/>
        </w:rPr>
        <w:t xml:space="preserve"> </w:t>
      </w:r>
      <w:r w:rsidR="00CA6976" w:rsidRPr="00CA6976">
        <w:rPr>
          <w:rFonts w:ascii="Arial" w:hAnsi="Arial" w:cs="Arial"/>
          <w:b/>
          <w:bCs/>
          <w:color w:val="FF0000"/>
          <w:sz w:val="20"/>
        </w:rPr>
        <w:t>Moorabbin JC</w:t>
      </w:r>
      <w:r w:rsidR="00CA6976">
        <w:rPr>
          <w:rFonts w:ascii="Arial" w:hAnsi="Arial" w:cs="Arial"/>
          <w:color w:val="000000"/>
          <w:sz w:val="20"/>
        </w:rPr>
        <w:t>.</w:t>
      </w:r>
      <w:r>
        <w:rPr>
          <w:rFonts w:ascii="Arial" w:hAnsi="Arial" w:cs="Arial"/>
          <w:color w:val="000000"/>
          <w:sz w:val="20"/>
        </w:rPr>
        <w:t xml:space="preserve">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Dandenong CC</w:t>
      </w:r>
      <w:r>
        <w:rPr>
          <w:rFonts w:ascii="Arial" w:hAnsi="Arial" w:cs="Arial"/>
          <w:color w:val="000000"/>
          <w:sz w:val="20"/>
        </w:rPr>
        <w:t>. Except for final contests listed for more than 5 days CP cases originating from DFFH’s Preston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Broadmeadows</w:t>
      </w:r>
      <w:r w:rsidRPr="00FD0B3E">
        <w:rPr>
          <w:rFonts w:ascii="Arial" w:hAnsi="Arial" w:cs="Arial"/>
          <w:color w:val="000000" w:themeColor="text1"/>
          <w:sz w:val="20"/>
        </w:rPr>
        <w:t xml:space="preserve">.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heard at</w:t>
      </w:r>
      <w:r w:rsidR="00CA6976">
        <w:rPr>
          <w:rFonts w:ascii="Arial" w:hAnsi="Arial" w:cs="Arial"/>
          <w:color w:val="000000"/>
          <w:sz w:val="20"/>
        </w:rPr>
        <w:t xml:space="preserve"> </w:t>
      </w:r>
      <w:r w:rsidR="00CA6976" w:rsidRPr="00CA6976">
        <w:rPr>
          <w:rFonts w:ascii="Arial" w:hAnsi="Arial" w:cs="Arial"/>
          <w:b/>
          <w:bCs/>
          <w:color w:val="FF0000"/>
          <w:sz w:val="20"/>
        </w:rPr>
        <w:t>Melbourne Children’s Court</w:t>
      </w:r>
      <w:r w:rsidRPr="00FD0B3E">
        <w:rPr>
          <w:rFonts w:ascii="Arial" w:hAnsi="Arial" w:cs="Arial"/>
          <w:color w:val="000000" w:themeColor="text1"/>
          <w:sz w:val="20"/>
        </w:rPr>
        <w:t>.</w:t>
      </w:r>
    </w:p>
    <w:p w14:paraId="7584337C" w14:textId="77777777" w:rsidR="0094108A" w:rsidRDefault="0094108A" w:rsidP="0094108A">
      <w:pPr>
        <w:jc w:val="both"/>
        <w:rPr>
          <w:rFonts w:ascii="Arial" w:hAnsi="Arial" w:cs="Arial"/>
          <w:color w:val="000000"/>
          <w:sz w:val="20"/>
        </w:rPr>
      </w:pPr>
    </w:p>
    <w:p w14:paraId="6BB815A7" w14:textId="7BD68EB2" w:rsidR="0094108A" w:rsidRDefault="0094108A" w:rsidP="0094108A">
      <w:pPr>
        <w:jc w:val="both"/>
        <w:rPr>
          <w:rFonts w:ascii="Arial" w:hAnsi="Arial" w:cs="Arial"/>
          <w:color w:val="000000"/>
          <w:sz w:val="20"/>
        </w:rPr>
      </w:pPr>
      <w:r>
        <w:rPr>
          <w:rFonts w:ascii="Arial" w:hAnsi="Arial" w:cs="Arial"/>
          <w:sz w:val="20"/>
        </w:rPr>
        <w:t>From 06/01/2025 all Children’s Court Criminal Division cases and intervention order [IVO] cases</w:t>
      </w:r>
      <w:r w:rsidR="002F328B" w:rsidRPr="002F328B">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 xml:space="preserve"> </w:t>
      </w:r>
      <w:r>
        <w:rPr>
          <w:rFonts w:ascii="Arial" w:hAnsi="Arial" w:cs="Arial"/>
          <w:sz w:val="20"/>
        </w:rPr>
        <w:t xml:space="preserve">involving a child respondent which would previously have been heard at the locations </w:t>
      </w:r>
      <w:r w:rsidR="00825BCE">
        <w:rPr>
          <w:rFonts w:ascii="Arial" w:hAnsi="Arial" w:cs="Arial"/>
          <w:sz w:val="20"/>
        </w:rPr>
        <w:t xml:space="preserve">listed </w:t>
      </w:r>
      <w:r>
        <w:rPr>
          <w:rFonts w:ascii="Arial" w:hAnsi="Arial" w:cs="Arial"/>
          <w:sz w:val="20"/>
        </w:rPr>
        <w:t>in</w:t>
      </w:r>
      <w:r w:rsidR="00CA6976">
        <w:rPr>
          <w:rFonts w:ascii="Arial" w:hAnsi="Arial" w:cs="Arial"/>
          <w:sz w:val="20"/>
        </w:rPr>
        <w:t xml:space="preserve"> </w:t>
      </w:r>
      <w:r w:rsidR="00CA6976" w:rsidRPr="00CA6976">
        <w:rPr>
          <w:rFonts w:ascii="Arial" w:hAnsi="Arial" w:cs="Arial"/>
          <w:b/>
          <w:bCs/>
          <w:color w:val="0066FF"/>
          <w:sz w:val="20"/>
        </w:rPr>
        <w:t>blue</w:t>
      </w:r>
      <w:r>
        <w:rPr>
          <w:rFonts w:ascii="Arial" w:hAnsi="Arial" w:cs="Arial"/>
          <w:color w:val="000000"/>
          <w:sz w:val="20"/>
        </w:rPr>
        <w:t xml:space="preserve"> </w:t>
      </w:r>
      <w:r w:rsidR="00825BCE">
        <w:rPr>
          <w:rFonts w:ascii="Arial" w:hAnsi="Arial" w:cs="Arial"/>
          <w:color w:val="000000"/>
          <w:sz w:val="20"/>
        </w:rPr>
        <w:t xml:space="preserve">above </w:t>
      </w:r>
      <w:r>
        <w:rPr>
          <w:rFonts w:ascii="Arial" w:hAnsi="Arial" w:cs="Arial"/>
          <w:sz w:val="20"/>
        </w:rPr>
        <w:t>will be heard at either</w:t>
      </w:r>
      <w:r w:rsidR="00CA6976">
        <w:rPr>
          <w:rFonts w:ascii="Arial" w:hAnsi="Arial" w:cs="Arial"/>
          <w:sz w:val="20"/>
        </w:rPr>
        <w:t xml:space="preserve"> </w:t>
      </w:r>
      <w:r w:rsidR="00CA6976" w:rsidRPr="00CA6976">
        <w:rPr>
          <w:rFonts w:ascii="Arial" w:hAnsi="Arial" w:cs="Arial"/>
          <w:b/>
          <w:bCs/>
          <w:color w:val="FF0000"/>
          <w:sz w:val="20"/>
        </w:rPr>
        <w:t xml:space="preserve">Melbourne CC, Broadmeadows, Dandenong CC </w:t>
      </w:r>
      <w:r w:rsidR="00CA6976" w:rsidRPr="00CA6976">
        <w:rPr>
          <w:rFonts w:ascii="Arial" w:hAnsi="Arial" w:cs="Arial"/>
          <w:color w:val="000000" w:themeColor="text1"/>
          <w:sz w:val="20"/>
        </w:rPr>
        <w:t>or</w:t>
      </w:r>
      <w:r w:rsidR="00CA6976" w:rsidRPr="00CA6976">
        <w:rPr>
          <w:rFonts w:ascii="Arial" w:hAnsi="Arial" w:cs="Arial"/>
          <w:b/>
          <w:bCs/>
          <w:color w:val="FF0000"/>
          <w:sz w:val="20"/>
        </w:rPr>
        <w:t xml:space="preserve"> Moorabbin JC</w:t>
      </w:r>
      <w:r>
        <w:rPr>
          <w:rFonts w:ascii="Arial" w:hAnsi="Arial" w:cs="Arial"/>
          <w:sz w:val="20"/>
        </w:rPr>
        <w:t xml:space="preserve"> depending on the type of case and the catchment area in which the child currently resides</w:t>
      </w:r>
      <w:r w:rsidR="00CA6976">
        <w:rPr>
          <w:rFonts w:ascii="Arial" w:hAnsi="Arial" w:cs="Arial"/>
          <w:sz w:val="20"/>
        </w:rPr>
        <w:t>. See the following map and chart</w:t>
      </w:r>
      <w:r w:rsidR="00CA6976">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p>
    <w:p w14:paraId="097A2881" w14:textId="59BB7610"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4688"/>
        <w:gridCol w:w="1706"/>
        <w:gridCol w:w="1531"/>
      </w:tblGrid>
      <w:tr w:rsidR="002D165C" w:rsidRPr="007A48FF" w14:paraId="511F688F" w14:textId="77777777" w:rsidTr="00BF7E74">
        <w:trPr>
          <w:trHeight w:val="246"/>
        </w:trPr>
        <w:tc>
          <w:tcPr>
            <w:tcW w:w="1296" w:type="dxa"/>
            <w:tcBorders>
              <w:right w:val="single" w:sz="8" w:space="0" w:color="FFFFFF" w:themeColor="background1"/>
            </w:tcBorders>
            <w:shd w:val="clear" w:color="auto" w:fill="003865"/>
          </w:tcPr>
          <w:p w14:paraId="52EA6659" w14:textId="73210BD6" w:rsidR="002D165C" w:rsidRDefault="002D165C" w:rsidP="00935948">
            <w:pPr>
              <w:keepNext/>
              <w:keepLines/>
              <w:jc w:val="center"/>
              <w:rPr>
                <w:rFonts w:ascii="Arial" w:hAnsi="Arial"/>
                <w:b/>
                <w:bCs/>
                <w:sz w:val="20"/>
              </w:rPr>
            </w:pPr>
            <w:r>
              <w:rPr>
                <w:rFonts w:ascii="Arial" w:hAnsi="Arial"/>
                <w:b/>
                <w:bCs/>
                <w:sz w:val="20"/>
              </w:rPr>
              <w:t>Catchment area</w:t>
            </w:r>
          </w:p>
        </w:tc>
        <w:tc>
          <w:tcPr>
            <w:tcW w:w="4688" w:type="dxa"/>
            <w:tcBorders>
              <w:left w:val="single" w:sz="8" w:space="0" w:color="FFFFFF" w:themeColor="background1"/>
              <w:right w:val="single" w:sz="8" w:space="0" w:color="FFFFFF" w:themeColor="background1"/>
            </w:tcBorders>
            <w:shd w:val="clear" w:color="auto" w:fill="003865"/>
          </w:tcPr>
          <w:p w14:paraId="7F13087D" w14:textId="0C87A2F5" w:rsidR="002D165C" w:rsidRDefault="002D165C" w:rsidP="0020729F">
            <w:pPr>
              <w:spacing w:after="20"/>
              <w:jc w:val="center"/>
              <w:rPr>
                <w:rFonts w:ascii="Arial" w:hAnsi="Arial"/>
                <w:b/>
                <w:bCs/>
                <w:sz w:val="20"/>
              </w:rPr>
            </w:pPr>
            <w:r>
              <w:rPr>
                <w:rFonts w:ascii="Arial" w:hAnsi="Arial"/>
                <w:b/>
                <w:bCs/>
                <w:sz w:val="20"/>
              </w:rPr>
              <w:t>Child’s current residence postcodes</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2D165C" w:rsidRPr="007A48FF" w14:paraId="2566573E" w14:textId="77777777" w:rsidTr="009550D4">
        <w:tc>
          <w:tcPr>
            <w:tcW w:w="1296" w:type="dxa"/>
            <w:shd w:val="clear" w:color="auto" w:fill="FFCC99"/>
            <w:hideMark/>
          </w:tcPr>
          <w:p w14:paraId="1DF52F90" w14:textId="77777777" w:rsidR="002D165C" w:rsidRPr="007A48FF" w:rsidRDefault="002D165C" w:rsidP="0056718A">
            <w:pPr>
              <w:jc w:val="center"/>
              <w:rPr>
                <w:rFonts w:ascii="Arial" w:hAnsi="Arial"/>
                <w:b/>
                <w:bCs/>
                <w:sz w:val="20"/>
              </w:rPr>
            </w:pPr>
            <w:r w:rsidRPr="007A48FF">
              <w:rPr>
                <w:rFonts w:ascii="Arial" w:hAnsi="Arial"/>
                <w:b/>
                <w:bCs/>
                <w:sz w:val="20"/>
              </w:rPr>
              <w:t>Central</w:t>
            </w:r>
          </w:p>
        </w:tc>
        <w:tc>
          <w:tcPr>
            <w:tcW w:w="4688" w:type="dxa"/>
          </w:tcPr>
          <w:p w14:paraId="622E62CE" w14:textId="174F1747" w:rsidR="002D165C" w:rsidRPr="00150904" w:rsidRDefault="002D165C" w:rsidP="002D165C">
            <w:pPr>
              <w:jc w:val="both"/>
              <w:rPr>
                <w:rFonts w:ascii="Arial" w:hAnsi="Arial"/>
                <w:b/>
                <w:bCs/>
                <w:sz w:val="20"/>
              </w:rPr>
            </w:pPr>
            <w:r>
              <w:rPr>
                <w:rFonts w:ascii="Arial" w:hAnsi="Arial"/>
                <w:sz w:val="20"/>
              </w:rPr>
              <w:t xml:space="preserve">3000–3011, 3012 (except </w:t>
            </w:r>
            <w:proofErr w:type="spellStart"/>
            <w:r>
              <w:rPr>
                <w:rFonts w:ascii="Arial" w:hAnsi="Arial"/>
                <w:sz w:val="20"/>
              </w:rPr>
              <w:t>Maidstone+Tottenham</w:t>
            </w:r>
            <w:proofErr w:type="spellEnd"/>
            <w:r>
              <w:rPr>
                <w:rFonts w:ascii="Arial" w:hAnsi="Arial"/>
                <w:sz w:val="20"/>
              </w:rPr>
              <w:t>), 3013–3018, 3019 (Braybrook North), 3025, 3028, 3031, 3032 (except Maribyrnong), 3050–3057, 3065–3071, 3101–3104, 3121–3124, 3126, 3141–3142, 3146, 3147 (Ashburton), 3181–3184, 3205–3207</w:t>
            </w:r>
          </w:p>
        </w:tc>
        <w:tc>
          <w:tcPr>
            <w:tcW w:w="1706" w:type="dxa"/>
            <w:shd w:val="clear" w:color="auto" w:fill="FFCC99"/>
            <w:hideMark/>
          </w:tcPr>
          <w:p w14:paraId="28915B38"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057B3134" w14:textId="77777777" w:rsidTr="00DF1962">
        <w:tc>
          <w:tcPr>
            <w:tcW w:w="1296" w:type="dxa"/>
            <w:shd w:val="clear" w:color="auto" w:fill="FF9B9D"/>
            <w:hideMark/>
          </w:tcPr>
          <w:p w14:paraId="622DB82B" w14:textId="77777777" w:rsidR="002D165C" w:rsidRPr="007A48FF" w:rsidRDefault="002D165C" w:rsidP="0056718A">
            <w:pPr>
              <w:jc w:val="center"/>
              <w:rPr>
                <w:rFonts w:ascii="Arial" w:hAnsi="Arial"/>
                <w:b/>
                <w:bCs/>
                <w:sz w:val="20"/>
              </w:rPr>
            </w:pPr>
            <w:r w:rsidRPr="007A48FF">
              <w:rPr>
                <w:rFonts w:ascii="Arial" w:hAnsi="Arial"/>
                <w:b/>
                <w:bCs/>
                <w:sz w:val="20"/>
              </w:rPr>
              <w:t>East</w:t>
            </w:r>
          </w:p>
        </w:tc>
        <w:tc>
          <w:tcPr>
            <w:tcW w:w="4688" w:type="dxa"/>
          </w:tcPr>
          <w:p w14:paraId="0EFF30E0" w14:textId="69198D78" w:rsidR="002D165C" w:rsidRPr="00150904" w:rsidRDefault="002D165C" w:rsidP="002D165C">
            <w:pPr>
              <w:jc w:val="both"/>
              <w:rPr>
                <w:rFonts w:ascii="Arial" w:hAnsi="Arial"/>
                <w:b/>
                <w:bCs/>
                <w:sz w:val="20"/>
              </w:rPr>
            </w:pPr>
            <w:r>
              <w:rPr>
                <w:rFonts w:ascii="Arial" w:hAnsi="Arial"/>
                <w:sz w:val="20"/>
              </w:rPr>
              <w:t>3106–3116, 3125, 3127–3140, 3147 (Ashwood), 3149–3160, 3170, 3178–3180, 3765–3779, 3782 (Clematis), 3785–3799</w:t>
            </w:r>
          </w:p>
        </w:tc>
        <w:tc>
          <w:tcPr>
            <w:tcW w:w="1706" w:type="dxa"/>
            <w:shd w:val="clear" w:color="auto" w:fill="FF9B9D"/>
            <w:hideMark/>
          </w:tcPr>
          <w:p w14:paraId="6F02C063"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9664F85" w14:textId="77777777" w:rsidTr="00103D2F">
        <w:tc>
          <w:tcPr>
            <w:tcW w:w="1296" w:type="dxa"/>
            <w:shd w:val="clear" w:color="auto" w:fill="FFFFA3"/>
            <w:hideMark/>
          </w:tcPr>
          <w:p w14:paraId="621B5315" w14:textId="77777777" w:rsidR="002D165C" w:rsidRPr="007A48FF" w:rsidRDefault="002D165C" w:rsidP="0056718A">
            <w:pPr>
              <w:jc w:val="center"/>
              <w:rPr>
                <w:rFonts w:ascii="Arial" w:hAnsi="Arial"/>
                <w:b/>
                <w:bCs/>
                <w:sz w:val="20"/>
              </w:rPr>
            </w:pPr>
            <w:r w:rsidRPr="007A48FF">
              <w:rPr>
                <w:rFonts w:ascii="Arial" w:hAnsi="Arial"/>
                <w:b/>
                <w:bCs/>
                <w:sz w:val="20"/>
              </w:rPr>
              <w:t>West</w:t>
            </w:r>
          </w:p>
        </w:tc>
        <w:tc>
          <w:tcPr>
            <w:tcW w:w="4688" w:type="dxa"/>
          </w:tcPr>
          <w:p w14:paraId="4D4F3980" w14:textId="4B6E38AE" w:rsidR="002D165C" w:rsidRPr="00150904" w:rsidRDefault="002D165C" w:rsidP="002D165C">
            <w:pPr>
              <w:jc w:val="both"/>
              <w:rPr>
                <w:rFonts w:ascii="Arial" w:hAnsi="Arial"/>
                <w:b/>
                <w:bCs/>
                <w:sz w:val="20"/>
              </w:rPr>
            </w:pPr>
            <w:r>
              <w:rPr>
                <w:rFonts w:ascii="Arial" w:hAnsi="Arial"/>
                <w:sz w:val="20"/>
              </w:rPr>
              <w:t>3012 (</w:t>
            </w:r>
            <w:proofErr w:type="spellStart"/>
            <w:r>
              <w:rPr>
                <w:rFonts w:ascii="Arial" w:hAnsi="Arial"/>
                <w:sz w:val="20"/>
              </w:rPr>
              <w:t>Maidstone+Tottenham</w:t>
            </w:r>
            <w:proofErr w:type="spellEnd"/>
            <w:r>
              <w:rPr>
                <w:rFonts w:ascii="Arial" w:hAnsi="Arial"/>
                <w:sz w:val="20"/>
              </w:rPr>
              <w:t>), 3019 (Braybrook + Robinson), 3020–3023, 3032 (Maribyrnong), 3037–3038, 3335–3427</w:t>
            </w:r>
          </w:p>
        </w:tc>
        <w:tc>
          <w:tcPr>
            <w:tcW w:w="1706" w:type="dxa"/>
            <w:shd w:val="clear" w:color="auto" w:fill="FFFFA3"/>
            <w:hideMark/>
          </w:tcPr>
          <w:p w14:paraId="735DBA6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4C20479" w14:textId="77777777" w:rsidTr="00CD18F3">
        <w:tc>
          <w:tcPr>
            <w:tcW w:w="1296" w:type="dxa"/>
            <w:shd w:val="clear" w:color="auto" w:fill="FBE4D5"/>
            <w:hideMark/>
          </w:tcPr>
          <w:p w14:paraId="75058E56"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North East</w:t>
            </w:r>
            <w:proofErr w:type="gramEnd"/>
          </w:p>
        </w:tc>
        <w:tc>
          <w:tcPr>
            <w:tcW w:w="4688" w:type="dxa"/>
          </w:tcPr>
          <w:p w14:paraId="71325E18" w14:textId="4CCAAE19" w:rsidR="002D165C" w:rsidRPr="00150904" w:rsidRDefault="002D165C" w:rsidP="002D165C">
            <w:pPr>
              <w:jc w:val="both"/>
              <w:rPr>
                <w:rFonts w:ascii="Arial" w:hAnsi="Arial"/>
                <w:b/>
                <w:bCs/>
                <w:sz w:val="20"/>
              </w:rPr>
            </w:pPr>
            <w:r>
              <w:rPr>
                <w:rFonts w:ascii="Arial" w:hAnsi="Arial"/>
                <w:sz w:val="20"/>
              </w:rPr>
              <w:t>3058 (Moreland), 3072–3099, 3105, 3750–3752, 3754–3755, 3757–3763</w:t>
            </w:r>
          </w:p>
        </w:tc>
        <w:tc>
          <w:tcPr>
            <w:tcW w:w="1706" w:type="dxa"/>
            <w:shd w:val="clear" w:color="auto" w:fill="FBE4D5"/>
            <w:hideMark/>
          </w:tcPr>
          <w:p w14:paraId="3450AB71"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0A3CAEB" w14:textId="77777777" w:rsidTr="00A74081">
        <w:tc>
          <w:tcPr>
            <w:tcW w:w="1296" w:type="dxa"/>
            <w:shd w:val="clear" w:color="auto" w:fill="D5B8EA"/>
            <w:hideMark/>
          </w:tcPr>
          <w:p w14:paraId="72324B61"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North West</w:t>
            </w:r>
            <w:proofErr w:type="gramEnd"/>
          </w:p>
        </w:tc>
        <w:tc>
          <w:tcPr>
            <w:tcW w:w="4688" w:type="dxa"/>
          </w:tcPr>
          <w:p w14:paraId="0E82B5A3" w14:textId="61F8783F" w:rsidR="002D165C" w:rsidRPr="00150904" w:rsidRDefault="002D165C" w:rsidP="002D165C">
            <w:pPr>
              <w:jc w:val="both"/>
              <w:rPr>
                <w:rFonts w:ascii="Arial" w:hAnsi="Arial"/>
                <w:b/>
                <w:bCs/>
                <w:sz w:val="20"/>
              </w:rPr>
            </w:pPr>
            <w:r>
              <w:rPr>
                <w:rFonts w:ascii="Arial" w:hAnsi="Arial"/>
                <w:sz w:val="20"/>
              </w:rPr>
              <w:t>3033–3036, 3039–3049, 3058 (except Moreland), 3059–3064, 3428–3429, 3753, 3756</w:t>
            </w:r>
          </w:p>
        </w:tc>
        <w:tc>
          <w:tcPr>
            <w:tcW w:w="1706" w:type="dxa"/>
            <w:shd w:val="clear" w:color="auto" w:fill="D5B8EA"/>
            <w:hideMark/>
          </w:tcPr>
          <w:p w14:paraId="477EE92F" w14:textId="49D883CF" w:rsidR="002D165C" w:rsidRPr="00150904" w:rsidRDefault="002D165C" w:rsidP="000274EC">
            <w:pPr>
              <w:jc w:val="center"/>
              <w:rPr>
                <w:rFonts w:ascii="Arial" w:hAnsi="Arial"/>
                <w:b/>
                <w:bCs/>
                <w:sz w:val="20"/>
              </w:rPr>
            </w:pPr>
            <w:r w:rsidRPr="008838B4">
              <w:rPr>
                <w:rFonts w:ascii="Arial" w:hAnsi="Arial"/>
                <w:b/>
                <w:bCs/>
                <w:sz w:val="20"/>
              </w:rPr>
              <w:t>Br</w:t>
            </w:r>
            <w:r>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3EB39A" w14:textId="77777777" w:rsidTr="0089404A">
        <w:tc>
          <w:tcPr>
            <w:tcW w:w="1296" w:type="dxa"/>
            <w:shd w:val="clear" w:color="auto" w:fill="FFDF79"/>
            <w:hideMark/>
          </w:tcPr>
          <w:p w14:paraId="76AC4068"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South West</w:t>
            </w:r>
            <w:proofErr w:type="gramEnd"/>
          </w:p>
        </w:tc>
        <w:tc>
          <w:tcPr>
            <w:tcW w:w="4688" w:type="dxa"/>
          </w:tcPr>
          <w:p w14:paraId="492FC7F9" w14:textId="0ACE493B" w:rsidR="002D165C" w:rsidRPr="00150904" w:rsidRDefault="002D165C" w:rsidP="002D165C">
            <w:pPr>
              <w:jc w:val="both"/>
              <w:rPr>
                <w:rFonts w:ascii="Arial" w:hAnsi="Arial"/>
                <w:b/>
                <w:bCs/>
                <w:sz w:val="20"/>
              </w:rPr>
            </w:pPr>
            <w:r>
              <w:rPr>
                <w:rFonts w:ascii="Arial" w:hAnsi="Arial"/>
                <w:sz w:val="20"/>
              </w:rPr>
              <w:t>3024, 3026–3027, 3029–3030, 3211</w:t>
            </w:r>
          </w:p>
        </w:tc>
        <w:tc>
          <w:tcPr>
            <w:tcW w:w="1706" w:type="dxa"/>
            <w:shd w:val="clear" w:color="auto" w:fill="FFDF79"/>
            <w:hideMark/>
          </w:tcPr>
          <w:p w14:paraId="49176E67"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E6D1BB6" w14:textId="77777777" w:rsidTr="003770BC">
        <w:tc>
          <w:tcPr>
            <w:tcW w:w="1296" w:type="dxa"/>
            <w:shd w:val="clear" w:color="auto" w:fill="C5E0B3"/>
            <w:hideMark/>
          </w:tcPr>
          <w:p w14:paraId="257D136F" w14:textId="77777777" w:rsidR="002D165C" w:rsidRPr="007A48FF" w:rsidRDefault="002D165C" w:rsidP="0056718A">
            <w:pPr>
              <w:jc w:val="center"/>
              <w:rPr>
                <w:rFonts w:ascii="Arial" w:hAnsi="Arial"/>
                <w:b/>
                <w:bCs/>
                <w:sz w:val="20"/>
              </w:rPr>
            </w:pPr>
            <w:r w:rsidRPr="007A48FF">
              <w:rPr>
                <w:rFonts w:ascii="Arial" w:hAnsi="Arial"/>
                <w:b/>
                <w:bCs/>
                <w:sz w:val="20"/>
              </w:rPr>
              <w:t>Peninsula</w:t>
            </w:r>
          </w:p>
        </w:tc>
        <w:tc>
          <w:tcPr>
            <w:tcW w:w="4688" w:type="dxa"/>
          </w:tcPr>
          <w:p w14:paraId="4A5F3FCC" w14:textId="274D916D" w:rsidR="002D165C" w:rsidRPr="00150904" w:rsidRDefault="002D165C" w:rsidP="002D165C">
            <w:pPr>
              <w:jc w:val="both"/>
              <w:rPr>
                <w:rFonts w:ascii="Arial" w:hAnsi="Arial"/>
                <w:b/>
                <w:bCs/>
                <w:sz w:val="20"/>
              </w:rPr>
            </w:pPr>
            <w:r>
              <w:rPr>
                <w:rFonts w:ascii="Arial" w:hAnsi="Arial"/>
                <w:sz w:val="20"/>
              </w:rPr>
              <w:t>3196–3201, 3910–3944, 3977 (except Cranbourne North), 3980</w:t>
            </w:r>
          </w:p>
        </w:tc>
        <w:tc>
          <w:tcPr>
            <w:tcW w:w="1706" w:type="dxa"/>
            <w:shd w:val="clear" w:color="auto" w:fill="C5E0B3"/>
            <w:hideMark/>
          </w:tcPr>
          <w:p w14:paraId="431F50F9"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5989B82" w14:textId="77777777" w:rsidTr="00166A01">
        <w:tc>
          <w:tcPr>
            <w:tcW w:w="1296" w:type="dxa"/>
            <w:shd w:val="clear" w:color="auto" w:fill="76B54B"/>
            <w:hideMark/>
          </w:tcPr>
          <w:p w14:paraId="6ACD13D2" w14:textId="77777777" w:rsidR="002D165C" w:rsidRPr="007A48FF" w:rsidRDefault="002D165C" w:rsidP="0056718A">
            <w:pPr>
              <w:jc w:val="center"/>
              <w:rPr>
                <w:rFonts w:ascii="Arial" w:hAnsi="Arial"/>
                <w:b/>
                <w:bCs/>
                <w:sz w:val="20"/>
              </w:rPr>
            </w:pPr>
            <w:r w:rsidRPr="007A48FF">
              <w:rPr>
                <w:rFonts w:ascii="Arial" w:hAnsi="Arial"/>
                <w:b/>
                <w:bCs/>
                <w:sz w:val="20"/>
              </w:rPr>
              <w:t>South</w:t>
            </w:r>
          </w:p>
        </w:tc>
        <w:tc>
          <w:tcPr>
            <w:tcW w:w="4688" w:type="dxa"/>
          </w:tcPr>
          <w:p w14:paraId="587E3F1F" w14:textId="05D077AA" w:rsidR="002D165C" w:rsidRPr="00150904" w:rsidRDefault="002D165C" w:rsidP="002D165C">
            <w:pPr>
              <w:jc w:val="both"/>
              <w:rPr>
                <w:rFonts w:ascii="Arial" w:hAnsi="Arial"/>
                <w:b/>
                <w:bCs/>
                <w:sz w:val="20"/>
              </w:rPr>
            </w:pPr>
            <w:r>
              <w:rPr>
                <w:rFonts w:ascii="Arial" w:hAnsi="Arial"/>
                <w:sz w:val="20"/>
              </w:rPr>
              <w:t>3143–3145, 3148, 3161–3163, 3165–3169, 3185–3195, 3202–3204</w:t>
            </w:r>
          </w:p>
        </w:tc>
        <w:tc>
          <w:tcPr>
            <w:tcW w:w="1706" w:type="dxa"/>
            <w:shd w:val="clear" w:color="auto" w:fill="76B54B"/>
            <w:hideMark/>
          </w:tcPr>
          <w:p w14:paraId="7E486E63"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FD8CBD" w14:textId="77777777" w:rsidTr="006C52F3">
        <w:tc>
          <w:tcPr>
            <w:tcW w:w="1296" w:type="dxa"/>
            <w:shd w:val="clear" w:color="auto" w:fill="BDD6EE" w:themeFill="accent5" w:themeFillTint="66"/>
            <w:hideMark/>
          </w:tcPr>
          <w:p w14:paraId="0A92971B"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South East</w:t>
            </w:r>
            <w:proofErr w:type="gramEnd"/>
          </w:p>
        </w:tc>
        <w:tc>
          <w:tcPr>
            <w:tcW w:w="4688" w:type="dxa"/>
          </w:tcPr>
          <w:p w14:paraId="34BBA839" w14:textId="04A52CC7" w:rsidR="002D165C" w:rsidRPr="00150904" w:rsidRDefault="002D165C" w:rsidP="002D165C">
            <w:pPr>
              <w:jc w:val="both"/>
              <w:rPr>
                <w:rFonts w:ascii="Arial" w:hAnsi="Arial"/>
                <w:b/>
                <w:bCs/>
                <w:sz w:val="20"/>
              </w:rPr>
            </w:pPr>
            <w:r>
              <w:rPr>
                <w:rFonts w:ascii="Arial" w:hAnsi="Arial"/>
                <w:sz w:val="20"/>
              </w:rPr>
              <w:t>3164, 3171–3177, 3781, 3782 (except Clematis), 3783, 3800–3815, 3975–3976, 3977 (Cranbourne North), 3978, 3981–3984</w:t>
            </w:r>
          </w:p>
        </w:tc>
        <w:tc>
          <w:tcPr>
            <w:tcW w:w="1706" w:type="dxa"/>
            <w:shd w:val="clear" w:color="auto" w:fill="BDD6EE" w:themeFill="accent5" w:themeFillTint="66"/>
            <w:hideMark/>
          </w:tcPr>
          <w:p w14:paraId="1E315C24"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video-conferencing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lastRenderedPageBreak/>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0E576796"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1CB2D74C"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w:t>
      </w:r>
      <w:r w:rsidR="00935948">
        <w:rPr>
          <w:rFonts w:ascii="Arial" w:hAnsi="Arial" w:cs="Arial"/>
          <w:sz w:val="20"/>
          <w:szCs w:val="20"/>
        </w:rPr>
        <w:t>3</w:t>
      </w:r>
      <w:r w:rsidR="0020729F">
        <w:rPr>
          <w:rFonts w:ascii="Arial" w:hAnsi="Arial" w:cs="Arial"/>
          <w:sz w:val="20"/>
          <w:szCs w:val="20"/>
        </w:rPr>
        <w:t xml:space="preserve">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6C007B3E"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r w:rsidR="00741721">
              <w:rPr>
                <w:rFonts w:ascii="Arial" w:hAnsi="Arial" w:cs="Arial"/>
                <w:bCs/>
                <w:sz w:val="20"/>
                <w:szCs w:val="20"/>
              </w:rPr>
              <w:t>:</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295115A7"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741721">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t xml:space="preserve">"The Children's Court is a specialist court presided over by Magistrates experienced in matters affecting young children and with ready access to experts in the field of child care.  </w:t>
      </w:r>
      <w:r>
        <w:rPr>
          <w:rFonts w:ascii="Arial" w:hAnsi="Arial" w:cs="Arial"/>
          <w:sz w:val="20"/>
        </w:rPr>
        <w:lastRenderedPageBreak/>
        <w:t>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445BEDC7"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 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R v RM &amp; Ors</w:t>
      </w:r>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44787FBF" w14:textId="77777777" w:rsidR="002D165C" w:rsidRDefault="002D165C" w:rsidP="002D165C">
      <w:pPr>
        <w:jc w:val="both"/>
        <w:rPr>
          <w:rFonts w:ascii="Arial" w:hAnsi="Arial" w:cs="Arial"/>
          <w:sz w:val="20"/>
        </w:rPr>
      </w:pPr>
      <w:bookmarkStart w:id="433" w:name="_2.7_The_Court_1"/>
      <w:bookmarkEnd w:id="433"/>
    </w:p>
    <w:p w14:paraId="19ECBB22" w14:textId="20C1E597"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2DE7AD27"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B34A85"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objections to the meeting having been raised by counsel.  No record was made of the meeting although </w:t>
      </w:r>
      <w:r w:rsidR="005D4536">
        <w:rPr>
          <w:rFonts w:ascii="Arial" w:hAnsi="Arial" w:cs="Arial"/>
          <w:sz w:val="20"/>
        </w:rPr>
        <w:lastRenderedPageBreak/>
        <w:t>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 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 xml:space="preserve">R v Sussex Justices; Ex </w:t>
      </w:r>
      <w:proofErr w:type="spellStart"/>
      <w:r w:rsidRPr="00FB4A40">
        <w:rPr>
          <w:rFonts w:ascii="Arial" w:hAnsi="Arial" w:cs="Arial"/>
          <w:i/>
          <w:iCs/>
          <w:sz w:val="20"/>
          <w:szCs w:val="20"/>
        </w:rPr>
        <w:t>parte</w:t>
      </w:r>
      <w:proofErr w:type="spellEnd"/>
      <w:r w:rsidRPr="00FB4A40">
        <w:rPr>
          <w:rFonts w:ascii="Arial" w:hAnsi="Arial" w:cs="Arial"/>
          <w:i/>
          <w:iCs/>
          <w:sz w:val="20"/>
          <w:szCs w:val="20"/>
        </w:rPr>
        <w:t xml:space="preserv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 xml:space="preserve">Re JRL; Ex </w:t>
      </w:r>
      <w:proofErr w:type="spellStart"/>
      <w:r w:rsidRPr="001C7A54">
        <w:rPr>
          <w:rFonts w:ascii="Arial" w:hAnsi="Arial" w:cs="Arial"/>
          <w:i/>
          <w:iCs/>
          <w:sz w:val="20"/>
          <w:szCs w:val="20"/>
        </w:rPr>
        <w:t>parte</w:t>
      </w:r>
      <w:proofErr w:type="spellEnd"/>
      <w:r w:rsidRPr="001C7A54">
        <w:rPr>
          <w:rFonts w:ascii="Arial" w:hAnsi="Arial" w:cs="Arial"/>
          <w:i/>
          <w:iCs/>
          <w:sz w:val="20"/>
          <w:szCs w:val="20"/>
        </w:rPr>
        <w:t xml:space="preserv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 xml:space="preserve">R v Magistrates’ Court at Lilydale; Ex </w:t>
      </w:r>
      <w:proofErr w:type="spellStart"/>
      <w:r w:rsidRPr="00BF24E8">
        <w:rPr>
          <w:rFonts w:ascii="Arial" w:hAnsi="Arial" w:cs="Arial"/>
          <w:i/>
          <w:iCs/>
          <w:sz w:val="20"/>
          <w:szCs w:val="20"/>
        </w:rPr>
        <w:t>parte</w:t>
      </w:r>
      <w:proofErr w:type="spellEnd"/>
      <w:r w:rsidRPr="00BF24E8">
        <w:rPr>
          <w:rFonts w:ascii="Arial" w:hAnsi="Arial" w:cs="Arial"/>
          <w:i/>
          <w:iCs/>
          <w:sz w:val="20"/>
          <w:szCs w:val="20"/>
        </w:rPr>
        <w:t xml:space="preserv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 xml:space="preserve">Re JRL; Ex </w:t>
      </w:r>
      <w:proofErr w:type="spellStart"/>
      <w:r w:rsidR="00866492" w:rsidRPr="00866492">
        <w:rPr>
          <w:rFonts w:ascii="Arial" w:hAnsi="Arial" w:cs="Arial"/>
          <w:i/>
          <w:iCs/>
          <w:sz w:val="20"/>
          <w:szCs w:val="20"/>
        </w:rPr>
        <w:t>parte</w:t>
      </w:r>
      <w:proofErr w:type="spellEnd"/>
      <w:r w:rsidR="00866492" w:rsidRPr="00866492">
        <w:rPr>
          <w:rFonts w:ascii="Arial" w:hAnsi="Arial" w:cs="Arial"/>
          <w:i/>
          <w:iCs/>
          <w:sz w:val="20"/>
          <w:szCs w:val="20"/>
        </w:rPr>
        <w:t xml:space="preserv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067351A1"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Jagot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8A0767">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4F0E7D67"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9274E4">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E4A3F">
            <w:pPr>
              <w:pStyle w:val="ListParagraph"/>
              <w:keepNext/>
              <w:keepLines/>
              <w:numPr>
                <w:ilvl w:val="0"/>
                <w:numId w:val="54"/>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2D165C" w:rsidRPr="008F7E29" w14:paraId="03127B1C" w14:textId="77777777" w:rsidTr="001806F3">
        <w:tc>
          <w:tcPr>
            <w:tcW w:w="2455" w:type="dxa"/>
            <w:tcBorders>
              <w:bottom w:val="single" w:sz="8" w:space="0" w:color="auto"/>
            </w:tcBorders>
            <w:shd w:val="clear" w:color="auto" w:fill="000000" w:themeFill="text1"/>
          </w:tcPr>
          <w:p w14:paraId="2C7E38C3" w14:textId="77777777" w:rsidR="002D165C" w:rsidRPr="008F7E29" w:rsidRDefault="002D165C" w:rsidP="001806F3">
            <w:pPr>
              <w:keepNext/>
              <w:keepLines/>
              <w:jc w:val="center"/>
              <w:rPr>
                <w:rFonts w:ascii="Arial" w:hAnsi="Arial" w:cs="Arial"/>
                <w:b/>
                <w:bCs/>
                <w:sz w:val="20"/>
              </w:rPr>
            </w:pPr>
            <w:r>
              <w:rPr>
                <w:rFonts w:ascii="Arial" w:hAnsi="Arial" w:cs="Arial"/>
                <w:b/>
                <w:bCs/>
                <w:sz w:val="20"/>
              </w:rPr>
              <w:t>PLURALITY</w:t>
            </w:r>
          </w:p>
        </w:tc>
        <w:tc>
          <w:tcPr>
            <w:tcW w:w="4723" w:type="dxa"/>
            <w:shd w:val="clear" w:color="auto" w:fill="000000" w:themeFill="text1"/>
          </w:tcPr>
          <w:p w14:paraId="015450E8" w14:textId="77777777" w:rsidR="002D165C" w:rsidRPr="008F7E29" w:rsidRDefault="002D165C" w:rsidP="001806F3">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1AB09360" w14:textId="77777777" w:rsidR="002D165C" w:rsidRPr="008F7E29" w:rsidRDefault="002D165C" w:rsidP="001806F3">
            <w:pPr>
              <w:keepNext/>
              <w:keepLines/>
              <w:jc w:val="center"/>
              <w:rPr>
                <w:rFonts w:ascii="Arial" w:hAnsi="Arial" w:cs="Arial"/>
                <w:b/>
                <w:bCs/>
                <w:sz w:val="20"/>
              </w:rPr>
            </w:pPr>
            <w:r w:rsidRPr="008F7E29">
              <w:rPr>
                <w:rFonts w:ascii="Arial" w:hAnsi="Arial" w:cs="Arial"/>
                <w:b/>
                <w:bCs/>
                <w:sz w:val="20"/>
              </w:rPr>
              <w:t>EDELMAN J</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2D165C">
            <w:pPr>
              <w:keepNext/>
              <w:keepLines/>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4D143B">
            <w:pPr>
              <w:pStyle w:val="ListParagraph"/>
              <w:widowControl w:val="0"/>
              <w:numPr>
                <w:ilvl w:val="0"/>
                <w:numId w:val="54"/>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 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 xml:space="preserve">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w:t>
      </w:r>
      <w:r w:rsidR="00752441">
        <w:rPr>
          <w:rFonts w:ascii="Arial" w:hAnsi="Arial" w:cs="Arial"/>
          <w:sz w:val="20"/>
        </w:rPr>
        <w:lastRenderedPageBreak/>
        <w:t>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t>
      </w:r>
      <w:r w:rsidRPr="00E25C2E">
        <w:rPr>
          <w:rFonts w:ascii="Arial" w:hAnsi="Arial" w:cs="Arial"/>
          <w:sz w:val="20"/>
        </w:rPr>
        <w:lastRenderedPageBreak/>
        <w:t>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do not accept that s 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4C64DA">
        <w:rPr>
          <w:rFonts w:ascii="Arial" w:hAnsi="Arial" w:cs="Arial"/>
          <w:b/>
          <w:b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0C592BEA"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r w:rsidR="00741721">
        <w:rPr>
          <w:rFonts w:ascii="Arial" w:hAnsi="Arial" w:cs="Arial"/>
          <w:sz w:val="20"/>
        </w:rPr>
        <w: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State">
        <w:smartTag w:uri="urn:schemas-microsoft-com:office:smarttags" w:element="plac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country-region">
        <w:smartTag w:uri="urn:schemas-microsoft-com:office:smarttags" w:element="place">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391357E"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sidR="00586426">
        <w:rPr>
          <w:rFonts w:ascii="Arial" w:hAnsi="Arial" w:cs="Arial"/>
          <w:color w:val="000000"/>
          <w:sz w:val="20"/>
        </w:rPr>
        <w:t>, at least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19FA65AE"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Sections 28</w:t>
      </w:r>
      <w:r w:rsidR="00586426">
        <w:rPr>
          <w:rFonts w:ascii="Arial" w:hAnsi="Arial" w:cs="Arial"/>
          <w:b/>
          <w:bCs/>
          <w:sz w:val="20"/>
        </w:rPr>
        <w:t>-</w:t>
      </w:r>
      <w:r w:rsidR="00755FF0">
        <w:rPr>
          <w:rFonts w:ascii="Arial" w:hAnsi="Arial" w:cs="Arial"/>
          <w:b/>
          <w:bCs/>
          <w:sz w:val="20"/>
        </w:rPr>
        <w:t xml:space="preserve">30 </w:t>
      </w:r>
      <w:r w:rsidRPr="004C64DA">
        <w:rPr>
          <w:rFonts w:ascii="Arial" w:hAnsi="Arial" w:cs="Arial"/>
          <w:b/>
          <w:bCs/>
          <w:sz w:val="20"/>
        </w:rPr>
        <w:t>Open Courts Act 2013</w:t>
      </w:r>
      <w:r w:rsidR="00586426">
        <w:rPr>
          <w:rFonts w:ascii="Arial" w:hAnsi="Arial" w:cs="Arial"/>
          <w:b/>
          <w:bCs/>
          <w:i/>
          <w:iCs/>
          <w:sz w:val="20"/>
        </w:rPr>
        <w:t xml:space="preserve"> </w:t>
      </w:r>
      <w:r w:rsidR="00586426" w:rsidRPr="00586426">
        <w:rPr>
          <w:rFonts w:ascii="Arial" w:hAnsi="Arial" w:cs="Arial"/>
          <w:b/>
          <w:bCs/>
          <w:sz w:val="20"/>
        </w:rPr>
        <w:t>and section 93.2</w:t>
      </w:r>
      <w:r w:rsidR="00586426">
        <w:rPr>
          <w:rFonts w:ascii="Arial" w:hAnsi="Arial" w:cs="Arial"/>
          <w:b/>
          <w:bCs/>
          <w:i/>
          <w:iCs/>
          <w:sz w:val="20"/>
        </w:rPr>
        <w:t xml:space="preserve"> </w:t>
      </w:r>
      <w:r w:rsidR="00586426" w:rsidRPr="004C64DA">
        <w:rPr>
          <w:rFonts w:ascii="Arial" w:hAnsi="Arial" w:cs="Arial"/>
          <w:b/>
          <w:bCs/>
          <w:sz w:val="20"/>
        </w:rPr>
        <w:t>Criminal Code Act 1995</w:t>
      </w:r>
      <w:r w:rsidR="00586426">
        <w:rPr>
          <w:rFonts w:ascii="Arial" w:hAnsi="Arial" w:cs="Arial"/>
          <w:b/>
          <w:bCs/>
          <w:i/>
          <w:iCs/>
          <w:sz w:val="20"/>
        </w:rPr>
        <w:t xml:space="preserve"> </w:t>
      </w:r>
      <w:r w:rsidR="00586426" w:rsidRPr="00586426">
        <w:rPr>
          <w:rFonts w:ascii="Arial" w:hAnsi="Arial" w:cs="Arial"/>
          <w:b/>
          <w:bCs/>
          <w:sz w:val="20"/>
        </w:rPr>
        <w:t>(</w:t>
      </w:r>
      <w:proofErr w:type="spellStart"/>
      <w:r w:rsidR="00586426" w:rsidRPr="00586426">
        <w:rPr>
          <w:rFonts w:ascii="Arial" w:hAnsi="Arial" w:cs="Arial"/>
          <w:b/>
          <w:bCs/>
          <w:sz w:val="20"/>
        </w:rPr>
        <w:t>Cth</w:t>
      </w:r>
      <w:proofErr w:type="spellEnd"/>
      <w:r w:rsidR="00586426" w:rsidRPr="00586426">
        <w:rPr>
          <w:rFonts w:ascii="Arial" w:hAnsi="Arial" w:cs="Arial"/>
          <w:b/>
          <w:bCs/>
          <w:sz w:val="20"/>
        </w:rPr>
        <w:t>)</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xml:space="preserve">, other legislation, or at common </w:t>
      </w:r>
      <w:r w:rsidR="00FA1BDE" w:rsidRPr="00FA1BDE">
        <w:rPr>
          <w:rFonts w:ascii="Arial" w:hAnsi="Arial" w:cs="Arial"/>
          <w:color w:val="000000"/>
          <w:sz w:val="20"/>
          <w:szCs w:val="20"/>
          <w:lang w:eastAsia="en-AU"/>
        </w:rPr>
        <w:lastRenderedPageBreak/>
        <w:t>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5C9495F6"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r w:rsidR="00741721">
        <w:rPr>
          <w:rFonts w:ascii="Arial" w:hAnsi="Arial" w:cs="Arial"/>
          <w:sz w:val="20"/>
        </w:rPr>
        <w:t>:</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10804FFB" w14:textId="493C842A" w:rsidR="00586426" w:rsidRDefault="00586426" w:rsidP="00255605">
      <w:pPr>
        <w:jc w:val="both"/>
        <w:rPr>
          <w:rFonts w:ascii="Arial" w:hAnsi="Arial" w:cs="Arial"/>
          <w:sz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closed court power and a suppression order power in circumstances where </w:t>
      </w:r>
      <w:r w:rsidR="00BA7858">
        <w:rPr>
          <w:rFonts w:ascii="Arial" w:hAnsi="Arial" w:cs="Arial"/>
          <w:sz w:val="20"/>
        </w:rPr>
        <w:t>the exercise of the power is in the interests of Australia’s national security:</w:t>
      </w:r>
    </w:p>
    <w:p w14:paraId="61DEE98E" w14:textId="7C49B376" w:rsidR="00586426" w:rsidRDefault="00586426" w:rsidP="00586426">
      <w:pPr>
        <w:tabs>
          <w:tab w:val="left" w:pos="567"/>
        </w:tabs>
        <w:spacing w:before="60"/>
        <w:ind w:left="567" w:right="567"/>
        <w:jc w:val="both"/>
        <w:rPr>
          <w:rFonts w:ascii="Arial" w:hAnsi="Arial" w:cs="Arial"/>
          <w:sz w:val="20"/>
        </w:rPr>
      </w:pPr>
      <w:bookmarkStart w:id="441" w:name="_Toc189835443"/>
      <w:r w:rsidRPr="00586426">
        <w:rPr>
          <w:rFonts w:ascii="Arial" w:hAnsi="Arial" w:cs="Arial"/>
          <w:b/>
          <w:sz w:val="20"/>
        </w:rPr>
        <w:t>93.2 Hearing in camera etc.</w:t>
      </w:r>
      <w:bookmarkEnd w:id="441"/>
    </w:p>
    <w:p w14:paraId="4BB4AFC4" w14:textId="23FA1E89"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(1)</w:t>
      </w:r>
      <w:r w:rsidRPr="00586426">
        <w:rPr>
          <w:rFonts w:ascii="Arial" w:hAnsi="Arial" w:cs="Arial"/>
          <w:sz w:val="20"/>
        </w:rPr>
        <w:tab/>
        <w:t>This section applies to a hearing of an application or other proceedings before a federal court, a court exercising federal jurisdiction or a court of a Territory, whether under this Act or otherwise.</w:t>
      </w:r>
    </w:p>
    <w:p w14:paraId="2E893E86" w14:textId="2A488716"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(2)</w:t>
      </w:r>
      <w:r w:rsidRPr="00586426">
        <w:rPr>
          <w:rFonts w:ascii="Arial" w:hAnsi="Arial" w:cs="Arial"/>
          <w:sz w:val="20"/>
        </w:rPr>
        <w:tab/>
        <w:t>At any time before or during the hearing, the judge or magistrate, or other person presiding or competent to preside over the proceedings, may, if satisfied that it is in the interests of Australia’s national security:</w:t>
      </w:r>
    </w:p>
    <w:p w14:paraId="10E94ED0" w14:textId="2EEF18A3" w:rsidR="00586426" w:rsidRPr="00586426" w:rsidRDefault="00586426" w:rsidP="00BA7858">
      <w:pPr>
        <w:ind w:left="1475" w:right="567" w:hanging="454"/>
        <w:jc w:val="both"/>
        <w:rPr>
          <w:rFonts w:ascii="Arial" w:hAnsi="Arial" w:cs="Arial"/>
          <w:sz w:val="20"/>
        </w:rPr>
      </w:pPr>
      <w:r w:rsidRPr="00586426">
        <w:rPr>
          <w:rFonts w:ascii="Arial" w:hAnsi="Arial" w:cs="Arial"/>
          <w:sz w:val="20"/>
        </w:rPr>
        <w:t>(a)</w:t>
      </w:r>
      <w:r w:rsidRPr="00586426">
        <w:rPr>
          <w:rFonts w:ascii="Arial" w:hAnsi="Arial" w:cs="Arial"/>
          <w:sz w:val="20"/>
        </w:rPr>
        <w:tab/>
        <w:t>order that some or all of the members of the public be excluded during the whole or a part of the hearing; or</w:t>
      </w:r>
    </w:p>
    <w:p w14:paraId="61813D81" w14:textId="68BF243A" w:rsidR="00586426" w:rsidRPr="00586426" w:rsidRDefault="00586426" w:rsidP="00BA7858">
      <w:pPr>
        <w:ind w:left="1475" w:right="567" w:hanging="454"/>
        <w:jc w:val="both"/>
        <w:rPr>
          <w:rFonts w:ascii="Arial" w:hAnsi="Arial" w:cs="Arial"/>
          <w:sz w:val="20"/>
        </w:rPr>
      </w:pPr>
      <w:r w:rsidRPr="00586426">
        <w:rPr>
          <w:rFonts w:ascii="Arial" w:hAnsi="Arial" w:cs="Arial"/>
          <w:sz w:val="20"/>
        </w:rPr>
        <w:t>(b)</w:t>
      </w:r>
      <w:r w:rsidRPr="00586426">
        <w:rPr>
          <w:rFonts w:ascii="Arial" w:hAnsi="Arial" w:cs="Arial"/>
          <w:sz w:val="20"/>
        </w:rPr>
        <w:tab/>
        <w:t>order that no report of the whole or a specified part of, or relating to, the application or proceedings be published; or</w:t>
      </w:r>
    </w:p>
    <w:p w14:paraId="362163B1" w14:textId="07DDB6BE" w:rsidR="00586426" w:rsidRPr="00586426" w:rsidRDefault="00586426" w:rsidP="00BA7858">
      <w:pPr>
        <w:ind w:left="1475" w:right="567" w:hanging="454"/>
        <w:jc w:val="both"/>
        <w:rPr>
          <w:rFonts w:ascii="Arial" w:hAnsi="Arial" w:cs="Arial"/>
          <w:sz w:val="20"/>
        </w:rPr>
      </w:pPr>
      <w:r w:rsidRPr="00586426">
        <w:rPr>
          <w:rFonts w:ascii="Arial" w:hAnsi="Arial" w:cs="Arial"/>
          <w:sz w:val="20"/>
        </w:rPr>
        <w:t>(c)</w:t>
      </w:r>
      <w:r w:rsidRPr="00586426">
        <w:rPr>
          <w:rFonts w:ascii="Arial" w:hAnsi="Arial" w:cs="Arial"/>
          <w:sz w:val="20"/>
        </w:rPr>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14:paraId="3FC70147" w14:textId="77777777" w:rsidR="00BA7858"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(3)</w:t>
      </w:r>
      <w:r w:rsidRPr="00586426">
        <w:rPr>
          <w:rFonts w:ascii="Arial" w:hAnsi="Arial" w:cs="Arial"/>
          <w:sz w:val="20"/>
        </w:rPr>
        <w:tab/>
        <w:t>A person commits an offence if the person contravenes an order made or direction given under this section.</w:t>
      </w:r>
    </w:p>
    <w:p w14:paraId="53107BB5" w14:textId="77777777" w:rsidR="00586426" w:rsidRPr="00586426" w:rsidRDefault="00586426" w:rsidP="00BA7858">
      <w:pPr>
        <w:spacing w:before="120"/>
        <w:ind w:left="1021" w:right="567"/>
        <w:jc w:val="both"/>
        <w:rPr>
          <w:rFonts w:ascii="Arial" w:hAnsi="Arial" w:cs="Arial"/>
          <w:sz w:val="20"/>
        </w:rPr>
      </w:pPr>
      <w:r w:rsidRPr="00586426">
        <w:rPr>
          <w:rFonts w:ascii="Arial" w:hAnsi="Arial" w:cs="Arial"/>
          <w:sz w:val="20"/>
        </w:rPr>
        <w:t>Penalty:</w:t>
      </w:r>
      <w:r w:rsidRPr="00586426">
        <w:rPr>
          <w:rFonts w:ascii="Arial" w:hAnsi="Arial" w:cs="Arial"/>
          <w:sz w:val="20"/>
        </w:rPr>
        <w:tab/>
        <w:t>Imprisonment for 5 years.</w:t>
      </w:r>
    </w:p>
    <w:p w14:paraId="153B921C" w14:textId="7C80495D" w:rsidR="00586426" w:rsidRDefault="00BA7858" w:rsidP="00BA7858">
      <w:pPr>
        <w:spacing w:before="120"/>
        <w:jc w:val="both"/>
        <w:rPr>
          <w:rFonts w:ascii="Arial" w:hAnsi="Arial" w:cs="Arial"/>
          <w:sz w:val="20"/>
        </w:rPr>
      </w:pPr>
      <w:r>
        <w:rPr>
          <w:rFonts w:ascii="Arial" w:hAnsi="Arial" w:cs="Arial"/>
          <w:sz w:val="20"/>
        </w:rPr>
        <w:t xml:space="preserve">See also </w:t>
      </w:r>
      <w:r w:rsidRPr="00BA7858">
        <w:rPr>
          <w:rFonts w:ascii="Arial" w:hAnsi="Arial" w:cs="Arial"/>
          <w:b/>
          <w:bCs/>
          <w:sz w:val="20"/>
          <w:shd w:val="clear" w:color="auto" w:fill="C5E0B3" w:themeFill="accent6" w:themeFillTint="66"/>
        </w:rPr>
        <w:t>section 2.8.2</w:t>
      </w:r>
      <w:r>
        <w:rPr>
          <w:rFonts w:ascii="Arial" w:hAnsi="Arial" w:cs="Arial"/>
          <w:sz w:val="20"/>
        </w:rPr>
        <w:t xml:space="preserve"> below.</w:t>
      </w:r>
    </w:p>
    <w:p w14:paraId="68849441" w14:textId="77777777" w:rsidR="00586426" w:rsidRDefault="00586426" w:rsidP="00255605">
      <w:pPr>
        <w:jc w:val="both"/>
        <w:rPr>
          <w:rFonts w:ascii="Arial" w:hAnsi="Arial" w:cs="Arial"/>
          <w:sz w:val="20"/>
        </w:rPr>
      </w:pPr>
    </w:p>
    <w:p w14:paraId="67522A97" w14:textId="6CEF444B" w:rsidR="00FA1BDE" w:rsidRDefault="000425F8" w:rsidP="00C203EB">
      <w:pPr>
        <w:jc w:val="both"/>
        <w:rPr>
          <w:rFonts w:ascii="Arial" w:hAnsi="Arial" w:cs="Arial"/>
          <w:sz w:val="20"/>
        </w:rPr>
      </w:pPr>
      <w:r>
        <w:rPr>
          <w:rFonts w:ascii="Arial" w:hAnsi="Arial" w:cs="Arial"/>
          <w:sz w:val="20"/>
        </w:rPr>
        <w:t>It is important to note that closed court orders</w:t>
      </w:r>
      <w:r w:rsidR="00741721">
        <w:rPr>
          <w:rFonts w:ascii="Arial" w:hAnsi="Arial" w:cs="Arial"/>
          <w:sz w:val="20"/>
        </w:rPr>
        <w:t>:</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lastRenderedPageBreak/>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remain open while at the same time preventing or prohibiting 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not be in a position to be able to identify and 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2" w:name="_2.7.3_Pseudonym_orders"/>
      <w:bookmarkEnd w:id="442"/>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 xml:space="preserve">ABC v D1 and Others; Ex </w:t>
      </w:r>
      <w:proofErr w:type="spellStart"/>
      <w:r w:rsidR="003C46A1" w:rsidRPr="007C64AE">
        <w:rPr>
          <w:rFonts w:ascii="Arial" w:hAnsi="Arial" w:cs="Arial"/>
          <w:i/>
          <w:color w:val="000000"/>
          <w:sz w:val="20"/>
          <w:szCs w:val="20"/>
        </w:rPr>
        <w:t>Parte</w:t>
      </w:r>
      <w:proofErr w:type="spellEnd"/>
      <w:r w:rsidR="003C46A1" w:rsidRPr="007C64AE">
        <w:rPr>
          <w:rFonts w:ascii="Arial" w:hAnsi="Arial" w:cs="Arial"/>
          <w:i/>
          <w:color w:val="000000"/>
          <w:sz w:val="20"/>
          <w:szCs w:val="20"/>
        </w:rPr>
        <w:t xml:space="preserv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lastRenderedPageBreak/>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that in determining whether to make such an order, a court is entitled to take into account the fact that there will still be a reporting of the proceeding and that the hearing 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 xml:space="preserve">ABC v D1 and Others; Ex </w:t>
      </w:r>
      <w:proofErr w:type="spellStart"/>
      <w:r w:rsidRPr="007C64AE">
        <w:rPr>
          <w:rFonts w:ascii="Arial" w:hAnsi="Arial" w:cs="Arial"/>
          <w:i/>
          <w:color w:val="000000"/>
          <w:sz w:val="20"/>
          <w:szCs w:val="20"/>
        </w:rPr>
        <w:t>Parte</w:t>
      </w:r>
      <w:proofErr w:type="spellEnd"/>
      <w:r w:rsidRPr="007C64AE">
        <w:rPr>
          <w:rFonts w:ascii="Arial" w:hAnsi="Arial" w:cs="Arial"/>
          <w:i/>
          <w:color w:val="000000"/>
          <w:sz w:val="20"/>
          <w:szCs w:val="20"/>
        </w:rPr>
        <w:t xml:space="preserv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Witness v 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R v Savvas, 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&amp; Anor v Local Court of NSW &amp; Ors</w:t>
      </w:r>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lastRenderedPageBreak/>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Ors v Magistrates’ Court of Victoria &amp; Ors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 xml:space="preserve">ABC v D1; Ex </w:t>
      </w:r>
      <w:proofErr w:type="spellStart"/>
      <w:r w:rsidR="00A751BE" w:rsidRPr="00A751BE">
        <w:rPr>
          <w:rFonts w:ascii="Arial" w:hAnsi="Arial" w:cs="Arial"/>
          <w:i/>
          <w:iCs/>
          <w:sz w:val="20"/>
          <w:szCs w:val="20"/>
        </w:rPr>
        <w:t>parte</w:t>
      </w:r>
      <w:proofErr w:type="spellEnd"/>
      <w:r w:rsidR="00A751BE" w:rsidRPr="00A751BE">
        <w:rPr>
          <w:rFonts w:ascii="Arial" w:hAnsi="Arial" w:cs="Arial"/>
          <w:i/>
          <w:iCs/>
          <w:sz w:val="20"/>
          <w:szCs w:val="20"/>
        </w:rPr>
        <w:t xml:space="preserv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5FD1CE3D"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 xml:space="preserve">XBA (ex </w:t>
      </w:r>
      <w:proofErr w:type="spellStart"/>
      <w:r w:rsidR="00FD01FF" w:rsidRPr="007412B0">
        <w:rPr>
          <w:rFonts w:ascii="Arial" w:hAnsi="Arial" w:cs="Arial"/>
          <w:i/>
          <w:sz w:val="20"/>
          <w:szCs w:val="20"/>
        </w:rPr>
        <w:t>parte</w:t>
      </w:r>
      <w:proofErr w:type="spellEnd"/>
      <w:r w:rsidR="00FD01FF" w:rsidRPr="007412B0">
        <w:rPr>
          <w:rFonts w:ascii="Arial" w:hAnsi="Arial" w:cs="Arial"/>
          <w:i/>
          <w:sz w:val="20"/>
          <w:szCs w:val="20"/>
        </w:rPr>
        <w:t>)</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3"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Taylor v State of Victoria</w:t>
      </w:r>
      <w:r w:rsidR="009A1773">
        <w:rPr>
          <w:rFonts w:ascii="Arial" w:hAnsi="Arial" w:cs="Arial"/>
          <w:sz w:val="20"/>
          <w:szCs w:val="20"/>
        </w:rPr>
        <w:t xml:space="preserve"> [2023] VSC 320 at [9]-[27]</w:t>
      </w:r>
      <w:bookmarkEnd w:id="443"/>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4"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Attorney-General v 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bookmarkEnd w:id="444"/>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5" w:name="_2.7.4_Media_applications"/>
      <w:bookmarkEnd w:id="445"/>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6" w:name="_2.7.5_Media_applications"/>
      <w:bookmarkEnd w:id="446"/>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7" w:name="_2.7.5_Media_applications_1"/>
      <w:bookmarkEnd w:id="447"/>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Lasry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2F7CB1">
      <w:pPr>
        <w:tabs>
          <w:tab w:val="left" w:pos="284"/>
        </w:tabs>
        <w:spacing w:before="80"/>
        <w:ind w:left="1134" w:right="567" w:hanging="56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8" w:name="_2.7.6_Recording_of"/>
      <w:bookmarkStart w:id="449" w:name="_Hlk127528524"/>
      <w:bookmarkEnd w:id="448"/>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60C21C43" w:rsidR="001B1190" w:rsidRDefault="001B1190" w:rsidP="00E41D05">
      <w:pPr>
        <w:jc w:val="both"/>
        <w:rPr>
          <w:rFonts w:ascii="Arial" w:hAnsi="Arial" w:cs="Arial"/>
          <w:color w:val="000000"/>
          <w:sz w:val="20"/>
        </w:rPr>
      </w:pPr>
      <w:r>
        <w:rPr>
          <w:rFonts w:ascii="Arial" w:hAnsi="Arial" w:cs="Arial"/>
          <w:color w:val="000000"/>
          <w:sz w:val="20"/>
        </w:rPr>
        <w:t>Over the years the Magistrates’ Court has issued 4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lastRenderedPageBreak/>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0B44BBF3" w:rsidR="002218AB" w:rsidRDefault="002218AB" w:rsidP="00872875">
      <w:pPr>
        <w:jc w:val="both"/>
        <w:rPr>
          <w:rFonts w:ascii="Arial" w:hAnsi="Arial" w:cs="Arial"/>
          <w:color w:val="000000"/>
          <w:sz w:val="20"/>
        </w:rPr>
      </w:pPr>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2024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38AC45C8" w:rsidR="002218AB" w:rsidRDefault="008C04D7" w:rsidP="008C04D7">
      <w:pPr>
        <w:spacing w:before="60"/>
        <w:jc w:val="both"/>
        <w:rPr>
          <w:rFonts w:ascii="Arial" w:hAnsi="Arial" w:cs="Arial"/>
          <w:color w:val="000000"/>
          <w:sz w:val="20"/>
        </w:rPr>
      </w:pPr>
      <w:r>
        <w:rPr>
          <w:rFonts w:ascii="Arial" w:hAnsi="Arial" w:cs="Arial"/>
          <w:color w:val="000000"/>
          <w:sz w:val="20"/>
        </w:rPr>
        <w:t>Although these paragraphs on their face seem to be confined to the release of digital recordings to parties to the relevant proceeding, it is clear from paragraph 4 of the Magistrates’ Court Practice Direction No.2 of 2023 that a copy of a recording may be requested by a non-party to a proceeding</w:t>
      </w:r>
      <w:r w:rsidR="00F77652">
        <w:rPr>
          <w:rFonts w:ascii="Arial" w:hAnsi="Arial" w:cs="Arial"/>
          <w:color w:val="000000"/>
          <w:sz w:val="20"/>
        </w:rPr>
        <w:t xml:space="preserve">.  The </w:t>
      </w:r>
      <w:r>
        <w:rPr>
          <w:rFonts w:ascii="Arial" w:hAnsi="Arial" w:cs="Arial"/>
          <w:color w:val="000000"/>
          <w:sz w:val="20"/>
        </w:rPr>
        <w:t>relevant Request Form provides for that.</w:t>
      </w:r>
    </w:p>
    <w:p w14:paraId="7ACAD24A" w14:textId="77777777" w:rsidR="008C04D7" w:rsidRDefault="008C04D7" w:rsidP="00872875">
      <w:pPr>
        <w:jc w:val="both"/>
        <w:rPr>
          <w:rFonts w:ascii="Arial" w:hAnsi="Arial" w:cs="Arial"/>
          <w:color w:val="000000"/>
          <w:sz w:val="20"/>
        </w:rPr>
      </w:pPr>
    </w:p>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2767619D" w14:textId="77777777" w:rsidR="007C31E4" w:rsidRPr="007C64AE" w:rsidRDefault="007C31E4" w:rsidP="00E41D05">
      <w:pPr>
        <w:jc w:val="both"/>
        <w:rPr>
          <w:rFonts w:ascii="Arial" w:hAnsi="Arial" w:cs="Arial"/>
          <w:color w:val="000000"/>
          <w:sz w:val="20"/>
        </w:rPr>
      </w:pPr>
    </w:p>
    <w:p w14:paraId="107F995D" w14:textId="77777777" w:rsidR="009B3CD4" w:rsidRPr="00BD3BA0" w:rsidRDefault="009B3CD4" w:rsidP="009B3CD4">
      <w:pPr>
        <w:jc w:val="center"/>
        <w:rPr>
          <w:rFonts w:ascii="Arial" w:hAnsi="Arial" w:cs="Arial"/>
          <w:b/>
          <w:bCs/>
          <w:sz w:val="22"/>
          <w:szCs w:val="28"/>
        </w:rPr>
      </w:pPr>
      <w:bookmarkStart w:id="450" w:name="_2.8_Restriction_on"/>
      <w:bookmarkStart w:id="451" w:name="_Toc30610010"/>
      <w:bookmarkStart w:id="452" w:name="_Toc30610253"/>
      <w:bookmarkStart w:id="453" w:name="_Toc30638407"/>
      <w:bookmarkStart w:id="454" w:name="_Ref30638819"/>
      <w:bookmarkStart w:id="455" w:name="_Toc30644216"/>
      <w:bookmarkStart w:id="456" w:name="_Toc30644619"/>
      <w:bookmarkStart w:id="457" w:name="_Toc30645169"/>
      <w:bookmarkStart w:id="458" w:name="_Toc30646373"/>
      <w:bookmarkStart w:id="459" w:name="_Toc30646668"/>
      <w:bookmarkStart w:id="460" w:name="_Toc30646778"/>
      <w:bookmarkStart w:id="461" w:name="_Toc30648135"/>
      <w:bookmarkStart w:id="462" w:name="_Toc30649033"/>
      <w:bookmarkStart w:id="463" w:name="_Toc30649109"/>
      <w:bookmarkStart w:id="464" w:name="_Toc30649370"/>
      <w:bookmarkStart w:id="465" w:name="_Toc30649690"/>
      <w:bookmarkStart w:id="466" w:name="_Toc30651624"/>
      <w:bookmarkStart w:id="467" w:name="_Toc30652608"/>
      <w:bookmarkStart w:id="468" w:name="_Toc30652706"/>
      <w:bookmarkStart w:id="469" w:name="_Toc30654051"/>
      <w:bookmarkStart w:id="470" w:name="_Toc30654402"/>
      <w:bookmarkStart w:id="471" w:name="_Toc30655021"/>
      <w:bookmarkStart w:id="472" w:name="_Toc30655278"/>
      <w:bookmarkStart w:id="473" w:name="_Toc30656954"/>
      <w:bookmarkStart w:id="474" w:name="_Toc30661703"/>
      <w:bookmarkStart w:id="475" w:name="_Toc30666391"/>
      <w:bookmarkStart w:id="476" w:name="_Toc30666621"/>
      <w:bookmarkStart w:id="477" w:name="_Toc30667796"/>
      <w:bookmarkStart w:id="478" w:name="_Toc30669174"/>
      <w:bookmarkStart w:id="479" w:name="_Toc30671390"/>
      <w:bookmarkStart w:id="480" w:name="_Toc30673917"/>
      <w:bookmarkStart w:id="481" w:name="_Toc30691139"/>
      <w:bookmarkStart w:id="482" w:name="_Toc30691510"/>
      <w:bookmarkStart w:id="483" w:name="_Toc30691890"/>
      <w:bookmarkStart w:id="484" w:name="_Toc30692649"/>
      <w:bookmarkStart w:id="485" w:name="_Toc30693028"/>
      <w:bookmarkStart w:id="486" w:name="_Toc30693406"/>
      <w:bookmarkStart w:id="487" w:name="_Toc30693785"/>
      <w:bookmarkStart w:id="488" w:name="_Toc30694166"/>
      <w:bookmarkStart w:id="489" w:name="_Toc30698755"/>
      <w:bookmarkStart w:id="490" w:name="_Toc30699133"/>
      <w:bookmarkStart w:id="491" w:name="_Toc30699518"/>
      <w:bookmarkStart w:id="492" w:name="_Toc30700673"/>
      <w:bookmarkStart w:id="493" w:name="_Toc30701060"/>
      <w:bookmarkStart w:id="494" w:name="_Toc30743669"/>
      <w:bookmarkStart w:id="495" w:name="_Toc30754492"/>
      <w:bookmarkStart w:id="496" w:name="_Toc30756932"/>
      <w:bookmarkStart w:id="497" w:name="_Toc30757481"/>
      <w:bookmarkStart w:id="498" w:name="_Toc30757881"/>
      <w:bookmarkStart w:id="499" w:name="_Toc30762642"/>
      <w:bookmarkStart w:id="500" w:name="_Toc30767296"/>
      <w:bookmarkStart w:id="501" w:name="_Toc34823321"/>
      <w:bookmarkEnd w:id="449"/>
      <w:bookmarkEnd w:id="450"/>
      <w:r w:rsidRPr="00BD3BA0">
        <w:rPr>
          <w:rFonts w:ascii="Arial" w:hAnsi="Arial" w:cs="Arial"/>
          <w:b/>
          <w:bCs/>
          <w:sz w:val="22"/>
          <w:szCs w:val="28"/>
        </w:rPr>
        <w:t>THE REST OF THIS PAGE IS BLANK</w:t>
      </w:r>
    </w:p>
    <w:p w14:paraId="0A2B34E5" w14:textId="77777777" w:rsidR="009B3CD4" w:rsidRDefault="009B3CD4" w:rsidP="009B3CD4">
      <w:pPr>
        <w:rPr>
          <w:rFonts w:ascii="Arial" w:hAnsi="Arial" w:cs="Arial"/>
          <w:color w:val="000000"/>
          <w:sz w:val="20"/>
        </w:rPr>
      </w:pPr>
    </w:p>
    <w:p w14:paraId="3698D9D5" w14:textId="77777777" w:rsidR="009B3CD4" w:rsidRDefault="009B3CD4" w:rsidP="009B3CD4">
      <w:pPr>
        <w:rPr>
          <w:rFonts w:ascii="Arial" w:hAnsi="Arial" w:cs="Arial"/>
          <w:b/>
          <w:bCs/>
          <w:kern w:val="28"/>
          <w:szCs w:val="20"/>
          <w:lang w:val="en-GB"/>
        </w:rPr>
      </w:pPr>
      <w:r>
        <w:rPr>
          <w:rFonts w:ascii="Arial" w:hAnsi="Arial" w:cs="Arial"/>
          <w:b/>
          <w:bCs/>
        </w:rPr>
        <w:br w:type="page"/>
      </w:r>
    </w:p>
    <w:p w14:paraId="728D92C9" w14:textId="77777777" w:rsidR="00277B85" w:rsidRDefault="00277B85" w:rsidP="00736D39">
      <w:pPr>
        <w:pStyle w:val="Heading2"/>
        <w:keepNext/>
        <w:keepLines/>
        <w:tabs>
          <w:tab w:val="left" w:pos="567"/>
        </w:tabs>
        <w:spacing w:line="240" w:lineRule="auto"/>
        <w:rPr>
          <w:rFonts w:ascii="Arial" w:hAnsi="Arial" w:cs="Arial"/>
          <w:b/>
          <w:bCs/>
        </w:rPr>
      </w:pPr>
      <w:r>
        <w:rPr>
          <w:rFonts w:ascii="Arial" w:hAnsi="Arial" w:cs="Arial"/>
          <w:b/>
          <w:bCs/>
        </w:rPr>
        <w:lastRenderedPageBreak/>
        <w:t>2.8</w:t>
      </w:r>
      <w:r>
        <w:rPr>
          <w:rFonts w:ascii="Arial" w:hAnsi="Arial" w:cs="Arial"/>
          <w:b/>
          <w:bCs/>
        </w:rPr>
        <w:tab/>
        <w:t>Restriction on publication of proceedings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2" w:name="_2.8.1_Statutory_prohibition"/>
      <w:bookmarkEnd w:id="502"/>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3"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7061B01E"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r w:rsidR="00741721">
        <w:rPr>
          <w:rFonts w:ascii="Arial" w:hAnsi="Arial" w:cs="Arial"/>
          <w:sz w:val="20"/>
        </w:rPr>
        <w:t>–</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3"/>
    <w:p w14:paraId="76281FD7" w14:textId="326DC6D9"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r w:rsidR="00741721">
        <w:rPr>
          <w:rFonts w:ascii="Arial" w:hAnsi="Arial" w:cs="Arial"/>
          <w:sz w:val="20"/>
        </w:rPr>
        <w: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147E2DF4"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r w:rsidR="00741721">
        <w:rPr>
          <w:rFonts w:ascii="Arial" w:hAnsi="Arial" w:cs="Arial"/>
          <w:sz w:val="20"/>
        </w:rPr>
        <w:t>–</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1C6224B2"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r w:rsidR="00741721">
        <w:rPr>
          <w:rFonts w:ascii="Arial" w:hAnsi="Arial" w:cs="Arial"/>
          <w:sz w:val="20"/>
        </w:rPr>
        <w:t>:</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6B8FCBBF"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Howe v Harvey</w:t>
      </w:r>
      <w:r w:rsidR="00213ED2">
        <w:rPr>
          <w:rFonts w:ascii="Arial" w:hAnsi="Arial" w:cs="Arial"/>
          <w:color w:val="000000"/>
          <w:sz w:val="20"/>
        </w:rPr>
        <w:t xml:space="preserve"> (2008) 20 VR 638 at 653 that</w:t>
      </w:r>
      <w:r w:rsidR="00741721">
        <w:rPr>
          <w:rFonts w:ascii="Arial" w:hAnsi="Arial" w:cs="Arial"/>
          <w:color w:val="000000"/>
          <w:sz w:val="20"/>
        </w:rPr>
        <w: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HWT v DM &amp; Ors</w:t>
      </w:r>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35EFB7A4"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r w:rsidR="00741721">
        <w:rPr>
          <w:rFonts w:ascii="Arial" w:hAnsi="Arial" w:cs="Arial"/>
          <w:color w:val="000000"/>
          <w:sz w:val="20"/>
        </w:rPr>
        <w:t>:</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Month" w:val="5"/>
          <w:attr w:name="Day" w:val="15"/>
          <w:attr w:name="Year" w:val="2006"/>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Ors v </w:t>
      </w:r>
      <w:smartTag w:uri="urn:schemas-microsoft-com:office:smarttags" w:element="City">
        <w:smartTag w:uri="urn:schemas-microsoft-com:office:smarttags" w:element="place">
          <w:r w:rsidR="003A321D" w:rsidRPr="003A321D">
            <w:rPr>
              <w:rFonts w:ascii="Arial" w:hAnsi="Arial" w:cs="Arial"/>
              <w:i/>
              <w:sz w:val="20"/>
            </w:rPr>
            <w:t>Harvey</w:t>
          </w:r>
        </w:smartTag>
      </w:smartTag>
      <w:r w:rsidR="003A321D" w:rsidRPr="003A321D">
        <w:rPr>
          <w:rFonts w:ascii="Arial" w:hAnsi="Arial" w:cs="Arial"/>
          <w:i/>
          <w:sz w:val="20"/>
        </w:rPr>
        <w:t>; DPP v Quist &amp; Ors</w:t>
      </w:r>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Howe &amp; Ors v Harvey &amp; DPP &amp; Ors</w:t>
      </w:r>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4" w:name="_2.8.2_Suppression_orders"/>
      <w:bookmarkEnd w:id="504"/>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5EBBA66F" w14:textId="2513154D"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COMMON LAW POWER TO MAKE A SUPPRESSION ORDER</w:t>
      </w:r>
    </w:p>
    <w:p w14:paraId="62291FF3" w14:textId="77777777" w:rsidR="0024351E" w:rsidRDefault="0024351E" w:rsidP="001E79F7">
      <w:pPr>
        <w:jc w:val="both"/>
        <w:rPr>
          <w:rFonts w:ascii="Arial" w:hAnsi="Arial" w:cs="Arial"/>
          <w:sz w:val="20"/>
        </w:rPr>
      </w:pPr>
    </w:p>
    <w:p w14:paraId="7C3987BB" w14:textId="61ED45C6"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r w:rsidR="00741721">
        <w:rPr>
          <w:rFonts w:ascii="Arial" w:hAnsi="Arial" w:cs="Arial"/>
          <w:sz w:val="20"/>
        </w:rPr>
        <w:t>:</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country-region">
        <w:smartTag w:uri="urn:schemas-microsoft-com:office:smarttags" w:element="place">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lastRenderedPageBreak/>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5B6C33A2" w14:textId="77777777" w:rsidR="0024351E" w:rsidRDefault="0024351E" w:rsidP="0024351E">
      <w:pPr>
        <w:jc w:val="both"/>
        <w:rPr>
          <w:rFonts w:ascii="Arial" w:hAnsi="Arial" w:cs="Arial"/>
          <w:sz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General Television Corporation Pty Ltd v Director of Public Prosecutions &amp; Ors</w:t>
      </w:r>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92C3D05" w14:textId="023544BC"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STATUTORY POWER UNDER THE OCA TO MAKE A SUPPRESSION ORDER</w:t>
      </w:r>
    </w:p>
    <w:p w14:paraId="612DE199" w14:textId="77777777" w:rsidR="0024351E" w:rsidRPr="00E86FEF" w:rsidRDefault="0024351E" w:rsidP="0024351E">
      <w:pPr>
        <w:jc w:val="both"/>
        <w:rPr>
          <w:rFonts w:ascii="Arial" w:hAnsi="Arial" w:cs="Arial"/>
          <w:sz w:val="20"/>
          <w:szCs w:val="20"/>
        </w:rPr>
      </w:pPr>
    </w:p>
    <w:p w14:paraId="6D153C63" w14:textId="509A87EF"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6096D2A"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 xml:space="preserve">discusses the </w:t>
      </w:r>
      <w:r w:rsidR="00364FB6">
        <w:rPr>
          <w:rFonts w:ascii="Arial" w:hAnsi="Arial" w:cs="Arial"/>
          <w:sz w:val="20"/>
        </w:rPr>
        <w:t xml:space="preserve">basis of and the limitations on the </w:t>
      </w:r>
      <w:r w:rsidR="002C0C8E">
        <w:rPr>
          <w:rFonts w:ascii="Arial" w:hAnsi="Arial" w:cs="Arial"/>
          <w:sz w:val="20"/>
        </w:rPr>
        <w:t>statutory power of the Children’s Court to make suppression orders</w:t>
      </w:r>
      <w:r w:rsidR="00364FB6">
        <w:rPr>
          <w:rFonts w:ascii="Arial" w:hAnsi="Arial" w:cs="Arial"/>
          <w:sz w:val="20"/>
        </w:rPr>
        <w:t xml:space="preserve"> under the OCA</w:t>
      </w:r>
      <w:r w:rsidR="002C0C8E">
        <w:rPr>
          <w:rFonts w:ascii="Arial" w:hAnsi="Arial" w:cs="Arial"/>
          <w:sz w:val="20"/>
        </w:rPr>
        <w:t>.</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5"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5"/>
    <w:p w14:paraId="685AAB61" w14:textId="77777777" w:rsidR="00FC0028" w:rsidRDefault="00FC0028" w:rsidP="00FC0028">
      <w:pPr>
        <w:jc w:val="both"/>
        <w:rPr>
          <w:rFonts w:ascii="Arial" w:hAnsi="Arial" w:cs="Arial"/>
          <w:sz w:val="20"/>
        </w:rPr>
      </w:pPr>
    </w:p>
    <w:p w14:paraId="796D96AE" w14:textId="37F8319C" w:rsidR="00FC0028" w:rsidRPr="00792C10" w:rsidRDefault="00FC0028" w:rsidP="00FC002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lastRenderedPageBreak/>
        <w:t>POWER UNDER THE OCA TO MAKE A “PROCEEDING SUPPRESSION ORDER”</w:t>
      </w:r>
    </w:p>
    <w:p w14:paraId="5091118A" w14:textId="77777777" w:rsidR="00FC0028" w:rsidRDefault="00FC0028" w:rsidP="001E79F7">
      <w:pPr>
        <w:jc w:val="both"/>
        <w:rPr>
          <w:rFonts w:ascii="Arial" w:hAnsi="Arial" w:cs="Arial"/>
          <w:sz w:val="20"/>
        </w:rPr>
      </w:pPr>
    </w:p>
    <w:p w14:paraId="2254A49D" w14:textId="73D5B493" w:rsidR="00886658" w:rsidRDefault="00886658" w:rsidP="001E79F7">
      <w:pPr>
        <w:jc w:val="both"/>
        <w:rPr>
          <w:rFonts w:ascii="Arial" w:hAnsi="Arial" w:cs="Arial"/>
          <w:sz w:val="20"/>
        </w:rPr>
      </w:pPr>
      <w:r>
        <w:rPr>
          <w:rFonts w:ascii="Arial" w:hAnsi="Arial" w:cs="Arial"/>
          <w:sz w:val="20"/>
        </w:rPr>
        <w:t xml:space="preserve">Provisions relating to “proceeding suppression orders” are contained in Part </w:t>
      </w:r>
      <w:r w:rsidR="00126586">
        <w:rPr>
          <w:rFonts w:ascii="Arial" w:hAnsi="Arial" w:cs="Arial"/>
          <w:sz w:val="20"/>
        </w:rPr>
        <w:t>3</w:t>
      </w:r>
      <w:r>
        <w:rPr>
          <w:rFonts w:ascii="Arial" w:hAnsi="Arial" w:cs="Arial"/>
          <w:sz w:val="20"/>
        </w:rPr>
        <w:t xml:space="preserve"> – ss.17-2</w:t>
      </w:r>
      <w:r w:rsidR="00FA0F42">
        <w:rPr>
          <w:rFonts w:ascii="Arial" w:hAnsi="Arial" w:cs="Arial"/>
          <w:sz w:val="20"/>
        </w:rPr>
        <w:t>3</w:t>
      </w:r>
      <w:r>
        <w:rPr>
          <w:rFonts w:ascii="Arial" w:hAnsi="Arial" w:cs="Arial"/>
          <w:sz w:val="20"/>
        </w:rPr>
        <w:t xml:space="preserve"> </w:t>
      </w:r>
      <w:r w:rsidR="00126586">
        <w:rPr>
          <w:rFonts w:ascii="Arial" w:hAnsi="Arial" w:cs="Arial"/>
          <w:sz w:val="20"/>
        </w:rPr>
        <w:t xml:space="preserve">– </w:t>
      </w:r>
      <w:r>
        <w:rPr>
          <w:rFonts w:ascii="Arial" w:hAnsi="Arial" w:cs="Arial"/>
          <w:sz w:val="20"/>
        </w:rPr>
        <w:t>of</w:t>
      </w:r>
      <w:r w:rsidR="00126586">
        <w:rPr>
          <w:rFonts w:ascii="Arial" w:hAnsi="Arial" w:cs="Arial"/>
          <w:sz w:val="20"/>
        </w:rPr>
        <w:t xml:space="preserve"> </w:t>
      </w:r>
      <w:r>
        <w:rPr>
          <w:rFonts w:ascii="Arial" w:hAnsi="Arial" w:cs="Arial"/>
          <w:sz w:val="20"/>
        </w:rPr>
        <w:t>the OCA.</w:t>
      </w:r>
    </w:p>
    <w:p w14:paraId="2ACF2B51" w14:textId="77777777" w:rsidR="00886658" w:rsidRDefault="00886658" w:rsidP="001E79F7">
      <w:pPr>
        <w:jc w:val="both"/>
        <w:rPr>
          <w:rFonts w:ascii="Arial" w:hAnsi="Arial" w:cs="Arial"/>
          <w:sz w:val="20"/>
        </w:rPr>
      </w:pPr>
    </w:p>
    <w:p w14:paraId="5349E069" w14:textId="243BF26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49B4CFBB"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r w:rsidR="00741721">
        <w:rPr>
          <w:rFonts w:ascii="Arial" w:hAnsi="Arial" w:cs="Arial"/>
          <w:sz w:val="20"/>
        </w:rPr>
        <w:t>–</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Ors re: R v Carl Anthony Williams </w:t>
      </w:r>
      <w:r>
        <w:rPr>
          <w:rFonts w:ascii="Arial" w:hAnsi="Arial" w:cs="Arial"/>
          <w:sz w:val="20"/>
        </w:rPr>
        <w:t xml:space="preserve">[2004] VSC 413 at [14] Kellam J, citing dicta of McPherson J in </w:t>
      </w:r>
      <w:r w:rsidRPr="00CD5A68">
        <w:rPr>
          <w:rFonts w:ascii="Arial" w:hAnsi="Arial" w:cs="Arial"/>
          <w:i/>
          <w:sz w:val="20"/>
        </w:rPr>
        <w:t xml:space="preserve">Ex </w:t>
      </w:r>
      <w:proofErr w:type="spellStart"/>
      <w:r w:rsidRPr="00CD5A68">
        <w:rPr>
          <w:rFonts w:ascii="Arial" w:hAnsi="Arial" w:cs="Arial"/>
          <w:i/>
          <w:sz w:val="20"/>
        </w:rPr>
        <w:t>parte</w:t>
      </w:r>
      <w:proofErr w:type="spellEnd"/>
      <w:r w:rsidRPr="00CD5A68">
        <w:rPr>
          <w:rFonts w:ascii="Arial" w:hAnsi="Arial" w:cs="Arial"/>
          <w:i/>
          <w:sz w:val="20"/>
        </w:rPr>
        <w:t xml:space="preserv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67065DDF" w14:textId="77777777" w:rsidR="006769AE" w:rsidRPr="004235AF" w:rsidRDefault="006769AE" w:rsidP="006769AE">
      <w:pPr>
        <w:jc w:val="both"/>
        <w:rPr>
          <w:rFonts w:ascii="Arial" w:hAnsi="Arial" w:cs="Arial"/>
          <w:color w:val="000000"/>
          <w:sz w:val="20"/>
        </w:rPr>
      </w:pPr>
    </w:p>
    <w:p w14:paraId="7A4C1531" w14:textId="77777777" w:rsidR="006769AE" w:rsidRPr="004235AF" w:rsidRDefault="006769AE" w:rsidP="006769AE">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preventing disclosure of the identity of the accused who had pleaded guilty to infanticide and the identities of the three related children.  His Honour had expert evidence from a psychiatrist who had examined the accused as well as a senior psychologist </w:t>
      </w:r>
      <w:r>
        <w:rPr>
          <w:rFonts w:ascii="Arial" w:hAnsi="Arial" w:cs="Arial"/>
          <w:color w:val="000000"/>
          <w:sz w:val="20"/>
        </w:rPr>
        <w:t xml:space="preserve">which </w:t>
      </w:r>
      <w:r w:rsidRPr="004235AF">
        <w:rPr>
          <w:rFonts w:ascii="Arial" w:hAnsi="Arial" w:cs="Arial"/>
          <w:color w:val="000000"/>
          <w:sz w:val="20"/>
        </w:rPr>
        <w:t>express</w:t>
      </w:r>
      <w:r>
        <w:rPr>
          <w:rFonts w:ascii="Arial" w:hAnsi="Arial" w:cs="Arial"/>
          <w:color w:val="000000"/>
          <w:sz w:val="20"/>
        </w:rPr>
        <w:t>ed</w:t>
      </w:r>
      <w:r w:rsidRPr="004235AF">
        <w:rPr>
          <w:rFonts w:ascii="Arial" w:hAnsi="Arial" w:cs="Arial"/>
          <w:color w:val="000000"/>
          <w:sz w:val="20"/>
        </w:rPr>
        <w:t xml:space="preserve"> opinions, </w:t>
      </w:r>
      <w:r w:rsidRPr="004235AF">
        <w:rPr>
          <w:rFonts w:ascii="Arial" w:hAnsi="Arial" w:cs="Arial"/>
          <w:i/>
          <w:color w:val="000000"/>
          <w:sz w:val="20"/>
        </w:rPr>
        <w:t>inter alia</w:t>
      </w:r>
      <w:r w:rsidRPr="004235AF">
        <w:rPr>
          <w:rFonts w:ascii="Arial" w:hAnsi="Arial" w:cs="Arial"/>
          <w:color w:val="000000"/>
          <w:sz w:val="20"/>
        </w:rPr>
        <w:t>, about the potential negative impact of disclosure on the psychological health of the accused and the surviving children.  At</w:t>
      </w:r>
      <w:r>
        <w:rPr>
          <w:rFonts w:ascii="Arial" w:hAnsi="Arial" w:cs="Arial"/>
          <w:color w:val="000000"/>
          <w:sz w:val="20"/>
        </w:rPr>
        <w:t> </w:t>
      </w:r>
      <w:r w:rsidRPr="004235AF">
        <w:rPr>
          <w:rFonts w:ascii="Arial" w:hAnsi="Arial" w:cs="Arial"/>
          <w:color w:val="000000"/>
          <w:sz w:val="20"/>
        </w:rPr>
        <w:t>[15] his Honour said:</w:t>
      </w:r>
    </w:p>
    <w:p w14:paraId="53D5E931" w14:textId="77777777" w:rsidR="006769AE" w:rsidRPr="004235AF" w:rsidRDefault="006769AE" w:rsidP="006769AE">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w:t>
      </w:r>
      <w:proofErr w:type="gramStart"/>
      <w:r w:rsidRPr="004235AF">
        <w:rPr>
          <w:rFonts w:ascii="Arial" w:hAnsi="Arial" w:cs="Arial"/>
          <w:color w:val="000000"/>
          <w:sz w:val="20"/>
          <w:szCs w:val="20"/>
        </w:rPr>
        <w:t>–[</w:t>
      </w:r>
      <w:proofErr w:type="gramEnd"/>
      <w:r w:rsidRPr="004235AF">
        <w:rPr>
          <w:rFonts w:ascii="Arial" w:hAnsi="Arial" w:cs="Arial"/>
          <w:color w:val="000000"/>
          <w:sz w:val="20"/>
          <w:szCs w:val="20"/>
        </w:rPr>
        <w:t>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2EB814E5" w14:textId="77777777" w:rsidR="006769AE" w:rsidRDefault="006769A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04DA383"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r w:rsidR="00741721">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lastRenderedPageBreak/>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It is a particular type of suppression order, a proceeding suppression order, that is now in issue.  A proceeding suppression order is defined as an order prohibiting or restricting the disclosure of a report of all or part of a proceeding, or any information derived from the 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lastRenderedPageBreak/>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 xml:space="preserve">Accordingly, section 18(1)(c) will not be enlivened unless the court is satisfied of the existence of a possibility of harm of such gravity and likelihood that the risk to the person </w:t>
      </w:r>
      <w:r w:rsidRPr="003258E0">
        <w:rPr>
          <w:rFonts w:ascii="Arial" w:hAnsi="Arial" w:cs="Arial"/>
          <w:sz w:val="20"/>
          <w:szCs w:val="20"/>
        </w:rPr>
        <w:lastRenderedPageBreak/>
        <w:t>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Pr="009B7B15" w:rsidRDefault="0049367C" w:rsidP="00CE7BD0">
      <w:pPr>
        <w:ind w:right="48"/>
        <w:rPr>
          <w:rFonts w:ascii="Arial" w:hAnsi="Arial" w:cs="Arial"/>
          <w:sz w:val="20"/>
          <w:szCs w:val="20"/>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I do not consider that a proceeding suppression order in the terms sought by the Secretary is necessary to protect the safety of WD.  To the contrary, any risk to WD’s physical and psychological 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Default="0087070F" w:rsidP="00CE7BD0">
      <w:pPr>
        <w:ind w:right="48"/>
        <w:rPr>
          <w:rFonts w:ascii="Arial" w:hAnsi="Arial" w:cs="Arial"/>
          <w:sz w:val="16"/>
          <w:szCs w:val="16"/>
        </w:rPr>
      </w:pPr>
    </w:p>
    <w:p w14:paraId="7893CDD0" w14:textId="77777777" w:rsidR="009B7B15" w:rsidRDefault="009B7B15" w:rsidP="009B7B15">
      <w:pPr>
        <w:jc w:val="both"/>
        <w:rPr>
          <w:rFonts w:ascii="Arial" w:hAnsi="Arial" w:cs="Arial"/>
          <w:sz w:val="20"/>
        </w:rPr>
      </w:pPr>
      <w:r>
        <w:rPr>
          <w:rFonts w:ascii="Arial" w:hAnsi="Arial" w:cs="Arial"/>
          <w:sz w:val="20"/>
        </w:rPr>
        <w:t xml:space="preserve">In 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EN – who was suffering from complex mental health conditions – had been charged with murder of her infant son.  She had also applied for a pseudonym order providing for both EN and her deceased son to be referred to with the use of pseudonyms.  In refusing the former while granting the latter Elliott J said at [19]-[20] &amp; [49]-[50]:</w:t>
      </w:r>
    </w:p>
    <w:p w14:paraId="594BAC8E"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4727B780"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 [a case concerning] a suppression order made under antecedent legislation, namely s.18 of the </w:t>
      </w:r>
      <w:r w:rsidRPr="00821023">
        <w:rPr>
          <w:rFonts w:ascii="Arial" w:hAnsi="Arial" w:cs="Arial"/>
          <w:i/>
          <w:iCs/>
          <w:color w:val="000000"/>
          <w:sz w:val="20"/>
        </w:rPr>
        <w:t>Supreme Court Act 1986</w:t>
      </w:r>
      <w:r>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Pr="00821023">
        <w:rPr>
          <w:rFonts w:ascii="Arial" w:hAnsi="Arial" w:cs="Arial"/>
          <w:i/>
          <w:iCs/>
          <w:color w:val="000000"/>
          <w:sz w:val="20"/>
        </w:rPr>
        <w:t>Herald &amp; Weekly Times Pty Ltd v Director of Public Prosecutions</w:t>
      </w:r>
      <w:r>
        <w:rPr>
          <w:rFonts w:ascii="Arial" w:hAnsi="Arial" w:cs="Arial"/>
          <w:color w:val="000000"/>
          <w:sz w:val="20"/>
        </w:rPr>
        <w:t xml:space="preserve"> (2007) 170 A Crim R 313,318 [22], citing </w:t>
      </w:r>
      <w:r w:rsidRPr="00821023">
        <w:rPr>
          <w:rFonts w:ascii="Arial" w:hAnsi="Arial" w:cs="Arial"/>
          <w:i/>
          <w:iCs/>
          <w:color w:val="000000"/>
          <w:sz w:val="20"/>
        </w:rPr>
        <w:t>Re Applications by Chief Commissioner of Police</w:t>
      </w:r>
      <w:r>
        <w:rPr>
          <w:rFonts w:ascii="Arial" w:hAnsi="Arial" w:cs="Arial"/>
          <w:color w:val="000000"/>
          <w:sz w:val="20"/>
        </w:rPr>
        <w:t xml:space="preserve"> (2004) 9 VR 275, 288 [30]. As was observed in </w:t>
      </w:r>
      <w:r w:rsidRPr="00821023">
        <w:rPr>
          <w:rFonts w:ascii="Arial" w:hAnsi="Arial" w:cs="Arial"/>
          <w:i/>
          <w:iCs/>
          <w:color w:val="000000"/>
          <w:sz w:val="20"/>
        </w:rPr>
        <w:t>John Fairfax &amp; Sons Ltd v Police Tribunal of New South Wales</w:t>
      </w:r>
      <w:r>
        <w:rPr>
          <w:rFonts w:ascii="Arial" w:hAnsi="Arial" w:cs="Arial"/>
          <w:color w:val="000000"/>
          <w:sz w:val="20"/>
        </w:rPr>
        <w:t xml:space="preserve"> (1986) 5 NSWLR 465, 476G-477A:</w:t>
      </w:r>
    </w:p>
    <w:p w14:paraId="59B78343" w14:textId="77777777" w:rsidR="009B7B15" w:rsidRPr="00821023" w:rsidRDefault="009B7B15" w:rsidP="009B7B15">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a courtroom.  </w:t>
      </w:r>
      <w:r w:rsidRPr="003E5D29">
        <w:rPr>
          <w:rFonts w:ascii="Arial" w:hAnsi="Arial" w:cs="Arial"/>
          <w:i/>
          <w:iCs/>
          <w:color w:val="000000"/>
          <w:sz w:val="18"/>
          <w:szCs w:val="22"/>
        </w:rPr>
        <w:t xml:space="preserve">Accordingly, an order of a court prohibiting the publication of </w:t>
      </w:r>
      <w:r w:rsidRPr="003E5D29">
        <w:rPr>
          <w:rFonts w:ascii="Arial" w:hAnsi="Arial" w:cs="Arial"/>
          <w:i/>
          <w:iCs/>
          <w:color w:val="000000"/>
          <w:sz w:val="18"/>
          <w:szCs w:val="22"/>
        </w:rPr>
        <w:lastRenderedPageBreak/>
        <w:t>evidence is only valid if it is really necessary to secure the proper administration of justice in proceedings before it.</w:t>
      </w:r>
      <w:r>
        <w:rPr>
          <w:rFonts w:ascii="Arial" w:hAnsi="Arial" w:cs="Arial"/>
          <w:color w:val="000000"/>
          <w:sz w:val="18"/>
          <w:szCs w:val="22"/>
        </w:rPr>
        <w:t>’” (Emphasis added)</w:t>
      </w:r>
    </w:p>
    <w:p w14:paraId="70339267"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05847D4C"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[50] 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46C77419" w14:textId="77777777" w:rsidR="009B7B15" w:rsidRDefault="009B7B15" w:rsidP="009B7B15">
      <w:pPr>
        <w:jc w:val="both"/>
        <w:rPr>
          <w:rFonts w:ascii="Arial" w:hAnsi="Arial" w:cs="Arial"/>
          <w:sz w:val="20"/>
        </w:rPr>
      </w:pPr>
    </w:p>
    <w:p w14:paraId="6CBDB25B" w14:textId="3C0D7AD4" w:rsidR="009B7B15" w:rsidRDefault="009B7B15" w:rsidP="009B7B15">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HR had been committed for trial on a charge of attempted murder of her daughter D who suffers from severe autism spectrum disorder and attends a specialist school. The DPP applied for a proceeding suppression order under ss.17, 18(1)(d) &amp; (e) of </w:t>
      </w:r>
      <w:r w:rsidRPr="001601CE">
        <w:rPr>
          <w:rFonts w:ascii="Arial" w:hAnsi="Arial" w:cs="Arial"/>
          <w:i/>
          <w:iCs/>
          <w:sz w:val="20"/>
        </w:rPr>
        <w:t>Open Courts Act 2013</w:t>
      </w:r>
      <w:r>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supported by D’s father and was unopposed by HR and any media organisation.  Elliott J was satisfied that D was captured by the relevant provisions of the OCA and that an order was necessary to avoid causing her undue distress or embarrassment.  Accordingly, his Honour made a proceeding suppression order substantially in the terms sought for a period of 5 years from the date it was made or 12 months after the conclusion of the Supreme Court trial, whichever occurs first.  In his judgment his Honour addressed two particular issues relating to the construction of ss.18(1)(d) &amp; (e) in the context of–</w:t>
      </w:r>
    </w:p>
    <w:p w14:paraId="44702DA4" w14:textId="77777777" w:rsidR="009B7B15" w:rsidRDefault="009B7B15" w:rsidP="009B7B15">
      <w:pPr>
        <w:pStyle w:val="ListParagraph"/>
        <w:numPr>
          <w:ilvl w:val="0"/>
          <w:numId w:val="53"/>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resulting in her not having made a complaint or any other form of statement to police</w:t>
      </w:r>
      <w:r>
        <w:rPr>
          <w:rFonts w:ascii="Arial" w:hAnsi="Arial" w:cs="Arial"/>
          <w:sz w:val="20"/>
        </w:rPr>
        <w:t>;</w:t>
      </w:r>
      <w:r w:rsidRPr="008D7F1E">
        <w:rPr>
          <w:rFonts w:ascii="Arial" w:hAnsi="Arial" w:cs="Arial"/>
          <w:sz w:val="20"/>
        </w:rPr>
        <w:t xml:space="preserve"> and</w:t>
      </w:r>
    </w:p>
    <w:p w14:paraId="1E93CBAA" w14:textId="77777777" w:rsidR="009B7B15" w:rsidRPr="008D7F1E" w:rsidRDefault="009B7B15" w:rsidP="009B7B15">
      <w:pPr>
        <w:pStyle w:val="ListParagraph"/>
        <w:numPr>
          <w:ilvl w:val="0"/>
          <w:numId w:val="53"/>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396E4A3C" w14:textId="61404049" w:rsidR="009B7B15" w:rsidRDefault="009B7B15" w:rsidP="009B7B15">
      <w:pPr>
        <w:spacing w:before="60"/>
        <w:jc w:val="both"/>
        <w:rPr>
          <w:rFonts w:ascii="Arial" w:hAnsi="Arial" w:cs="Arial"/>
          <w:sz w:val="20"/>
        </w:rPr>
      </w:pPr>
      <w:r>
        <w:rPr>
          <w:rFonts w:ascii="Arial" w:hAnsi="Arial" w:cs="Arial"/>
          <w:sz w:val="20"/>
        </w:rPr>
        <w:t>At [22] Elliott J held – for reasons detailed at [23]-[24] – that “there is no basis for construing ‘complainant’ [in s.18(1)(d) OCA] as including someone who has not made a complaint”.</w:t>
      </w:r>
      <w:r w:rsidR="006769AE">
        <w:rPr>
          <w:rFonts w:ascii="Arial" w:hAnsi="Arial" w:cs="Arial"/>
          <w:sz w:val="20"/>
        </w:rPr>
        <w:t xml:space="preserve"> </w:t>
      </w: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  In particular his Honour said at [30]:</w:t>
      </w:r>
    </w:p>
    <w:p w14:paraId="5722A1E2"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context,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7B11E53A" w14:textId="77777777" w:rsidR="009B7B15" w:rsidRPr="009B7B15" w:rsidRDefault="009B7B15" w:rsidP="00CE7BD0">
      <w:pPr>
        <w:ind w:right="48"/>
        <w:rPr>
          <w:rFonts w:ascii="Arial" w:hAnsi="Arial" w:cs="Arial"/>
          <w:sz w:val="20"/>
          <w:szCs w:val="20"/>
        </w:rPr>
      </w:pPr>
    </w:p>
    <w:p w14:paraId="39E45411" w14:textId="0EA9C192" w:rsidR="009B7B15" w:rsidRDefault="009B7B15" w:rsidP="009B7B15">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w:t>
      </w:r>
      <w:r w:rsidR="00B80452">
        <w:rPr>
          <w:rFonts w:ascii="Arial" w:hAnsi="Arial" w:cs="Arial"/>
          <w:sz w:val="20"/>
        </w:rPr>
        <w:t xml:space="preserve">had </w:t>
      </w:r>
      <w:r>
        <w:rPr>
          <w:rFonts w:ascii="Arial" w:hAnsi="Arial" w:cs="Arial"/>
          <w:sz w:val="20"/>
        </w:rPr>
        <w:t xml:space="preserve">refused an application by police members PM1 &amp; PM2 for a proceeding suppression order prohibiting the publication </w:t>
      </w:r>
      <w:r w:rsidRPr="008A796C">
        <w:rPr>
          <w:rFonts w:ascii="Arial" w:hAnsi="Arial" w:cs="Arial"/>
          <w:sz w:val="20"/>
        </w:rPr>
        <w:t>anywhere in Australia of a report of the proceeding</w:t>
      </w:r>
      <w:r w:rsidR="00B80452">
        <w:rPr>
          <w:rFonts w:ascii="Arial" w:hAnsi="Arial" w:cs="Arial"/>
          <w:sz w:val="20"/>
        </w:rPr>
        <w:t>,</w:t>
      </w:r>
      <w:r w:rsidRPr="008A796C">
        <w:rPr>
          <w:rFonts w:ascii="Arial" w:hAnsi="Arial" w:cs="Arial"/>
          <w:sz w:val="20"/>
        </w:rPr>
        <w:t xml:space="preserve"> and any information derived from the proceeding, which identifies </w:t>
      </w:r>
      <w:r w:rsidR="00C72D34">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sidR="00C72D34">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0779D02B" w14:textId="2E37B859" w:rsidR="009B7B15" w:rsidRDefault="009B7B15" w:rsidP="009B7B15">
      <w:pPr>
        <w:spacing w:before="60"/>
        <w:jc w:val="both"/>
        <w:rPr>
          <w:rFonts w:ascii="Arial" w:hAnsi="Arial" w:cs="Arial"/>
          <w:sz w:val="20"/>
        </w:rPr>
      </w:pPr>
      <w:r>
        <w:rPr>
          <w:rFonts w:ascii="Arial" w:hAnsi="Arial" w:cs="Arial"/>
          <w:sz w:val="20"/>
        </w:rPr>
        <w:t xml:space="preserve">In the ensuing appeal 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the Court of Appeal granted the police members PM1 &amp; PM2 leave to appeal the decision of Beach JA but dismissed their appeal. At [69] &amp; [83] Niall CJ, Emerton P &amp; J Forrest </w:t>
      </w:r>
      <w:r w:rsidR="00936EC2">
        <w:rPr>
          <w:rFonts w:ascii="Arial" w:hAnsi="Arial" w:cs="Arial"/>
          <w:sz w:val="20"/>
        </w:rPr>
        <w:t>A</w:t>
      </w:r>
      <w:r>
        <w:rPr>
          <w:rFonts w:ascii="Arial" w:hAnsi="Arial" w:cs="Arial"/>
          <w:sz w:val="20"/>
        </w:rPr>
        <w:t>JA said:</w:t>
      </w:r>
    </w:p>
    <w:p w14:paraId="6733B9BE" w14:textId="77777777" w:rsidR="009B7B15" w:rsidRDefault="009B7B15" w:rsidP="009B7B15">
      <w:pPr>
        <w:spacing w:before="60"/>
        <w:ind w:left="567" w:right="567"/>
        <w:jc w:val="both"/>
        <w:rPr>
          <w:rFonts w:ascii="Arial" w:hAnsi="Arial" w:cs="Arial"/>
          <w:sz w:val="20"/>
        </w:rPr>
      </w:pPr>
      <w:r>
        <w:rPr>
          <w:rFonts w:ascii="Arial" w:hAnsi="Arial" w:cs="Arial"/>
          <w:color w:val="000000"/>
          <w:sz w:val="20"/>
        </w:rPr>
        <w:lastRenderedPageBreak/>
        <w:t>[69] “</w:t>
      </w:r>
      <w:r w:rsidRPr="00942E93">
        <w:rPr>
          <w:rFonts w:ascii="Arial" w:hAnsi="Arial" w:cs="Arial"/>
          <w:sz w:val="20"/>
        </w:rPr>
        <w:t>The order sought by the police members is modest in its effect on the publication of the Reference Determination itself: it involves little more than the redaction of names and limited parts of what is a very long and detailed judgment. However, its scope is breathtaking. The proposed order seeks to prevent the media (or anyone else) from any reporting disclosing the identities of the persons found by Fullerton J to have engaged in the impugned conduct, and to do so until their deaths. It has potentially far-reaching effects. Compliance would require vigilance, potentially over decades, in the reporting of what occurred in April 2006 to secure Mr Mokbel’s convictions. That conduct, involving Ms</w:t>
      </w:r>
      <w:r>
        <w:rPr>
          <w:rFonts w:ascii="Arial" w:hAnsi="Arial" w:cs="Arial"/>
          <w:sz w:val="20"/>
        </w:rPr>
        <w:t> </w:t>
      </w:r>
      <w:r w:rsidRPr="00942E93">
        <w:rPr>
          <w:rFonts w:ascii="Arial" w:hAnsi="Arial" w:cs="Arial"/>
          <w:sz w:val="20"/>
        </w:rPr>
        <w:t>Gobbo and several members of Victoria Police, forms part of a scandal of sizeable proportions that has significantly impacted public confidence in the administration of justice in this State.</w:t>
      </w:r>
      <w:r>
        <w:rPr>
          <w:rFonts w:ascii="Arial" w:hAnsi="Arial" w:cs="Arial"/>
          <w:sz w:val="20"/>
        </w:rPr>
        <w:t>”</w:t>
      </w:r>
    </w:p>
    <w:p w14:paraId="466989BC" w14:textId="78EC969F" w:rsidR="009B7B15" w:rsidRPr="00942E93" w:rsidRDefault="009B7B15" w:rsidP="009B7B15">
      <w:pPr>
        <w:spacing w:before="60"/>
        <w:ind w:left="567" w:right="567"/>
        <w:jc w:val="both"/>
        <w:rPr>
          <w:rFonts w:ascii="Arial" w:hAnsi="Arial" w:cs="Arial"/>
          <w:color w:val="000000"/>
          <w:sz w:val="20"/>
        </w:rPr>
      </w:pPr>
      <w:r>
        <w:rPr>
          <w:rFonts w:ascii="Arial" w:hAnsi="Arial" w:cs="Arial"/>
          <w:sz w:val="20"/>
        </w:rPr>
        <w:t>[83] “</w:t>
      </w:r>
      <w:r w:rsidRPr="00C50B71">
        <w:rPr>
          <w:rFonts w:ascii="Arial" w:hAnsi="Arial" w:cs="Arial"/>
          <w:sz w:val="20"/>
        </w:rPr>
        <w:t xml:space="preserve">Both of the police members must feel that there is no end to their vulnerability to the public excoriation that has been directed to many who had the misfortune to come within Ms Gobbo’s orbit. The events giving rise to Fullerton J’s finding are almost 20 years old. Neither of them is well, and both fear, no doubt correctly, that their reputations and wellbeing will be damaged by publication of the finding. However, the existence of those fragilities is not enough, even in combination with the ‘unconventional’ approach taken to remedy the (possible) breach of the rule in </w:t>
      </w:r>
      <w:r w:rsidRPr="00942E93">
        <w:rPr>
          <w:rFonts w:ascii="Arial" w:hAnsi="Arial" w:cs="Arial"/>
          <w:i/>
          <w:iCs/>
          <w:sz w:val="20"/>
        </w:rPr>
        <w:t>Browne v Dunn</w:t>
      </w:r>
      <w:r w:rsidR="00936EC2">
        <w:rPr>
          <w:rFonts w:ascii="Arial" w:hAnsi="Arial" w:cs="Arial"/>
          <w:sz w:val="20"/>
        </w:rPr>
        <w:t xml:space="preserve"> [see </w:t>
      </w:r>
      <w:r w:rsidR="00936EC2" w:rsidRPr="00936EC2">
        <w:rPr>
          <w:rFonts w:ascii="Arial" w:hAnsi="Arial" w:cs="Arial"/>
          <w:b/>
          <w:bCs/>
          <w:sz w:val="20"/>
          <w:shd w:val="clear" w:color="auto" w:fill="C5E0B3" w:themeFill="accent6" w:themeFillTint="66"/>
        </w:rPr>
        <w:t>section 3.5.13</w:t>
      </w:r>
      <w:r w:rsidR="00936EC2">
        <w:rPr>
          <w:rFonts w:ascii="Arial" w:hAnsi="Arial" w:cs="Arial"/>
          <w:sz w:val="20"/>
        </w:rPr>
        <w:t xml:space="preserve">] </w:t>
      </w:r>
      <w:r w:rsidRPr="00C50B71">
        <w:rPr>
          <w:rFonts w:ascii="Arial" w:hAnsi="Arial" w:cs="Arial"/>
          <w:sz w:val="20"/>
        </w:rPr>
        <w:t>to necessitate the making of a suppression in order to avoid a real and substantial risk of prejudice to the administration of justice.</w:t>
      </w:r>
      <w:r>
        <w:rPr>
          <w:rFonts w:ascii="Arial" w:hAnsi="Arial" w:cs="Arial"/>
          <w:sz w:val="20"/>
        </w:rPr>
        <w:t>”</w:t>
      </w:r>
    </w:p>
    <w:p w14:paraId="59D5D7B9" w14:textId="77777777" w:rsidR="009B7B15" w:rsidRDefault="009B7B15" w:rsidP="009B7B15">
      <w:pPr>
        <w:jc w:val="both"/>
        <w:rPr>
          <w:rFonts w:ascii="Arial" w:hAnsi="Arial" w:cs="Arial"/>
          <w:sz w:val="20"/>
        </w:rPr>
      </w:pPr>
    </w:p>
    <w:p w14:paraId="0C7A85BB" w14:textId="738B4407"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 xml:space="preserve">of ss.17(b) and 18(1)(a) &amp; (c) of the </w:t>
      </w:r>
      <w:r w:rsidRPr="00AE0485">
        <w:rPr>
          <w:rFonts w:ascii="Arial" w:hAnsi="Arial" w:cs="Arial"/>
          <w:i/>
          <w:iCs/>
          <w:sz w:val="20"/>
        </w:rPr>
        <w:t>Open Courts Act 2013</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 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6" w:name="_Hlk114472383"/>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7"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7"/>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8"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8"/>
    </w:p>
    <w:p w14:paraId="02AC8E32" w14:textId="6ABD3678" w:rsidR="008B6E33" w:rsidRDefault="008B6E33" w:rsidP="00CE7BD0">
      <w:pPr>
        <w:jc w:val="both"/>
        <w:rPr>
          <w:rFonts w:ascii="Arial" w:hAnsi="Arial" w:cs="Arial"/>
          <w:sz w:val="20"/>
        </w:rPr>
      </w:pPr>
    </w:p>
    <w:bookmarkEnd w:id="506"/>
    <w:p w14:paraId="7CF74091" w14:textId="150B806F"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sidR="00741721">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5F770A22" w14:textId="77777777" w:rsidR="00AE75DD" w:rsidRDefault="00AE75DD" w:rsidP="001E79F7">
      <w:pPr>
        <w:jc w:val="both"/>
        <w:rPr>
          <w:rFonts w:ascii="Arial" w:hAnsi="Arial" w:cs="Arial"/>
          <w:sz w:val="20"/>
        </w:rPr>
      </w:pPr>
    </w:p>
    <w:p w14:paraId="74CCA379" w14:textId="77777777"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right under s.19(2)(e) to appear and be heard on the hearing of the subsequent application by the DPP for a suppression order, counsel for The Herald and Weekly Times Pty Ltd ingenuously advised the Court that his client “only had an interest in opposing the [suppression] application in the event that bail was to be granted”.  At [14] &amp; [16] Maxwell 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(2010) 29 VR 483, 492 [27].  Properly informed in that way, the community would be entitled to have a high degree of confidence in the careful and conscientious decision-making undertaken on their behalf.”</w:t>
      </w:r>
    </w:p>
    <w:p w14:paraId="2C7CD569" w14:textId="77777777" w:rsidR="008A796C" w:rsidRDefault="008A796C" w:rsidP="001E79F7">
      <w:pPr>
        <w:jc w:val="both"/>
        <w:rPr>
          <w:rFonts w:ascii="Arial" w:hAnsi="Arial" w:cs="Arial"/>
          <w:sz w:val="20"/>
        </w:rPr>
      </w:pPr>
    </w:p>
    <w:p w14:paraId="1FA9997B" w14:textId="7101FC5D" w:rsidR="00955865" w:rsidRDefault="0083512F" w:rsidP="00886658">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p>
    <w:p w14:paraId="68DD7510" w14:textId="77777777" w:rsidR="00126586" w:rsidRDefault="00126586" w:rsidP="00126586">
      <w:pPr>
        <w:jc w:val="both"/>
        <w:rPr>
          <w:rFonts w:ascii="Arial" w:hAnsi="Arial" w:cs="Arial"/>
          <w:sz w:val="20"/>
        </w:rPr>
      </w:pPr>
    </w:p>
    <w:p w14:paraId="548DF373" w14:textId="14FEABCA" w:rsidR="00567754" w:rsidRPr="00567754" w:rsidRDefault="00567754" w:rsidP="00567754">
      <w:pPr>
        <w:jc w:val="both"/>
        <w:rPr>
          <w:rFonts w:ascii="Arial" w:hAnsi="Arial" w:cs="Arial"/>
          <w:sz w:val="20"/>
          <w:szCs w:val="20"/>
          <w:lang w:eastAsia="en-AU"/>
        </w:rPr>
      </w:pPr>
      <w:r>
        <w:rPr>
          <w:rFonts w:ascii="Arial" w:hAnsi="Arial" w:cs="Arial"/>
          <w:sz w:val="20"/>
        </w:rPr>
        <w:t xml:space="preserve">Section </w:t>
      </w:r>
      <w:r w:rsidRPr="00567754">
        <w:rPr>
          <w:rFonts w:ascii="Arial" w:hAnsi="Arial" w:cs="Arial"/>
          <w:sz w:val="20"/>
          <w:szCs w:val="20"/>
          <w:lang w:eastAsia="en-AU"/>
        </w:rPr>
        <w:t>2</w:t>
      </w:r>
      <w:r>
        <w:rPr>
          <w:rFonts w:ascii="Arial" w:hAnsi="Arial" w:cs="Arial"/>
          <w:sz w:val="20"/>
          <w:szCs w:val="20"/>
          <w:lang w:eastAsia="en-AU"/>
        </w:rPr>
        <w:t>1</w:t>
      </w:r>
      <w:r w:rsidRPr="00567754">
        <w:rPr>
          <w:rFonts w:ascii="Arial" w:hAnsi="Arial" w:cs="Arial"/>
          <w:sz w:val="20"/>
          <w:szCs w:val="20"/>
          <w:lang w:eastAsia="en-AU"/>
        </w:rPr>
        <w:t>(</w:t>
      </w:r>
      <w:r>
        <w:rPr>
          <w:rFonts w:ascii="Arial" w:hAnsi="Arial" w:cs="Arial"/>
          <w:sz w:val="20"/>
          <w:szCs w:val="20"/>
          <w:lang w:eastAsia="en-AU"/>
        </w:rPr>
        <w:t>1</w:t>
      </w:r>
      <w:r w:rsidRPr="00567754">
        <w:rPr>
          <w:rFonts w:ascii="Arial" w:hAnsi="Arial" w:cs="Arial"/>
          <w:sz w:val="20"/>
          <w:szCs w:val="20"/>
          <w:lang w:eastAsia="en-AU"/>
        </w:rPr>
        <w:t>) provides that a</w:t>
      </w:r>
      <w:r>
        <w:rPr>
          <w:rFonts w:ascii="Arial" w:hAnsi="Arial" w:cs="Arial"/>
          <w:sz w:val="20"/>
          <w:szCs w:val="20"/>
          <w:lang w:eastAsia="en-AU"/>
        </w:rPr>
        <w:t xml:space="preserve"> proceeding suppression order or an interim order applies only to the publication </w:t>
      </w:r>
      <w:r w:rsidR="006607C6">
        <w:rPr>
          <w:rFonts w:ascii="Arial" w:hAnsi="Arial" w:cs="Arial"/>
          <w:sz w:val="20"/>
          <w:szCs w:val="20"/>
          <w:lang w:eastAsia="en-AU"/>
        </w:rPr>
        <w:t xml:space="preserve">or disclosure </w:t>
      </w:r>
      <w:r>
        <w:rPr>
          <w:rFonts w:ascii="Arial" w:hAnsi="Arial" w:cs="Arial"/>
          <w:sz w:val="20"/>
          <w:szCs w:val="20"/>
          <w:lang w:eastAsia="en-AU"/>
        </w:rPr>
        <w:t xml:space="preserve">of </w:t>
      </w:r>
      <w:r w:rsidR="006607C6">
        <w:rPr>
          <w:rFonts w:ascii="Arial" w:hAnsi="Arial" w:cs="Arial"/>
          <w:sz w:val="20"/>
          <w:szCs w:val="20"/>
          <w:lang w:eastAsia="en-AU"/>
        </w:rPr>
        <w:t>information</w:t>
      </w:r>
      <w:r>
        <w:rPr>
          <w:rFonts w:ascii="Arial" w:hAnsi="Arial" w:cs="Arial"/>
          <w:sz w:val="20"/>
          <w:szCs w:val="20"/>
          <w:lang w:eastAsia="en-AU"/>
        </w:rPr>
        <w:t xml:space="preserve"> in a place specified in the order. Under ss.2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2</w:t>
      </w:r>
      <w:r>
        <w:rPr>
          <w:rFonts w:ascii="Arial" w:hAnsi="Arial" w:cs="Arial"/>
          <w:sz w:val="20"/>
          <w:szCs w:val="20"/>
          <w:lang w:eastAsia="en-AU"/>
        </w:rPr>
        <w:t>) &amp; 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3</w:t>
      </w:r>
      <w:r>
        <w:rPr>
          <w:rFonts w:ascii="Arial" w:hAnsi="Arial" w:cs="Arial"/>
          <w:sz w:val="20"/>
          <w:szCs w:val="20"/>
          <w:lang w:eastAsia="en-AU"/>
        </w:rPr>
        <w:t>) a</w:t>
      </w:r>
      <w:r w:rsidR="006607C6">
        <w:rPr>
          <w:rFonts w:ascii="Arial" w:hAnsi="Arial" w:cs="Arial"/>
          <w:sz w:val="20"/>
          <w:szCs w:val="20"/>
          <w:lang w:eastAsia="en-AU"/>
        </w:rPr>
        <w:t xml:space="preserve"> proceeding suppression order or an interim order</w:t>
      </w:r>
      <w:r>
        <w:rPr>
          <w:rFonts w:ascii="Arial" w:hAnsi="Arial" w:cs="Arial"/>
          <w:sz w:val="20"/>
          <w:szCs w:val="20"/>
          <w:lang w:eastAsia="en-AU"/>
        </w:rPr>
        <w:t xml:space="preserve"> may be made to apply anywhere in Australia but must </w:t>
      </w:r>
      <w:r>
        <w:rPr>
          <w:rFonts w:ascii="Arial" w:hAnsi="Arial" w:cs="Arial"/>
          <w:sz w:val="20"/>
          <w:szCs w:val="20"/>
          <w:lang w:eastAsia="en-AU"/>
        </w:rPr>
        <w:lastRenderedPageBreak/>
        <w:t xml:space="preserve">not be made to apply outside Victoria unless the </w:t>
      </w:r>
      <w:r w:rsidR="006607C6">
        <w:rPr>
          <w:rFonts w:ascii="Arial" w:hAnsi="Arial" w:cs="Arial"/>
          <w:sz w:val="20"/>
          <w:szCs w:val="20"/>
          <w:lang w:eastAsia="en-AU"/>
        </w:rPr>
        <w:t>court or tribunal</w:t>
      </w:r>
      <w:r>
        <w:rPr>
          <w:rFonts w:ascii="Arial" w:hAnsi="Arial" w:cs="Arial"/>
          <w:sz w:val="20"/>
          <w:szCs w:val="20"/>
          <w:lang w:eastAsia="en-AU"/>
        </w:rPr>
        <w:t xml:space="preserve"> is satisfied that having the order apply outside Victoria is necessary for achieving the purpose for which the order was made.</w:t>
      </w:r>
    </w:p>
    <w:p w14:paraId="64C16934" w14:textId="77777777" w:rsidR="00567754" w:rsidRDefault="00567754" w:rsidP="00567754">
      <w:pPr>
        <w:jc w:val="both"/>
        <w:rPr>
          <w:rFonts w:ascii="Arial" w:hAnsi="Arial" w:cs="Arial"/>
          <w:color w:val="000000"/>
          <w:sz w:val="20"/>
        </w:rPr>
      </w:pPr>
    </w:p>
    <w:p w14:paraId="12E0D410" w14:textId="77777777" w:rsidR="00126586" w:rsidRPr="000E6664" w:rsidRDefault="00126586" w:rsidP="00126586">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The Age Co Ltd &amp; Ors v The Magistrates' Court of Victoria &amp; Ors</w:t>
      </w:r>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56342DD9" w14:textId="77777777" w:rsidR="00126586" w:rsidRDefault="00126586" w:rsidP="00126586">
      <w:pPr>
        <w:jc w:val="both"/>
        <w:rPr>
          <w:rFonts w:ascii="Arial" w:hAnsi="Arial" w:cs="Arial"/>
          <w:sz w:val="20"/>
        </w:rPr>
      </w:pPr>
    </w:p>
    <w:p w14:paraId="2ACFB4FA" w14:textId="77777777" w:rsidR="00126586" w:rsidRDefault="00126586" w:rsidP="00126586">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DPP v Carl Williams &amp; Ors</w:t>
      </w:r>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 [4]-[7]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Ors; Ex </w:t>
      </w:r>
      <w:proofErr w:type="spellStart"/>
      <w:r w:rsidRPr="008D3F79">
        <w:rPr>
          <w:rFonts w:ascii="Arial" w:hAnsi="Arial" w:cs="Arial"/>
          <w:i/>
          <w:sz w:val="20"/>
          <w:szCs w:val="20"/>
        </w:rPr>
        <w:t>Parte</w:t>
      </w:r>
      <w:proofErr w:type="spellEnd"/>
      <w:r w:rsidRPr="008D3F79">
        <w:rPr>
          <w:rFonts w:ascii="Arial" w:hAnsi="Arial" w:cs="Arial"/>
          <w:i/>
          <w:sz w:val="20"/>
          <w:szCs w:val="20"/>
        </w:rPr>
        <w:t xml:space="preserv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09" w:name="COVvsc"/>
      <w:bookmarkEnd w:id="509"/>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 </w:t>
      </w:r>
      <w:r w:rsidRPr="00FE6642">
        <w:rPr>
          <w:rFonts w:ascii="Arial" w:hAnsi="Arial" w:cs="Arial"/>
          <w:i/>
          <w:iCs/>
          <w:color w:val="000000"/>
          <w:sz w:val="20"/>
        </w:rPr>
        <w:t>Peers v AHPRA</w:t>
      </w:r>
      <w:r>
        <w:rPr>
          <w:rFonts w:ascii="Arial" w:hAnsi="Arial" w:cs="Arial"/>
          <w:color w:val="000000"/>
          <w:sz w:val="20"/>
        </w:rPr>
        <w:t xml:space="preserve"> [2024] VSC 110 at [17]-[32] per Gorton J; </w:t>
      </w:r>
      <w:r w:rsidRPr="0002118A">
        <w:rPr>
          <w:rFonts w:ascii="Arial" w:hAnsi="Arial" w:cs="Arial"/>
          <w:i/>
          <w:iCs/>
          <w:color w:val="000000"/>
          <w:sz w:val="20"/>
        </w:rPr>
        <w:t>Mongan v The King (suppression application)</w:t>
      </w:r>
      <w:r>
        <w:rPr>
          <w:rFonts w:ascii="Arial" w:hAnsi="Arial" w:cs="Arial"/>
          <w:color w:val="000000"/>
          <w:sz w:val="20"/>
        </w:rPr>
        <w:t xml:space="preserve"> [2024] VSCA 125 at [12]-[13].</w:t>
      </w:r>
    </w:p>
    <w:p w14:paraId="4C2922B3" w14:textId="77777777" w:rsidR="00126586" w:rsidRDefault="00126586" w:rsidP="00126586">
      <w:pPr>
        <w:jc w:val="both"/>
        <w:rPr>
          <w:rFonts w:ascii="Arial" w:hAnsi="Arial" w:cs="Arial"/>
          <w:color w:val="000000"/>
          <w:sz w:val="20"/>
        </w:rPr>
      </w:pPr>
    </w:p>
    <w:p w14:paraId="61250D15" w14:textId="77777777" w:rsidR="00126586" w:rsidRPr="00792C10" w:rsidRDefault="00126586" w:rsidP="00126586">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POWER UNDER THE OCA TO MAKE A “BROAD SUPPRESSION ORDER”</w:t>
      </w:r>
    </w:p>
    <w:p w14:paraId="55CDB17A" w14:textId="77777777" w:rsidR="00126586" w:rsidRDefault="00126586" w:rsidP="00126586">
      <w:pPr>
        <w:jc w:val="both"/>
        <w:rPr>
          <w:rFonts w:ascii="Arial" w:hAnsi="Arial" w:cs="Arial"/>
          <w:sz w:val="20"/>
        </w:rPr>
      </w:pPr>
    </w:p>
    <w:p w14:paraId="4F1E68A4" w14:textId="3707B2A8" w:rsidR="00126586" w:rsidRDefault="00126586" w:rsidP="00126586">
      <w:pPr>
        <w:jc w:val="both"/>
        <w:rPr>
          <w:rFonts w:ascii="Arial" w:hAnsi="Arial" w:cs="Arial"/>
          <w:sz w:val="20"/>
        </w:rPr>
      </w:pPr>
      <w:r>
        <w:rPr>
          <w:rFonts w:ascii="Arial" w:hAnsi="Arial" w:cs="Arial"/>
          <w:sz w:val="20"/>
        </w:rPr>
        <w:t>Provisions relating to “broad suppression orders” are contained in Part 4 – ss.</w:t>
      </w:r>
      <w:r w:rsidR="00FA0F42">
        <w:rPr>
          <w:rFonts w:ascii="Arial" w:hAnsi="Arial" w:cs="Arial"/>
          <w:sz w:val="20"/>
        </w:rPr>
        <w:t>24-27</w:t>
      </w:r>
      <w:r>
        <w:rPr>
          <w:rFonts w:ascii="Arial" w:hAnsi="Arial" w:cs="Arial"/>
          <w:sz w:val="20"/>
        </w:rPr>
        <w:t xml:space="preserve"> </w:t>
      </w:r>
      <w:r w:rsidR="00FA0F42">
        <w:rPr>
          <w:rFonts w:ascii="Arial" w:hAnsi="Arial" w:cs="Arial"/>
          <w:sz w:val="20"/>
        </w:rPr>
        <w:t xml:space="preserve">– </w:t>
      </w:r>
      <w:r>
        <w:rPr>
          <w:rFonts w:ascii="Arial" w:hAnsi="Arial" w:cs="Arial"/>
          <w:sz w:val="20"/>
        </w:rPr>
        <w:t>of</w:t>
      </w:r>
      <w:r w:rsidR="00FA0F42">
        <w:rPr>
          <w:rFonts w:ascii="Arial" w:hAnsi="Arial" w:cs="Arial"/>
          <w:sz w:val="20"/>
        </w:rPr>
        <w:t xml:space="preserve"> </w:t>
      </w:r>
      <w:r>
        <w:rPr>
          <w:rFonts w:ascii="Arial" w:hAnsi="Arial" w:cs="Arial"/>
          <w:sz w:val="20"/>
        </w:rPr>
        <w:t>the OCA.</w:t>
      </w:r>
    </w:p>
    <w:p w14:paraId="5CA134D1" w14:textId="77777777" w:rsidR="00126586" w:rsidRDefault="00126586" w:rsidP="00126586">
      <w:pPr>
        <w:jc w:val="both"/>
        <w:rPr>
          <w:rFonts w:ascii="Arial" w:hAnsi="Arial" w:cs="Arial"/>
          <w:sz w:val="20"/>
        </w:rPr>
      </w:pPr>
    </w:p>
    <w:p w14:paraId="286F2C1B" w14:textId="14C8E78B" w:rsidR="00126586" w:rsidRDefault="00FA0F42" w:rsidP="00126586">
      <w:pPr>
        <w:jc w:val="both"/>
        <w:rPr>
          <w:rFonts w:ascii="Arial" w:hAnsi="Arial" w:cs="Arial"/>
          <w:sz w:val="20"/>
        </w:rPr>
      </w:pPr>
      <w:r>
        <w:rPr>
          <w:rFonts w:ascii="Arial" w:hAnsi="Arial" w:cs="Arial"/>
          <w:sz w:val="20"/>
        </w:rPr>
        <w:t xml:space="preserve">Section </w:t>
      </w:r>
      <w:r w:rsidR="00126586">
        <w:rPr>
          <w:rFonts w:ascii="Arial" w:hAnsi="Arial" w:cs="Arial"/>
          <w:sz w:val="20"/>
        </w:rPr>
        <w:t>26</w:t>
      </w:r>
      <w:r>
        <w:rPr>
          <w:rFonts w:ascii="Arial" w:hAnsi="Arial" w:cs="Arial"/>
          <w:sz w:val="20"/>
        </w:rPr>
        <w:t>(1)</w:t>
      </w:r>
      <w:r w:rsidR="00126586">
        <w:rPr>
          <w:rFonts w:ascii="Arial" w:hAnsi="Arial" w:cs="Arial"/>
          <w:sz w:val="20"/>
        </w:rPr>
        <w:t xml:space="preserve"> of the OCA gives the Magistrates’ Court power to make a “broad suppression order” prohibiting the publication of any specified material, or any material of a specified kind, relevant to a proceeding that is pending in the Court if </w:t>
      </w:r>
      <w:r>
        <w:rPr>
          <w:rFonts w:ascii="Arial" w:hAnsi="Arial" w:cs="Arial"/>
          <w:sz w:val="20"/>
        </w:rPr>
        <w:t>the Court is satisfied that</w:t>
      </w:r>
      <w:r w:rsidR="00126586">
        <w:rPr>
          <w:rFonts w:ascii="Arial" w:hAnsi="Arial" w:cs="Arial"/>
          <w:sz w:val="20"/>
        </w:rPr>
        <w:t>–</w:t>
      </w:r>
    </w:p>
    <w:p w14:paraId="4BFBCEC4" w14:textId="6300C2F8" w:rsidR="00126586" w:rsidRDefault="00126586" w:rsidP="00126586">
      <w:pPr>
        <w:ind w:left="357" w:hanging="357"/>
        <w:jc w:val="both"/>
        <w:rPr>
          <w:rFonts w:ascii="Arial" w:hAnsi="Arial" w:cs="Arial"/>
          <w:sz w:val="20"/>
        </w:rPr>
      </w:pPr>
      <w:r>
        <w:rPr>
          <w:rFonts w:ascii="Arial" w:hAnsi="Arial" w:cs="Arial"/>
          <w:sz w:val="20"/>
        </w:rPr>
        <w:t>(a)</w:t>
      </w:r>
      <w:r>
        <w:rPr>
          <w:rFonts w:ascii="Arial" w:hAnsi="Arial" w:cs="Arial"/>
          <w:sz w:val="20"/>
        </w:rPr>
        <w:tab/>
      </w:r>
      <w:r w:rsidR="00567754">
        <w:rPr>
          <w:rFonts w:ascii="Arial" w:hAnsi="Arial" w:cs="Arial"/>
          <w:sz w:val="20"/>
        </w:rPr>
        <w:t>the order is necessary to prevent a real and substantial risk of prejudice to the proper administration of justice that cannot be prevented by other reasonably available means; or</w:t>
      </w:r>
    </w:p>
    <w:p w14:paraId="16380F92" w14:textId="17E814CC" w:rsidR="00126586" w:rsidRDefault="00126586" w:rsidP="00126586">
      <w:pPr>
        <w:ind w:left="357" w:hanging="357"/>
        <w:jc w:val="both"/>
        <w:rPr>
          <w:rFonts w:ascii="Arial" w:hAnsi="Arial" w:cs="Arial"/>
          <w:sz w:val="20"/>
        </w:rPr>
      </w:pPr>
      <w:r>
        <w:rPr>
          <w:rFonts w:ascii="Arial" w:hAnsi="Arial" w:cs="Arial"/>
          <w:sz w:val="20"/>
        </w:rPr>
        <w:t>(b)</w:t>
      </w:r>
      <w:r>
        <w:rPr>
          <w:rFonts w:ascii="Arial" w:hAnsi="Arial" w:cs="Arial"/>
          <w:sz w:val="20"/>
        </w:rPr>
        <w:tab/>
      </w:r>
      <w:r w:rsidR="00567754">
        <w:rPr>
          <w:rFonts w:ascii="Arial" w:hAnsi="Arial" w:cs="Arial"/>
          <w:sz w:val="20"/>
        </w:rPr>
        <w:t xml:space="preserve">the order is necessary in order to protect </w:t>
      </w:r>
      <w:r>
        <w:rPr>
          <w:rFonts w:ascii="Arial" w:hAnsi="Arial" w:cs="Arial"/>
          <w:sz w:val="20"/>
        </w:rPr>
        <w:t>the safety of any person.</w:t>
      </w:r>
    </w:p>
    <w:p w14:paraId="7FBA09C2" w14:textId="77777777" w:rsidR="00126586" w:rsidRDefault="00126586" w:rsidP="00126586">
      <w:pPr>
        <w:jc w:val="both"/>
        <w:rPr>
          <w:rFonts w:ascii="Arial" w:hAnsi="Arial" w:cs="Arial"/>
          <w:color w:val="000000"/>
          <w:sz w:val="20"/>
        </w:rPr>
      </w:pPr>
    </w:p>
    <w:p w14:paraId="5E5B6281" w14:textId="364E87E8" w:rsidR="00FA0F42" w:rsidRPr="00567754" w:rsidRDefault="00567754" w:rsidP="00567754">
      <w:pPr>
        <w:jc w:val="both"/>
        <w:rPr>
          <w:rFonts w:ascii="Arial" w:hAnsi="Arial" w:cs="Arial"/>
          <w:sz w:val="20"/>
          <w:szCs w:val="20"/>
          <w:lang w:eastAsia="en-AU"/>
        </w:rPr>
      </w:pPr>
      <w:r w:rsidRPr="00567754">
        <w:rPr>
          <w:rFonts w:ascii="Arial" w:hAnsi="Arial" w:cs="Arial"/>
          <w:sz w:val="20"/>
          <w:szCs w:val="20"/>
          <w:lang w:eastAsia="en-AU"/>
        </w:rPr>
        <w:t>Section 26(2) provides that an order under s.26(1)</w:t>
      </w:r>
      <w:r>
        <w:rPr>
          <w:rFonts w:ascii="Arial" w:hAnsi="Arial" w:cs="Arial"/>
          <w:sz w:val="20"/>
          <w:szCs w:val="20"/>
          <w:lang w:eastAsia="en-AU"/>
        </w:rPr>
        <w:t xml:space="preserve"> applies only to the publication of material in a place specified in the order. Under ss.26(3) &amp; 26(4) an order under s.26(1) may be made to apply anywhere in Australia but must not be made to apply outside Victoria unless the Magistrates’ Court is satisfied that having the order apply outside Victoria is necessary for achieving the purpose for which the order was made.</w:t>
      </w:r>
    </w:p>
    <w:p w14:paraId="276E01C2" w14:textId="77777777" w:rsidR="00FA0F42" w:rsidRDefault="00FA0F42" w:rsidP="00126586">
      <w:pPr>
        <w:jc w:val="both"/>
        <w:rPr>
          <w:rFonts w:ascii="Arial" w:hAnsi="Arial" w:cs="Arial"/>
          <w:color w:val="000000"/>
          <w:sz w:val="20"/>
        </w:rPr>
      </w:pPr>
    </w:p>
    <w:p w14:paraId="1F1560BF" w14:textId="51702391" w:rsidR="00126586" w:rsidRDefault="00126586" w:rsidP="00126586">
      <w:pPr>
        <w:jc w:val="both"/>
        <w:rPr>
          <w:rFonts w:ascii="Arial" w:hAnsi="Arial" w:cs="Arial"/>
          <w:color w:val="000000"/>
          <w:sz w:val="20"/>
        </w:rPr>
      </w:pPr>
      <w:r>
        <w:rPr>
          <w:rFonts w:ascii="Arial" w:hAnsi="Arial" w:cs="Arial"/>
          <w:color w:val="000000"/>
          <w:sz w:val="20"/>
        </w:rPr>
        <w:t xml:space="preserve">The </w:t>
      </w:r>
      <w:r w:rsidR="0054782A">
        <w:rPr>
          <w:rFonts w:ascii="Arial" w:hAnsi="Arial" w:cs="Arial"/>
          <w:color w:val="000000"/>
          <w:sz w:val="20"/>
        </w:rPr>
        <w:t xml:space="preserve">fundamental </w:t>
      </w:r>
      <w:r>
        <w:rPr>
          <w:rFonts w:ascii="Arial" w:hAnsi="Arial" w:cs="Arial"/>
          <w:color w:val="000000"/>
          <w:sz w:val="20"/>
        </w:rPr>
        <w:t>distinction between a “</w:t>
      </w:r>
      <w:r w:rsidR="0054782A">
        <w:rPr>
          <w:rFonts w:ascii="Arial" w:hAnsi="Arial" w:cs="Arial"/>
          <w:color w:val="000000"/>
          <w:sz w:val="20"/>
        </w:rPr>
        <w:t>broad</w:t>
      </w:r>
      <w:r>
        <w:rPr>
          <w:rFonts w:ascii="Arial" w:hAnsi="Arial" w:cs="Arial"/>
          <w:color w:val="000000"/>
          <w:sz w:val="20"/>
        </w:rPr>
        <w:t xml:space="preserve"> suppression order” and a “</w:t>
      </w:r>
      <w:r w:rsidR="0054782A">
        <w:rPr>
          <w:rFonts w:ascii="Arial" w:hAnsi="Arial" w:cs="Arial"/>
          <w:color w:val="000000"/>
          <w:sz w:val="20"/>
        </w:rPr>
        <w:t>proceeding</w:t>
      </w:r>
      <w:r>
        <w:rPr>
          <w:rFonts w:ascii="Arial" w:hAnsi="Arial" w:cs="Arial"/>
          <w:color w:val="000000"/>
          <w:sz w:val="20"/>
        </w:rPr>
        <w:t xml:space="preserve"> suppression order” </w:t>
      </w:r>
      <w:r w:rsidR="0054782A">
        <w:rPr>
          <w:rFonts w:ascii="Arial" w:hAnsi="Arial" w:cs="Arial"/>
          <w:color w:val="000000"/>
          <w:sz w:val="20"/>
        </w:rPr>
        <w:t xml:space="preserve">appears to lie in s.26(1) which prohibits the publication of material </w:t>
      </w:r>
      <w:r w:rsidR="0054782A" w:rsidRPr="0054782A">
        <w:rPr>
          <w:rFonts w:ascii="Arial" w:hAnsi="Arial" w:cs="Arial"/>
          <w:b/>
          <w:bCs/>
          <w:color w:val="000000"/>
          <w:sz w:val="20"/>
        </w:rPr>
        <w:t>relevant to</w:t>
      </w:r>
      <w:r w:rsidR="0054782A">
        <w:rPr>
          <w:rFonts w:ascii="Arial" w:hAnsi="Arial" w:cs="Arial"/>
          <w:color w:val="000000"/>
          <w:sz w:val="20"/>
        </w:rPr>
        <w:t xml:space="preserve"> a proceeding whereas s.17 prohibits or restricts publication of a </w:t>
      </w:r>
      <w:r w:rsidR="0054782A" w:rsidRPr="00A1492E">
        <w:rPr>
          <w:rFonts w:ascii="Arial" w:hAnsi="Arial" w:cs="Arial"/>
          <w:b/>
          <w:bCs/>
          <w:color w:val="000000"/>
          <w:sz w:val="20"/>
        </w:rPr>
        <w:t>report</w:t>
      </w:r>
      <w:r w:rsidR="0054782A">
        <w:rPr>
          <w:rFonts w:ascii="Arial" w:hAnsi="Arial" w:cs="Arial"/>
          <w:color w:val="000000"/>
          <w:sz w:val="20"/>
        </w:rPr>
        <w:t xml:space="preserve"> of a proceeding or </w:t>
      </w:r>
      <w:r w:rsidR="0054782A" w:rsidRPr="00A1492E">
        <w:rPr>
          <w:rFonts w:ascii="Arial" w:hAnsi="Arial" w:cs="Arial"/>
          <w:b/>
          <w:bCs/>
          <w:color w:val="000000"/>
          <w:sz w:val="20"/>
        </w:rPr>
        <w:t>information derived from a proceeding</w:t>
      </w:r>
      <w:r w:rsidR="0054782A">
        <w:rPr>
          <w:rFonts w:ascii="Arial" w:hAnsi="Arial" w:cs="Arial"/>
          <w:color w:val="000000"/>
          <w:sz w:val="20"/>
        </w:rPr>
        <w:t xml:space="preserve">. </w:t>
      </w:r>
      <w:r w:rsidR="00913CF1">
        <w:rPr>
          <w:rFonts w:ascii="Arial" w:hAnsi="Arial" w:cs="Arial"/>
          <w:color w:val="000000"/>
          <w:sz w:val="20"/>
        </w:rPr>
        <w:t>On its face the s.26(1) prohibition is broader than the s.17 prohibition.</w:t>
      </w:r>
    </w:p>
    <w:p w14:paraId="69FCB0BC" w14:textId="77777777" w:rsidR="0054782A" w:rsidRDefault="0054782A" w:rsidP="00567754">
      <w:pPr>
        <w:jc w:val="both"/>
        <w:rPr>
          <w:rFonts w:ascii="Arial" w:hAnsi="Arial" w:cs="Arial"/>
          <w:color w:val="000000"/>
          <w:sz w:val="20"/>
        </w:rPr>
      </w:pPr>
    </w:p>
    <w:p w14:paraId="241233BE" w14:textId="4100D816" w:rsidR="00567754" w:rsidRPr="00792C10" w:rsidRDefault="00567754" w:rsidP="00E900BB">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PROVISIONS RELATING TO EXCEPTIONS AND OFFENCES IN RELATION TO CONTRAVENTION OF SUPPRESSION ORDERS</w:t>
      </w:r>
    </w:p>
    <w:p w14:paraId="6957C4A8" w14:textId="77777777" w:rsidR="00567754" w:rsidRDefault="00567754" w:rsidP="00E900BB">
      <w:pPr>
        <w:keepNext/>
        <w:keepLines/>
        <w:jc w:val="both"/>
        <w:rPr>
          <w:rFonts w:ascii="Arial" w:hAnsi="Arial" w:cs="Arial"/>
          <w:sz w:val="20"/>
        </w:rPr>
      </w:pPr>
    </w:p>
    <w:p w14:paraId="5004D51D" w14:textId="058E6485" w:rsidR="00026D60" w:rsidRDefault="00026D60" w:rsidP="00E900BB">
      <w:pPr>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apply to </w:t>
      </w:r>
      <w:r w:rsidR="00126586">
        <w:rPr>
          <w:rFonts w:ascii="Arial" w:hAnsi="Arial" w:cs="Arial"/>
          <w:sz w:val="20"/>
        </w:rPr>
        <w:t xml:space="preserve">“proceeding </w:t>
      </w:r>
      <w:r w:rsidR="00955865">
        <w:rPr>
          <w:rFonts w:ascii="Arial" w:hAnsi="Arial" w:cs="Arial"/>
          <w:sz w:val="20"/>
        </w:rPr>
        <w:t>suppression orders</w:t>
      </w:r>
      <w:r w:rsidR="00126586">
        <w:rPr>
          <w:rFonts w:ascii="Arial" w:hAnsi="Arial" w:cs="Arial"/>
          <w:sz w:val="20"/>
        </w:rPr>
        <w:t>” and “broad 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lastRenderedPageBreak/>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68C06850" w:rsidR="00026D60" w:rsidRDefault="00026D60" w:rsidP="00026D60">
            <w:pPr>
              <w:jc w:val="center"/>
              <w:rPr>
                <w:rFonts w:ascii="Arial" w:hAnsi="Arial" w:cs="Arial"/>
                <w:sz w:val="20"/>
              </w:rPr>
            </w:pPr>
            <w:r>
              <w:rPr>
                <w:rFonts w:ascii="Arial" w:hAnsi="Arial" w:cs="Arial"/>
                <w:sz w:val="20"/>
              </w:rPr>
              <w:t>21</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5634F490" w14:textId="77777777" w:rsidR="00886658" w:rsidRDefault="00886658" w:rsidP="00C632AD">
      <w:pPr>
        <w:jc w:val="both"/>
        <w:rPr>
          <w:rFonts w:ascii="Arial" w:hAnsi="Arial" w:cs="Arial"/>
          <w:color w:val="000000"/>
          <w:sz w:val="20"/>
        </w:rPr>
      </w:pPr>
    </w:p>
    <w:p w14:paraId="362F5318" w14:textId="4FD466E6" w:rsidR="00886658" w:rsidRPr="00792C10" w:rsidRDefault="00886658" w:rsidP="0088665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OTHER STATUTORY POWER</w:t>
      </w:r>
      <w:r w:rsidR="002F7CB1">
        <w:rPr>
          <w:rFonts w:ascii="Arial" w:hAnsi="Arial" w:cs="Arial"/>
          <w:b/>
          <w:bCs/>
          <w:color w:val="FFFFFF" w:themeColor="background1"/>
          <w:sz w:val="22"/>
          <w:szCs w:val="18"/>
        </w:rPr>
        <w:t>S</w:t>
      </w:r>
      <w:r>
        <w:rPr>
          <w:rFonts w:ascii="Arial" w:hAnsi="Arial" w:cs="Arial"/>
          <w:b/>
          <w:bCs/>
          <w:color w:val="FFFFFF" w:themeColor="background1"/>
          <w:sz w:val="22"/>
          <w:szCs w:val="18"/>
        </w:rPr>
        <w:t xml:space="preserve"> TO MAKE A SUPPRESSION ORDER</w:t>
      </w:r>
    </w:p>
    <w:p w14:paraId="7FDADACB" w14:textId="77777777" w:rsidR="002F7CB1" w:rsidRDefault="002F7CB1" w:rsidP="002F7CB1">
      <w:pPr>
        <w:jc w:val="both"/>
        <w:rPr>
          <w:rFonts w:ascii="Arial" w:hAnsi="Arial" w:cs="Arial"/>
          <w:sz w:val="20"/>
        </w:rPr>
      </w:pPr>
    </w:p>
    <w:p w14:paraId="0A088A19" w14:textId="5256CF48" w:rsidR="002F7CB1" w:rsidRPr="002559FB" w:rsidRDefault="002F7CB1" w:rsidP="002F7CB1">
      <w:pPr>
        <w:jc w:val="both"/>
        <w:rPr>
          <w:rFonts w:ascii="Arial" w:hAnsi="Arial" w:cs="Arial"/>
          <w:sz w:val="20"/>
          <w:szCs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suppression order power and a closed court power in circumstances where the exercise of the power is in the interests of Australia’s national security: see </w:t>
      </w:r>
      <w:r w:rsidRPr="00BA7858">
        <w:rPr>
          <w:rFonts w:ascii="Arial" w:hAnsi="Arial" w:cs="Arial"/>
          <w:b/>
          <w:bCs/>
          <w:sz w:val="20"/>
          <w:shd w:val="clear" w:color="auto" w:fill="C5E0B3" w:themeFill="accent6" w:themeFillTint="66"/>
        </w:rPr>
        <w:t>section 2.</w:t>
      </w:r>
      <w:r>
        <w:rPr>
          <w:rFonts w:ascii="Arial" w:hAnsi="Arial" w:cs="Arial"/>
          <w:b/>
          <w:bCs/>
          <w:sz w:val="20"/>
          <w:shd w:val="clear" w:color="auto" w:fill="C5E0B3" w:themeFill="accent6" w:themeFillTint="66"/>
        </w:rPr>
        <w:t>7</w:t>
      </w:r>
      <w:r w:rsidRPr="00BA7858">
        <w:rPr>
          <w:rFonts w:ascii="Arial" w:hAnsi="Arial" w:cs="Arial"/>
          <w:b/>
          <w:bCs/>
          <w:sz w:val="20"/>
          <w:shd w:val="clear" w:color="auto" w:fill="C5E0B3" w:themeFill="accent6" w:themeFillTint="66"/>
        </w:rPr>
        <w:t>.2</w:t>
      </w:r>
      <w:r>
        <w:rPr>
          <w:rFonts w:ascii="Arial" w:hAnsi="Arial" w:cs="Arial"/>
          <w:sz w:val="20"/>
        </w:rPr>
        <w:t xml:space="preserve"> above. </w:t>
      </w:r>
      <w:r w:rsidRPr="002559FB">
        <w:rPr>
          <w:rFonts w:ascii="Arial" w:hAnsi="Arial" w:cs="Arial"/>
          <w:sz w:val="20"/>
          <w:szCs w:val="20"/>
        </w:rPr>
        <w:t xml:space="preserve">For a discussion of the power to make suppression orders under section 93.2 of the </w:t>
      </w:r>
      <w:r w:rsidRPr="002559FB">
        <w:rPr>
          <w:rFonts w:ascii="Arial" w:hAnsi="Arial" w:cs="Arial"/>
          <w:i/>
          <w:iCs/>
          <w:sz w:val="20"/>
          <w:szCs w:val="20"/>
        </w:rPr>
        <w:t>Criminal Code Act 1995</w:t>
      </w:r>
      <w:r w:rsidRPr="002559FB">
        <w:rPr>
          <w:rFonts w:ascii="Arial" w:hAnsi="Arial" w:cs="Arial"/>
          <w:sz w:val="20"/>
          <w:szCs w:val="20"/>
        </w:rPr>
        <w:t xml:space="preserve"> (</w:t>
      </w:r>
      <w:proofErr w:type="spellStart"/>
      <w:r w:rsidRPr="002559FB">
        <w:rPr>
          <w:rFonts w:ascii="Arial" w:hAnsi="Arial" w:cs="Arial"/>
          <w:sz w:val="20"/>
          <w:szCs w:val="20"/>
        </w:rPr>
        <w:t>Cth</w:t>
      </w:r>
      <w:proofErr w:type="spellEnd"/>
      <w:r w:rsidRPr="002559FB">
        <w:rPr>
          <w:rFonts w:ascii="Arial" w:hAnsi="Arial" w:cs="Arial"/>
          <w:sz w:val="20"/>
          <w:szCs w:val="20"/>
        </w:rPr>
        <w:t xml:space="preserve">) see </w:t>
      </w:r>
      <w:r w:rsidRPr="002559FB">
        <w:rPr>
          <w:rFonts w:ascii="Arial" w:hAnsi="Arial" w:cs="Arial"/>
          <w:i/>
          <w:iCs/>
          <w:sz w:val="20"/>
          <w:szCs w:val="20"/>
        </w:rPr>
        <w:t xml:space="preserve">Attorney-General v </w:t>
      </w:r>
      <w:proofErr w:type="spellStart"/>
      <w:r w:rsidRPr="002559FB">
        <w:rPr>
          <w:rFonts w:ascii="Arial" w:hAnsi="Arial" w:cs="Arial"/>
          <w:i/>
          <w:iCs/>
          <w:sz w:val="20"/>
          <w:szCs w:val="20"/>
        </w:rPr>
        <w:t>Temssah</w:t>
      </w:r>
      <w:proofErr w:type="spellEnd"/>
      <w:r w:rsidRPr="002559FB">
        <w:rPr>
          <w:rFonts w:ascii="Arial" w:hAnsi="Arial" w:cs="Arial"/>
          <w:sz w:val="20"/>
          <w:szCs w:val="20"/>
        </w:rPr>
        <w:t xml:space="preserve"> [2024] VSC 172 at [12]-[</w:t>
      </w:r>
      <w:r>
        <w:rPr>
          <w:rFonts w:ascii="Arial" w:hAnsi="Arial" w:cs="Arial"/>
          <w:sz w:val="20"/>
          <w:szCs w:val="20"/>
        </w:rPr>
        <w:t>36</w:t>
      </w:r>
      <w:r w:rsidRPr="002559FB">
        <w:rPr>
          <w:rFonts w:ascii="Arial" w:hAnsi="Arial" w:cs="Arial"/>
          <w:sz w:val="20"/>
          <w:szCs w:val="20"/>
        </w:rPr>
        <w:t>]</w:t>
      </w:r>
      <w:r>
        <w:rPr>
          <w:rFonts w:ascii="Arial" w:hAnsi="Arial" w:cs="Arial"/>
          <w:sz w:val="20"/>
          <w:szCs w:val="20"/>
        </w:rPr>
        <w:t xml:space="preserve">; </w:t>
      </w:r>
      <w:r w:rsidRPr="002559FB">
        <w:rPr>
          <w:rFonts w:ascii="Arial" w:hAnsi="Arial" w:cs="Arial"/>
          <w:i/>
          <w:iCs/>
          <w:sz w:val="20"/>
          <w:szCs w:val="20"/>
        </w:rPr>
        <w:t xml:space="preserve">R v </w:t>
      </w:r>
      <w:proofErr w:type="spellStart"/>
      <w:r w:rsidRPr="002559FB">
        <w:rPr>
          <w:rFonts w:ascii="Arial" w:hAnsi="Arial" w:cs="Arial"/>
          <w:i/>
          <w:iCs/>
          <w:sz w:val="20"/>
          <w:szCs w:val="20"/>
        </w:rPr>
        <w:t>Benbrika</w:t>
      </w:r>
      <w:proofErr w:type="spellEnd"/>
      <w:r w:rsidRPr="002559FB">
        <w:rPr>
          <w:rFonts w:ascii="Arial" w:hAnsi="Arial" w:cs="Arial"/>
          <w:i/>
          <w:iCs/>
          <w:sz w:val="20"/>
          <w:szCs w:val="20"/>
        </w:rPr>
        <w:t xml:space="preserve"> &amp; Ors (Ruling 1)</w:t>
      </w:r>
      <w:r w:rsidRPr="002559FB">
        <w:rPr>
          <w:rFonts w:ascii="Arial" w:hAnsi="Arial" w:cs="Arial"/>
          <w:sz w:val="20"/>
          <w:szCs w:val="20"/>
        </w:rPr>
        <w:t xml:space="preserve"> [2007] VSC 141</w:t>
      </w:r>
      <w:r>
        <w:rPr>
          <w:rFonts w:ascii="Arial" w:hAnsi="Arial" w:cs="Arial"/>
          <w:sz w:val="20"/>
          <w:szCs w:val="20"/>
        </w:rPr>
        <w:t xml:space="preserve">; </w:t>
      </w:r>
      <w:r w:rsidRPr="004F293B">
        <w:rPr>
          <w:rFonts w:ascii="Arial" w:hAnsi="Arial" w:cs="Arial"/>
          <w:i/>
          <w:iCs/>
          <w:sz w:val="20"/>
          <w:szCs w:val="20"/>
        </w:rPr>
        <w:t>R v Lodhi</w:t>
      </w:r>
      <w:r>
        <w:rPr>
          <w:rFonts w:ascii="Arial" w:hAnsi="Arial" w:cs="Arial"/>
          <w:sz w:val="20"/>
          <w:szCs w:val="20"/>
        </w:rPr>
        <w:t xml:space="preserve"> [2006] NSWSC 596 upheld on appeal (2006) NSWLR 573.</w:t>
      </w:r>
    </w:p>
    <w:p w14:paraId="50938181" w14:textId="77777777" w:rsidR="00886658" w:rsidRDefault="00886658" w:rsidP="00886658">
      <w:pPr>
        <w:jc w:val="both"/>
        <w:rPr>
          <w:rFonts w:ascii="Arial" w:hAnsi="Arial" w:cs="Arial"/>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10"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10"/>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32491437" w:rsidR="00C632AD" w:rsidRDefault="00C632AD" w:rsidP="00C632AD">
      <w:pPr>
        <w:jc w:val="both"/>
        <w:rPr>
          <w:rFonts w:ascii="Arial" w:hAnsi="Arial" w:cs="Arial"/>
          <w:sz w:val="20"/>
        </w:rPr>
      </w:pPr>
      <w:r>
        <w:rPr>
          <w:rFonts w:ascii="Arial" w:hAnsi="Arial" w:cs="Arial"/>
          <w:sz w:val="20"/>
        </w:rPr>
        <w:t xml:space="preserve">In </w:t>
      </w:r>
      <w:bookmarkStart w:id="511"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1"/>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70540941" w14:textId="77777777" w:rsidR="003F1462" w:rsidRPr="001E79F7" w:rsidRDefault="003F1462"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2" w:name="_2.8.3_Does_the"/>
      <w:bookmarkStart w:id="513" w:name="_2.8.3_The_relationship"/>
      <w:bookmarkStart w:id="514" w:name="_2.8.3_‘Take-down’_orders"/>
      <w:bookmarkEnd w:id="512"/>
      <w:bookmarkEnd w:id="513"/>
      <w:bookmarkEnd w:id="514"/>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32336F9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70E36A4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B80452">
        <w:rPr>
          <w:rFonts w:ascii="Arial" w:hAnsi="Arial" w:cs="Arial"/>
          <w:color w:val="000000"/>
          <w:sz w:val="20"/>
          <w:szCs w:val="20"/>
        </w:rPr>
        <w:t xml:space="preserve">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w:t>
      </w:r>
      <w:proofErr w:type="gramStart"/>
      <w:r w:rsidRPr="008D7980">
        <w:rPr>
          <w:rFonts w:ascii="Arial" w:hAnsi="Arial" w:cs="Arial"/>
          <w:color w:val="000000"/>
          <w:sz w:val="20"/>
          <w:szCs w:val="20"/>
        </w:rPr>
        <w:t>–[</w:t>
      </w:r>
      <w:proofErr w:type="gramEnd"/>
      <w:r w:rsidRPr="008D7980">
        <w:rPr>
          <w:rFonts w:ascii="Arial" w:hAnsi="Arial" w:cs="Arial"/>
          <w:color w:val="000000"/>
          <w:sz w:val="20"/>
          <w:szCs w:val="20"/>
        </w:rPr>
        <w:t>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lastRenderedPageBreak/>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5" w:name="_2.8.4_Relationship_between"/>
      <w:bookmarkEnd w:id="515"/>
      <w:r>
        <w:rPr>
          <w:rFonts w:ascii="Arial" w:hAnsi="Arial" w:cs="Arial"/>
          <w:b/>
          <w:bCs/>
          <w:sz w:val="20"/>
        </w:rPr>
        <w:t>2.8.4</w:t>
      </w:r>
      <w:r>
        <w:rPr>
          <w:rFonts w:ascii="Arial" w:hAnsi="Arial" w:cs="Arial"/>
          <w:b/>
          <w:bCs/>
          <w:sz w:val="20"/>
        </w:rPr>
        <w:tab/>
        <w:t>Relationship between s.534 CYFA and the Open Courts Act 2013</w:t>
      </w:r>
    </w:p>
    <w:p w14:paraId="0771C461" w14:textId="794B8808"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r w:rsidR="00055BA8">
        <w:rPr>
          <w:rFonts w:ascii="Arial" w:hAnsi="Arial" w:cs="Arial"/>
          <w:sz w:val="20"/>
        </w:rPr>
        <w: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w:t>
      </w:r>
      <w:r>
        <w:rPr>
          <w:rFonts w:ascii="Helv" w:hAnsi="Helv" w:cs="Helv"/>
          <w:color w:val="000000"/>
          <w:sz w:val="20"/>
          <w:szCs w:val="20"/>
          <w:lang w:eastAsia="en-AU"/>
        </w:rPr>
        <w:lastRenderedPageBreak/>
        <w:t xml:space="preserve">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326F3064"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address">
        <w:smartTag w:uri="urn:schemas-microsoft-com:office:smarttags" w:element="Street">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lastRenderedPageBreak/>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6" w:name="_2.8.3_Section_10(5)"/>
      <w:bookmarkStart w:id="517" w:name="_Toc30608797"/>
      <w:bookmarkStart w:id="518" w:name="_Toc30610011"/>
      <w:bookmarkStart w:id="519" w:name="_Toc30610254"/>
      <w:bookmarkStart w:id="520" w:name="_Toc30638408"/>
      <w:bookmarkStart w:id="521" w:name="_Toc30644217"/>
      <w:bookmarkStart w:id="522" w:name="_Toc30644620"/>
      <w:bookmarkStart w:id="523" w:name="_Toc30645170"/>
      <w:bookmarkStart w:id="524" w:name="_Toc30646374"/>
      <w:bookmarkStart w:id="525" w:name="_Toc30646669"/>
      <w:bookmarkStart w:id="526" w:name="_Toc30646779"/>
      <w:bookmarkStart w:id="527" w:name="_Toc30648136"/>
      <w:bookmarkStart w:id="528" w:name="_Toc30649034"/>
      <w:bookmarkStart w:id="529" w:name="_Toc30649110"/>
      <w:bookmarkStart w:id="530" w:name="_Toc30649371"/>
      <w:bookmarkStart w:id="531" w:name="_Toc30649691"/>
      <w:bookmarkStart w:id="532" w:name="_Toc30651625"/>
      <w:bookmarkStart w:id="533" w:name="_Toc30652609"/>
      <w:bookmarkStart w:id="534" w:name="_Toc30652707"/>
      <w:bookmarkStart w:id="535" w:name="_Toc30654052"/>
      <w:bookmarkStart w:id="536" w:name="_Toc30654403"/>
      <w:bookmarkStart w:id="537" w:name="_Toc30655022"/>
      <w:bookmarkStart w:id="538" w:name="_Toc30655279"/>
      <w:bookmarkStart w:id="539" w:name="_Toc30656955"/>
      <w:bookmarkStart w:id="540" w:name="_Toc30661704"/>
      <w:bookmarkStart w:id="541" w:name="_Toc30666392"/>
      <w:bookmarkStart w:id="542" w:name="_Toc30666622"/>
      <w:bookmarkStart w:id="543" w:name="_Toc30667797"/>
      <w:bookmarkStart w:id="544" w:name="_Toc30669175"/>
      <w:bookmarkStart w:id="545" w:name="_Toc30671391"/>
      <w:bookmarkStart w:id="546" w:name="_Toc30673918"/>
      <w:bookmarkStart w:id="547" w:name="_Toc30691140"/>
      <w:bookmarkStart w:id="548" w:name="_Toc30691511"/>
      <w:bookmarkStart w:id="549" w:name="_Toc30691891"/>
      <w:bookmarkStart w:id="550" w:name="_Toc30692650"/>
      <w:bookmarkStart w:id="551" w:name="_Toc30693029"/>
      <w:bookmarkStart w:id="552" w:name="_Toc30693407"/>
      <w:bookmarkStart w:id="553" w:name="_Toc30693786"/>
      <w:bookmarkStart w:id="554" w:name="_Toc30694167"/>
      <w:bookmarkStart w:id="555" w:name="_Toc30698756"/>
      <w:bookmarkStart w:id="556" w:name="_Toc30699134"/>
      <w:bookmarkStart w:id="557" w:name="_Toc30699519"/>
      <w:bookmarkStart w:id="558" w:name="_Toc30700674"/>
      <w:bookmarkStart w:id="559" w:name="_Toc30701061"/>
      <w:bookmarkStart w:id="560" w:name="_Toc30743670"/>
      <w:bookmarkStart w:id="561" w:name="_Toc30754493"/>
      <w:bookmarkStart w:id="562" w:name="_Toc30756933"/>
      <w:bookmarkStart w:id="563" w:name="_Toc30757482"/>
      <w:bookmarkStart w:id="564" w:name="_Toc30757882"/>
      <w:bookmarkStart w:id="565" w:name="_Toc30762643"/>
      <w:bookmarkStart w:id="566" w:name="_Toc30767297"/>
      <w:bookmarkStart w:id="567" w:name="_Toc34823322"/>
      <w:bookmarkEnd w:id="516"/>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DPP &amp; Anor v Dale &amp; Ors</w:t>
      </w:r>
      <w:r w:rsidRPr="00B46EF1">
        <w:rPr>
          <w:rFonts w:ascii="Arial" w:hAnsi="Arial" w:cs="Arial"/>
          <w:color w:val="000000"/>
          <w:sz w:val="20"/>
          <w:szCs w:val="20"/>
        </w:rPr>
        <w:t xml:space="preserve"> [2010] VSC 88 Beach J analysed the proper construction </w:t>
      </w:r>
      <w:r w:rsidRPr="00B46EF1">
        <w:rPr>
          <w:rFonts w:ascii="Arial" w:hAnsi="Arial" w:cs="Arial"/>
          <w:color w:val="000000"/>
          <w:sz w:val="20"/>
          <w:szCs w:val="20"/>
        </w:rPr>
        <w:lastRenderedPageBreak/>
        <w:t>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68" w:name="_2.9_Bail_justices"/>
      <w:bookmarkEnd w:id="568"/>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277B85" w:rsidP="007D2EA2">
      <w:pPr>
        <w:numPr>
          <w:ilvl w:val="0"/>
          <w:numId w:val="2"/>
        </w:numPr>
        <w:tabs>
          <w:tab w:val="num" w:pos="723"/>
        </w:tabs>
        <w:jc w:val="both"/>
        <w:rPr>
          <w:rFonts w:ascii="Arial" w:hAnsi="Arial" w:cs="Arial"/>
          <w:sz w:val="20"/>
        </w:rPr>
      </w:pPr>
      <w:hyperlink r:id="rId13" w:history="1">
        <w:r>
          <w:rPr>
            <w:rStyle w:val="Hyperlink"/>
            <w:rFonts w:ascii="Arial" w:hAnsi="Arial" w:cs="Arial"/>
            <w:sz w:val="20"/>
          </w:rPr>
          <w:t>http://www.justice.vic.gov.au/justices</w:t>
        </w:r>
      </w:hyperlink>
      <w:r>
        <w:rPr>
          <w:rFonts w:ascii="Arial" w:hAnsi="Arial" w:cs="Arial"/>
          <w:sz w:val="20"/>
        </w:rPr>
        <w:t xml:space="preserve"> (maintained by the Victorian Department of Justice</w:t>
      </w:r>
      <w:r w:rsidR="000A5CEF">
        <w:rPr>
          <w:rFonts w:ascii="Arial" w:hAnsi="Arial" w:cs="Arial"/>
          <w:sz w:val="20"/>
        </w:rPr>
        <w:t xml:space="preserve"> and Community Safety</w:t>
      </w:r>
      <w:r>
        <w:rPr>
          <w:rFonts w:ascii="Arial" w:hAnsi="Arial" w:cs="Arial"/>
          <w:sz w:val="20"/>
        </w:rPr>
        <w:t>);</w:t>
      </w:r>
    </w:p>
    <w:p w14:paraId="6847934B" w14:textId="77777777" w:rsidR="00277B85" w:rsidRDefault="00277B85" w:rsidP="007D2EA2">
      <w:pPr>
        <w:numPr>
          <w:ilvl w:val="0"/>
          <w:numId w:val="2"/>
        </w:numPr>
        <w:tabs>
          <w:tab w:val="num" w:pos="723"/>
        </w:tabs>
        <w:jc w:val="both"/>
        <w:rPr>
          <w:rFonts w:ascii="Arial" w:hAnsi="Arial" w:cs="Arial"/>
          <w:sz w:val="20"/>
        </w:rPr>
      </w:pPr>
      <w:hyperlink r:id="rId14" w:history="1">
        <w:r>
          <w:rPr>
            <w:rStyle w:val="Hyperlink"/>
            <w:rFonts w:ascii="Arial" w:hAnsi="Arial" w:cs="Arial"/>
            <w:sz w:val="20"/>
          </w:rPr>
          <w:t>http://www.rvahj.org.au</w:t>
        </w:r>
      </w:hyperlink>
      <w:r>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69" w:name="_2.10_Court_services"/>
      <w:bookmarkStart w:id="570" w:name="_Toc30608798"/>
      <w:bookmarkStart w:id="571" w:name="_Toc30610012"/>
      <w:bookmarkStart w:id="572" w:name="_Toc30610255"/>
      <w:bookmarkStart w:id="573" w:name="_Toc30638409"/>
      <w:bookmarkStart w:id="574" w:name="_Toc30644218"/>
      <w:bookmarkStart w:id="575" w:name="_Toc30644621"/>
      <w:bookmarkStart w:id="576" w:name="_Toc30645171"/>
      <w:bookmarkStart w:id="577" w:name="_Toc30646375"/>
      <w:bookmarkStart w:id="578" w:name="_Toc30646670"/>
      <w:bookmarkStart w:id="579" w:name="_Toc30646780"/>
      <w:bookmarkStart w:id="580" w:name="_Toc30648137"/>
      <w:bookmarkStart w:id="581" w:name="_Toc30649035"/>
      <w:bookmarkStart w:id="582" w:name="_Toc30649111"/>
      <w:bookmarkStart w:id="583" w:name="_Toc30649372"/>
      <w:bookmarkStart w:id="584" w:name="_Toc30649692"/>
      <w:bookmarkStart w:id="585" w:name="_Toc30651626"/>
      <w:bookmarkStart w:id="586" w:name="_Toc30652610"/>
      <w:bookmarkStart w:id="587" w:name="_Toc30652708"/>
      <w:bookmarkStart w:id="588" w:name="_Toc30654053"/>
      <w:bookmarkStart w:id="589" w:name="_Toc30654404"/>
      <w:bookmarkStart w:id="590" w:name="_Toc30655023"/>
      <w:bookmarkStart w:id="591" w:name="_Toc30655280"/>
      <w:bookmarkStart w:id="592" w:name="_Toc30656956"/>
      <w:bookmarkStart w:id="593" w:name="_Toc30661705"/>
      <w:bookmarkStart w:id="594" w:name="_Toc30666393"/>
      <w:bookmarkStart w:id="595" w:name="_Toc30666623"/>
      <w:bookmarkStart w:id="596" w:name="_Toc30667798"/>
      <w:bookmarkStart w:id="597" w:name="_Toc30669176"/>
      <w:bookmarkStart w:id="598" w:name="_Toc30671392"/>
      <w:bookmarkStart w:id="599" w:name="_Toc30673919"/>
      <w:bookmarkStart w:id="600" w:name="_Toc30691141"/>
      <w:bookmarkStart w:id="601" w:name="_Toc30691512"/>
      <w:bookmarkStart w:id="602" w:name="_Toc30691892"/>
      <w:bookmarkStart w:id="603" w:name="_Toc30692651"/>
      <w:bookmarkStart w:id="604" w:name="_Toc30693030"/>
      <w:bookmarkStart w:id="605" w:name="_Toc30693408"/>
      <w:bookmarkStart w:id="606" w:name="_Toc30693787"/>
      <w:bookmarkStart w:id="607" w:name="_Toc30694168"/>
      <w:bookmarkStart w:id="608" w:name="_Toc30698757"/>
      <w:bookmarkStart w:id="609" w:name="_Toc30699135"/>
      <w:bookmarkStart w:id="610" w:name="_Toc30699520"/>
      <w:bookmarkStart w:id="611" w:name="_Toc30700675"/>
      <w:bookmarkStart w:id="612" w:name="_Toc30701062"/>
      <w:bookmarkStart w:id="613" w:name="_Toc30743671"/>
      <w:bookmarkStart w:id="614" w:name="_Toc30754494"/>
      <w:bookmarkStart w:id="615" w:name="_Toc30756934"/>
      <w:bookmarkStart w:id="616" w:name="_Toc30757483"/>
      <w:bookmarkStart w:id="617" w:name="_Toc30757883"/>
      <w:bookmarkStart w:id="618" w:name="_Toc30762644"/>
      <w:bookmarkStart w:id="619" w:name="_Toc30767298"/>
      <w:bookmarkStart w:id="620" w:name="_Toc34823323"/>
      <w:bookmarkEnd w:id="569"/>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0316CC33" w:rsidR="0019473A" w:rsidRDefault="0019473A" w:rsidP="00F65A9B">
      <w:pPr>
        <w:jc w:val="both"/>
        <w:rPr>
          <w:rFonts w:ascii="Arial" w:hAnsi="Arial" w:cs="Arial"/>
          <w:sz w:val="20"/>
        </w:rPr>
      </w:pPr>
      <w:r>
        <w:rPr>
          <w:rFonts w:ascii="Arial" w:hAnsi="Arial" w:cs="Arial"/>
          <w:sz w:val="20"/>
        </w:rPr>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r w:rsidR="00055BA8">
        <w:rPr>
          <w:rFonts w:ascii="Arial" w:hAnsi="Arial" w:cs="Arial"/>
          <w:sz w:val="20"/>
        </w:rPr>
        <w:t>–</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699ED795" w:rsidR="002643C7" w:rsidRDefault="00316730" w:rsidP="002643C7">
      <w:pPr>
        <w:jc w:val="both"/>
        <w:rPr>
          <w:rFonts w:ascii="Arial" w:hAnsi="Arial" w:cs="Arial"/>
          <w:sz w:val="20"/>
          <w:szCs w:val="20"/>
        </w:rPr>
      </w:pPr>
      <w:r>
        <w:rPr>
          <w:rFonts w:ascii="Arial" w:hAnsi="Arial" w:cs="Arial"/>
          <w:sz w:val="20"/>
          <w:szCs w:val="20"/>
        </w:rPr>
        <w:lastRenderedPageBreak/>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provide assistance such as</w:t>
      </w:r>
      <w:r w:rsidR="00055BA8">
        <w:rPr>
          <w:rFonts w:ascii="Arial" w:hAnsi="Arial" w:cs="Arial"/>
          <w:sz w:val="20"/>
        </w:rPr>
        <w:t>–</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77A3EC58"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r w:rsidR="00055BA8">
        <w:rPr>
          <w:rFonts w:ascii="Arial" w:hAnsi="Arial" w:cs="Arial"/>
          <w:sz w:val="20"/>
        </w:rPr>
        <w:t>–</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1" w:name="_2.10.1_Youth_Justice"/>
      <w:bookmarkStart w:id="622" w:name="_Toc30656957"/>
      <w:bookmarkStart w:id="623" w:name="_Toc30661706"/>
      <w:bookmarkStart w:id="624" w:name="_Toc30666394"/>
      <w:bookmarkStart w:id="625" w:name="_Toc30666624"/>
      <w:bookmarkStart w:id="626" w:name="_Toc30667799"/>
      <w:bookmarkStart w:id="627" w:name="_Toc30669177"/>
      <w:bookmarkStart w:id="628" w:name="_Toc30671393"/>
      <w:bookmarkStart w:id="629" w:name="_Toc30673920"/>
      <w:bookmarkStart w:id="630" w:name="_Toc30691142"/>
      <w:bookmarkStart w:id="631" w:name="_Toc30691513"/>
      <w:bookmarkStart w:id="632" w:name="_Toc30691893"/>
      <w:bookmarkStart w:id="633" w:name="_Toc30692652"/>
      <w:bookmarkStart w:id="634" w:name="_Toc30693031"/>
      <w:bookmarkStart w:id="635" w:name="_Toc30693409"/>
      <w:bookmarkStart w:id="636" w:name="_Toc30693788"/>
      <w:bookmarkStart w:id="637" w:name="_Toc30694169"/>
      <w:bookmarkStart w:id="638" w:name="_Toc30698758"/>
      <w:bookmarkStart w:id="639" w:name="_Toc30699136"/>
      <w:bookmarkStart w:id="640" w:name="_Toc30699521"/>
      <w:bookmarkStart w:id="641" w:name="_Toc30700676"/>
      <w:bookmarkStart w:id="642" w:name="_Toc30701063"/>
      <w:bookmarkStart w:id="643" w:name="_Toc30743672"/>
      <w:bookmarkStart w:id="644" w:name="_Toc30754495"/>
      <w:bookmarkStart w:id="645" w:name="_Toc30756935"/>
      <w:bookmarkStart w:id="646" w:name="_Toc30757484"/>
      <w:bookmarkStart w:id="647" w:name="_Toc30757884"/>
      <w:bookmarkStart w:id="648" w:name="_Toc30762645"/>
      <w:bookmarkStart w:id="649" w:name="_Toc30767299"/>
      <w:bookmarkStart w:id="650" w:name="_Toc34823324"/>
      <w:bookmarkStart w:id="651" w:name="_Toc30608799"/>
      <w:bookmarkStart w:id="652" w:name="_Toc30610013"/>
      <w:bookmarkStart w:id="653" w:name="_Toc30610256"/>
      <w:bookmarkStart w:id="654" w:name="_Toc30638410"/>
      <w:bookmarkStart w:id="655" w:name="_Toc30644219"/>
      <w:bookmarkStart w:id="656" w:name="_Toc30644622"/>
      <w:bookmarkStart w:id="657" w:name="_Toc30645172"/>
      <w:bookmarkStart w:id="658" w:name="_Toc30646376"/>
      <w:bookmarkStart w:id="659" w:name="_Toc30646671"/>
      <w:bookmarkStart w:id="660" w:name="_Toc30646781"/>
      <w:bookmarkStart w:id="661" w:name="_Toc30648138"/>
      <w:bookmarkStart w:id="662" w:name="_Toc30649036"/>
      <w:bookmarkStart w:id="663" w:name="_Toc30649112"/>
      <w:bookmarkStart w:id="664" w:name="_Toc30649373"/>
      <w:bookmarkStart w:id="665" w:name="_Toc30649693"/>
      <w:bookmarkStart w:id="666" w:name="_Toc30651627"/>
      <w:bookmarkStart w:id="667" w:name="_Toc30652611"/>
      <w:bookmarkStart w:id="668" w:name="_Toc30652709"/>
      <w:bookmarkStart w:id="669" w:name="_Toc30654054"/>
      <w:bookmarkStart w:id="670" w:name="_Toc30654405"/>
      <w:bookmarkStart w:id="671" w:name="_Toc30655024"/>
      <w:bookmarkStart w:id="672" w:name="_Toc30655281"/>
      <w:bookmarkEnd w:id="621"/>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EF7531F" w14:textId="51CEC57D" w:rsidR="00CA279A" w:rsidRDefault="00277B85" w:rsidP="00CD1893">
      <w:pPr>
        <w:jc w:val="both"/>
        <w:rPr>
          <w:rFonts w:ascii="Arial" w:hAnsi="Arial" w:cs="Arial"/>
          <w:sz w:val="20"/>
        </w:rPr>
      </w:pPr>
      <w:bookmarkStart w:id="673" w:name="_Toc30698759"/>
      <w:bookmarkStart w:id="674" w:name="_Toc30699137"/>
      <w:bookmarkStart w:id="675" w:name="_Toc30699522"/>
      <w:bookmarkStart w:id="676" w:name="_Toc30700677"/>
      <w:bookmarkStart w:id="677" w:name="_Toc30701064"/>
      <w:bookmarkStart w:id="678"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3"/>
      <w:bookmarkEnd w:id="674"/>
      <w:bookmarkEnd w:id="675"/>
      <w:bookmarkEnd w:id="676"/>
      <w:bookmarkEnd w:id="677"/>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78"/>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79" w:name="_2.10.2_Salvation_Army"/>
      <w:bookmarkStart w:id="680" w:name="_2.10.3_Court_Network"/>
      <w:bookmarkStart w:id="681" w:name="_2.10.2_Child_Witness"/>
      <w:bookmarkStart w:id="682" w:name="_Toc30608800"/>
      <w:bookmarkStart w:id="683" w:name="_Toc30610014"/>
      <w:bookmarkStart w:id="684" w:name="_Toc30610257"/>
      <w:bookmarkStart w:id="685" w:name="_Toc30638411"/>
      <w:bookmarkStart w:id="686" w:name="_Toc30644220"/>
      <w:bookmarkStart w:id="687" w:name="_Toc30644623"/>
      <w:bookmarkStart w:id="688" w:name="_Toc30645173"/>
      <w:bookmarkStart w:id="689" w:name="_Toc30646377"/>
      <w:bookmarkStart w:id="690" w:name="_Toc30646672"/>
      <w:bookmarkStart w:id="691" w:name="_Toc30646782"/>
      <w:bookmarkStart w:id="692" w:name="_Toc30648139"/>
      <w:bookmarkStart w:id="693" w:name="_Toc30649037"/>
      <w:bookmarkStart w:id="694" w:name="_Toc30649113"/>
      <w:bookmarkStart w:id="695" w:name="_Toc30649374"/>
      <w:bookmarkStart w:id="696" w:name="_Toc30649694"/>
      <w:bookmarkStart w:id="697" w:name="_Toc30651628"/>
      <w:bookmarkStart w:id="698" w:name="_Toc30652612"/>
      <w:bookmarkStart w:id="699" w:name="_Toc30652710"/>
      <w:bookmarkStart w:id="700" w:name="_Toc30654055"/>
      <w:bookmarkStart w:id="701" w:name="_Toc30654406"/>
      <w:bookmarkStart w:id="702" w:name="_Toc30655025"/>
      <w:bookmarkStart w:id="703" w:name="_Toc30655282"/>
      <w:bookmarkStart w:id="704" w:name="_Toc30656960"/>
      <w:bookmarkStart w:id="705" w:name="_Toc30661709"/>
      <w:bookmarkStart w:id="706" w:name="_Toc30666397"/>
      <w:bookmarkStart w:id="707" w:name="_Toc30666627"/>
      <w:bookmarkStart w:id="708" w:name="_Toc30667802"/>
      <w:bookmarkStart w:id="709" w:name="_Toc30669180"/>
      <w:bookmarkStart w:id="710" w:name="_Toc30671396"/>
      <w:bookmarkStart w:id="711" w:name="_Toc30673923"/>
      <w:bookmarkStart w:id="712" w:name="_Toc30691145"/>
      <w:bookmarkStart w:id="713" w:name="_Toc30691516"/>
      <w:bookmarkStart w:id="714" w:name="_Toc30691896"/>
      <w:bookmarkStart w:id="715" w:name="_Toc30692655"/>
      <w:bookmarkStart w:id="716" w:name="_Toc30693034"/>
      <w:bookmarkStart w:id="717" w:name="_Toc30693412"/>
      <w:bookmarkStart w:id="718" w:name="_Toc30693791"/>
      <w:bookmarkStart w:id="719" w:name="_Toc30694172"/>
      <w:bookmarkStart w:id="720" w:name="_Toc30698761"/>
      <w:bookmarkStart w:id="721" w:name="_Toc30699139"/>
      <w:bookmarkStart w:id="722" w:name="_Toc30699524"/>
      <w:bookmarkStart w:id="723" w:name="_Toc30700679"/>
      <w:bookmarkStart w:id="724" w:name="_Toc30701066"/>
      <w:bookmarkStart w:id="725" w:name="_Toc30743675"/>
      <w:bookmarkStart w:id="726" w:name="_Toc30754497"/>
      <w:bookmarkStart w:id="727" w:name="_Toc30756937"/>
      <w:bookmarkStart w:id="728" w:name="_Toc30757486"/>
      <w:bookmarkStart w:id="729" w:name="_Toc30757886"/>
      <w:bookmarkStart w:id="730" w:name="_Toc30762647"/>
      <w:bookmarkStart w:id="731" w:name="_Toc30767301"/>
      <w:bookmarkStart w:id="732" w:name="_Toc3482332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9"/>
      <w:bookmarkEnd w:id="680"/>
      <w:bookmarkEnd w:id="681"/>
      <w:r>
        <w:rPr>
          <w:rFonts w:ascii="Arial" w:hAnsi="Arial" w:cs="Arial"/>
          <w:b/>
          <w:bCs/>
          <w:sz w:val="20"/>
        </w:rPr>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lastRenderedPageBreak/>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City">
        <w:smartTag w:uri="urn:schemas-microsoft-com:office:smarttags" w:element="place">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place">
        <w:smartTag w:uri="urn:schemas-microsoft-com:office:smarttags" w:element="Stat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place">
        <w:smartTag w:uri="urn:schemas-microsoft-com:office:smarttags" w:element="Stat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54A13C32" w14:textId="77777777" w:rsidR="00F05325" w:rsidRPr="00B46EF1" w:rsidRDefault="00F05325" w:rsidP="00F05325">
      <w:pPr>
        <w:jc w:val="both"/>
        <w:rPr>
          <w:rFonts w:ascii="Arial" w:hAnsi="Arial" w:cs="Arial"/>
          <w:color w:val="000000"/>
          <w:sz w:val="20"/>
        </w:rPr>
      </w:pPr>
    </w:p>
    <w:p w14:paraId="488F2401" w14:textId="77777777" w:rsidR="00277B85" w:rsidRDefault="00277B85" w:rsidP="00E56D87">
      <w:pPr>
        <w:pStyle w:val="Heading3"/>
        <w:keepNext/>
        <w:keepLines/>
        <w:widowControl/>
        <w:spacing w:after="120" w:line="240" w:lineRule="auto"/>
        <w:rPr>
          <w:rFonts w:ascii="Arial" w:hAnsi="Arial" w:cs="Arial"/>
          <w:b/>
          <w:bCs/>
        </w:rPr>
      </w:pPr>
      <w:bookmarkStart w:id="733" w:name="_2.10.3_Court_Network_1"/>
      <w:bookmarkEnd w:id="733"/>
      <w:r>
        <w:rPr>
          <w:rFonts w:ascii="Arial" w:hAnsi="Arial" w:cs="Arial"/>
          <w:b/>
          <w:bCs/>
          <w:sz w:val="20"/>
        </w:rPr>
        <w:t>2.10.3</w:t>
      </w:r>
      <w:r>
        <w:rPr>
          <w:rFonts w:ascii="Arial" w:hAnsi="Arial" w:cs="Arial"/>
          <w:b/>
          <w:bCs/>
          <w:sz w:val="20"/>
        </w:rPr>
        <w:tab/>
        <w:t>Court Network</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36650C09" w14:textId="77777777" w:rsidR="00277B85" w:rsidRDefault="00192C85">
      <w:pPr>
        <w:jc w:val="both"/>
        <w:rPr>
          <w:rFonts w:ascii="Arial" w:hAnsi="Arial" w:cs="Arial"/>
          <w:sz w:val="20"/>
        </w:rPr>
      </w:pPr>
      <w:r>
        <w:rPr>
          <w:rFonts w:ascii="Arial" w:hAnsi="Arial" w:cs="Arial"/>
          <w:sz w:val="20"/>
        </w:rPr>
        <w:t xml:space="preserve">Since 2003 </w:t>
      </w:r>
      <w:r w:rsidR="00277B85">
        <w:rPr>
          <w:rFonts w:ascii="Arial" w:hAnsi="Arial" w:cs="Arial"/>
          <w:sz w:val="20"/>
        </w:rPr>
        <w:t xml:space="preserve">Court Network </w:t>
      </w:r>
      <w:r>
        <w:rPr>
          <w:rFonts w:ascii="Arial" w:hAnsi="Arial" w:cs="Arial"/>
          <w:sz w:val="20"/>
        </w:rPr>
        <w:t xml:space="preserve">has </w:t>
      </w:r>
      <w:r w:rsidR="00EA196D">
        <w:rPr>
          <w:rFonts w:ascii="Arial" w:hAnsi="Arial" w:cs="Arial"/>
          <w:sz w:val="20"/>
        </w:rPr>
        <w:t>provide</w:t>
      </w:r>
      <w:r>
        <w:rPr>
          <w:rFonts w:ascii="Arial" w:hAnsi="Arial" w:cs="Arial"/>
          <w:sz w:val="20"/>
        </w:rPr>
        <w:t>d</w:t>
      </w:r>
      <w:r w:rsidR="00EA196D">
        <w:rPr>
          <w:rFonts w:ascii="Arial" w:hAnsi="Arial" w:cs="Arial"/>
          <w:sz w:val="20"/>
        </w:rPr>
        <w:t xml:space="preserve"> volunteer "Networkers" </w:t>
      </w:r>
      <w:r w:rsidR="00277B85">
        <w:rPr>
          <w:rFonts w:ascii="Arial" w:hAnsi="Arial" w:cs="Arial"/>
          <w:sz w:val="20"/>
        </w:rPr>
        <w:t xml:space="preserve">each </w:t>
      </w:r>
      <w:r w:rsidR="00EA196D">
        <w:rPr>
          <w:rFonts w:ascii="Arial" w:hAnsi="Arial" w:cs="Arial"/>
          <w:sz w:val="20"/>
        </w:rPr>
        <w:t xml:space="preserve">sitting </w:t>
      </w:r>
      <w:r w:rsidR="00277B85">
        <w:rPr>
          <w:rFonts w:ascii="Arial" w:hAnsi="Arial" w:cs="Arial"/>
          <w:sz w:val="20"/>
        </w:rPr>
        <w:t xml:space="preserve">day </w:t>
      </w:r>
      <w:r w:rsidR="00EA196D">
        <w:rPr>
          <w:rFonts w:ascii="Arial" w:hAnsi="Arial" w:cs="Arial"/>
          <w:sz w:val="20"/>
        </w:rPr>
        <w:t xml:space="preserve">at Melbourne Children’s Court and most other Children’s Court locations </w:t>
      </w:r>
      <w:r w:rsidR="00277B85">
        <w:rPr>
          <w:rFonts w:ascii="Arial" w:hAnsi="Arial" w:cs="Arial"/>
          <w:sz w:val="20"/>
        </w:rPr>
        <w:t xml:space="preserve">to </w:t>
      </w:r>
      <w:r w:rsidR="00EA196D">
        <w:rPr>
          <w:rFonts w:ascii="Arial" w:hAnsi="Arial" w:cs="Arial"/>
          <w:sz w:val="20"/>
        </w:rPr>
        <w:t>giv</w:t>
      </w:r>
      <w:r w:rsidR="00277B85">
        <w:rPr>
          <w:rFonts w:ascii="Arial" w:hAnsi="Arial" w:cs="Arial"/>
          <w:sz w:val="20"/>
        </w:rPr>
        <w:t>e information, assistance and support to court users.</w:t>
      </w:r>
    </w:p>
    <w:p w14:paraId="5D8B8EA8" w14:textId="77777777" w:rsidR="00277B85" w:rsidRDefault="00277B85">
      <w:pPr>
        <w:jc w:val="both"/>
        <w:rPr>
          <w:rFonts w:ascii="Arial" w:hAnsi="Arial" w:cs="Arial"/>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4" w:name="_2.10.4_Victoria_Legal"/>
      <w:bookmarkStart w:id="735" w:name="_Toc34823327"/>
      <w:bookmarkEnd w:id="734"/>
      <w:r>
        <w:rPr>
          <w:rFonts w:ascii="Arial" w:hAnsi="Arial" w:cs="Arial"/>
          <w:b/>
          <w:bCs/>
          <w:sz w:val="20"/>
        </w:rPr>
        <w:t>2.10.4</w:t>
      </w:r>
      <w:r>
        <w:rPr>
          <w:rFonts w:ascii="Arial" w:hAnsi="Arial" w:cs="Arial"/>
          <w:b/>
          <w:bCs/>
          <w:sz w:val="20"/>
        </w:rPr>
        <w:tab/>
        <w:t>Victoria Legal Aid</w:t>
      </w:r>
      <w:bookmarkEnd w:id="735"/>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Minute" w:val="0"/>
          <w:attr w:name="Hour" w:val="9"/>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Minute" w:val="0"/>
          <w:attr w:name="Hour" w:val="17"/>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6" w:name="_2.10.5_Interpreters"/>
      <w:bookmarkStart w:id="737" w:name="_Toc34823328"/>
      <w:bookmarkEnd w:id="736"/>
      <w:r>
        <w:rPr>
          <w:rFonts w:ascii="Arial" w:hAnsi="Arial" w:cs="Arial"/>
          <w:b/>
          <w:bCs/>
          <w:sz w:val="20"/>
        </w:rPr>
        <w:t>2.10.5</w:t>
      </w:r>
      <w:r>
        <w:rPr>
          <w:rFonts w:ascii="Arial" w:hAnsi="Arial" w:cs="Arial"/>
          <w:b/>
          <w:bCs/>
          <w:sz w:val="20"/>
        </w:rPr>
        <w:tab/>
        <w:t>Interpreters</w:t>
      </w:r>
      <w:bookmarkEnd w:id="737"/>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8" w:name="_2.10.7_Mental_Health"/>
      <w:bookmarkEnd w:id="738"/>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5EEF2E02"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r w:rsidR="00055BA8">
        <w:rPr>
          <w:rFonts w:ascii="Arial" w:hAnsi="Arial" w:cs="Arial"/>
          <w:sz w:val="20"/>
        </w:rPr>
        <w:t>–</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lastRenderedPageBreak/>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5390955F" w:rsidR="00F65A9B" w:rsidRDefault="00F65A9B" w:rsidP="00F65A9B">
      <w:pPr>
        <w:jc w:val="both"/>
        <w:rPr>
          <w:rFonts w:ascii="Arial" w:hAnsi="Arial" w:cs="Arial"/>
          <w:sz w:val="20"/>
        </w:rPr>
      </w:pPr>
      <w:r>
        <w:rPr>
          <w:rFonts w:ascii="Arial" w:hAnsi="Arial" w:cs="Arial"/>
          <w:sz w:val="20"/>
        </w:rPr>
        <w:t>To be eligible for assistance by MHARS a young person</w:t>
      </w:r>
      <w:r w:rsidR="00055BA8">
        <w:rPr>
          <w:rFonts w:ascii="Arial" w:hAnsi="Arial" w:cs="Arial"/>
          <w:sz w:val="20"/>
        </w:rPr>
        <w:t>–</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an accused in proceedings in the Criminal Division of the Children’s Court or be subject to Family Division proceedings in which a secure welfare placement is possible; and</w:t>
      </w:r>
    </w:p>
    <w:p w14:paraId="4A9A65F2" w14:textId="01B5071A"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r w:rsidR="00055BA8">
        <w:rPr>
          <w:rFonts w:ascii="Arial" w:hAnsi="Arial" w:cs="Arial"/>
          <w:sz w:val="20"/>
        </w:rPr>
        <w: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1A5785F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r w:rsidR="00055BA8">
        <w:rPr>
          <w:rFonts w:ascii="Arial" w:hAnsi="Arial" w:cs="Arial"/>
          <w:sz w:val="20"/>
        </w:rPr>
        <w:t>–</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39" w:name="_2.10.6_Education_Justice"/>
      <w:bookmarkEnd w:id="739"/>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40"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Lasry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40"/>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123BB8">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123BB8">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123BB8">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123BB8">
            <w:pPr>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123BB8">
            <w:pPr>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lastRenderedPageBreak/>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236626">
      <w:pPr>
        <w:keepNext/>
        <w:keepLines/>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76529F7B" w14:textId="77777777" w:rsidR="0006258E" w:rsidRDefault="0006258E"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footerReference w:type="default" r:id="rId17"/>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FB6A" w14:textId="77777777" w:rsidR="005231A9" w:rsidRDefault="005231A9">
      <w:r>
        <w:separator/>
      </w:r>
    </w:p>
  </w:endnote>
  <w:endnote w:type="continuationSeparator" w:id="0">
    <w:p w14:paraId="0A2043A5" w14:textId="77777777" w:rsidR="005231A9" w:rsidRDefault="0052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01D5E4F3" w:rsidR="0002691F" w:rsidRDefault="0002691F">
    <w:pPr>
      <w:pStyle w:val="Footer"/>
    </w:pPr>
    <w:r w:rsidRPr="007C6569">
      <w:rPr>
        <w:rStyle w:val="PageNumber"/>
        <w:rFonts w:ascii="Arial" w:hAnsi="Arial" w:cs="Arial"/>
        <w:b/>
        <w:bCs/>
        <w:color w:val="000000"/>
        <w:sz w:val="16"/>
      </w:rPr>
      <w:t xml:space="preserve">Last updated </w:t>
    </w:r>
    <w:r w:rsidR="006457C3">
      <w:rPr>
        <w:rStyle w:val="PageNumber"/>
        <w:rFonts w:ascii="Arial" w:hAnsi="Arial" w:cs="Arial"/>
        <w:b/>
        <w:bCs/>
        <w:color w:val="000000"/>
        <w:sz w:val="16"/>
      </w:rPr>
      <w:t>1</w:t>
    </w:r>
    <w:r w:rsidR="008A796C">
      <w:rPr>
        <w:rStyle w:val="PageNumber"/>
        <w:rFonts w:ascii="Arial" w:hAnsi="Arial" w:cs="Arial"/>
        <w:b/>
        <w:bCs/>
        <w:color w:val="000000"/>
        <w:sz w:val="16"/>
      </w:rPr>
      <w:t>4</w:t>
    </w:r>
    <w:r w:rsidR="0024351E">
      <w:rPr>
        <w:rStyle w:val="PageNumber"/>
        <w:rFonts w:ascii="Arial" w:hAnsi="Arial" w:cs="Arial"/>
        <w:b/>
        <w:bCs/>
        <w:color w:val="000000"/>
        <w:sz w:val="16"/>
      </w:rPr>
      <w:t xml:space="preserve"> </w:t>
    </w:r>
    <w:r w:rsidR="008A796C">
      <w:rPr>
        <w:rStyle w:val="PageNumber"/>
        <w:rFonts w:ascii="Arial" w:hAnsi="Arial" w:cs="Arial"/>
        <w:b/>
        <w:bCs/>
        <w:color w:val="000000"/>
        <w:sz w:val="16"/>
      </w:rPr>
      <w:t>April</w:t>
    </w:r>
    <w:r w:rsidR="003D20BC">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3203" w14:textId="77777777" w:rsidR="005231A9" w:rsidRDefault="005231A9">
      <w:r>
        <w:separator/>
      </w:r>
    </w:p>
  </w:footnote>
  <w:footnote w:type="continuationSeparator" w:id="0">
    <w:p w14:paraId="005FD5B0" w14:textId="77777777" w:rsidR="005231A9" w:rsidRDefault="0052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F6D7E"/>
    <w:multiLevelType w:val="hybridMultilevel"/>
    <w:tmpl w:val="DF94DFF2"/>
    <w:lvl w:ilvl="0" w:tplc="3CC0F1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6"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34896"/>
    <w:multiLevelType w:val="hybridMultilevel"/>
    <w:tmpl w:val="0968529A"/>
    <w:lvl w:ilvl="0" w:tplc="B1F8F376">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5"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4"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E03FB9"/>
    <w:multiLevelType w:val="hybridMultilevel"/>
    <w:tmpl w:val="D89ECBBC"/>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34F09"/>
    <w:multiLevelType w:val="hybridMultilevel"/>
    <w:tmpl w:val="67F23F7A"/>
    <w:lvl w:ilvl="0" w:tplc="7E0E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685CF9"/>
    <w:multiLevelType w:val="hybridMultilevel"/>
    <w:tmpl w:val="F54613F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45E1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1"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3"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2"/>
  </w:num>
  <w:num w:numId="3" w16cid:durableId="1889562224">
    <w:abstractNumId w:val="24"/>
  </w:num>
  <w:num w:numId="4" w16cid:durableId="449591311">
    <w:abstractNumId w:val="37"/>
  </w:num>
  <w:num w:numId="5" w16cid:durableId="1026446513">
    <w:abstractNumId w:val="36"/>
  </w:num>
  <w:num w:numId="6" w16cid:durableId="1529760220">
    <w:abstractNumId w:val="39"/>
  </w:num>
  <w:num w:numId="7" w16cid:durableId="127405106">
    <w:abstractNumId w:val="41"/>
  </w:num>
  <w:num w:numId="8" w16cid:durableId="1500000335">
    <w:abstractNumId w:val="5"/>
  </w:num>
  <w:num w:numId="9" w16cid:durableId="2029596328">
    <w:abstractNumId w:val="1"/>
  </w:num>
  <w:num w:numId="10" w16cid:durableId="2034645510">
    <w:abstractNumId w:val="52"/>
  </w:num>
  <w:num w:numId="11" w16cid:durableId="480391707">
    <w:abstractNumId w:val="31"/>
  </w:num>
  <w:num w:numId="12" w16cid:durableId="2124228317">
    <w:abstractNumId w:val="33"/>
  </w:num>
  <w:num w:numId="13" w16cid:durableId="136996392">
    <w:abstractNumId w:val="2"/>
  </w:num>
  <w:num w:numId="14" w16cid:durableId="1413623989">
    <w:abstractNumId w:val="56"/>
  </w:num>
  <w:num w:numId="15" w16cid:durableId="80562738">
    <w:abstractNumId w:val="57"/>
  </w:num>
  <w:num w:numId="16" w16cid:durableId="1084377019">
    <w:abstractNumId w:val="19"/>
  </w:num>
  <w:num w:numId="17" w16cid:durableId="2034722486">
    <w:abstractNumId w:val="35"/>
  </w:num>
  <w:num w:numId="18" w16cid:durableId="1428384899">
    <w:abstractNumId w:val="43"/>
  </w:num>
  <w:num w:numId="19" w16cid:durableId="515115777">
    <w:abstractNumId w:val="13"/>
  </w:num>
  <w:num w:numId="20" w16cid:durableId="366684901">
    <w:abstractNumId w:val="28"/>
  </w:num>
  <w:num w:numId="21" w16cid:durableId="1897357721">
    <w:abstractNumId w:val="53"/>
  </w:num>
  <w:num w:numId="22" w16cid:durableId="1968970808">
    <w:abstractNumId w:val="21"/>
  </w:num>
  <w:num w:numId="23" w16cid:durableId="1324626883">
    <w:abstractNumId w:val="4"/>
  </w:num>
  <w:num w:numId="24" w16cid:durableId="1198196148">
    <w:abstractNumId w:val="30"/>
  </w:num>
  <w:num w:numId="25" w16cid:durableId="942148356">
    <w:abstractNumId w:val="10"/>
  </w:num>
  <w:num w:numId="26" w16cid:durableId="1516964496">
    <w:abstractNumId w:val="8"/>
  </w:num>
  <w:num w:numId="27" w16cid:durableId="1435437900">
    <w:abstractNumId w:val="51"/>
  </w:num>
  <w:num w:numId="28" w16cid:durableId="1797672966">
    <w:abstractNumId w:val="48"/>
  </w:num>
  <w:num w:numId="29" w16cid:durableId="1966228952">
    <w:abstractNumId w:val="27"/>
  </w:num>
  <w:num w:numId="30" w16cid:durableId="1363749163">
    <w:abstractNumId w:val="9"/>
  </w:num>
  <w:num w:numId="31" w16cid:durableId="2115399456">
    <w:abstractNumId w:val="25"/>
  </w:num>
  <w:num w:numId="32" w16cid:durableId="125124399">
    <w:abstractNumId w:val="26"/>
  </w:num>
  <w:num w:numId="33" w16cid:durableId="46339771">
    <w:abstractNumId w:val="15"/>
  </w:num>
  <w:num w:numId="34" w16cid:durableId="1334845449">
    <w:abstractNumId w:val="16"/>
  </w:num>
  <w:num w:numId="35" w16cid:durableId="882987340">
    <w:abstractNumId w:val="3"/>
  </w:num>
  <w:num w:numId="36" w16cid:durableId="758722292">
    <w:abstractNumId w:val="55"/>
  </w:num>
  <w:num w:numId="37" w16cid:durableId="610170182">
    <w:abstractNumId w:val="12"/>
  </w:num>
  <w:num w:numId="38" w16cid:durableId="2033679621">
    <w:abstractNumId w:val="18"/>
  </w:num>
  <w:num w:numId="39" w16cid:durableId="1989623508">
    <w:abstractNumId w:val="42"/>
  </w:num>
  <w:num w:numId="40" w16cid:durableId="1685404393">
    <w:abstractNumId w:val="38"/>
  </w:num>
  <w:num w:numId="41" w16cid:durableId="654645325">
    <w:abstractNumId w:val="44"/>
  </w:num>
  <w:num w:numId="42" w16cid:durableId="392705985">
    <w:abstractNumId w:val="29"/>
  </w:num>
  <w:num w:numId="43" w16cid:durableId="1360201041">
    <w:abstractNumId w:val="6"/>
  </w:num>
  <w:num w:numId="44" w16cid:durableId="1289779561">
    <w:abstractNumId w:val="46"/>
  </w:num>
  <w:num w:numId="45" w16cid:durableId="1409233146">
    <w:abstractNumId w:val="0"/>
  </w:num>
  <w:num w:numId="46" w16cid:durableId="22748602">
    <w:abstractNumId w:val="17"/>
  </w:num>
  <w:num w:numId="47" w16cid:durableId="1344939698">
    <w:abstractNumId w:val="20"/>
  </w:num>
  <w:num w:numId="48" w16cid:durableId="1761216439">
    <w:abstractNumId w:val="14"/>
  </w:num>
  <w:num w:numId="49" w16cid:durableId="1152059593">
    <w:abstractNumId w:val="23"/>
  </w:num>
  <w:num w:numId="50" w16cid:durableId="1367094910">
    <w:abstractNumId w:val="7"/>
  </w:num>
  <w:num w:numId="51" w16cid:durableId="1274091540">
    <w:abstractNumId w:val="50"/>
  </w:num>
  <w:num w:numId="52" w16cid:durableId="2047677711">
    <w:abstractNumId w:val="47"/>
  </w:num>
  <w:num w:numId="53" w16cid:durableId="1933314169">
    <w:abstractNumId w:val="32"/>
  </w:num>
  <w:num w:numId="54" w16cid:durableId="1055661731">
    <w:abstractNumId w:val="54"/>
  </w:num>
  <w:num w:numId="55" w16cid:durableId="1723750326">
    <w:abstractNumId w:val="49"/>
  </w:num>
  <w:num w:numId="56" w16cid:durableId="1482968050">
    <w:abstractNumId w:val="34"/>
  </w:num>
  <w:num w:numId="57" w16cid:durableId="1412922281">
    <w:abstractNumId w:val="40"/>
  </w:num>
  <w:num w:numId="58" w16cid:durableId="752162928">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0527"/>
    <w:rsid w:val="0002118A"/>
    <w:rsid w:val="00023F40"/>
    <w:rsid w:val="00025A2C"/>
    <w:rsid w:val="0002691F"/>
    <w:rsid w:val="00026D60"/>
    <w:rsid w:val="000274EC"/>
    <w:rsid w:val="00027514"/>
    <w:rsid w:val="000326C3"/>
    <w:rsid w:val="0004009A"/>
    <w:rsid w:val="000414C5"/>
    <w:rsid w:val="000419A1"/>
    <w:rsid w:val="000425F8"/>
    <w:rsid w:val="0004519A"/>
    <w:rsid w:val="0004552E"/>
    <w:rsid w:val="000456A2"/>
    <w:rsid w:val="00047318"/>
    <w:rsid w:val="00052294"/>
    <w:rsid w:val="00053A4D"/>
    <w:rsid w:val="000554A7"/>
    <w:rsid w:val="00055BA8"/>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82"/>
    <w:rsid w:val="000D7DAB"/>
    <w:rsid w:val="000E3D52"/>
    <w:rsid w:val="000E3F7A"/>
    <w:rsid w:val="000E6664"/>
    <w:rsid w:val="000E67DB"/>
    <w:rsid w:val="000E6E4C"/>
    <w:rsid w:val="000E7FB4"/>
    <w:rsid w:val="000F1534"/>
    <w:rsid w:val="000F3B10"/>
    <w:rsid w:val="000F542D"/>
    <w:rsid w:val="00100D3D"/>
    <w:rsid w:val="001014F8"/>
    <w:rsid w:val="001043B0"/>
    <w:rsid w:val="001138E0"/>
    <w:rsid w:val="00116847"/>
    <w:rsid w:val="00117610"/>
    <w:rsid w:val="00121D89"/>
    <w:rsid w:val="00122811"/>
    <w:rsid w:val="00123188"/>
    <w:rsid w:val="00123566"/>
    <w:rsid w:val="00123BB8"/>
    <w:rsid w:val="00123E94"/>
    <w:rsid w:val="001251F3"/>
    <w:rsid w:val="001255F0"/>
    <w:rsid w:val="0012651A"/>
    <w:rsid w:val="00126586"/>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971"/>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C37FC"/>
    <w:rsid w:val="001C4F13"/>
    <w:rsid w:val="001C5F30"/>
    <w:rsid w:val="001C705D"/>
    <w:rsid w:val="001C7180"/>
    <w:rsid w:val="001C742F"/>
    <w:rsid w:val="001C7A54"/>
    <w:rsid w:val="001D0F78"/>
    <w:rsid w:val="001D2AAB"/>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626"/>
    <w:rsid w:val="00236EE0"/>
    <w:rsid w:val="0023791E"/>
    <w:rsid w:val="00237CD1"/>
    <w:rsid w:val="00241DE8"/>
    <w:rsid w:val="00242597"/>
    <w:rsid w:val="0024311D"/>
    <w:rsid w:val="00243288"/>
    <w:rsid w:val="0024351E"/>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5DB3"/>
    <w:rsid w:val="002C7D74"/>
    <w:rsid w:val="002D0524"/>
    <w:rsid w:val="002D0B39"/>
    <w:rsid w:val="002D165C"/>
    <w:rsid w:val="002D292D"/>
    <w:rsid w:val="002D4403"/>
    <w:rsid w:val="002D4F6F"/>
    <w:rsid w:val="002E4DDD"/>
    <w:rsid w:val="002F0382"/>
    <w:rsid w:val="002F1E7F"/>
    <w:rsid w:val="002F328B"/>
    <w:rsid w:val="002F50C4"/>
    <w:rsid w:val="002F5A52"/>
    <w:rsid w:val="002F6C7E"/>
    <w:rsid w:val="002F72B7"/>
    <w:rsid w:val="002F79AC"/>
    <w:rsid w:val="002F7CB1"/>
    <w:rsid w:val="002F7E4E"/>
    <w:rsid w:val="003011B5"/>
    <w:rsid w:val="00301409"/>
    <w:rsid w:val="00301518"/>
    <w:rsid w:val="00301C9D"/>
    <w:rsid w:val="00302784"/>
    <w:rsid w:val="00302A94"/>
    <w:rsid w:val="00306354"/>
    <w:rsid w:val="00307CB5"/>
    <w:rsid w:val="0031003A"/>
    <w:rsid w:val="00311E41"/>
    <w:rsid w:val="00313C4C"/>
    <w:rsid w:val="00313C97"/>
    <w:rsid w:val="0031468B"/>
    <w:rsid w:val="0031485E"/>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4FB6"/>
    <w:rsid w:val="003667B7"/>
    <w:rsid w:val="00367DE2"/>
    <w:rsid w:val="00370B71"/>
    <w:rsid w:val="00371371"/>
    <w:rsid w:val="00375FDF"/>
    <w:rsid w:val="00381395"/>
    <w:rsid w:val="00384A15"/>
    <w:rsid w:val="003855A7"/>
    <w:rsid w:val="003874D2"/>
    <w:rsid w:val="003937C7"/>
    <w:rsid w:val="00393AB6"/>
    <w:rsid w:val="003963D6"/>
    <w:rsid w:val="003A0BEC"/>
    <w:rsid w:val="003A27B7"/>
    <w:rsid w:val="003A321D"/>
    <w:rsid w:val="003A606A"/>
    <w:rsid w:val="003A6167"/>
    <w:rsid w:val="003C1275"/>
    <w:rsid w:val="003C1A21"/>
    <w:rsid w:val="003C1D92"/>
    <w:rsid w:val="003C2609"/>
    <w:rsid w:val="003C2984"/>
    <w:rsid w:val="003C46A1"/>
    <w:rsid w:val="003C48CA"/>
    <w:rsid w:val="003C51E3"/>
    <w:rsid w:val="003C5289"/>
    <w:rsid w:val="003C6706"/>
    <w:rsid w:val="003C6DA0"/>
    <w:rsid w:val="003D04F9"/>
    <w:rsid w:val="003D09F7"/>
    <w:rsid w:val="003D128A"/>
    <w:rsid w:val="003D20BC"/>
    <w:rsid w:val="003D2E2F"/>
    <w:rsid w:val="003D32C5"/>
    <w:rsid w:val="003D5A8D"/>
    <w:rsid w:val="003D6E91"/>
    <w:rsid w:val="003E147E"/>
    <w:rsid w:val="003E2ADB"/>
    <w:rsid w:val="003E3D72"/>
    <w:rsid w:val="003E42AA"/>
    <w:rsid w:val="003E4E97"/>
    <w:rsid w:val="003E5D29"/>
    <w:rsid w:val="003F02FB"/>
    <w:rsid w:val="003F1462"/>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37C9"/>
    <w:rsid w:val="004541D3"/>
    <w:rsid w:val="00455703"/>
    <w:rsid w:val="004569F0"/>
    <w:rsid w:val="00457798"/>
    <w:rsid w:val="00460E07"/>
    <w:rsid w:val="00464CB4"/>
    <w:rsid w:val="00467EBF"/>
    <w:rsid w:val="0047250D"/>
    <w:rsid w:val="00473774"/>
    <w:rsid w:val="00474A52"/>
    <w:rsid w:val="00476200"/>
    <w:rsid w:val="00480F1C"/>
    <w:rsid w:val="004831C6"/>
    <w:rsid w:val="0048396A"/>
    <w:rsid w:val="004861C0"/>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64DA"/>
    <w:rsid w:val="004C74EB"/>
    <w:rsid w:val="004D07D7"/>
    <w:rsid w:val="004D12DB"/>
    <w:rsid w:val="004E0CAB"/>
    <w:rsid w:val="004E36B5"/>
    <w:rsid w:val="004E5CA3"/>
    <w:rsid w:val="004E6875"/>
    <w:rsid w:val="004F0EF6"/>
    <w:rsid w:val="004F293B"/>
    <w:rsid w:val="004F440A"/>
    <w:rsid w:val="004F4C22"/>
    <w:rsid w:val="00502805"/>
    <w:rsid w:val="00504243"/>
    <w:rsid w:val="00505E8B"/>
    <w:rsid w:val="00510651"/>
    <w:rsid w:val="00510C6E"/>
    <w:rsid w:val="005115F8"/>
    <w:rsid w:val="0051296B"/>
    <w:rsid w:val="005161F3"/>
    <w:rsid w:val="0051799D"/>
    <w:rsid w:val="00517DFE"/>
    <w:rsid w:val="00517E7C"/>
    <w:rsid w:val="00521E1D"/>
    <w:rsid w:val="00522070"/>
    <w:rsid w:val="005231A9"/>
    <w:rsid w:val="0052502D"/>
    <w:rsid w:val="005272DF"/>
    <w:rsid w:val="00527474"/>
    <w:rsid w:val="005329E0"/>
    <w:rsid w:val="00537365"/>
    <w:rsid w:val="005379C9"/>
    <w:rsid w:val="00541057"/>
    <w:rsid w:val="00542042"/>
    <w:rsid w:val="005439BD"/>
    <w:rsid w:val="005443E4"/>
    <w:rsid w:val="00545C6B"/>
    <w:rsid w:val="005460C0"/>
    <w:rsid w:val="005469BA"/>
    <w:rsid w:val="0054782A"/>
    <w:rsid w:val="00547E0A"/>
    <w:rsid w:val="00551E88"/>
    <w:rsid w:val="005534CC"/>
    <w:rsid w:val="005601AA"/>
    <w:rsid w:val="005619BF"/>
    <w:rsid w:val="00562343"/>
    <w:rsid w:val="00566F5E"/>
    <w:rsid w:val="0056718A"/>
    <w:rsid w:val="00567690"/>
    <w:rsid w:val="00567754"/>
    <w:rsid w:val="005711EB"/>
    <w:rsid w:val="00571B98"/>
    <w:rsid w:val="0057464B"/>
    <w:rsid w:val="0058105A"/>
    <w:rsid w:val="005818AF"/>
    <w:rsid w:val="005827ED"/>
    <w:rsid w:val="005837FB"/>
    <w:rsid w:val="00584986"/>
    <w:rsid w:val="0058558A"/>
    <w:rsid w:val="00586426"/>
    <w:rsid w:val="00591597"/>
    <w:rsid w:val="0059263E"/>
    <w:rsid w:val="00592FA3"/>
    <w:rsid w:val="00593294"/>
    <w:rsid w:val="00594275"/>
    <w:rsid w:val="00597F15"/>
    <w:rsid w:val="005A1A47"/>
    <w:rsid w:val="005A21CD"/>
    <w:rsid w:val="005A2984"/>
    <w:rsid w:val="005A35D9"/>
    <w:rsid w:val="005A3CE6"/>
    <w:rsid w:val="005A54E3"/>
    <w:rsid w:val="005A6305"/>
    <w:rsid w:val="005A7811"/>
    <w:rsid w:val="005A7F56"/>
    <w:rsid w:val="005B1093"/>
    <w:rsid w:val="005B1A20"/>
    <w:rsid w:val="005B5090"/>
    <w:rsid w:val="005B7359"/>
    <w:rsid w:val="005B73F4"/>
    <w:rsid w:val="005B78F6"/>
    <w:rsid w:val="005C2F21"/>
    <w:rsid w:val="005C5BD4"/>
    <w:rsid w:val="005D0A79"/>
    <w:rsid w:val="005D4078"/>
    <w:rsid w:val="005D4121"/>
    <w:rsid w:val="005D4536"/>
    <w:rsid w:val="005D6A31"/>
    <w:rsid w:val="005D7C41"/>
    <w:rsid w:val="005D7F96"/>
    <w:rsid w:val="005E1DB8"/>
    <w:rsid w:val="005E1F7A"/>
    <w:rsid w:val="005E26FC"/>
    <w:rsid w:val="005E2AD4"/>
    <w:rsid w:val="005E2B86"/>
    <w:rsid w:val="005E41CC"/>
    <w:rsid w:val="005F1766"/>
    <w:rsid w:val="005F2CAA"/>
    <w:rsid w:val="005F6151"/>
    <w:rsid w:val="006007BB"/>
    <w:rsid w:val="00601E98"/>
    <w:rsid w:val="006027E2"/>
    <w:rsid w:val="00606536"/>
    <w:rsid w:val="00607153"/>
    <w:rsid w:val="006072D3"/>
    <w:rsid w:val="0060767C"/>
    <w:rsid w:val="006112FE"/>
    <w:rsid w:val="0061224E"/>
    <w:rsid w:val="0061276F"/>
    <w:rsid w:val="00613165"/>
    <w:rsid w:val="00613320"/>
    <w:rsid w:val="006172A2"/>
    <w:rsid w:val="006177B4"/>
    <w:rsid w:val="00617CC1"/>
    <w:rsid w:val="006203E2"/>
    <w:rsid w:val="0062119E"/>
    <w:rsid w:val="006256FD"/>
    <w:rsid w:val="0062749D"/>
    <w:rsid w:val="00632747"/>
    <w:rsid w:val="00635F5B"/>
    <w:rsid w:val="0063674B"/>
    <w:rsid w:val="00637BB3"/>
    <w:rsid w:val="00640E33"/>
    <w:rsid w:val="006415F6"/>
    <w:rsid w:val="006438EF"/>
    <w:rsid w:val="00644262"/>
    <w:rsid w:val="006457C3"/>
    <w:rsid w:val="006461A4"/>
    <w:rsid w:val="006469B0"/>
    <w:rsid w:val="006478B8"/>
    <w:rsid w:val="00651342"/>
    <w:rsid w:val="00651719"/>
    <w:rsid w:val="00654116"/>
    <w:rsid w:val="006541FB"/>
    <w:rsid w:val="006545C9"/>
    <w:rsid w:val="006607C6"/>
    <w:rsid w:val="006618DD"/>
    <w:rsid w:val="00662397"/>
    <w:rsid w:val="00664E5B"/>
    <w:rsid w:val="006658F4"/>
    <w:rsid w:val="006667DA"/>
    <w:rsid w:val="00675BCE"/>
    <w:rsid w:val="006761C4"/>
    <w:rsid w:val="006769AE"/>
    <w:rsid w:val="00676DE7"/>
    <w:rsid w:val="00681DD6"/>
    <w:rsid w:val="00681EA4"/>
    <w:rsid w:val="006835EC"/>
    <w:rsid w:val="00683781"/>
    <w:rsid w:val="0068596D"/>
    <w:rsid w:val="00685ADA"/>
    <w:rsid w:val="00687E03"/>
    <w:rsid w:val="00692394"/>
    <w:rsid w:val="00692D54"/>
    <w:rsid w:val="0069375F"/>
    <w:rsid w:val="00695824"/>
    <w:rsid w:val="00697ED5"/>
    <w:rsid w:val="006A0B0E"/>
    <w:rsid w:val="006A1077"/>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6D39"/>
    <w:rsid w:val="0073729A"/>
    <w:rsid w:val="007403F4"/>
    <w:rsid w:val="007412B0"/>
    <w:rsid w:val="00741721"/>
    <w:rsid w:val="00741D39"/>
    <w:rsid w:val="0074465E"/>
    <w:rsid w:val="007474F2"/>
    <w:rsid w:val="00747E35"/>
    <w:rsid w:val="007501C2"/>
    <w:rsid w:val="00750820"/>
    <w:rsid w:val="00752441"/>
    <w:rsid w:val="00754459"/>
    <w:rsid w:val="0075523B"/>
    <w:rsid w:val="00755C32"/>
    <w:rsid w:val="00755FF0"/>
    <w:rsid w:val="007604F0"/>
    <w:rsid w:val="007632DF"/>
    <w:rsid w:val="00763D83"/>
    <w:rsid w:val="00767B71"/>
    <w:rsid w:val="007719D0"/>
    <w:rsid w:val="00773019"/>
    <w:rsid w:val="0077374B"/>
    <w:rsid w:val="00780597"/>
    <w:rsid w:val="007820C5"/>
    <w:rsid w:val="00783267"/>
    <w:rsid w:val="00784343"/>
    <w:rsid w:val="00785D74"/>
    <w:rsid w:val="00786621"/>
    <w:rsid w:val="007910C0"/>
    <w:rsid w:val="00793882"/>
    <w:rsid w:val="00793910"/>
    <w:rsid w:val="00794632"/>
    <w:rsid w:val="00794E1E"/>
    <w:rsid w:val="007A0547"/>
    <w:rsid w:val="007A1953"/>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2684"/>
    <w:rsid w:val="00802BEB"/>
    <w:rsid w:val="00803940"/>
    <w:rsid w:val="00805983"/>
    <w:rsid w:val="008063F9"/>
    <w:rsid w:val="00810609"/>
    <w:rsid w:val="00814361"/>
    <w:rsid w:val="00817ED6"/>
    <w:rsid w:val="00821023"/>
    <w:rsid w:val="00822450"/>
    <w:rsid w:val="008242B1"/>
    <w:rsid w:val="00825BCE"/>
    <w:rsid w:val="00827F9A"/>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80F7D"/>
    <w:rsid w:val="008825EB"/>
    <w:rsid w:val="008835BE"/>
    <w:rsid w:val="008838B4"/>
    <w:rsid w:val="00885221"/>
    <w:rsid w:val="00885636"/>
    <w:rsid w:val="00886658"/>
    <w:rsid w:val="00892054"/>
    <w:rsid w:val="008929CF"/>
    <w:rsid w:val="00893262"/>
    <w:rsid w:val="008938AE"/>
    <w:rsid w:val="008939E1"/>
    <w:rsid w:val="0089405F"/>
    <w:rsid w:val="00894D03"/>
    <w:rsid w:val="00894F5A"/>
    <w:rsid w:val="00895060"/>
    <w:rsid w:val="00896FD2"/>
    <w:rsid w:val="008A052A"/>
    <w:rsid w:val="008A0767"/>
    <w:rsid w:val="008A0CA3"/>
    <w:rsid w:val="008A30C3"/>
    <w:rsid w:val="008A673E"/>
    <w:rsid w:val="008A796C"/>
    <w:rsid w:val="008B0CDE"/>
    <w:rsid w:val="008B1570"/>
    <w:rsid w:val="008B3398"/>
    <w:rsid w:val="008B3791"/>
    <w:rsid w:val="008B3F0A"/>
    <w:rsid w:val="008B5706"/>
    <w:rsid w:val="008B6E33"/>
    <w:rsid w:val="008B7CA5"/>
    <w:rsid w:val="008C037C"/>
    <w:rsid w:val="008C04D7"/>
    <w:rsid w:val="008C06ED"/>
    <w:rsid w:val="008C5C7B"/>
    <w:rsid w:val="008C5F5F"/>
    <w:rsid w:val="008D06DB"/>
    <w:rsid w:val="008D378A"/>
    <w:rsid w:val="008D391C"/>
    <w:rsid w:val="008D3F79"/>
    <w:rsid w:val="008D4596"/>
    <w:rsid w:val="008D56D2"/>
    <w:rsid w:val="008D73DB"/>
    <w:rsid w:val="008D75A3"/>
    <w:rsid w:val="008D7980"/>
    <w:rsid w:val="008D7F1E"/>
    <w:rsid w:val="008E2FCD"/>
    <w:rsid w:val="008E312A"/>
    <w:rsid w:val="008E6FEC"/>
    <w:rsid w:val="008E72CA"/>
    <w:rsid w:val="008F00D6"/>
    <w:rsid w:val="008F53E7"/>
    <w:rsid w:val="008F6FD5"/>
    <w:rsid w:val="008F7E29"/>
    <w:rsid w:val="00903CBC"/>
    <w:rsid w:val="009068C8"/>
    <w:rsid w:val="00913CF1"/>
    <w:rsid w:val="009143DB"/>
    <w:rsid w:val="009164F0"/>
    <w:rsid w:val="00920460"/>
    <w:rsid w:val="00923DC8"/>
    <w:rsid w:val="009252DC"/>
    <w:rsid w:val="009253A3"/>
    <w:rsid w:val="009255EC"/>
    <w:rsid w:val="00925793"/>
    <w:rsid w:val="009274E4"/>
    <w:rsid w:val="0093162A"/>
    <w:rsid w:val="00933B98"/>
    <w:rsid w:val="00933BDE"/>
    <w:rsid w:val="00934B08"/>
    <w:rsid w:val="00935948"/>
    <w:rsid w:val="00935AC0"/>
    <w:rsid w:val="00936E4B"/>
    <w:rsid w:val="00936EC2"/>
    <w:rsid w:val="009378B4"/>
    <w:rsid w:val="0094108A"/>
    <w:rsid w:val="00942E93"/>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909EA"/>
    <w:rsid w:val="00990D19"/>
    <w:rsid w:val="0099169D"/>
    <w:rsid w:val="0099389C"/>
    <w:rsid w:val="00993D3E"/>
    <w:rsid w:val="009941A8"/>
    <w:rsid w:val="009958D2"/>
    <w:rsid w:val="00995EC5"/>
    <w:rsid w:val="0099635D"/>
    <w:rsid w:val="0099637C"/>
    <w:rsid w:val="00996393"/>
    <w:rsid w:val="009A1773"/>
    <w:rsid w:val="009A23A8"/>
    <w:rsid w:val="009A38EE"/>
    <w:rsid w:val="009A4C04"/>
    <w:rsid w:val="009A4EE1"/>
    <w:rsid w:val="009A4FED"/>
    <w:rsid w:val="009A770D"/>
    <w:rsid w:val="009B2A46"/>
    <w:rsid w:val="009B2B5A"/>
    <w:rsid w:val="009B3562"/>
    <w:rsid w:val="009B3CD4"/>
    <w:rsid w:val="009B5323"/>
    <w:rsid w:val="009B5C8F"/>
    <w:rsid w:val="009B67F7"/>
    <w:rsid w:val="009B7B15"/>
    <w:rsid w:val="009C0D74"/>
    <w:rsid w:val="009C2582"/>
    <w:rsid w:val="009C2698"/>
    <w:rsid w:val="009C333B"/>
    <w:rsid w:val="009C3A6D"/>
    <w:rsid w:val="009C3E12"/>
    <w:rsid w:val="009C44AF"/>
    <w:rsid w:val="009C456B"/>
    <w:rsid w:val="009C57A7"/>
    <w:rsid w:val="009D16ED"/>
    <w:rsid w:val="009D2258"/>
    <w:rsid w:val="009D3986"/>
    <w:rsid w:val="009D684E"/>
    <w:rsid w:val="009E0F6D"/>
    <w:rsid w:val="009E304F"/>
    <w:rsid w:val="009E3D32"/>
    <w:rsid w:val="009E5C51"/>
    <w:rsid w:val="009F20D0"/>
    <w:rsid w:val="009F216A"/>
    <w:rsid w:val="009F27F8"/>
    <w:rsid w:val="009F3C1C"/>
    <w:rsid w:val="009F4E2D"/>
    <w:rsid w:val="00A03186"/>
    <w:rsid w:val="00A060D2"/>
    <w:rsid w:val="00A06CF1"/>
    <w:rsid w:val="00A1211A"/>
    <w:rsid w:val="00A13354"/>
    <w:rsid w:val="00A1492E"/>
    <w:rsid w:val="00A17187"/>
    <w:rsid w:val="00A20ED1"/>
    <w:rsid w:val="00A21C16"/>
    <w:rsid w:val="00A21DF3"/>
    <w:rsid w:val="00A21F7F"/>
    <w:rsid w:val="00A24CD0"/>
    <w:rsid w:val="00A27B71"/>
    <w:rsid w:val="00A30311"/>
    <w:rsid w:val="00A3032C"/>
    <w:rsid w:val="00A31CBC"/>
    <w:rsid w:val="00A32C68"/>
    <w:rsid w:val="00A34933"/>
    <w:rsid w:val="00A34BBC"/>
    <w:rsid w:val="00A3515B"/>
    <w:rsid w:val="00A352AC"/>
    <w:rsid w:val="00A356F2"/>
    <w:rsid w:val="00A3571D"/>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A73"/>
    <w:rsid w:val="00A751BE"/>
    <w:rsid w:val="00A76B88"/>
    <w:rsid w:val="00A76DC5"/>
    <w:rsid w:val="00A776DB"/>
    <w:rsid w:val="00A831D1"/>
    <w:rsid w:val="00A851F4"/>
    <w:rsid w:val="00A90526"/>
    <w:rsid w:val="00A9388B"/>
    <w:rsid w:val="00A9618F"/>
    <w:rsid w:val="00A96D2A"/>
    <w:rsid w:val="00A96E0A"/>
    <w:rsid w:val="00A96F35"/>
    <w:rsid w:val="00AA0002"/>
    <w:rsid w:val="00AA0EAC"/>
    <w:rsid w:val="00AA15AD"/>
    <w:rsid w:val="00AA15C8"/>
    <w:rsid w:val="00AA521B"/>
    <w:rsid w:val="00AA708E"/>
    <w:rsid w:val="00AA7C53"/>
    <w:rsid w:val="00AB4318"/>
    <w:rsid w:val="00AB5620"/>
    <w:rsid w:val="00AC01DC"/>
    <w:rsid w:val="00AC4D58"/>
    <w:rsid w:val="00AC5E15"/>
    <w:rsid w:val="00AC6ADD"/>
    <w:rsid w:val="00AD2094"/>
    <w:rsid w:val="00AD5306"/>
    <w:rsid w:val="00AD6B1D"/>
    <w:rsid w:val="00AD721F"/>
    <w:rsid w:val="00AE0485"/>
    <w:rsid w:val="00AE2EB6"/>
    <w:rsid w:val="00AE75DD"/>
    <w:rsid w:val="00AE7954"/>
    <w:rsid w:val="00AF0DA3"/>
    <w:rsid w:val="00AF180E"/>
    <w:rsid w:val="00AF2CAF"/>
    <w:rsid w:val="00AF349B"/>
    <w:rsid w:val="00AF4AC1"/>
    <w:rsid w:val="00AF502F"/>
    <w:rsid w:val="00AF7E6C"/>
    <w:rsid w:val="00B00204"/>
    <w:rsid w:val="00B04149"/>
    <w:rsid w:val="00B05551"/>
    <w:rsid w:val="00B0580C"/>
    <w:rsid w:val="00B0709C"/>
    <w:rsid w:val="00B12D7F"/>
    <w:rsid w:val="00B1319F"/>
    <w:rsid w:val="00B13691"/>
    <w:rsid w:val="00B148C2"/>
    <w:rsid w:val="00B14A0C"/>
    <w:rsid w:val="00B257F5"/>
    <w:rsid w:val="00B27B6D"/>
    <w:rsid w:val="00B27FAA"/>
    <w:rsid w:val="00B31185"/>
    <w:rsid w:val="00B3128C"/>
    <w:rsid w:val="00B31E90"/>
    <w:rsid w:val="00B32CBA"/>
    <w:rsid w:val="00B366C6"/>
    <w:rsid w:val="00B416F5"/>
    <w:rsid w:val="00B437A4"/>
    <w:rsid w:val="00B45139"/>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76641"/>
    <w:rsid w:val="00B80452"/>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58"/>
    <w:rsid w:val="00BA7894"/>
    <w:rsid w:val="00BB08A1"/>
    <w:rsid w:val="00BB0F75"/>
    <w:rsid w:val="00BB6334"/>
    <w:rsid w:val="00BB6BB0"/>
    <w:rsid w:val="00BB6D2F"/>
    <w:rsid w:val="00BB7723"/>
    <w:rsid w:val="00BB7A7B"/>
    <w:rsid w:val="00BD1718"/>
    <w:rsid w:val="00BD4479"/>
    <w:rsid w:val="00BD4B32"/>
    <w:rsid w:val="00BD52EC"/>
    <w:rsid w:val="00BD754A"/>
    <w:rsid w:val="00BD7FAC"/>
    <w:rsid w:val="00BE1AD5"/>
    <w:rsid w:val="00BE39DE"/>
    <w:rsid w:val="00BE4AFA"/>
    <w:rsid w:val="00BE6441"/>
    <w:rsid w:val="00BE7B86"/>
    <w:rsid w:val="00BF24E8"/>
    <w:rsid w:val="00BF2ACC"/>
    <w:rsid w:val="00BF3418"/>
    <w:rsid w:val="00BF392B"/>
    <w:rsid w:val="00BF3DE5"/>
    <w:rsid w:val="00BF4024"/>
    <w:rsid w:val="00BF4B80"/>
    <w:rsid w:val="00BF5E63"/>
    <w:rsid w:val="00C0003A"/>
    <w:rsid w:val="00C02A48"/>
    <w:rsid w:val="00C047EE"/>
    <w:rsid w:val="00C06AA7"/>
    <w:rsid w:val="00C10470"/>
    <w:rsid w:val="00C15721"/>
    <w:rsid w:val="00C203EB"/>
    <w:rsid w:val="00C23119"/>
    <w:rsid w:val="00C23CF0"/>
    <w:rsid w:val="00C252CA"/>
    <w:rsid w:val="00C2530F"/>
    <w:rsid w:val="00C26129"/>
    <w:rsid w:val="00C26F95"/>
    <w:rsid w:val="00C27E34"/>
    <w:rsid w:val="00C30B25"/>
    <w:rsid w:val="00C32A6C"/>
    <w:rsid w:val="00C3300E"/>
    <w:rsid w:val="00C34F32"/>
    <w:rsid w:val="00C353D1"/>
    <w:rsid w:val="00C35DB1"/>
    <w:rsid w:val="00C36F08"/>
    <w:rsid w:val="00C373E8"/>
    <w:rsid w:val="00C43188"/>
    <w:rsid w:val="00C444AC"/>
    <w:rsid w:val="00C4650B"/>
    <w:rsid w:val="00C47D81"/>
    <w:rsid w:val="00C50315"/>
    <w:rsid w:val="00C50B71"/>
    <w:rsid w:val="00C53B12"/>
    <w:rsid w:val="00C6041D"/>
    <w:rsid w:val="00C60F04"/>
    <w:rsid w:val="00C632AD"/>
    <w:rsid w:val="00C65F2C"/>
    <w:rsid w:val="00C70A3E"/>
    <w:rsid w:val="00C719C4"/>
    <w:rsid w:val="00C71C2E"/>
    <w:rsid w:val="00C72D34"/>
    <w:rsid w:val="00C72E5B"/>
    <w:rsid w:val="00C74EA7"/>
    <w:rsid w:val="00C7627B"/>
    <w:rsid w:val="00C76FAC"/>
    <w:rsid w:val="00C77992"/>
    <w:rsid w:val="00C801FE"/>
    <w:rsid w:val="00C8399C"/>
    <w:rsid w:val="00C83A58"/>
    <w:rsid w:val="00C841C2"/>
    <w:rsid w:val="00C87DE3"/>
    <w:rsid w:val="00C90BBC"/>
    <w:rsid w:val="00C94638"/>
    <w:rsid w:val="00C95F65"/>
    <w:rsid w:val="00C96FAF"/>
    <w:rsid w:val="00CA061D"/>
    <w:rsid w:val="00CA279A"/>
    <w:rsid w:val="00CA6976"/>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372B7"/>
    <w:rsid w:val="00D40703"/>
    <w:rsid w:val="00D41B26"/>
    <w:rsid w:val="00D4337A"/>
    <w:rsid w:val="00D43B97"/>
    <w:rsid w:val="00D47400"/>
    <w:rsid w:val="00D5189F"/>
    <w:rsid w:val="00D52216"/>
    <w:rsid w:val="00D5293C"/>
    <w:rsid w:val="00D52BC7"/>
    <w:rsid w:val="00D55BDF"/>
    <w:rsid w:val="00D563A2"/>
    <w:rsid w:val="00D56DF6"/>
    <w:rsid w:val="00D620A8"/>
    <w:rsid w:val="00D62811"/>
    <w:rsid w:val="00D650B4"/>
    <w:rsid w:val="00D6666A"/>
    <w:rsid w:val="00D67085"/>
    <w:rsid w:val="00D675E3"/>
    <w:rsid w:val="00D67737"/>
    <w:rsid w:val="00D72AF0"/>
    <w:rsid w:val="00D74591"/>
    <w:rsid w:val="00D757A5"/>
    <w:rsid w:val="00D75980"/>
    <w:rsid w:val="00D807A6"/>
    <w:rsid w:val="00D8096D"/>
    <w:rsid w:val="00D80DEF"/>
    <w:rsid w:val="00D80EB1"/>
    <w:rsid w:val="00D81AA5"/>
    <w:rsid w:val="00D8241C"/>
    <w:rsid w:val="00D864CE"/>
    <w:rsid w:val="00D871F1"/>
    <w:rsid w:val="00D91405"/>
    <w:rsid w:val="00D92152"/>
    <w:rsid w:val="00D93B7F"/>
    <w:rsid w:val="00D957CC"/>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5680"/>
    <w:rsid w:val="00DE6548"/>
    <w:rsid w:val="00DE73E5"/>
    <w:rsid w:val="00DF0E3F"/>
    <w:rsid w:val="00DF1317"/>
    <w:rsid w:val="00DF27A6"/>
    <w:rsid w:val="00DF4074"/>
    <w:rsid w:val="00DF58AB"/>
    <w:rsid w:val="00DF6C06"/>
    <w:rsid w:val="00E00239"/>
    <w:rsid w:val="00E03FC4"/>
    <w:rsid w:val="00E06114"/>
    <w:rsid w:val="00E079C6"/>
    <w:rsid w:val="00E1013A"/>
    <w:rsid w:val="00E10AB9"/>
    <w:rsid w:val="00E11477"/>
    <w:rsid w:val="00E16BD0"/>
    <w:rsid w:val="00E16CEA"/>
    <w:rsid w:val="00E215A7"/>
    <w:rsid w:val="00E21F12"/>
    <w:rsid w:val="00E23012"/>
    <w:rsid w:val="00E23B5A"/>
    <w:rsid w:val="00E24716"/>
    <w:rsid w:val="00E25099"/>
    <w:rsid w:val="00E250AE"/>
    <w:rsid w:val="00E259B1"/>
    <w:rsid w:val="00E25C2E"/>
    <w:rsid w:val="00E25D8D"/>
    <w:rsid w:val="00E26721"/>
    <w:rsid w:val="00E35AAD"/>
    <w:rsid w:val="00E41D05"/>
    <w:rsid w:val="00E4385F"/>
    <w:rsid w:val="00E446F5"/>
    <w:rsid w:val="00E46907"/>
    <w:rsid w:val="00E46F6A"/>
    <w:rsid w:val="00E5000B"/>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6FEF"/>
    <w:rsid w:val="00E900BB"/>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4EC"/>
    <w:rsid w:val="00ED088F"/>
    <w:rsid w:val="00ED2E8A"/>
    <w:rsid w:val="00ED4465"/>
    <w:rsid w:val="00ED45F7"/>
    <w:rsid w:val="00ED4D6D"/>
    <w:rsid w:val="00ED6BFF"/>
    <w:rsid w:val="00ED7BDC"/>
    <w:rsid w:val="00ED7EFC"/>
    <w:rsid w:val="00EE419A"/>
    <w:rsid w:val="00EE58CA"/>
    <w:rsid w:val="00EE686C"/>
    <w:rsid w:val="00EE6DE7"/>
    <w:rsid w:val="00EE736F"/>
    <w:rsid w:val="00EF0357"/>
    <w:rsid w:val="00EF3118"/>
    <w:rsid w:val="00EF498E"/>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0F42"/>
    <w:rsid w:val="00FA1BDE"/>
    <w:rsid w:val="00FA4CB5"/>
    <w:rsid w:val="00FA5744"/>
    <w:rsid w:val="00FA6EC5"/>
    <w:rsid w:val="00FB31A3"/>
    <w:rsid w:val="00FB41BD"/>
    <w:rsid w:val="00FB4A40"/>
    <w:rsid w:val="00FB6B1B"/>
    <w:rsid w:val="00FB7D75"/>
    <w:rsid w:val="00FC0028"/>
    <w:rsid w:val="00FC26ED"/>
    <w:rsid w:val="00FC30E9"/>
    <w:rsid w:val="00FC57C8"/>
    <w:rsid w:val="00FC6860"/>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7069401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51822">
      <w:bodyDiv w:val="1"/>
      <w:marLeft w:val="0"/>
      <w:marRight w:val="0"/>
      <w:marTop w:val="0"/>
      <w:marBottom w:val="0"/>
      <w:divBdr>
        <w:top w:val="none" w:sz="0" w:space="0" w:color="auto"/>
        <w:left w:val="none" w:sz="0" w:space="0" w:color="auto"/>
        <w:bottom w:val="none" w:sz="0" w:space="0" w:color="auto"/>
        <w:right w:val="none" w:sz="0" w:space="0" w:color="auto"/>
      </w:divBdr>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457983775">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842232071">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10" Type="http://schemas.openxmlformats.org/officeDocument/2006/relationships/hyperlink" Target="https://www.childrenscourt.vic.gov.au/court-forms/general-fo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33272</Words>
  <Characters>189651</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222479</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2025-01-10T04:43:00Z</cp:lastPrinted>
  <dcterms:created xsi:type="dcterms:W3CDTF">2025-04-14T23:49:00Z</dcterms:created>
  <dcterms:modified xsi:type="dcterms:W3CDTF">2025-04-14T23:49:00Z</dcterms:modified>
</cp:coreProperties>
</file>